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08A92" w14:textId="77777777" w:rsidR="00E147E6" w:rsidRDefault="00E147E6" w:rsidP="00E147E6">
      <w:pPr>
        <w:jc w:val="center"/>
        <w:rPr>
          <w:b/>
          <w:bCs/>
          <w:sz w:val="40"/>
          <w:szCs w:val="40"/>
        </w:rPr>
      </w:pPr>
    </w:p>
    <w:p w14:paraId="75A810D1" w14:textId="77777777" w:rsidR="005167EE" w:rsidRDefault="005167EE" w:rsidP="00E147E6">
      <w:pPr>
        <w:jc w:val="center"/>
        <w:rPr>
          <w:b/>
          <w:bCs/>
          <w:sz w:val="40"/>
          <w:szCs w:val="40"/>
        </w:rPr>
      </w:pPr>
    </w:p>
    <w:p w14:paraId="7416328E" w14:textId="77777777" w:rsidR="005167EE" w:rsidRDefault="005167EE" w:rsidP="00E147E6">
      <w:pPr>
        <w:jc w:val="center"/>
        <w:rPr>
          <w:b/>
          <w:bCs/>
          <w:sz w:val="40"/>
          <w:szCs w:val="40"/>
        </w:rPr>
      </w:pPr>
    </w:p>
    <w:p w14:paraId="1D30B34C" w14:textId="77777777" w:rsidR="00E147E6" w:rsidRPr="005167EE" w:rsidRDefault="00E147E6" w:rsidP="00E147E6">
      <w:pPr>
        <w:jc w:val="center"/>
        <w:rPr>
          <w:b/>
          <w:bCs/>
          <w:sz w:val="48"/>
          <w:szCs w:val="48"/>
        </w:rPr>
      </w:pPr>
    </w:p>
    <w:p w14:paraId="53FE28A5" w14:textId="77777777" w:rsidR="00E147E6" w:rsidRPr="005167EE" w:rsidRDefault="00E147E6" w:rsidP="00E147E6">
      <w:pPr>
        <w:jc w:val="center"/>
        <w:rPr>
          <w:b/>
          <w:bCs/>
          <w:sz w:val="48"/>
          <w:szCs w:val="48"/>
        </w:rPr>
      </w:pPr>
      <w:r w:rsidRPr="005167EE">
        <w:rPr>
          <w:b/>
          <w:bCs/>
          <w:sz w:val="48"/>
          <w:szCs w:val="48"/>
        </w:rPr>
        <w:t>Principles of Human Resource Management (LCBB5012)</w:t>
      </w:r>
    </w:p>
    <w:p w14:paraId="727B8537" w14:textId="60962C9B" w:rsidR="00E147E6" w:rsidRPr="005167EE" w:rsidRDefault="00E147E6" w:rsidP="00E147E6">
      <w:pPr>
        <w:jc w:val="center"/>
        <w:rPr>
          <w:b/>
          <w:bCs/>
          <w:sz w:val="48"/>
          <w:szCs w:val="48"/>
        </w:rPr>
      </w:pPr>
      <w:r w:rsidRPr="005167EE">
        <w:rPr>
          <w:b/>
          <w:bCs/>
          <w:sz w:val="48"/>
          <w:szCs w:val="48"/>
        </w:rPr>
        <w:t>Academic Interview for HR Processes</w:t>
      </w:r>
    </w:p>
    <w:p w14:paraId="07B2739D" w14:textId="06C949DE" w:rsidR="00E147E6" w:rsidRPr="005167EE" w:rsidRDefault="005167EE" w:rsidP="00E147E6">
      <w:pPr>
        <w:jc w:val="center"/>
        <w:rPr>
          <w:b/>
          <w:bCs/>
          <w:sz w:val="48"/>
          <w:szCs w:val="48"/>
        </w:rPr>
      </w:pPr>
      <w:r w:rsidRPr="005167EE">
        <w:rPr>
          <w:b/>
          <w:bCs/>
          <w:sz w:val="48"/>
          <w:szCs w:val="48"/>
        </w:rPr>
        <w:t>Dr Eric Osei</w:t>
      </w:r>
    </w:p>
    <w:p w14:paraId="6409FF69" w14:textId="1AFFC0DA" w:rsidR="00E147E6" w:rsidRDefault="00E147E6" w:rsidP="00E147E6">
      <w:pPr>
        <w:jc w:val="center"/>
        <w:rPr>
          <w:b/>
          <w:bCs/>
          <w:sz w:val="48"/>
          <w:szCs w:val="48"/>
        </w:rPr>
      </w:pPr>
      <w:r w:rsidRPr="005167EE">
        <w:rPr>
          <w:b/>
          <w:bCs/>
          <w:sz w:val="48"/>
          <w:szCs w:val="48"/>
        </w:rPr>
        <w:t>Dragos Nedelcu</w:t>
      </w:r>
    </w:p>
    <w:p w14:paraId="25E5AE06" w14:textId="1B4C2F28" w:rsidR="005167EE" w:rsidRPr="005167EE" w:rsidRDefault="005167EE" w:rsidP="00E147E6">
      <w:pPr>
        <w:jc w:val="center"/>
        <w:rPr>
          <w:b/>
          <w:bCs/>
          <w:sz w:val="48"/>
          <w:szCs w:val="48"/>
        </w:rPr>
      </w:pPr>
      <w:r>
        <w:rPr>
          <w:b/>
          <w:bCs/>
          <w:sz w:val="48"/>
          <w:szCs w:val="48"/>
        </w:rPr>
        <w:t>2323249</w:t>
      </w:r>
    </w:p>
    <w:p w14:paraId="6E9853E1" w14:textId="77777777" w:rsidR="00E147E6" w:rsidRDefault="00E147E6" w:rsidP="00E147E6">
      <w:pPr>
        <w:jc w:val="center"/>
        <w:rPr>
          <w:b/>
          <w:bCs/>
          <w:sz w:val="32"/>
          <w:szCs w:val="32"/>
        </w:rPr>
      </w:pPr>
    </w:p>
    <w:p w14:paraId="10CF9D71" w14:textId="77777777" w:rsidR="00E147E6" w:rsidRDefault="00E147E6">
      <w:pPr>
        <w:spacing w:line="278" w:lineRule="auto"/>
        <w:jc w:val="left"/>
        <w:rPr>
          <w:rFonts w:eastAsia="Times New Roman" w:cstheme="majorBidi"/>
          <w:b/>
          <w:sz w:val="32"/>
          <w:szCs w:val="40"/>
          <w:u w:val="single"/>
          <w:lang w:eastAsia="en-GB"/>
        </w:rPr>
      </w:pPr>
      <w:r>
        <w:rPr>
          <w:rFonts w:eastAsia="Times New Roman"/>
          <w:lang w:eastAsia="en-GB"/>
        </w:rPr>
        <w:br w:type="page"/>
      </w:r>
    </w:p>
    <w:sdt>
      <w:sdtPr>
        <w:rPr>
          <w:rFonts w:ascii="Times New Roman" w:eastAsiaTheme="minorHAnsi" w:hAnsi="Times New Roman" w:cstheme="minorBidi"/>
          <w:color w:val="auto"/>
          <w:sz w:val="24"/>
          <w:szCs w:val="24"/>
          <w:lang w:val="en-GB"/>
          <w14:ligatures w14:val="standardContextual"/>
        </w:rPr>
        <w:id w:val="-226608491"/>
        <w:docPartObj>
          <w:docPartGallery w:val="Table of Contents"/>
          <w:docPartUnique/>
        </w:docPartObj>
      </w:sdtPr>
      <w:sdtEndPr>
        <w:rPr>
          <w:b/>
          <w:bCs/>
          <w:noProof/>
        </w:rPr>
      </w:sdtEndPr>
      <w:sdtContent>
        <w:p w14:paraId="6093813B" w14:textId="4C01B9BF" w:rsidR="00E147E6" w:rsidRPr="00E147E6" w:rsidRDefault="00E147E6" w:rsidP="00E147E6">
          <w:pPr>
            <w:pStyle w:val="TOCHeading"/>
            <w:spacing w:after="240"/>
            <w:jc w:val="both"/>
            <w:rPr>
              <w:rFonts w:ascii="Times New Roman" w:hAnsi="Times New Roman" w:cs="Times New Roman"/>
              <w:b/>
              <w:bCs/>
              <w:color w:val="auto"/>
            </w:rPr>
          </w:pPr>
          <w:r w:rsidRPr="00E147E6">
            <w:rPr>
              <w:rFonts w:ascii="Times New Roman" w:hAnsi="Times New Roman" w:cs="Times New Roman"/>
              <w:b/>
              <w:bCs/>
              <w:color w:val="auto"/>
            </w:rPr>
            <w:t>Table of Contents</w:t>
          </w:r>
        </w:p>
        <w:p w14:paraId="674B3F43" w14:textId="5CFAF866" w:rsidR="0085137B" w:rsidRDefault="00E147E6">
          <w:pPr>
            <w:pStyle w:val="TOC1"/>
            <w:tabs>
              <w:tab w:val="right" w:leader="dot" w:pos="9016"/>
            </w:tabs>
            <w:rPr>
              <w:rFonts w:asciiTheme="minorHAnsi" w:eastAsiaTheme="minorEastAsia" w:hAnsiTheme="minorHAnsi"/>
              <w:noProof/>
              <w:sz w:val="22"/>
              <w:szCs w:val="22"/>
              <w:lang w:eastAsia="en-GB"/>
              <w14:ligatures w14:val="none"/>
            </w:rPr>
          </w:pPr>
          <w:r>
            <w:fldChar w:fldCharType="begin"/>
          </w:r>
          <w:r>
            <w:instrText xml:space="preserve"> TOC \o "1-3" \h \z \u </w:instrText>
          </w:r>
          <w:r>
            <w:fldChar w:fldCharType="separate"/>
          </w:r>
          <w:hyperlink w:anchor="_Toc242116833" w:history="1">
            <w:r w:rsidR="0085137B" w:rsidRPr="00BC7432">
              <w:rPr>
                <w:rStyle w:val="Hyperlink"/>
                <w:rFonts w:eastAsia="Times New Roman"/>
                <w:noProof/>
                <w:lang w:eastAsia="en-GB"/>
              </w:rPr>
              <w:t>Slide 1</w:t>
            </w:r>
            <w:r w:rsidR="0085137B" w:rsidRPr="00BC7432">
              <w:rPr>
                <w:rStyle w:val="Hyperlink"/>
                <w:noProof/>
                <w:lang w:eastAsia="en-GB"/>
              </w:rPr>
              <w:t>:</w:t>
            </w:r>
            <w:r w:rsidR="0085137B" w:rsidRPr="00BC7432">
              <w:rPr>
                <w:rStyle w:val="Hyperlink"/>
                <w:rFonts w:eastAsia="Times New Roman"/>
                <w:noProof/>
                <w:lang w:eastAsia="en-GB"/>
              </w:rPr>
              <w:t xml:space="preserve"> Title Slide</w:t>
            </w:r>
            <w:r w:rsidR="0085137B">
              <w:rPr>
                <w:noProof/>
                <w:webHidden/>
              </w:rPr>
              <w:tab/>
            </w:r>
            <w:r w:rsidR="0085137B">
              <w:rPr>
                <w:noProof/>
                <w:webHidden/>
              </w:rPr>
              <w:fldChar w:fldCharType="begin"/>
            </w:r>
            <w:r w:rsidR="0085137B">
              <w:rPr>
                <w:noProof/>
                <w:webHidden/>
              </w:rPr>
              <w:instrText xml:space="preserve"> PAGEREF _Toc242116833 \h </w:instrText>
            </w:r>
            <w:r w:rsidR="0085137B">
              <w:rPr>
                <w:noProof/>
                <w:webHidden/>
              </w:rPr>
            </w:r>
            <w:r w:rsidR="0085137B">
              <w:rPr>
                <w:noProof/>
                <w:webHidden/>
              </w:rPr>
              <w:fldChar w:fldCharType="separate"/>
            </w:r>
            <w:r w:rsidR="0085137B">
              <w:rPr>
                <w:noProof/>
                <w:webHidden/>
              </w:rPr>
              <w:t>1</w:t>
            </w:r>
            <w:r w:rsidR="0085137B">
              <w:rPr>
                <w:noProof/>
                <w:webHidden/>
              </w:rPr>
              <w:fldChar w:fldCharType="end"/>
            </w:r>
          </w:hyperlink>
        </w:p>
        <w:p w14:paraId="4CC6E915" w14:textId="0A06E462"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34" w:history="1">
            <w:r w:rsidRPr="00BC7432">
              <w:rPr>
                <w:rStyle w:val="Hyperlink"/>
                <w:rFonts w:eastAsia="Times New Roman"/>
                <w:noProof/>
                <w:lang w:eastAsia="en-GB"/>
              </w:rPr>
              <w:t>Slide 2</w:t>
            </w:r>
            <w:r w:rsidRPr="00BC7432">
              <w:rPr>
                <w:rStyle w:val="Hyperlink"/>
                <w:noProof/>
                <w:lang w:eastAsia="en-GB"/>
              </w:rPr>
              <w:t>:</w:t>
            </w:r>
            <w:r w:rsidRPr="00BC7432">
              <w:rPr>
                <w:rStyle w:val="Hyperlink"/>
                <w:rFonts w:eastAsia="Times New Roman"/>
                <w:noProof/>
                <w:lang w:eastAsia="en-GB"/>
              </w:rPr>
              <w:t xml:space="preserve"> Introduction</w:t>
            </w:r>
            <w:r>
              <w:rPr>
                <w:noProof/>
                <w:webHidden/>
              </w:rPr>
              <w:tab/>
            </w:r>
            <w:r>
              <w:rPr>
                <w:noProof/>
                <w:webHidden/>
              </w:rPr>
              <w:fldChar w:fldCharType="begin"/>
            </w:r>
            <w:r>
              <w:rPr>
                <w:noProof/>
                <w:webHidden/>
              </w:rPr>
              <w:instrText xml:space="preserve"> PAGEREF _Toc242116834 \h </w:instrText>
            </w:r>
            <w:r>
              <w:rPr>
                <w:noProof/>
                <w:webHidden/>
              </w:rPr>
            </w:r>
            <w:r>
              <w:rPr>
                <w:noProof/>
                <w:webHidden/>
              </w:rPr>
              <w:fldChar w:fldCharType="separate"/>
            </w:r>
            <w:r>
              <w:rPr>
                <w:noProof/>
                <w:webHidden/>
              </w:rPr>
              <w:t>1</w:t>
            </w:r>
            <w:r>
              <w:rPr>
                <w:noProof/>
                <w:webHidden/>
              </w:rPr>
              <w:fldChar w:fldCharType="end"/>
            </w:r>
          </w:hyperlink>
        </w:p>
        <w:p w14:paraId="05E8B6D4" w14:textId="4708927F"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35" w:history="1">
            <w:r w:rsidRPr="00BC7432">
              <w:rPr>
                <w:rStyle w:val="Hyperlink"/>
                <w:rFonts w:eastAsia="Times New Roman"/>
                <w:noProof/>
                <w:lang w:eastAsia="en-GB"/>
              </w:rPr>
              <w:t>Slide 3</w:t>
            </w:r>
            <w:r w:rsidRPr="00BC7432">
              <w:rPr>
                <w:rStyle w:val="Hyperlink"/>
                <w:noProof/>
                <w:lang w:eastAsia="en-GB"/>
              </w:rPr>
              <w:t>:</w:t>
            </w:r>
            <w:r w:rsidRPr="00BC7432">
              <w:rPr>
                <w:rStyle w:val="Hyperlink"/>
                <w:rFonts w:eastAsia="Times New Roman"/>
                <w:noProof/>
                <w:lang w:eastAsia="en-GB"/>
              </w:rPr>
              <w:t xml:space="preserve"> The Graduate AI Strategist Role at UWTSD</w:t>
            </w:r>
            <w:r>
              <w:rPr>
                <w:noProof/>
                <w:webHidden/>
              </w:rPr>
              <w:tab/>
            </w:r>
            <w:r>
              <w:rPr>
                <w:noProof/>
                <w:webHidden/>
              </w:rPr>
              <w:fldChar w:fldCharType="begin"/>
            </w:r>
            <w:r>
              <w:rPr>
                <w:noProof/>
                <w:webHidden/>
              </w:rPr>
              <w:instrText xml:space="preserve"> PAGEREF _Toc242116835 \h </w:instrText>
            </w:r>
            <w:r>
              <w:rPr>
                <w:noProof/>
                <w:webHidden/>
              </w:rPr>
            </w:r>
            <w:r>
              <w:rPr>
                <w:noProof/>
                <w:webHidden/>
              </w:rPr>
              <w:fldChar w:fldCharType="separate"/>
            </w:r>
            <w:r>
              <w:rPr>
                <w:noProof/>
                <w:webHidden/>
              </w:rPr>
              <w:t>2</w:t>
            </w:r>
            <w:r>
              <w:rPr>
                <w:noProof/>
                <w:webHidden/>
              </w:rPr>
              <w:fldChar w:fldCharType="end"/>
            </w:r>
          </w:hyperlink>
        </w:p>
        <w:p w14:paraId="4BBAA195" w14:textId="5B6572B4"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36" w:history="1">
            <w:r w:rsidRPr="00BC7432">
              <w:rPr>
                <w:rStyle w:val="Hyperlink"/>
                <w:rFonts w:eastAsia="Times New Roman"/>
                <w:noProof/>
                <w:lang w:eastAsia="en-GB"/>
              </w:rPr>
              <w:t>Slide 4</w:t>
            </w:r>
            <w:r w:rsidRPr="00BC7432">
              <w:rPr>
                <w:rStyle w:val="Hyperlink"/>
                <w:noProof/>
                <w:lang w:eastAsia="en-GB"/>
              </w:rPr>
              <w:t>:</w:t>
            </w:r>
            <w:r w:rsidRPr="00BC7432">
              <w:rPr>
                <w:rStyle w:val="Hyperlink"/>
                <w:rFonts w:eastAsia="Times New Roman"/>
                <w:noProof/>
                <w:lang w:eastAsia="en-GB"/>
              </w:rPr>
              <w:t xml:space="preserve"> Key Duties and Responsibilities</w:t>
            </w:r>
            <w:r>
              <w:rPr>
                <w:noProof/>
                <w:webHidden/>
              </w:rPr>
              <w:tab/>
            </w:r>
            <w:r>
              <w:rPr>
                <w:noProof/>
                <w:webHidden/>
              </w:rPr>
              <w:fldChar w:fldCharType="begin"/>
            </w:r>
            <w:r>
              <w:rPr>
                <w:noProof/>
                <w:webHidden/>
              </w:rPr>
              <w:instrText xml:space="preserve"> PAGEREF _Toc242116836 \h </w:instrText>
            </w:r>
            <w:r>
              <w:rPr>
                <w:noProof/>
                <w:webHidden/>
              </w:rPr>
            </w:r>
            <w:r>
              <w:rPr>
                <w:noProof/>
                <w:webHidden/>
              </w:rPr>
              <w:fldChar w:fldCharType="separate"/>
            </w:r>
            <w:r>
              <w:rPr>
                <w:noProof/>
                <w:webHidden/>
              </w:rPr>
              <w:t>3</w:t>
            </w:r>
            <w:r>
              <w:rPr>
                <w:noProof/>
                <w:webHidden/>
              </w:rPr>
              <w:fldChar w:fldCharType="end"/>
            </w:r>
          </w:hyperlink>
        </w:p>
        <w:p w14:paraId="51D59E4E" w14:textId="4C06B518"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37" w:history="1">
            <w:r w:rsidRPr="00BC7432">
              <w:rPr>
                <w:rStyle w:val="Hyperlink"/>
                <w:rFonts w:eastAsia="Times New Roman"/>
                <w:noProof/>
                <w:lang w:eastAsia="en-GB"/>
              </w:rPr>
              <w:t>Slide 5</w:t>
            </w:r>
            <w:r w:rsidRPr="00BC7432">
              <w:rPr>
                <w:rStyle w:val="Hyperlink"/>
                <w:noProof/>
                <w:lang w:eastAsia="en-GB"/>
              </w:rPr>
              <w:t>:</w:t>
            </w:r>
            <w:r w:rsidRPr="00BC7432">
              <w:rPr>
                <w:rStyle w:val="Hyperlink"/>
                <w:rFonts w:eastAsia="Times New Roman"/>
                <w:noProof/>
                <w:lang w:eastAsia="en-GB"/>
              </w:rPr>
              <w:t xml:space="preserve"> Key Duties and Responsibilities (Cont.)</w:t>
            </w:r>
            <w:r>
              <w:rPr>
                <w:noProof/>
                <w:webHidden/>
              </w:rPr>
              <w:tab/>
            </w:r>
            <w:r>
              <w:rPr>
                <w:noProof/>
                <w:webHidden/>
              </w:rPr>
              <w:fldChar w:fldCharType="begin"/>
            </w:r>
            <w:r>
              <w:rPr>
                <w:noProof/>
                <w:webHidden/>
              </w:rPr>
              <w:instrText xml:space="preserve"> PAGEREF _Toc242116837 \h </w:instrText>
            </w:r>
            <w:r>
              <w:rPr>
                <w:noProof/>
                <w:webHidden/>
              </w:rPr>
            </w:r>
            <w:r>
              <w:rPr>
                <w:noProof/>
                <w:webHidden/>
              </w:rPr>
              <w:fldChar w:fldCharType="separate"/>
            </w:r>
            <w:r>
              <w:rPr>
                <w:noProof/>
                <w:webHidden/>
              </w:rPr>
              <w:t>4</w:t>
            </w:r>
            <w:r>
              <w:rPr>
                <w:noProof/>
                <w:webHidden/>
              </w:rPr>
              <w:fldChar w:fldCharType="end"/>
            </w:r>
          </w:hyperlink>
        </w:p>
        <w:p w14:paraId="0B26F3A0" w14:textId="1429F42D"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38" w:history="1">
            <w:r w:rsidRPr="00BC7432">
              <w:rPr>
                <w:rStyle w:val="Hyperlink"/>
                <w:rFonts w:eastAsia="Times New Roman"/>
                <w:noProof/>
                <w:lang w:eastAsia="en-GB"/>
              </w:rPr>
              <w:t>Slide 6</w:t>
            </w:r>
            <w:r w:rsidRPr="00BC7432">
              <w:rPr>
                <w:rStyle w:val="Hyperlink"/>
                <w:noProof/>
                <w:lang w:eastAsia="en-GB"/>
              </w:rPr>
              <w:t>:</w:t>
            </w:r>
            <w:r w:rsidRPr="00BC7432">
              <w:rPr>
                <w:rStyle w:val="Hyperlink"/>
                <w:rFonts w:eastAsia="Times New Roman"/>
                <w:noProof/>
                <w:lang w:eastAsia="en-GB"/>
              </w:rPr>
              <w:t xml:space="preserve"> Person Specification: Essential Criteria</w:t>
            </w:r>
            <w:r>
              <w:rPr>
                <w:noProof/>
                <w:webHidden/>
              </w:rPr>
              <w:tab/>
            </w:r>
            <w:r>
              <w:rPr>
                <w:noProof/>
                <w:webHidden/>
              </w:rPr>
              <w:fldChar w:fldCharType="begin"/>
            </w:r>
            <w:r>
              <w:rPr>
                <w:noProof/>
                <w:webHidden/>
              </w:rPr>
              <w:instrText xml:space="preserve"> PAGEREF _Toc242116838 \h </w:instrText>
            </w:r>
            <w:r>
              <w:rPr>
                <w:noProof/>
                <w:webHidden/>
              </w:rPr>
            </w:r>
            <w:r>
              <w:rPr>
                <w:noProof/>
                <w:webHidden/>
              </w:rPr>
              <w:fldChar w:fldCharType="separate"/>
            </w:r>
            <w:r>
              <w:rPr>
                <w:noProof/>
                <w:webHidden/>
              </w:rPr>
              <w:t>5</w:t>
            </w:r>
            <w:r>
              <w:rPr>
                <w:noProof/>
                <w:webHidden/>
              </w:rPr>
              <w:fldChar w:fldCharType="end"/>
            </w:r>
          </w:hyperlink>
        </w:p>
        <w:p w14:paraId="705CFA11" w14:textId="32B609B1"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39" w:history="1">
            <w:r w:rsidRPr="00BC7432">
              <w:rPr>
                <w:rStyle w:val="Hyperlink"/>
                <w:rFonts w:eastAsia="Times New Roman"/>
                <w:noProof/>
                <w:lang w:eastAsia="en-GB"/>
              </w:rPr>
              <w:t>Slide 7</w:t>
            </w:r>
            <w:r w:rsidRPr="00BC7432">
              <w:rPr>
                <w:rStyle w:val="Hyperlink"/>
                <w:noProof/>
                <w:lang w:eastAsia="en-GB"/>
              </w:rPr>
              <w:t>:</w:t>
            </w:r>
            <w:r w:rsidRPr="00BC7432">
              <w:rPr>
                <w:rStyle w:val="Hyperlink"/>
                <w:rFonts w:eastAsia="Times New Roman"/>
                <w:noProof/>
                <w:lang w:eastAsia="en-GB"/>
              </w:rPr>
              <w:t xml:space="preserve"> Person Specification: Desirable Criteria</w:t>
            </w:r>
            <w:r>
              <w:rPr>
                <w:noProof/>
                <w:webHidden/>
              </w:rPr>
              <w:tab/>
            </w:r>
            <w:r>
              <w:rPr>
                <w:noProof/>
                <w:webHidden/>
              </w:rPr>
              <w:fldChar w:fldCharType="begin"/>
            </w:r>
            <w:r>
              <w:rPr>
                <w:noProof/>
                <w:webHidden/>
              </w:rPr>
              <w:instrText xml:space="preserve"> PAGEREF _Toc242116839 \h </w:instrText>
            </w:r>
            <w:r>
              <w:rPr>
                <w:noProof/>
                <w:webHidden/>
              </w:rPr>
            </w:r>
            <w:r>
              <w:rPr>
                <w:noProof/>
                <w:webHidden/>
              </w:rPr>
              <w:fldChar w:fldCharType="separate"/>
            </w:r>
            <w:r>
              <w:rPr>
                <w:noProof/>
                <w:webHidden/>
              </w:rPr>
              <w:t>6</w:t>
            </w:r>
            <w:r>
              <w:rPr>
                <w:noProof/>
                <w:webHidden/>
              </w:rPr>
              <w:fldChar w:fldCharType="end"/>
            </w:r>
          </w:hyperlink>
        </w:p>
        <w:p w14:paraId="39F2602D" w14:textId="6D6AC520"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40" w:history="1">
            <w:r w:rsidRPr="00BC7432">
              <w:rPr>
                <w:rStyle w:val="Hyperlink"/>
                <w:rFonts w:eastAsia="Times New Roman"/>
                <w:noProof/>
                <w:lang w:eastAsia="en-GB"/>
              </w:rPr>
              <w:t>Slide 8</w:t>
            </w:r>
            <w:r w:rsidRPr="00BC7432">
              <w:rPr>
                <w:rStyle w:val="Hyperlink"/>
                <w:noProof/>
                <w:lang w:eastAsia="en-GB"/>
              </w:rPr>
              <w:t>:</w:t>
            </w:r>
            <w:r w:rsidRPr="00BC7432">
              <w:rPr>
                <w:rStyle w:val="Hyperlink"/>
                <w:rFonts w:eastAsia="Times New Roman"/>
                <w:noProof/>
                <w:lang w:eastAsia="en-GB"/>
              </w:rPr>
              <w:t xml:space="preserve"> Alignment with HRM Theory and Practice</w:t>
            </w:r>
            <w:r>
              <w:rPr>
                <w:noProof/>
                <w:webHidden/>
              </w:rPr>
              <w:tab/>
            </w:r>
            <w:r>
              <w:rPr>
                <w:noProof/>
                <w:webHidden/>
              </w:rPr>
              <w:fldChar w:fldCharType="begin"/>
            </w:r>
            <w:r>
              <w:rPr>
                <w:noProof/>
                <w:webHidden/>
              </w:rPr>
              <w:instrText xml:space="preserve"> PAGEREF _Toc242116840 \h </w:instrText>
            </w:r>
            <w:r>
              <w:rPr>
                <w:noProof/>
                <w:webHidden/>
              </w:rPr>
            </w:r>
            <w:r>
              <w:rPr>
                <w:noProof/>
                <w:webHidden/>
              </w:rPr>
              <w:fldChar w:fldCharType="separate"/>
            </w:r>
            <w:r>
              <w:rPr>
                <w:noProof/>
                <w:webHidden/>
              </w:rPr>
              <w:t>7</w:t>
            </w:r>
            <w:r>
              <w:rPr>
                <w:noProof/>
                <w:webHidden/>
              </w:rPr>
              <w:fldChar w:fldCharType="end"/>
            </w:r>
          </w:hyperlink>
        </w:p>
        <w:p w14:paraId="22607DE2" w14:textId="7B71BB37"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41" w:history="1">
            <w:r w:rsidRPr="00BC7432">
              <w:rPr>
                <w:rStyle w:val="Hyperlink"/>
                <w:rFonts w:eastAsia="Times New Roman"/>
                <w:noProof/>
                <w:lang w:eastAsia="en-GB"/>
              </w:rPr>
              <w:t>Slide 9</w:t>
            </w:r>
            <w:r w:rsidRPr="00BC7432">
              <w:rPr>
                <w:rStyle w:val="Hyperlink"/>
                <w:noProof/>
                <w:lang w:eastAsia="en-GB"/>
              </w:rPr>
              <w:t>:</w:t>
            </w:r>
            <w:r w:rsidRPr="00BC7432">
              <w:rPr>
                <w:rStyle w:val="Hyperlink"/>
                <w:rFonts w:eastAsia="Times New Roman"/>
                <w:noProof/>
                <w:lang w:eastAsia="en-GB"/>
              </w:rPr>
              <w:t xml:space="preserve"> Interview Questions</w:t>
            </w:r>
            <w:r>
              <w:rPr>
                <w:noProof/>
                <w:webHidden/>
              </w:rPr>
              <w:tab/>
            </w:r>
            <w:r>
              <w:rPr>
                <w:noProof/>
                <w:webHidden/>
              </w:rPr>
              <w:fldChar w:fldCharType="begin"/>
            </w:r>
            <w:r>
              <w:rPr>
                <w:noProof/>
                <w:webHidden/>
              </w:rPr>
              <w:instrText xml:space="preserve"> PAGEREF _Toc242116841 \h </w:instrText>
            </w:r>
            <w:r>
              <w:rPr>
                <w:noProof/>
                <w:webHidden/>
              </w:rPr>
            </w:r>
            <w:r>
              <w:rPr>
                <w:noProof/>
                <w:webHidden/>
              </w:rPr>
              <w:fldChar w:fldCharType="separate"/>
            </w:r>
            <w:r>
              <w:rPr>
                <w:noProof/>
                <w:webHidden/>
              </w:rPr>
              <w:t>8</w:t>
            </w:r>
            <w:r>
              <w:rPr>
                <w:noProof/>
                <w:webHidden/>
              </w:rPr>
              <w:fldChar w:fldCharType="end"/>
            </w:r>
          </w:hyperlink>
        </w:p>
        <w:p w14:paraId="6ACA1147" w14:textId="3F093E88"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42" w:history="1">
            <w:r w:rsidRPr="00BC7432">
              <w:rPr>
                <w:rStyle w:val="Hyperlink"/>
                <w:rFonts w:eastAsia="Times New Roman"/>
                <w:noProof/>
                <w:lang w:eastAsia="en-GB"/>
              </w:rPr>
              <w:t>Slide 1</w:t>
            </w:r>
            <w:r w:rsidRPr="00BC7432">
              <w:rPr>
                <w:rStyle w:val="Hyperlink"/>
                <w:noProof/>
                <w:lang w:eastAsia="en-GB"/>
              </w:rPr>
              <w:t>0:</w:t>
            </w:r>
            <w:r w:rsidRPr="00BC7432">
              <w:rPr>
                <w:rStyle w:val="Hyperlink"/>
                <w:rFonts w:eastAsia="Times New Roman"/>
                <w:noProof/>
                <w:lang w:eastAsia="en-GB"/>
              </w:rPr>
              <w:t xml:space="preserve"> Conclusion</w:t>
            </w:r>
            <w:r>
              <w:rPr>
                <w:noProof/>
                <w:webHidden/>
              </w:rPr>
              <w:tab/>
            </w:r>
            <w:r>
              <w:rPr>
                <w:noProof/>
                <w:webHidden/>
              </w:rPr>
              <w:fldChar w:fldCharType="begin"/>
            </w:r>
            <w:r>
              <w:rPr>
                <w:noProof/>
                <w:webHidden/>
              </w:rPr>
              <w:instrText xml:space="preserve"> PAGEREF _Toc242116842 \h </w:instrText>
            </w:r>
            <w:r>
              <w:rPr>
                <w:noProof/>
                <w:webHidden/>
              </w:rPr>
            </w:r>
            <w:r>
              <w:rPr>
                <w:noProof/>
                <w:webHidden/>
              </w:rPr>
              <w:fldChar w:fldCharType="separate"/>
            </w:r>
            <w:r>
              <w:rPr>
                <w:noProof/>
                <w:webHidden/>
              </w:rPr>
              <w:t>9</w:t>
            </w:r>
            <w:r>
              <w:rPr>
                <w:noProof/>
                <w:webHidden/>
              </w:rPr>
              <w:fldChar w:fldCharType="end"/>
            </w:r>
          </w:hyperlink>
        </w:p>
        <w:p w14:paraId="6505CA40" w14:textId="65B5A5B4"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43" w:history="1">
            <w:r w:rsidRPr="00BC7432">
              <w:rPr>
                <w:rStyle w:val="Hyperlink"/>
                <w:rFonts w:eastAsia="Times New Roman"/>
                <w:noProof/>
                <w:lang w:eastAsia="en-GB"/>
              </w:rPr>
              <w:t>Slide 1</w:t>
            </w:r>
            <w:r w:rsidRPr="00BC7432">
              <w:rPr>
                <w:rStyle w:val="Hyperlink"/>
                <w:noProof/>
                <w:lang w:eastAsia="en-GB"/>
              </w:rPr>
              <w:t>1:</w:t>
            </w:r>
            <w:r w:rsidRPr="00BC7432">
              <w:rPr>
                <w:rStyle w:val="Hyperlink"/>
                <w:rFonts w:eastAsia="Times New Roman"/>
                <w:noProof/>
                <w:lang w:eastAsia="en-GB"/>
              </w:rPr>
              <w:t xml:space="preserve"> References</w:t>
            </w:r>
            <w:r>
              <w:rPr>
                <w:noProof/>
                <w:webHidden/>
              </w:rPr>
              <w:tab/>
            </w:r>
            <w:r>
              <w:rPr>
                <w:noProof/>
                <w:webHidden/>
              </w:rPr>
              <w:fldChar w:fldCharType="begin"/>
            </w:r>
            <w:r>
              <w:rPr>
                <w:noProof/>
                <w:webHidden/>
              </w:rPr>
              <w:instrText xml:space="preserve"> PAGEREF _Toc242116843 \h </w:instrText>
            </w:r>
            <w:r>
              <w:rPr>
                <w:noProof/>
                <w:webHidden/>
              </w:rPr>
            </w:r>
            <w:r>
              <w:rPr>
                <w:noProof/>
                <w:webHidden/>
              </w:rPr>
              <w:fldChar w:fldCharType="separate"/>
            </w:r>
            <w:r>
              <w:rPr>
                <w:noProof/>
                <w:webHidden/>
              </w:rPr>
              <w:t>10</w:t>
            </w:r>
            <w:r>
              <w:rPr>
                <w:noProof/>
                <w:webHidden/>
              </w:rPr>
              <w:fldChar w:fldCharType="end"/>
            </w:r>
          </w:hyperlink>
        </w:p>
        <w:p w14:paraId="2A2CE406" w14:textId="1E62BF82" w:rsidR="0085137B" w:rsidRDefault="0085137B">
          <w:pPr>
            <w:pStyle w:val="TOC1"/>
            <w:tabs>
              <w:tab w:val="right" w:leader="dot" w:pos="9016"/>
            </w:tabs>
            <w:rPr>
              <w:rFonts w:asciiTheme="minorHAnsi" w:eastAsiaTheme="minorEastAsia" w:hAnsiTheme="minorHAnsi"/>
              <w:noProof/>
              <w:sz w:val="22"/>
              <w:szCs w:val="22"/>
              <w:lang w:eastAsia="en-GB"/>
              <w14:ligatures w14:val="none"/>
            </w:rPr>
          </w:pPr>
          <w:hyperlink w:anchor="_Toc242116844" w:history="1">
            <w:r w:rsidRPr="00BC7432">
              <w:rPr>
                <w:rStyle w:val="Hyperlink"/>
                <w:rFonts w:eastAsia="Times New Roman"/>
                <w:noProof/>
                <w:lang w:eastAsia="en-GB"/>
              </w:rPr>
              <w:t>Slide 1</w:t>
            </w:r>
            <w:r w:rsidRPr="00BC7432">
              <w:rPr>
                <w:rStyle w:val="Hyperlink"/>
                <w:noProof/>
                <w:lang w:eastAsia="en-GB"/>
              </w:rPr>
              <w:t>2:</w:t>
            </w:r>
            <w:r w:rsidRPr="00BC7432">
              <w:rPr>
                <w:rStyle w:val="Hyperlink"/>
                <w:rFonts w:eastAsia="Times New Roman"/>
                <w:noProof/>
                <w:lang w:eastAsia="en-GB"/>
              </w:rPr>
              <w:t xml:space="preserve"> Thank You</w:t>
            </w:r>
            <w:r>
              <w:rPr>
                <w:noProof/>
                <w:webHidden/>
              </w:rPr>
              <w:tab/>
            </w:r>
            <w:r>
              <w:rPr>
                <w:noProof/>
                <w:webHidden/>
              </w:rPr>
              <w:fldChar w:fldCharType="begin"/>
            </w:r>
            <w:r>
              <w:rPr>
                <w:noProof/>
                <w:webHidden/>
              </w:rPr>
              <w:instrText xml:space="preserve"> PAGEREF _Toc242116844 \h </w:instrText>
            </w:r>
            <w:r>
              <w:rPr>
                <w:noProof/>
                <w:webHidden/>
              </w:rPr>
            </w:r>
            <w:r>
              <w:rPr>
                <w:noProof/>
                <w:webHidden/>
              </w:rPr>
              <w:fldChar w:fldCharType="separate"/>
            </w:r>
            <w:r>
              <w:rPr>
                <w:noProof/>
                <w:webHidden/>
              </w:rPr>
              <w:t>12</w:t>
            </w:r>
            <w:r>
              <w:rPr>
                <w:noProof/>
                <w:webHidden/>
              </w:rPr>
              <w:fldChar w:fldCharType="end"/>
            </w:r>
          </w:hyperlink>
        </w:p>
        <w:p w14:paraId="15D1AFB2" w14:textId="17348DCD" w:rsidR="00E147E6" w:rsidRDefault="00E147E6">
          <w:r>
            <w:rPr>
              <w:b/>
              <w:bCs/>
              <w:noProof/>
            </w:rPr>
            <w:fldChar w:fldCharType="end"/>
          </w:r>
        </w:p>
      </w:sdtContent>
    </w:sdt>
    <w:p w14:paraId="76217FA1" w14:textId="77777777" w:rsidR="00E147E6" w:rsidRDefault="00E147E6">
      <w:pPr>
        <w:spacing w:line="278" w:lineRule="auto"/>
        <w:jc w:val="left"/>
        <w:rPr>
          <w:rFonts w:eastAsia="Times New Roman" w:cstheme="majorBidi"/>
          <w:b/>
          <w:sz w:val="32"/>
          <w:szCs w:val="40"/>
          <w:u w:val="single"/>
          <w:lang w:eastAsia="en-GB"/>
        </w:rPr>
      </w:pPr>
      <w:r>
        <w:rPr>
          <w:rFonts w:eastAsia="Times New Roman"/>
          <w:lang w:eastAsia="en-GB"/>
        </w:rPr>
        <w:br w:type="page"/>
      </w:r>
    </w:p>
    <w:p w14:paraId="33C1CE16" w14:textId="77777777" w:rsidR="00E147E6" w:rsidRDefault="00E147E6" w:rsidP="002D6885">
      <w:pPr>
        <w:pStyle w:val="Heading1"/>
        <w:rPr>
          <w:rFonts w:eastAsia="Times New Roman"/>
          <w:lang w:eastAsia="en-GB"/>
        </w:rPr>
        <w:sectPr w:rsidR="00E147E6" w:rsidSect="002D6885">
          <w:footerReference w:type="default" r:id="rId8"/>
          <w:pgSz w:w="11906" w:h="16838" w:code="9"/>
          <w:pgMar w:top="1440" w:right="1440" w:bottom="1440" w:left="1440" w:header="720" w:footer="720" w:gutter="0"/>
          <w:cols w:space="720"/>
          <w:docGrid w:linePitch="360"/>
        </w:sectPr>
      </w:pPr>
    </w:p>
    <w:p w14:paraId="3FCCA99A" w14:textId="7E2A31B4" w:rsidR="002D6885" w:rsidRPr="002D6885" w:rsidRDefault="002D6885" w:rsidP="002D6885">
      <w:pPr>
        <w:pStyle w:val="Heading1"/>
        <w:rPr>
          <w:rFonts w:eastAsia="Times New Roman"/>
          <w:lang w:eastAsia="en-GB"/>
        </w:rPr>
      </w:pPr>
      <w:bookmarkStart w:id="0" w:name="_Toc242116833"/>
      <w:r w:rsidRPr="002D6885">
        <w:rPr>
          <w:rFonts w:eastAsia="Times New Roman"/>
          <w:lang w:eastAsia="en-GB"/>
        </w:rPr>
        <w:lastRenderedPageBreak/>
        <w:t>Slide 1</w:t>
      </w:r>
      <w:r>
        <w:rPr>
          <w:lang w:eastAsia="en-GB"/>
        </w:rPr>
        <w:t>:</w:t>
      </w:r>
      <w:r w:rsidRPr="002D6885">
        <w:rPr>
          <w:rFonts w:eastAsia="Times New Roman"/>
          <w:lang w:eastAsia="en-GB"/>
        </w:rPr>
        <w:t xml:space="preserve"> Title Slide</w:t>
      </w:r>
      <w:bookmarkEnd w:id="0"/>
    </w:p>
    <w:p w14:paraId="20F0FA9C" w14:textId="526ED96B" w:rsidR="002D6885" w:rsidRDefault="006D5BBC" w:rsidP="002D6885">
      <w:pPr>
        <w:rPr>
          <w:lang w:eastAsia="en-GB"/>
        </w:rPr>
      </w:pPr>
      <w:r>
        <w:rPr>
          <w:noProof/>
        </w:rPr>
        <w:drawing>
          <wp:inline distT="0" distB="0" distL="0" distR="0" wp14:anchorId="0197B34B" wp14:editId="54831DB3">
            <wp:extent cx="5731510" cy="32137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13735"/>
                    </a:xfrm>
                    <a:prstGeom prst="rect">
                      <a:avLst/>
                    </a:prstGeom>
                  </pic:spPr>
                </pic:pic>
              </a:graphicData>
            </a:graphic>
          </wp:inline>
        </w:drawing>
      </w:r>
    </w:p>
    <w:p w14:paraId="6A253E0A" w14:textId="5C46A583" w:rsidR="006D5BBC" w:rsidRDefault="006D5BBC" w:rsidP="002D6885">
      <w:pPr>
        <w:rPr>
          <w:lang w:eastAsia="en-GB"/>
        </w:rPr>
      </w:pPr>
      <w:r>
        <w:rPr>
          <w:lang w:eastAsia="en-GB"/>
        </w:rPr>
        <w:t>Welcome</w:t>
      </w:r>
    </w:p>
    <w:p w14:paraId="2083155D" w14:textId="51F3EA4E" w:rsidR="002D6885" w:rsidRPr="002D6885" w:rsidRDefault="002D6885" w:rsidP="002D6885">
      <w:pPr>
        <w:pStyle w:val="Heading1"/>
        <w:rPr>
          <w:rFonts w:eastAsia="Times New Roman"/>
          <w:lang w:eastAsia="en-GB"/>
        </w:rPr>
      </w:pPr>
      <w:bookmarkStart w:id="1" w:name="_Toc242116834"/>
      <w:r w:rsidRPr="002D6885">
        <w:rPr>
          <w:rFonts w:eastAsia="Times New Roman"/>
          <w:lang w:eastAsia="en-GB"/>
        </w:rPr>
        <w:t>Slide 2</w:t>
      </w:r>
      <w:r>
        <w:rPr>
          <w:lang w:eastAsia="en-GB"/>
        </w:rPr>
        <w:t>:</w:t>
      </w:r>
      <w:r w:rsidRPr="002D6885">
        <w:rPr>
          <w:rFonts w:eastAsia="Times New Roman"/>
          <w:lang w:eastAsia="en-GB"/>
        </w:rPr>
        <w:t xml:space="preserve"> Introduction</w:t>
      </w:r>
      <w:bookmarkEnd w:id="1"/>
    </w:p>
    <w:p w14:paraId="4AA690F7" w14:textId="2A14DE74" w:rsidR="002D6885" w:rsidRDefault="006D5BBC" w:rsidP="002D6885">
      <w:pPr>
        <w:rPr>
          <w:lang w:eastAsia="en-GB"/>
        </w:rPr>
      </w:pPr>
      <w:r>
        <w:rPr>
          <w:noProof/>
        </w:rPr>
        <w:drawing>
          <wp:inline distT="0" distB="0" distL="0" distR="0" wp14:anchorId="7DA6D251" wp14:editId="24555F63">
            <wp:extent cx="5731510" cy="32219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1990"/>
                    </a:xfrm>
                    <a:prstGeom prst="rect">
                      <a:avLst/>
                    </a:prstGeom>
                  </pic:spPr>
                </pic:pic>
              </a:graphicData>
            </a:graphic>
          </wp:inline>
        </w:drawing>
      </w:r>
    </w:p>
    <w:p w14:paraId="2E0E9CAB" w14:textId="3D37BFF8" w:rsidR="006D5BBC" w:rsidRPr="002D6885" w:rsidRDefault="006F09F9" w:rsidP="002D6885">
      <w:pPr>
        <w:rPr>
          <w:lang w:eastAsia="en-GB"/>
        </w:rPr>
      </w:pPr>
      <w:r w:rsidRPr="00D76B8C">
        <w:rPr>
          <w:lang w:eastAsia="en-GB"/>
        </w:rPr>
        <w:t xml:space="preserve">I will open the day </w:t>
      </w:r>
      <w:r>
        <w:rPr>
          <w:lang w:eastAsia="en-GB"/>
        </w:rPr>
        <w:t xml:space="preserve">by </w:t>
      </w:r>
      <w:r w:rsidRPr="00D76B8C">
        <w:rPr>
          <w:lang w:eastAsia="en-GB"/>
        </w:rPr>
        <w:t>discussing the importance of this role. AI technology is already integrated into students' lives</w:t>
      </w:r>
      <w:r>
        <w:rPr>
          <w:lang w:eastAsia="en-GB"/>
        </w:rPr>
        <w:t>,</w:t>
      </w:r>
      <w:r w:rsidRPr="00D76B8C">
        <w:rPr>
          <w:lang w:eastAsia="en-GB"/>
        </w:rPr>
        <w:t xml:space="preserve"> with 92% of undergraduate students already using AI tools in some capacity </w:t>
      </w:r>
      <w:r w:rsidRPr="00D76B8C">
        <w:rPr>
          <w:lang w:eastAsia="en-GB"/>
        </w:rPr>
        <w:lastRenderedPageBreak/>
        <w:t>(Oldham, 2025). Outside of universities, 57% of UK organisations foresee using Agentic AI within three years (DSIT, 2026). There is more competition in graduate employability as only 14% of SME vacancies target graduates, but 44% of large firms do (DSIT, 2026). Since 2024</w:t>
      </w:r>
      <w:r>
        <w:rPr>
          <w:lang w:eastAsia="en-GB"/>
        </w:rPr>
        <w:t>,</w:t>
      </w:r>
      <w:r w:rsidRPr="00D76B8C">
        <w:rPr>
          <w:lang w:eastAsia="en-GB"/>
        </w:rPr>
        <w:t xml:space="preserve"> UWTSD has responded by providing institution-wide guidance on AI, training the staff and delivering an AI literacy programme for students (UWTSD 2024). Despite this, some structure and consistency </w:t>
      </w:r>
      <w:r>
        <w:rPr>
          <w:lang w:eastAsia="en-GB"/>
        </w:rPr>
        <w:t>in</w:t>
      </w:r>
      <w:r w:rsidRPr="00D76B8C">
        <w:rPr>
          <w:lang w:eastAsia="en-GB"/>
        </w:rPr>
        <w:t xml:space="preserve"> training will still be required. Thus, there is a requirement for a Graduate AI Strategist to provide structured training to the students regarding how to use AI responsibly and ethically in 2026-27 (UWTSD, 2024). This presentation briefly explains the role</w:t>
      </w:r>
      <w:r>
        <w:rPr>
          <w:lang w:eastAsia="en-GB"/>
        </w:rPr>
        <w:t>,</w:t>
      </w:r>
      <w:r w:rsidRPr="00D76B8C">
        <w:rPr>
          <w:lang w:eastAsia="en-GB"/>
        </w:rPr>
        <w:t xml:space="preserve"> its person specification and the recommendations of our approach to recruitment.</w:t>
      </w:r>
    </w:p>
    <w:p w14:paraId="67F42DE8" w14:textId="4F7EAB36" w:rsidR="002D6885" w:rsidRPr="002D6885" w:rsidRDefault="002D6885" w:rsidP="002D6885">
      <w:pPr>
        <w:pStyle w:val="Heading1"/>
        <w:rPr>
          <w:rFonts w:eastAsia="Times New Roman"/>
          <w:lang w:eastAsia="en-GB"/>
        </w:rPr>
      </w:pPr>
      <w:bookmarkStart w:id="2" w:name="_Toc242116835"/>
      <w:r w:rsidRPr="002D6885">
        <w:rPr>
          <w:rFonts w:eastAsia="Times New Roman"/>
          <w:lang w:eastAsia="en-GB"/>
        </w:rPr>
        <w:t>Slide 3</w:t>
      </w:r>
      <w:r>
        <w:rPr>
          <w:lang w:eastAsia="en-GB"/>
        </w:rPr>
        <w:t>:</w:t>
      </w:r>
      <w:r w:rsidRPr="002D6885">
        <w:rPr>
          <w:rFonts w:eastAsia="Times New Roman"/>
          <w:lang w:eastAsia="en-GB"/>
        </w:rPr>
        <w:t xml:space="preserve"> The Graduate AI Strategist Role at UWTSD</w:t>
      </w:r>
      <w:bookmarkEnd w:id="2"/>
    </w:p>
    <w:p w14:paraId="568AC7B2" w14:textId="197FDFE4" w:rsidR="002D6885" w:rsidRDefault="00BD527C" w:rsidP="002D6885">
      <w:pPr>
        <w:rPr>
          <w:lang w:eastAsia="en-GB"/>
        </w:rPr>
      </w:pPr>
      <w:r>
        <w:rPr>
          <w:noProof/>
        </w:rPr>
        <w:drawing>
          <wp:inline distT="0" distB="0" distL="0" distR="0" wp14:anchorId="59BCE63F" wp14:editId="386627BB">
            <wp:extent cx="5731510" cy="32251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5165"/>
                    </a:xfrm>
                    <a:prstGeom prst="rect">
                      <a:avLst/>
                    </a:prstGeom>
                  </pic:spPr>
                </pic:pic>
              </a:graphicData>
            </a:graphic>
          </wp:inline>
        </w:drawing>
      </w:r>
    </w:p>
    <w:p w14:paraId="1D1B789B" w14:textId="68FC7A4D" w:rsidR="00BD527C" w:rsidRPr="002D6885" w:rsidRDefault="006F09F9" w:rsidP="002D6885">
      <w:pPr>
        <w:rPr>
          <w:lang w:eastAsia="en-GB"/>
        </w:rPr>
      </w:pPr>
      <w:r w:rsidRPr="00D76B8C">
        <w:rPr>
          <w:lang w:eastAsia="en-GB"/>
        </w:rPr>
        <w:t>This slide details the UWTSD Graduate role of AI Strategist. The post incorporates AI Literacy and ethical use</w:t>
      </w:r>
      <w:r>
        <w:rPr>
          <w:lang w:eastAsia="en-GB"/>
        </w:rPr>
        <w:t>,</w:t>
      </w:r>
      <w:r w:rsidRPr="00D76B8C">
        <w:rPr>
          <w:lang w:eastAsia="en-GB"/>
        </w:rPr>
        <w:t xml:space="preserve"> and Digital Fluency throughout the curriculum, assessment and the support of students (UWTSD, 2024). It is full-time (37 hours/week), including regular university hours and having flexibility </w:t>
      </w:r>
      <w:r>
        <w:rPr>
          <w:lang w:eastAsia="en-GB"/>
        </w:rPr>
        <w:t>in</w:t>
      </w:r>
      <w:r w:rsidRPr="00D76B8C">
        <w:rPr>
          <w:lang w:eastAsia="en-GB"/>
        </w:rPr>
        <w:t xml:space="preserve"> project hours. The position will be held at UWTSD's London, Birmingham, Swansea, Carmarthen and Lampeter campu</w:t>
      </w:r>
      <w:r>
        <w:rPr>
          <w:lang w:eastAsia="en-GB"/>
        </w:rPr>
        <w:t>se</w:t>
      </w:r>
      <w:r w:rsidRPr="00D76B8C">
        <w:rPr>
          <w:lang w:eastAsia="en-GB"/>
        </w:rPr>
        <w:t xml:space="preserve">s. Hybrid Work: Students can attend workshops at the centre, staff members can attend the centre as part of their work, and members working remotely participate in research and development of content. The salary range is £28,000-£32,000 per annum based on the salary scales for strategists and analysts at universities in the UK for graduates. The contract is 12 months in length, but may be extended </w:t>
      </w:r>
      <w:r w:rsidRPr="00D76B8C">
        <w:rPr>
          <w:lang w:eastAsia="en-GB"/>
        </w:rPr>
        <w:lastRenderedPageBreak/>
        <w:t>if elected, from Aug 2026 to July 2027. This structure will suit graduates with early career aspirations and provide space for the university to support the impact assessment of this post.</w:t>
      </w:r>
    </w:p>
    <w:p w14:paraId="251BDE9E" w14:textId="33169CE5" w:rsidR="002D6885" w:rsidRPr="002D6885" w:rsidRDefault="002D6885" w:rsidP="002D6885">
      <w:pPr>
        <w:pStyle w:val="Heading1"/>
        <w:rPr>
          <w:rFonts w:eastAsia="Times New Roman"/>
          <w:lang w:eastAsia="en-GB"/>
        </w:rPr>
      </w:pPr>
      <w:bookmarkStart w:id="3" w:name="_Toc242116836"/>
      <w:r w:rsidRPr="002D6885">
        <w:rPr>
          <w:rFonts w:eastAsia="Times New Roman"/>
          <w:lang w:eastAsia="en-GB"/>
        </w:rPr>
        <w:t>Slide 4</w:t>
      </w:r>
      <w:r>
        <w:rPr>
          <w:lang w:eastAsia="en-GB"/>
        </w:rPr>
        <w:t>:</w:t>
      </w:r>
      <w:r w:rsidRPr="002D6885">
        <w:rPr>
          <w:rFonts w:eastAsia="Times New Roman"/>
          <w:lang w:eastAsia="en-GB"/>
        </w:rPr>
        <w:t xml:space="preserve"> Key Duties and Responsibilities</w:t>
      </w:r>
      <w:bookmarkEnd w:id="3"/>
    </w:p>
    <w:p w14:paraId="4A8D620F" w14:textId="5009B6D5" w:rsidR="002D6885" w:rsidRDefault="00FF49FE" w:rsidP="002D6885">
      <w:pPr>
        <w:rPr>
          <w:lang w:eastAsia="en-GB"/>
        </w:rPr>
      </w:pPr>
      <w:r>
        <w:rPr>
          <w:noProof/>
        </w:rPr>
        <w:drawing>
          <wp:inline distT="0" distB="0" distL="0" distR="0" wp14:anchorId="1FB7D895" wp14:editId="17ABC0F8">
            <wp:extent cx="5731510" cy="32105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10560"/>
                    </a:xfrm>
                    <a:prstGeom prst="rect">
                      <a:avLst/>
                    </a:prstGeom>
                  </pic:spPr>
                </pic:pic>
              </a:graphicData>
            </a:graphic>
          </wp:inline>
        </w:drawing>
      </w:r>
    </w:p>
    <w:p w14:paraId="4A0D2E74" w14:textId="69A7D5D3" w:rsidR="00FF49FE" w:rsidRPr="002D6885" w:rsidRDefault="006F09F9" w:rsidP="002D6885">
      <w:pPr>
        <w:rPr>
          <w:lang w:eastAsia="en-GB"/>
        </w:rPr>
      </w:pPr>
      <w:r w:rsidRPr="00D76B8C">
        <w:rPr>
          <w:lang w:eastAsia="en-GB"/>
        </w:rPr>
        <w:t xml:space="preserve">The essential part of the job. The Strategist will be developing and implementing AI-literacy workshops </w:t>
      </w:r>
      <w:r>
        <w:rPr>
          <w:lang w:eastAsia="en-GB"/>
        </w:rPr>
        <w:t>across</w:t>
      </w:r>
      <w:r w:rsidRPr="00D76B8C">
        <w:rPr>
          <w:lang w:eastAsia="en-GB"/>
        </w:rPr>
        <w:t xml:space="preserve"> all years, making use of induction, careers sessions and modules (UWTSD, 2024) as a first step. Second, they will build practical training resources along the dimensions of prompt engineering, data ethics, AI algorithmic bias, and critical evaluation of AI outputs (Owoseni, Kolade and Egbetokun, 2024). Third, curriculum integration will be about working closely with the owners of modules to include AI skills in the assessment and learning outcomes (UWTSD, 2024). Finally, student guidance also needs to be </w:t>
      </w:r>
      <w:r>
        <w:rPr>
          <w:lang w:eastAsia="en-GB"/>
        </w:rPr>
        <w:t>provided</w:t>
      </w:r>
      <w:r w:rsidRPr="00D76B8C">
        <w:rPr>
          <w:lang w:eastAsia="en-GB"/>
        </w:rPr>
        <w:t xml:space="preserve"> in terms of clear guidance o</w:t>
      </w:r>
      <w:r>
        <w:rPr>
          <w:lang w:eastAsia="en-GB"/>
        </w:rPr>
        <w:t>n</w:t>
      </w:r>
      <w:r w:rsidRPr="00D76B8C">
        <w:rPr>
          <w:lang w:eastAsia="en-GB"/>
        </w:rPr>
        <w:t xml:space="preserve"> what can be done with AI in assessments</w:t>
      </w:r>
      <w:r>
        <w:rPr>
          <w:lang w:eastAsia="en-GB"/>
        </w:rPr>
        <w:t>,</w:t>
      </w:r>
      <w:r w:rsidRPr="00D76B8C">
        <w:rPr>
          <w:lang w:eastAsia="en-GB"/>
        </w:rPr>
        <w:t xml:space="preserve"> as well as supporting the Learn-Adapt-Adopt-Develop model (UWTSD, 2024). </w:t>
      </w:r>
      <w:r w:rsidRPr="009F7D61">
        <w:rPr>
          <w:lang w:eastAsia="en-GB"/>
        </w:rPr>
        <w:t>These responsibilities raise students' awareness, confidence and responsibility.</w:t>
      </w:r>
      <w:r w:rsidRPr="00D76B8C">
        <w:rPr>
          <w:lang w:eastAsia="en-GB"/>
        </w:rPr>
        <w:t xml:space="preserve"> They also </w:t>
      </w:r>
      <w:r>
        <w:rPr>
          <w:lang w:eastAsia="en-GB"/>
        </w:rPr>
        <w:t>help</w:t>
      </w:r>
      <w:r w:rsidRPr="00D76B8C">
        <w:rPr>
          <w:lang w:eastAsia="en-GB"/>
        </w:rPr>
        <w:t xml:space="preserve"> ensure that training is not separated from the work that students actually do and where they are evaluated during their degree program at the university.</w:t>
      </w:r>
    </w:p>
    <w:p w14:paraId="34166188" w14:textId="4B6EC3BE" w:rsidR="002D6885" w:rsidRPr="002D6885" w:rsidRDefault="002D6885" w:rsidP="002D6885">
      <w:pPr>
        <w:pStyle w:val="Heading1"/>
        <w:rPr>
          <w:rFonts w:eastAsia="Times New Roman"/>
          <w:lang w:eastAsia="en-GB"/>
        </w:rPr>
      </w:pPr>
      <w:bookmarkStart w:id="4" w:name="_Toc242116837"/>
      <w:r w:rsidRPr="002D6885">
        <w:rPr>
          <w:rFonts w:eastAsia="Times New Roman"/>
          <w:lang w:eastAsia="en-GB"/>
        </w:rPr>
        <w:lastRenderedPageBreak/>
        <w:t>Slide 5</w:t>
      </w:r>
      <w:r>
        <w:rPr>
          <w:lang w:eastAsia="en-GB"/>
        </w:rPr>
        <w:t>:</w:t>
      </w:r>
      <w:r w:rsidRPr="002D6885">
        <w:rPr>
          <w:rFonts w:eastAsia="Times New Roman"/>
          <w:lang w:eastAsia="en-GB"/>
        </w:rPr>
        <w:t xml:space="preserve"> Key Duties and Responsibilities (</w:t>
      </w:r>
      <w:r w:rsidR="00FF49FE">
        <w:rPr>
          <w:rFonts w:eastAsia="Times New Roman"/>
          <w:lang w:eastAsia="en-GB"/>
        </w:rPr>
        <w:t>Cont.</w:t>
      </w:r>
      <w:r w:rsidRPr="002D6885">
        <w:rPr>
          <w:rFonts w:eastAsia="Times New Roman"/>
          <w:lang w:eastAsia="en-GB"/>
        </w:rPr>
        <w:t>)</w:t>
      </w:r>
      <w:bookmarkEnd w:id="4"/>
    </w:p>
    <w:p w14:paraId="3812D42A" w14:textId="75924640" w:rsidR="002D6885" w:rsidRDefault="00FF49FE" w:rsidP="002D6885">
      <w:pPr>
        <w:rPr>
          <w:lang w:eastAsia="en-GB"/>
        </w:rPr>
      </w:pPr>
      <w:r>
        <w:rPr>
          <w:noProof/>
        </w:rPr>
        <w:drawing>
          <wp:inline distT="0" distB="0" distL="0" distR="0" wp14:anchorId="079E0502" wp14:editId="108FB265">
            <wp:extent cx="5731510" cy="32296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9610"/>
                    </a:xfrm>
                    <a:prstGeom prst="rect">
                      <a:avLst/>
                    </a:prstGeom>
                  </pic:spPr>
                </pic:pic>
              </a:graphicData>
            </a:graphic>
          </wp:inline>
        </w:drawing>
      </w:r>
    </w:p>
    <w:p w14:paraId="1A5F8DA1" w14:textId="0F088778" w:rsidR="00FF49FE" w:rsidRPr="002D6885" w:rsidRDefault="006F09F9" w:rsidP="002D6885">
      <w:pPr>
        <w:rPr>
          <w:lang w:eastAsia="en-GB"/>
        </w:rPr>
      </w:pPr>
      <w:r w:rsidRPr="009F7D61">
        <w:rPr>
          <w:lang w:eastAsia="en-GB"/>
        </w:rPr>
        <w:t>Proceed to do the rest of the tasks on this slide. Assessment redesign involves collaborating closely with academics to design pedagogically sound assessments with AI safeguards (Oldham, 2025). Information literacy focuses on working with the library team to develop effective AI-search capabilities and using the CRAAP test to critically evaluate AI-created content (Edmonds and Johal, 2026). Careers preparation involves coordinating with careers officers for students to be prepared for working in AI</w:t>
      </w:r>
      <w:r>
        <w:rPr>
          <w:lang w:eastAsia="en-GB"/>
        </w:rPr>
        <w:t>-</w:t>
      </w:r>
      <w:r w:rsidRPr="009F7D61">
        <w:rPr>
          <w:lang w:eastAsia="en-GB"/>
        </w:rPr>
        <w:t xml:space="preserve">enhanced environments and Agentic AI jobs (DSIT, 2026). Lastly, the duty </w:t>
      </w:r>
      <w:r>
        <w:rPr>
          <w:lang w:eastAsia="en-GB"/>
        </w:rPr>
        <w:t>to</w:t>
      </w:r>
      <w:r w:rsidRPr="009F7D61">
        <w:rPr>
          <w:lang w:eastAsia="en-GB"/>
        </w:rPr>
        <w:t xml:space="preserve"> monitor and evaluate also includes monitoring of sector AI development and the assessment of </w:t>
      </w:r>
      <w:r>
        <w:rPr>
          <w:lang w:eastAsia="en-GB"/>
        </w:rPr>
        <w:t xml:space="preserve">the </w:t>
      </w:r>
      <w:r w:rsidRPr="009F7D61">
        <w:rPr>
          <w:lang w:eastAsia="en-GB"/>
        </w:rPr>
        <w:t>impact of training with feedback, usability data and integrity measures (Wilson, 2025; UWTSD, 2024). The responsibilities clearly indicate that it is a strategic role in addition to being an operational one. The Strategist should link teaching, archive support, employability and quality assurance so that the training in AI stays up to date, research-oriented and actually beneficial for our students in all programmes and campuses.</w:t>
      </w:r>
    </w:p>
    <w:p w14:paraId="45623011" w14:textId="7BDA358B" w:rsidR="002D6885" w:rsidRPr="002D6885" w:rsidRDefault="002D6885" w:rsidP="00FB6C67">
      <w:pPr>
        <w:pStyle w:val="Heading1"/>
        <w:rPr>
          <w:rFonts w:eastAsia="Times New Roman"/>
          <w:lang w:eastAsia="en-GB"/>
        </w:rPr>
      </w:pPr>
      <w:bookmarkStart w:id="5" w:name="_Toc242116838"/>
      <w:r w:rsidRPr="002D6885">
        <w:rPr>
          <w:rFonts w:eastAsia="Times New Roman"/>
          <w:lang w:eastAsia="en-GB"/>
        </w:rPr>
        <w:lastRenderedPageBreak/>
        <w:t>Slide 6</w:t>
      </w:r>
      <w:r w:rsidR="00FB6C67">
        <w:rPr>
          <w:lang w:eastAsia="en-GB"/>
        </w:rPr>
        <w:t>:</w:t>
      </w:r>
      <w:r w:rsidRPr="002D6885">
        <w:rPr>
          <w:rFonts w:eastAsia="Times New Roman"/>
          <w:lang w:eastAsia="en-GB"/>
        </w:rPr>
        <w:t xml:space="preserve"> Person Specification: Essential Criteria</w:t>
      </w:r>
      <w:bookmarkEnd w:id="5"/>
    </w:p>
    <w:p w14:paraId="3E158665" w14:textId="3BEA6062" w:rsidR="002D6885" w:rsidRDefault="00AB7E12" w:rsidP="002D6885">
      <w:pPr>
        <w:rPr>
          <w:lang w:eastAsia="en-GB"/>
        </w:rPr>
      </w:pPr>
      <w:r>
        <w:rPr>
          <w:noProof/>
        </w:rPr>
        <w:drawing>
          <wp:inline distT="0" distB="0" distL="0" distR="0" wp14:anchorId="29806373" wp14:editId="18F38D6F">
            <wp:extent cx="5731510" cy="32092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09290"/>
                    </a:xfrm>
                    <a:prstGeom prst="rect">
                      <a:avLst/>
                    </a:prstGeom>
                  </pic:spPr>
                </pic:pic>
              </a:graphicData>
            </a:graphic>
          </wp:inline>
        </w:drawing>
      </w:r>
    </w:p>
    <w:p w14:paraId="3CA1FE4E" w14:textId="0FBF251C" w:rsidR="00FF49FE" w:rsidRPr="002D6885" w:rsidRDefault="006F09F9" w:rsidP="002D6885">
      <w:pPr>
        <w:rPr>
          <w:lang w:eastAsia="en-GB"/>
        </w:rPr>
      </w:pPr>
      <w:r w:rsidRPr="009F7D61">
        <w:rPr>
          <w:lang w:eastAsia="en-GB"/>
        </w:rPr>
        <w:t xml:space="preserve">This is the list of all essential criteria that each successful candidate is required to meet from day one. For the knowledge element, applicants must be familiar with concepts and generative AI tools and how these are relevant in higher education (Owoseni, Kolade and Egbetokun, 2024). In ethics and law, they are expected to know about academic integrity, data protection, </w:t>
      </w:r>
      <w:r>
        <w:rPr>
          <w:lang w:eastAsia="en-GB"/>
        </w:rPr>
        <w:t xml:space="preserve">and </w:t>
      </w:r>
      <w:r w:rsidRPr="009F7D61">
        <w:rPr>
          <w:lang w:eastAsia="en-GB"/>
        </w:rPr>
        <w:t>data regulatory issues (Holmes and Porayska-Pomsta, 2022). Skills refer to the ability to design and deliver training to a variety of groups and to communicate difficult concepts of AI clearly (UWTSD, 2024; LSE, 2019). Lastly, experience refers to their use of AI tools for learning, research or professional</w:t>
      </w:r>
      <w:r>
        <w:rPr>
          <w:lang w:eastAsia="en-GB"/>
        </w:rPr>
        <w:t xml:space="preserve"> purposes</w:t>
      </w:r>
      <w:r w:rsidRPr="009F7D61">
        <w:rPr>
          <w:lang w:eastAsia="en-GB"/>
        </w:rPr>
        <w:t xml:space="preserve">, in addition to engaging with stakeholders (LSE, 2019; UWTSD, 2024). These four types combined guarantee that candidates can be taught to teach responsibly, rather than simply using technology. They also provide the panel </w:t>
      </w:r>
      <w:r>
        <w:rPr>
          <w:lang w:eastAsia="en-GB"/>
        </w:rPr>
        <w:t>with</w:t>
      </w:r>
      <w:r w:rsidRPr="009F7D61">
        <w:rPr>
          <w:lang w:eastAsia="en-GB"/>
        </w:rPr>
        <w:t xml:space="preserve"> clear, work-related criteria for short-listing, ensuring fairness and uniformity throughout the recruitment process.</w:t>
      </w:r>
    </w:p>
    <w:p w14:paraId="5AD19BD8" w14:textId="3DEDC5F4" w:rsidR="002D6885" w:rsidRPr="002D6885" w:rsidRDefault="002D6885" w:rsidP="00FB6C67">
      <w:pPr>
        <w:pStyle w:val="Heading1"/>
        <w:rPr>
          <w:rFonts w:eastAsia="Times New Roman"/>
          <w:lang w:eastAsia="en-GB"/>
        </w:rPr>
      </w:pPr>
      <w:bookmarkStart w:id="6" w:name="_Toc242116839"/>
      <w:r w:rsidRPr="002D6885">
        <w:rPr>
          <w:rFonts w:eastAsia="Times New Roman"/>
          <w:lang w:eastAsia="en-GB"/>
        </w:rPr>
        <w:lastRenderedPageBreak/>
        <w:t>Slide 7</w:t>
      </w:r>
      <w:r w:rsidR="00FB6C67">
        <w:rPr>
          <w:lang w:eastAsia="en-GB"/>
        </w:rPr>
        <w:t>:</w:t>
      </w:r>
      <w:r w:rsidRPr="002D6885">
        <w:rPr>
          <w:rFonts w:eastAsia="Times New Roman"/>
          <w:lang w:eastAsia="en-GB"/>
        </w:rPr>
        <w:t xml:space="preserve"> Person Specification: Desirable Criteria</w:t>
      </w:r>
      <w:bookmarkEnd w:id="6"/>
    </w:p>
    <w:p w14:paraId="21A01141" w14:textId="4417484F" w:rsidR="002D6885" w:rsidRDefault="009C1B05" w:rsidP="002D6885">
      <w:pPr>
        <w:rPr>
          <w:lang w:eastAsia="en-GB"/>
        </w:rPr>
      </w:pPr>
      <w:r>
        <w:rPr>
          <w:noProof/>
        </w:rPr>
        <w:drawing>
          <wp:inline distT="0" distB="0" distL="0" distR="0" wp14:anchorId="4C3DDF22" wp14:editId="4E7E85B4">
            <wp:extent cx="5731510" cy="31940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94050"/>
                    </a:xfrm>
                    <a:prstGeom prst="rect">
                      <a:avLst/>
                    </a:prstGeom>
                  </pic:spPr>
                </pic:pic>
              </a:graphicData>
            </a:graphic>
          </wp:inline>
        </w:drawing>
      </w:r>
    </w:p>
    <w:p w14:paraId="519AFA4D" w14:textId="4C67B9F7" w:rsidR="009C1B05" w:rsidRPr="002D6885" w:rsidRDefault="006F09F9" w:rsidP="002D6885">
      <w:pPr>
        <w:rPr>
          <w:lang w:eastAsia="en-GB"/>
        </w:rPr>
      </w:pPr>
      <w:r w:rsidRPr="009F7D61">
        <w:rPr>
          <w:lang w:eastAsia="en-GB"/>
        </w:rPr>
        <w:t>The next column lists the desired criteria</w:t>
      </w:r>
      <w:r>
        <w:rPr>
          <w:lang w:eastAsia="en-GB"/>
        </w:rPr>
        <w:t>;</w:t>
      </w:r>
      <w:r w:rsidRPr="009F7D61">
        <w:rPr>
          <w:lang w:eastAsia="en-GB"/>
        </w:rPr>
        <w:t xml:space="preserve"> this will convince the reader that an application is good to add but is not required. An advanced qualification, like </w:t>
      </w:r>
      <w:r>
        <w:rPr>
          <w:lang w:eastAsia="en-GB"/>
        </w:rPr>
        <w:t xml:space="preserve">a </w:t>
      </w:r>
      <w:r w:rsidRPr="009F7D61">
        <w:rPr>
          <w:lang w:eastAsia="en-GB"/>
        </w:rPr>
        <w:t xml:space="preserve">master's in AI, Data Science, EdTech or a similar discipline, would provide further expertise in the subject area (LSE, 2019). The key to quickening the writer's induction into the role would be if they had an understanding of the workings of higher education in the UK, including assessment design and academic integrity frameworks (Wilson, 2025). Having experience of digital, information or AI-literacy projects in education or training in practice would be a source of practical credibility (Beckingham et al., 2025). Successful project management skills such as the ability to coordinate multiple activities involving AI and work to deadlines are helpful (Armstrong &amp; Taylor, 2023). </w:t>
      </w:r>
      <w:r>
        <w:rPr>
          <w:lang w:eastAsia="en-GB"/>
        </w:rPr>
        <w:t>The k</w:t>
      </w:r>
      <w:r w:rsidRPr="009F7D61">
        <w:rPr>
          <w:lang w:eastAsia="en-GB"/>
        </w:rPr>
        <w:t xml:space="preserve">ey is that these criteria are </w:t>
      </w:r>
      <w:r>
        <w:rPr>
          <w:lang w:eastAsia="en-GB"/>
        </w:rPr>
        <w:t>transferable</w:t>
      </w:r>
      <w:r w:rsidRPr="009F7D61">
        <w:rPr>
          <w:lang w:eastAsia="en-GB"/>
        </w:rPr>
        <w:t xml:space="preserve"> to capacity without having to be introduced from day one (LSE, 2019). </w:t>
      </w:r>
      <w:r>
        <w:rPr>
          <w:lang w:eastAsia="en-GB"/>
        </w:rPr>
        <w:t>R</w:t>
      </w:r>
      <w:r w:rsidRPr="009F7D61">
        <w:rPr>
          <w:lang w:eastAsia="en-GB"/>
        </w:rPr>
        <w:t>educing the number of requirements for desirable is not the same as essential</w:t>
      </w:r>
      <w:r>
        <w:rPr>
          <w:lang w:eastAsia="en-GB"/>
        </w:rPr>
        <w:t>,</w:t>
      </w:r>
      <w:r w:rsidRPr="009F7D61">
        <w:rPr>
          <w:lang w:eastAsia="en-GB"/>
        </w:rPr>
        <w:t xml:space="preserve"> and to exclude a promising graduate on that basis is unfair and also weakens the applicant pool</w:t>
      </w:r>
      <w:r>
        <w:rPr>
          <w:lang w:eastAsia="en-GB"/>
        </w:rPr>
        <w:t>,</w:t>
      </w:r>
      <w:r w:rsidRPr="009F7D61">
        <w:rPr>
          <w:lang w:eastAsia="en-GB"/>
        </w:rPr>
        <w:t xml:space="preserve"> resulting in a smaller number of candidates from whom to choose.</w:t>
      </w:r>
    </w:p>
    <w:p w14:paraId="14C2BDB6" w14:textId="1C5AE159" w:rsidR="002D6885" w:rsidRPr="002D6885" w:rsidRDefault="002D6885" w:rsidP="00FB6C67">
      <w:pPr>
        <w:pStyle w:val="Heading1"/>
        <w:rPr>
          <w:rFonts w:eastAsia="Times New Roman"/>
          <w:lang w:eastAsia="en-GB"/>
        </w:rPr>
      </w:pPr>
      <w:bookmarkStart w:id="7" w:name="_Toc242116840"/>
      <w:r w:rsidRPr="002D6885">
        <w:rPr>
          <w:rFonts w:eastAsia="Times New Roman"/>
          <w:lang w:eastAsia="en-GB"/>
        </w:rPr>
        <w:lastRenderedPageBreak/>
        <w:t>Slide 8</w:t>
      </w:r>
      <w:r w:rsidR="00FB6C67">
        <w:rPr>
          <w:lang w:eastAsia="en-GB"/>
        </w:rPr>
        <w:t>:</w:t>
      </w:r>
      <w:r w:rsidRPr="002D6885">
        <w:rPr>
          <w:rFonts w:eastAsia="Times New Roman"/>
          <w:lang w:eastAsia="en-GB"/>
        </w:rPr>
        <w:t xml:space="preserve"> Alignment with HRM Theory and Practice</w:t>
      </w:r>
      <w:bookmarkEnd w:id="7"/>
    </w:p>
    <w:p w14:paraId="09FBBD75" w14:textId="7A73F406" w:rsidR="002D6885" w:rsidRDefault="009C1B05" w:rsidP="002D6885">
      <w:pPr>
        <w:rPr>
          <w:lang w:eastAsia="en-GB"/>
        </w:rPr>
      </w:pPr>
      <w:r>
        <w:rPr>
          <w:noProof/>
        </w:rPr>
        <w:drawing>
          <wp:inline distT="0" distB="0" distL="0" distR="0" wp14:anchorId="4D65824A" wp14:editId="0F992B0F">
            <wp:extent cx="5731510" cy="32251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5165"/>
                    </a:xfrm>
                    <a:prstGeom prst="rect">
                      <a:avLst/>
                    </a:prstGeom>
                  </pic:spPr>
                </pic:pic>
              </a:graphicData>
            </a:graphic>
          </wp:inline>
        </w:drawing>
      </w:r>
    </w:p>
    <w:p w14:paraId="63D9CF54" w14:textId="4F175453" w:rsidR="009C1B05" w:rsidRPr="002D6885" w:rsidRDefault="006F09F9" w:rsidP="002D6885">
      <w:pPr>
        <w:rPr>
          <w:lang w:eastAsia="en-GB"/>
        </w:rPr>
      </w:pPr>
      <w:r w:rsidRPr="009F7D61">
        <w:rPr>
          <w:lang w:eastAsia="en-GB"/>
        </w:rPr>
        <w:t xml:space="preserve">The aims of this slide are to integrate the job description and person specification </w:t>
      </w:r>
      <w:r>
        <w:rPr>
          <w:lang w:eastAsia="en-GB"/>
        </w:rPr>
        <w:t>with</w:t>
      </w:r>
      <w:r w:rsidRPr="009F7D61">
        <w:rPr>
          <w:lang w:eastAsia="en-GB"/>
        </w:rPr>
        <w:t xml:space="preserve"> HRM theory and practice. When discussing basic HR practice, job descriptions and person specifications help to make things clear and help to select fairly and consistently (UWTSD, 2024). Bratton et al</w:t>
      </w:r>
      <w:r>
        <w:rPr>
          <w:lang w:eastAsia="en-GB"/>
        </w:rPr>
        <w:t>.</w:t>
      </w:r>
      <w:r w:rsidRPr="009F7D61">
        <w:rPr>
          <w:lang w:eastAsia="en-GB"/>
        </w:rPr>
        <w:t xml:space="preserve"> (2022) highlight the importance of job analysis in developing job descriptions and person specifications that meet the needs of an organisation. According to Armstrong and Taylor (2023), recruitment and selection is a strategic process within HR which involves the matching of employees' abilit</w:t>
      </w:r>
      <w:r>
        <w:rPr>
          <w:lang w:eastAsia="en-GB"/>
        </w:rPr>
        <w:t>ies</w:t>
      </w:r>
      <w:r w:rsidRPr="009F7D61">
        <w:rPr>
          <w:lang w:eastAsia="en-GB"/>
        </w:rPr>
        <w:t xml:space="preserve"> with the organisation's objectives. In this case, a need in the institution drives the need for </w:t>
      </w:r>
      <w:r>
        <w:rPr>
          <w:lang w:eastAsia="en-GB"/>
        </w:rPr>
        <w:t xml:space="preserve">an </w:t>
      </w:r>
      <w:r w:rsidRPr="009F7D61">
        <w:rPr>
          <w:lang w:eastAsia="en-GB"/>
        </w:rPr>
        <w:t>AI Strategist. Ultimately, objective shortlisting relies on core and desired competencies that are clearly defined to prevent any form of bias and to enhance hiring (LSE, 2019; UWTSD, 2024). As such, the documents are not forms of paperwork. They offer a defensible process for recruiting appropriate candidates, then consistently examining them and making sure that candidates are selected in a way that supports the university's strategic goals.</w:t>
      </w:r>
    </w:p>
    <w:p w14:paraId="199FEC40" w14:textId="37FCDF96" w:rsidR="002D6885" w:rsidRPr="002D6885" w:rsidRDefault="002D6885" w:rsidP="00FB6C67">
      <w:pPr>
        <w:pStyle w:val="Heading1"/>
        <w:rPr>
          <w:rFonts w:eastAsia="Times New Roman"/>
          <w:lang w:eastAsia="en-GB"/>
        </w:rPr>
      </w:pPr>
      <w:bookmarkStart w:id="8" w:name="_Toc242116841"/>
      <w:r w:rsidRPr="002D6885">
        <w:rPr>
          <w:rFonts w:eastAsia="Times New Roman"/>
          <w:lang w:eastAsia="en-GB"/>
        </w:rPr>
        <w:lastRenderedPageBreak/>
        <w:t>Slide 9</w:t>
      </w:r>
      <w:r w:rsidR="00FB6C67">
        <w:rPr>
          <w:lang w:eastAsia="en-GB"/>
        </w:rPr>
        <w:t>:</w:t>
      </w:r>
      <w:r w:rsidRPr="002D6885">
        <w:rPr>
          <w:rFonts w:eastAsia="Times New Roman"/>
          <w:lang w:eastAsia="en-GB"/>
        </w:rPr>
        <w:t xml:space="preserve"> Interview Questions</w:t>
      </w:r>
      <w:bookmarkEnd w:id="8"/>
    </w:p>
    <w:p w14:paraId="172ADAA0" w14:textId="24083BAA" w:rsidR="002D6885" w:rsidRDefault="00704599" w:rsidP="002D6885">
      <w:pPr>
        <w:rPr>
          <w:lang w:eastAsia="en-GB"/>
        </w:rPr>
      </w:pPr>
      <w:r>
        <w:rPr>
          <w:noProof/>
        </w:rPr>
        <w:drawing>
          <wp:inline distT="0" distB="0" distL="0" distR="0" wp14:anchorId="6AE5B46F" wp14:editId="5E98EA1E">
            <wp:extent cx="5731510" cy="32219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1990"/>
                    </a:xfrm>
                    <a:prstGeom prst="rect">
                      <a:avLst/>
                    </a:prstGeom>
                  </pic:spPr>
                </pic:pic>
              </a:graphicData>
            </a:graphic>
          </wp:inline>
        </w:drawing>
      </w:r>
    </w:p>
    <w:p w14:paraId="12293282" w14:textId="40D5113D" w:rsidR="00704599" w:rsidRPr="002D6885" w:rsidRDefault="006F09F9" w:rsidP="002D6885">
      <w:pPr>
        <w:rPr>
          <w:lang w:eastAsia="en-GB"/>
        </w:rPr>
      </w:pPr>
      <w:r w:rsidRPr="009F7D61">
        <w:rPr>
          <w:lang w:eastAsia="en-GB"/>
        </w:rPr>
        <w:t xml:space="preserve">The eight questions covered in the interview focus on the key knowledge, skills, experience and judgement areas, as captured in the person specification. The first question addresses AI within the higher education setting and asks candidates how they would enable students </w:t>
      </w:r>
      <w:r>
        <w:rPr>
          <w:lang w:eastAsia="en-GB"/>
        </w:rPr>
        <w:t>whom</w:t>
      </w:r>
      <w:r w:rsidRPr="009F7D61">
        <w:rPr>
          <w:lang w:eastAsia="en-GB"/>
        </w:rPr>
        <w:t xml:space="preserve"> they could provide guidance on to make informed and responsible application of the UWTSD guidance to this use of AI (UWTSD, 2024). The second question examined the question of training design, and was tested in a first-year ethics session on AI (Beckingham et al., 2025). Question </w:t>
      </w:r>
      <w:r>
        <w:rPr>
          <w:lang w:eastAsia="en-GB"/>
        </w:rPr>
        <w:t>three</w:t>
      </w:r>
      <w:r w:rsidRPr="009F7D61">
        <w:rPr>
          <w:lang w:eastAsia="en-GB"/>
        </w:rPr>
        <w:t xml:space="preserve"> is about the collaboration between stakeholders and question </w:t>
      </w:r>
      <w:r>
        <w:rPr>
          <w:lang w:eastAsia="en-GB"/>
        </w:rPr>
        <w:t>four</w:t>
      </w:r>
      <w:r w:rsidRPr="009F7D61">
        <w:rPr>
          <w:lang w:eastAsia="en-GB"/>
        </w:rPr>
        <w:t xml:space="preserve"> is about the skills needed for AI literacy (prompt engineering) and algorithmic bias (UWTSD, 2024). The question of assessment redesign with module leads (Oldham, 2025) is dealt with in question five and assessment metrics for learning and integrity (UWTSD, 2024) are dealt with in question six. The Sector's awareness o</w:t>
      </w:r>
      <w:r>
        <w:rPr>
          <w:lang w:eastAsia="en-GB"/>
        </w:rPr>
        <w:t>f</w:t>
      </w:r>
      <w:r w:rsidRPr="009F7D61">
        <w:rPr>
          <w:lang w:eastAsia="en-GB"/>
        </w:rPr>
        <w:t xml:space="preserve"> the adoption of Agentic AI (DSIT, 2026) is evaluated in question seven. Finally, Question 8 is set in a situation of unacknowledged AI-generated work, examining ethical judgement (University of Warwick, 2026). Candidates are prepared for interviews using consistent questions</w:t>
      </w:r>
      <w:r>
        <w:rPr>
          <w:lang w:eastAsia="en-GB"/>
        </w:rPr>
        <w:t>,</w:t>
      </w:r>
      <w:r w:rsidRPr="009F7D61">
        <w:rPr>
          <w:lang w:eastAsia="en-GB"/>
        </w:rPr>
        <w:t xml:space="preserve"> which helps with fair, structured and comparable interviewing.</w:t>
      </w:r>
    </w:p>
    <w:p w14:paraId="62B908BF" w14:textId="5C9170CC" w:rsidR="002D6885" w:rsidRPr="002D6885" w:rsidRDefault="002D6885" w:rsidP="00FB6C67">
      <w:pPr>
        <w:pStyle w:val="Heading1"/>
        <w:rPr>
          <w:rFonts w:eastAsia="Times New Roman"/>
          <w:lang w:eastAsia="en-GB"/>
        </w:rPr>
      </w:pPr>
      <w:bookmarkStart w:id="9" w:name="_Toc242116842"/>
      <w:r w:rsidRPr="002D6885">
        <w:rPr>
          <w:rFonts w:eastAsia="Times New Roman"/>
          <w:lang w:eastAsia="en-GB"/>
        </w:rPr>
        <w:lastRenderedPageBreak/>
        <w:t>Slide 1</w:t>
      </w:r>
      <w:r w:rsidR="00FB6C67">
        <w:rPr>
          <w:lang w:eastAsia="en-GB"/>
        </w:rPr>
        <w:t>0:</w:t>
      </w:r>
      <w:r w:rsidRPr="002D6885">
        <w:rPr>
          <w:rFonts w:eastAsia="Times New Roman"/>
          <w:lang w:eastAsia="en-GB"/>
        </w:rPr>
        <w:t xml:space="preserve"> Conclusion</w:t>
      </w:r>
      <w:bookmarkEnd w:id="9"/>
    </w:p>
    <w:p w14:paraId="1B72A806" w14:textId="60EB1353" w:rsidR="002D6885" w:rsidRDefault="00704599" w:rsidP="002D6885">
      <w:pPr>
        <w:rPr>
          <w:lang w:eastAsia="en-GB"/>
        </w:rPr>
      </w:pPr>
      <w:r>
        <w:rPr>
          <w:noProof/>
        </w:rPr>
        <w:drawing>
          <wp:inline distT="0" distB="0" distL="0" distR="0" wp14:anchorId="35514646" wp14:editId="1B826CDD">
            <wp:extent cx="5731510" cy="32251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5165"/>
                    </a:xfrm>
                    <a:prstGeom prst="rect">
                      <a:avLst/>
                    </a:prstGeom>
                  </pic:spPr>
                </pic:pic>
              </a:graphicData>
            </a:graphic>
          </wp:inline>
        </w:drawing>
      </w:r>
    </w:p>
    <w:p w14:paraId="02A61FEA" w14:textId="67C4CC41" w:rsidR="00704599" w:rsidRPr="002D6885" w:rsidRDefault="006F09F9" w:rsidP="002D6885">
      <w:pPr>
        <w:rPr>
          <w:lang w:eastAsia="en-GB"/>
        </w:rPr>
      </w:pPr>
      <w:r w:rsidRPr="009F7D61">
        <w:rPr>
          <w:lang w:eastAsia="en-GB"/>
        </w:rPr>
        <w:t xml:space="preserve">In conclusion, it was clear from this presentation that there is a need for UWTSD to hire one Graduate AI Strategist and how that person should be recruited. First, the post will provide education on the responsible, ethical and effective use of AI in learning and in the workplace of tomorrow, given that students are already accessing, or are being introduced to, AI often in unhelpful ways. Secondly, it will put the Learn-Adapt-Adopt-Develop AI model into practice, as a primary tool in teaching, assessment and student support. Third, the job description, person specification and interview questions are consistent with sound HR practices and are practice- or literature-spearheaded as per the recruitment practices in </w:t>
      </w:r>
      <w:r>
        <w:rPr>
          <w:lang w:eastAsia="en-GB"/>
        </w:rPr>
        <w:t xml:space="preserve">the </w:t>
      </w:r>
      <w:r w:rsidRPr="009F7D61">
        <w:rPr>
          <w:lang w:eastAsia="en-GB"/>
        </w:rPr>
        <w:t>UK.</w:t>
      </w:r>
    </w:p>
    <w:p w14:paraId="18A4AE52" w14:textId="6F8D8C0E" w:rsidR="002D6885" w:rsidRPr="002D6885" w:rsidRDefault="002D6885" w:rsidP="00FB6C67">
      <w:pPr>
        <w:pStyle w:val="Heading1"/>
        <w:rPr>
          <w:rFonts w:eastAsia="Times New Roman"/>
          <w:lang w:eastAsia="en-GB"/>
        </w:rPr>
      </w:pPr>
      <w:bookmarkStart w:id="10" w:name="_Toc242116843"/>
      <w:r w:rsidRPr="002D6885">
        <w:rPr>
          <w:rFonts w:eastAsia="Times New Roman"/>
          <w:lang w:eastAsia="en-GB"/>
        </w:rPr>
        <w:lastRenderedPageBreak/>
        <w:t>Slide 1</w:t>
      </w:r>
      <w:r w:rsidR="00FB6C67">
        <w:rPr>
          <w:lang w:eastAsia="en-GB"/>
        </w:rPr>
        <w:t>1:</w:t>
      </w:r>
      <w:r w:rsidRPr="002D6885">
        <w:rPr>
          <w:rFonts w:eastAsia="Times New Roman"/>
          <w:lang w:eastAsia="en-GB"/>
        </w:rPr>
        <w:t xml:space="preserve"> References</w:t>
      </w:r>
      <w:bookmarkEnd w:id="10"/>
    </w:p>
    <w:p w14:paraId="3F8A5CEB" w14:textId="698A8DE0" w:rsidR="00704599" w:rsidRDefault="0023710E" w:rsidP="0023546A">
      <w:pPr>
        <w:pStyle w:val="NormalWeb"/>
        <w:spacing w:before="0" w:beforeAutospacing="0" w:after="240" w:afterAutospacing="0" w:line="360" w:lineRule="auto"/>
        <w:jc w:val="both"/>
      </w:pPr>
      <w:r>
        <w:rPr>
          <w:noProof/>
        </w:rPr>
        <w:drawing>
          <wp:inline distT="0" distB="0" distL="0" distR="0" wp14:anchorId="0371B753" wp14:editId="0DC407B3">
            <wp:extent cx="5731510" cy="32219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1990"/>
                    </a:xfrm>
                    <a:prstGeom prst="rect">
                      <a:avLst/>
                    </a:prstGeom>
                  </pic:spPr>
                </pic:pic>
              </a:graphicData>
            </a:graphic>
          </wp:inline>
        </w:drawing>
      </w:r>
    </w:p>
    <w:p w14:paraId="78C58256" w14:textId="75971194" w:rsidR="0023546A" w:rsidRDefault="0023546A" w:rsidP="0023546A">
      <w:pPr>
        <w:pStyle w:val="NormalWeb"/>
        <w:spacing w:before="0" w:beforeAutospacing="0" w:after="240" w:afterAutospacing="0" w:line="360" w:lineRule="auto"/>
        <w:jc w:val="both"/>
      </w:pPr>
      <w:r>
        <w:t xml:space="preserve">Armstrong, M. and Taylor, S. (2023). </w:t>
      </w:r>
      <w:r>
        <w:rPr>
          <w:i/>
          <w:iCs/>
        </w:rPr>
        <w:t>Armstrong’s Handbook of Human Resource Management Practice: A Guide to the Theory and Practice of People Management</w:t>
      </w:r>
      <w:r>
        <w:t>. 16th ed. Kogan Page.</w:t>
      </w:r>
    </w:p>
    <w:p w14:paraId="4C261E45" w14:textId="77777777" w:rsidR="0023546A" w:rsidRDefault="0023546A" w:rsidP="0023546A">
      <w:pPr>
        <w:pStyle w:val="NormalWeb"/>
        <w:spacing w:before="0" w:beforeAutospacing="0" w:after="240" w:afterAutospacing="0" w:line="360" w:lineRule="auto"/>
        <w:jc w:val="both"/>
      </w:pPr>
      <w:r>
        <w:t xml:space="preserve">Beckingham, S., Lawrence, J., Powell, S. and Hartley, P. (2025). </w:t>
      </w:r>
      <w:r>
        <w:rPr>
          <w:i/>
          <w:iCs/>
        </w:rPr>
        <w:t>Using Generative AI Effectively in Higher Education (SEDA Focus Series)</w:t>
      </w:r>
      <w:r>
        <w:t>. 1st ed. Routledge.</w:t>
      </w:r>
    </w:p>
    <w:p w14:paraId="6D640ED0" w14:textId="77777777" w:rsidR="0023546A" w:rsidRDefault="0023546A" w:rsidP="0023546A">
      <w:pPr>
        <w:pStyle w:val="NormalWeb"/>
        <w:spacing w:before="0" w:beforeAutospacing="0" w:after="240" w:afterAutospacing="0" w:line="360" w:lineRule="auto"/>
        <w:jc w:val="both"/>
      </w:pPr>
      <w:r>
        <w:t xml:space="preserve">Bratton, J., Gold, J., Steele, L. and Bratton, A. (2022). </w:t>
      </w:r>
      <w:r>
        <w:rPr>
          <w:i/>
          <w:iCs/>
        </w:rPr>
        <w:t>Human Resource Management: A Critical Approach</w:t>
      </w:r>
      <w:r>
        <w:t>. 7th ed. Bloomsbury Academic.</w:t>
      </w:r>
    </w:p>
    <w:p w14:paraId="329921EC" w14:textId="77777777" w:rsidR="0023546A" w:rsidRDefault="0023546A" w:rsidP="0023546A">
      <w:pPr>
        <w:pStyle w:val="NormalWeb"/>
        <w:spacing w:before="0" w:beforeAutospacing="0" w:after="240" w:afterAutospacing="0" w:line="360" w:lineRule="auto"/>
        <w:jc w:val="both"/>
      </w:pPr>
      <w:r>
        <w:t xml:space="preserve">DSIT (2026). </w:t>
      </w:r>
      <w:r>
        <w:rPr>
          <w:i/>
          <w:iCs/>
        </w:rPr>
        <w:t>AI labour market survey 2025 report: Executive summary</w:t>
      </w:r>
      <w:r>
        <w:t>. [online] Department for Science, Innovation &amp; Technology (DSIT). Available at: https://www.gov.uk/government/publications/ai-labour-market-survey-2025-report/ai-labour-market-survey-2025-report-executive-summary [Accessed 5 Oct. 2026].</w:t>
      </w:r>
    </w:p>
    <w:p w14:paraId="37B724FD" w14:textId="77777777" w:rsidR="0023546A" w:rsidRDefault="0023546A" w:rsidP="0023546A">
      <w:pPr>
        <w:pStyle w:val="NormalWeb"/>
        <w:spacing w:before="0" w:beforeAutospacing="0" w:after="240" w:afterAutospacing="0" w:line="360" w:lineRule="auto"/>
        <w:jc w:val="both"/>
      </w:pPr>
      <w:r>
        <w:t xml:space="preserve">Edmonds, O. and Johal, T. (2026). </w:t>
      </w:r>
      <w:r>
        <w:rPr>
          <w:i/>
          <w:iCs/>
        </w:rPr>
        <w:t>UWTSD Birmingham and Generative AI: We’re all in this together - UKSG</w:t>
      </w:r>
      <w:r>
        <w:t>. [online] UKSG. Available at: https://www.uksg.org/newsletter/uksg-enews-583/uwtsd-birmingham-and-generative-ai-were-all-in-this-together/ [Accessed 5 Oct. 2026].</w:t>
      </w:r>
    </w:p>
    <w:p w14:paraId="0812D7FA" w14:textId="77777777" w:rsidR="0023546A" w:rsidRDefault="0023546A" w:rsidP="0023546A">
      <w:pPr>
        <w:pStyle w:val="NormalWeb"/>
        <w:spacing w:before="0" w:beforeAutospacing="0" w:after="240" w:afterAutospacing="0" w:line="360" w:lineRule="auto"/>
        <w:jc w:val="both"/>
      </w:pPr>
      <w:r>
        <w:t xml:space="preserve">Holmes, W. and Porayska-Pomsta, K. (2022). </w:t>
      </w:r>
      <w:r>
        <w:rPr>
          <w:i/>
          <w:iCs/>
        </w:rPr>
        <w:t>The Ethics of Artificial Intelligence in Education: Practices, Challenges, and Debates</w:t>
      </w:r>
      <w:r>
        <w:t>. 1st ed. Routledge.</w:t>
      </w:r>
    </w:p>
    <w:p w14:paraId="55F45208" w14:textId="77777777" w:rsidR="0023546A" w:rsidRDefault="0023546A" w:rsidP="0023546A">
      <w:pPr>
        <w:pStyle w:val="NormalWeb"/>
        <w:spacing w:before="0" w:beforeAutospacing="0" w:after="240" w:afterAutospacing="0" w:line="360" w:lineRule="auto"/>
        <w:jc w:val="both"/>
      </w:pPr>
      <w:r>
        <w:lastRenderedPageBreak/>
        <w:t xml:space="preserve">LSE (2019). </w:t>
      </w:r>
      <w:r>
        <w:rPr>
          <w:i/>
          <w:iCs/>
        </w:rPr>
        <w:t>A Guide to Writing Job Descriptions and Person Specifications</w:t>
      </w:r>
      <w:r>
        <w:t xml:space="preserve">. [online] </w:t>
      </w:r>
      <w:r>
        <w:rPr>
          <w:i/>
          <w:iCs/>
        </w:rPr>
        <w:t>The London School of Economic Political Science (LSE)</w:t>
      </w:r>
      <w:r>
        <w:t>. Available at: https://info.lse.ac.uk/staff/divisions/Human-Resources/Assets/Documents/Recruitment-Toolkit/Defining-Your-Role/2.2.1.2-A-Guide-to-Writing-Job-Descriptions-and-Person-Specifications.pdf [Accessed 5 Oct. 2026].</w:t>
      </w:r>
    </w:p>
    <w:p w14:paraId="18FBF04C" w14:textId="77777777" w:rsidR="0023546A" w:rsidRDefault="0023546A" w:rsidP="0023546A">
      <w:pPr>
        <w:pStyle w:val="NormalWeb"/>
        <w:spacing w:before="0" w:beforeAutospacing="0" w:after="240" w:afterAutospacing="0" w:line="360" w:lineRule="auto"/>
        <w:jc w:val="both"/>
      </w:pPr>
      <w:r>
        <w:t xml:space="preserve">Oldham, C. (2025). </w:t>
      </w:r>
      <w:r>
        <w:rPr>
          <w:i/>
          <w:iCs/>
        </w:rPr>
        <w:t>Artificial intelligence and assessment: Are universities ready to rethink integrity?</w:t>
      </w:r>
      <w:r>
        <w:t xml:space="preserve"> [online] International Center for Academic Integrity. Available at: https://www.academicintegrity.org/aws/ICAI/pt/sd/news_article/603119/_PARENT/layout_details/false [Accessed 5 Oct. 2026].</w:t>
      </w:r>
    </w:p>
    <w:p w14:paraId="143E62F6" w14:textId="77777777" w:rsidR="0023546A" w:rsidRDefault="0023546A" w:rsidP="0023546A">
      <w:pPr>
        <w:pStyle w:val="NormalWeb"/>
        <w:spacing w:before="0" w:beforeAutospacing="0" w:after="240" w:afterAutospacing="0" w:line="360" w:lineRule="auto"/>
        <w:jc w:val="both"/>
      </w:pPr>
      <w:r>
        <w:t xml:space="preserve">Owoseni, A., Kolade, O. and Egbetokun, A. (2024). </w:t>
      </w:r>
      <w:r>
        <w:rPr>
          <w:i/>
          <w:iCs/>
        </w:rPr>
        <w:t>Generative AI in Higher Education: Innovation Strategies for Teaching and Learning</w:t>
      </w:r>
      <w:r>
        <w:t>. Palgrave Macmillan.</w:t>
      </w:r>
    </w:p>
    <w:p w14:paraId="3867388E" w14:textId="77777777" w:rsidR="0023546A" w:rsidRDefault="0023546A" w:rsidP="0023546A">
      <w:pPr>
        <w:pStyle w:val="NormalWeb"/>
        <w:spacing w:before="0" w:beforeAutospacing="0" w:after="240" w:afterAutospacing="0" w:line="360" w:lineRule="auto"/>
        <w:jc w:val="both"/>
      </w:pPr>
      <w:r>
        <w:t xml:space="preserve">University of Warwick (2026). </w:t>
      </w:r>
      <w:r>
        <w:rPr>
          <w:i/>
          <w:iCs/>
        </w:rPr>
        <w:t>Understanding Academic Integrity</w:t>
      </w:r>
      <w:r>
        <w:t>. [online] University of Warwick. Available at: https://warwick.ac.uk/students/academic-essentials/navigating-university/academic-integrity/ [Accessed 5 Oct. 2026].</w:t>
      </w:r>
    </w:p>
    <w:p w14:paraId="6AF17A79" w14:textId="77777777" w:rsidR="0023546A" w:rsidRDefault="0023546A" w:rsidP="0023546A">
      <w:pPr>
        <w:pStyle w:val="NormalWeb"/>
        <w:spacing w:before="0" w:beforeAutospacing="0" w:after="240" w:afterAutospacing="0" w:line="360" w:lineRule="auto"/>
        <w:jc w:val="both"/>
      </w:pPr>
      <w:r>
        <w:t xml:space="preserve">UWTSD (2024). </w:t>
      </w:r>
      <w:r>
        <w:rPr>
          <w:i/>
          <w:iCs/>
        </w:rPr>
        <w:t>Generative Artificial Intelligence Guidance</w:t>
      </w:r>
      <w:r>
        <w:t xml:space="preserve">. [online] </w:t>
      </w:r>
      <w:r>
        <w:rPr>
          <w:i/>
          <w:iCs/>
        </w:rPr>
        <w:t>University of Wales Trinity Saint David (UWTSD)</w:t>
      </w:r>
      <w:r>
        <w:t>. Available at: https://aipowerpoint.s3.eu-west-2.amazonaws.com/UWTSD+AI+Guidance+(4).pdf [Accessed 5 Oct. 2026].</w:t>
      </w:r>
    </w:p>
    <w:p w14:paraId="3464D0B0" w14:textId="7CD6D5EB" w:rsidR="00FB6C67" w:rsidRDefault="0023546A" w:rsidP="0023546A">
      <w:pPr>
        <w:pStyle w:val="NormalWeb"/>
        <w:spacing w:before="0" w:beforeAutospacing="0" w:after="240" w:afterAutospacing="0" w:line="360" w:lineRule="auto"/>
        <w:jc w:val="both"/>
      </w:pPr>
      <w:r>
        <w:t xml:space="preserve">Wilson, T. D (2025). The development of policies on generative artificial intelligence in UK universities. </w:t>
      </w:r>
      <w:r>
        <w:rPr>
          <w:i/>
          <w:iCs/>
        </w:rPr>
        <w:t>IFLA Journal</w:t>
      </w:r>
      <w:r>
        <w:t>, 51(3), pp.722–734. doi:10.1177/03400352251333796.</w:t>
      </w:r>
    </w:p>
    <w:p w14:paraId="2C28E5A4" w14:textId="1B7D94E1" w:rsidR="002D6885" w:rsidRDefault="002D6885" w:rsidP="00FB6C67">
      <w:pPr>
        <w:pStyle w:val="Heading1"/>
        <w:rPr>
          <w:lang w:eastAsia="en-GB"/>
        </w:rPr>
      </w:pPr>
      <w:bookmarkStart w:id="11" w:name="_Toc242116844"/>
      <w:r w:rsidRPr="002D6885">
        <w:rPr>
          <w:rFonts w:eastAsia="Times New Roman"/>
          <w:lang w:eastAsia="en-GB"/>
        </w:rPr>
        <w:lastRenderedPageBreak/>
        <w:t>Slide 1</w:t>
      </w:r>
      <w:r w:rsidR="00FB6C67">
        <w:rPr>
          <w:lang w:eastAsia="en-GB"/>
        </w:rPr>
        <w:t>2:</w:t>
      </w:r>
      <w:r w:rsidRPr="002D6885">
        <w:rPr>
          <w:rFonts w:eastAsia="Times New Roman"/>
          <w:lang w:eastAsia="en-GB"/>
        </w:rPr>
        <w:t xml:space="preserve"> Thank You</w:t>
      </w:r>
      <w:bookmarkEnd w:id="11"/>
    </w:p>
    <w:p w14:paraId="15972902" w14:textId="252E4D1F" w:rsidR="0023710E" w:rsidRDefault="004E5DDA" w:rsidP="002D6885">
      <w:pPr>
        <w:rPr>
          <w:lang w:eastAsia="en-GB"/>
        </w:rPr>
      </w:pPr>
      <w:r>
        <w:rPr>
          <w:noProof/>
        </w:rPr>
        <w:drawing>
          <wp:inline distT="0" distB="0" distL="0" distR="0" wp14:anchorId="7C516E35" wp14:editId="35705D02">
            <wp:extent cx="5731510" cy="321437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14370"/>
                    </a:xfrm>
                    <a:prstGeom prst="rect">
                      <a:avLst/>
                    </a:prstGeom>
                  </pic:spPr>
                </pic:pic>
              </a:graphicData>
            </a:graphic>
          </wp:inline>
        </w:drawing>
      </w:r>
    </w:p>
    <w:p w14:paraId="7A277105" w14:textId="34680511" w:rsidR="0052079E" w:rsidRDefault="00FB6C67" w:rsidP="002D6885">
      <w:r>
        <w:rPr>
          <w:lang w:eastAsia="en-GB"/>
        </w:rPr>
        <w:t>Thank you</w:t>
      </w:r>
    </w:p>
    <w:sectPr w:rsidR="0052079E" w:rsidSect="00E147E6">
      <w:footerReference w:type="default" r:id="rId21"/>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BD918" w14:textId="77777777" w:rsidR="00CF5720" w:rsidRDefault="00CF5720" w:rsidP="00E147E6">
      <w:pPr>
        <w:spacing w:after="0" w:line="240" w:lineRule="auto"/>
      </w:pPr>
      <w:r>
        <w:separator/>
      </w:r>
    </w:p>
  </w:endnote>
  <w:endnote w:type="continuationSeparator" w:id="0">
    <w:p w14:paraId="454568FF" w14:textId="77777777" w:rsidR="00CF5720" w:rsidRDefault="00CF5720" w:rsidP="00E14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DCB8B" w14:textId="78CB3A36" w:rsidR="00E147E6" w:rsidRDefault="00E147E6">
    <w:pPr>
      <w:pStyle w:val="Footer"/>
      <w:jc w:val="right"/>
    </w:pPr>
  </w:p>
  <w:p w14:paraId="730F99D3" w14:textId="77777777" w:rsidR="00E147E6" w:rsidRDefault="00E147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9459645"/>
      <w:docPartObj>
        <w:docPartGallery w:val="Page Numbers (Bottom of Page)"/>
        <w:docPartUnique/>
      </w:docPartObj>
    </w:sdtPr>
    <w:sdtEndPr>
      <w:rPr>
        <w:noProof/>
      </w:rPr>
    </w:sdtEndPr>
    <w:sdtContent>
      <w:p w14:paraId="5394E606" w14:textId="77777777" w:rsidR="00E147E6" w:rsidRDefault="00E147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496014" w14:textId="77777777" w:rsidR="00E147E6" w:rsidRDefault="00E14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BD466" w14:textId="77777777" w:rsidR="00CF5720" w:rsidRDefault="00CF5720" w:rsidP="00E147E6">
      <w:pPr>
        <w:spacing w:after="0" w:line="240" w:lineRule="auto"/>
      </w:pPr>
      <w:r>
        <w:separator/>
      </w:r>
    </w:p>
  </w:footnote>
  <w:footnote w:type="continuationSeparator" w:id="0">
    <w:p w14:paraId="1648F925" w14:textId="77777777" w:rsidR="00CF5720" w:rsidRDefault="00CF5720" w:rsidP="00E147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25090"/>
    <w:multiLevelType w:val="multilevel"/>
    <w:tmpl w:val="B8169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B4ADE"/>
    <w:multiLevelType w:val="multilevel"/>
    <w:tmpl w:val="D368C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7575C"/>
    <w:multiLevelType w:val="multilevel"/>
    <w:tmpl w:val="36CCA8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BA279B"/>
    <w:multiLevelType w:val="multilevel"/>
    <w:tmpl w:val="3B92A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691284"/>
    <w:multiLevelType w:val="multilevel"/>
    <w:tmpl w:val="03542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7F4FE9"/>
    <w:multiLevelType w:val="multilevel"/>
    <w:tmpl w:val="A1582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5B58F0"/>
    <w:multiLevelType w:val="multilevel"/>
    <w:tmpl w:val="4C4E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D5051E"/>
    <w:multiLevelType w:val="multilevel"/>
    <w:tmpl w:val="D9D2E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B45A90"/>
    <w:multiLevelType w:val="multilevel"/>
    <w:tmpl w:val="0F80F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100DEE"/>
    <w:multiLevelType w:val="multilevel"/>
    <w:tmpl w:val="4FA84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1C6156"/>
    <w:multiLevelType w:val="multilevel"/>
    <w:tmpl w:val="DCC4D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CF3C71"/>
    <w:multiLevelType w:val="multilevel"/>
    <w:tmpl w:val="DFF42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C54BBD"/>
    <w:multiLevelType w:val="multilevel"/>
    <w:tmpl w:val="A0543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070110"/>
    <w:multiLevelType w:val="multilevel"/>
    <w:tmpl w:val="E78EE7A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C972231"/>
    <w:multiLevelType w:val="multilevel"/>
    <w:tmpl w:val="E176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C523B4"/>
    <w:multiLevelType w:val="multilevel"/>
    <w:tmpl w:val="B6902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3326779">
    <w:abstractNumId w:val="6"/>
  </w:num>
  <w:num w:numId="2" w16cid:durableId="574053537">
    <w:abstractNumId w:val="8"/>
  </w:num>
  <w:num w:numId="3" w16cid:durableId="139536651">
    <w:abstractNumId w:val="14"/>
  </w:num>
  <w:num w:numId="4" w16cid:durableId="1501191720">
    <w:abstractNumId w:val="10"/>
  </w:num>
  <w:num w:numId="5" w16cid:durableId="446198323">
    <w:abstractNumId w:val="11"/>
  </w:num>
  <w:num w:numId="6" w16cid:durableId="1932811544">
    <w:abstractNumId w:val="4"/>
  </w:num>
  <w:num w:numId="7" w16cid:durableId="1840533470">
    <w:abstractNumId w:val="0"/>
  </w:num>
  <w:num w:numId="8" w16cid:durableId="459693593">
    <w:abstractNumId w:val="5"/>
  </w:num>
  <w:num w:numId="9" w16cid:durableId="885095271">
    <w:abstractNumId w:val="1"/>
  </w:num>
  <w:num w:numId="10" w16cid:durableId="2092072834">
    <w:abstractNumId w:val="7"/>
  </w:num>
  <w:num w:numId="11" w16cid:durableId="1851990430">
    <w:abstractNumId w:val="2"/>
  </w:num>
  <w:num w:numId="12" w16cid:durableId="1305965358">
    <w:abstractNumId w:val="13"/>
  </w:num>
  <w:num w:numId="13" w16cid:durableId="59406470">
    <w:abstractNumId w:val="3"/>
  </w:num>
  <w:num w:numId="14" w16cid:durableId="1948586554">
    <w:abstractNumId w:val="9"/>
  </w:num>
  <w:num w:numId="15" w16cid:durableId="871647250">
    <w:abstractNumId w:val="15"/>
  </w:num>
  <w:num w:numId="16" w16cid:durableId="21387189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UzNLY0MbI0NTU3NjZS0lEKTi0uzszPAykwqgUAyZLQ5SwAAAA="/>
  </w:docVars>
  <w:rsids>
    <w:rsidRoot w:val="002D6885"/>
    <w:rsid w:val="000C6802"/>
    <w:rsid w:val="00193937"/>
    <w:rsid w:val="001B6829"/>
    <w:rsid w:val="00223E8B"/>
    <w:rsid w:val="0023546A"/>
    <w:rsid w:val="0023710E"/>
    <w:rsid w:val="002373AB"/>
    <w:rsid w:val="002D6885"/>
    <w:rsid w:val="00372794"/>
    <w:rsid w:val="003A06BA"/>
    <w:rsid w:val="003E4615"/>
    <w:rsid w:val="004163AB"/>
    <w:rsid w:val="00442F1D"/>
    <w:rsid w:val="004475BC"/>
    <w:rsid w:val="004E5DDA"/>
    <w:rsid w:val="005167EE"/>
    <w:rsid w:val="0052079E"/>
    <w:rsid w:val="0058501A"/>
    <w:rsid w:val="006724D6"/>
    <w:rsid w:val="006C0A6A"/>
    <w:rsid w:val="006C59E6"/>
    <w:rsid w:val="006D5BBC"/>
    <w:rsid w:val="006F09F9"/>
    <w:rsid w:val="00704599"/>
    <w:rsid w:val="00757F86"/>
    <w:rsid w:val="0085137B"/>
    <w:rsid w:val="00874CD8"/>
    <w:rsid w:val="008C54E7"/>
    <w:rsid w:val="00940EFE"/>
    <w:rsid w:val="009C1B05"/>
    <w:rsid w:val="00AB7E12"/>
    <w:rsid w:val="00AC1C7F"/>
    <w:rsid w:val="00AF0551"/>
    <w:rsid w:val="00BC43AC"/>
    <w:rsid w:val="00BD527C"/>
    <w:rsid w:val="00CA05D4"/>
    <w:rsid w:val="00CC1B39"/>
    <w:rsid w:val="00CF5720"/>
    <w:rsid w:val="00DA1A28"/>
    <w:rsid w:val="00E062BE"/>
    <w:rsid w:val="00E147E6"/>
    <w:rsid w:val="00E419AE"/>
    <w:rsid w:val="00F34705"/>
    <w:rsid w:val="00F54475"/>
    <w:rsid w:val="00FB6C67"/>
    <w:rsid w:val="00FF49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39990"/>
  <w15:chartTrackingRefBased/>
  <w15:docId w15:val="{238E9F06-1EA8-4DEA-AB83-84AD9C44E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937"/>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93937"/>
    <w:pPr>
      <w:keepNext/>
      <w:keepLines/>
      <w:spacing w:before="360" w:after="80"/>
      <w:outlineLvl w:val="0"/>
    </w:pPr>
    <w:rPr>
      <w:rFonts w:eastAsiaTheme="majorEastAsia" w:cstheme="majorBidi"/>
      <w:b/>
      <w:sz w:val="32"/>
      <w:szCs w:val="40"/>
      <w:u w:val="single"/>
    </w:rPr>
  </w:style>
  <w:style w:type="paragraph" w:styleId="Heading2">
    <w:name w:val="heading 2"/>
    <w:basedOn w:val="Normal"/>
    <w:next w:val="Normal"/>
    <w:link w:val="Heading2Char"/>
    <w:uiPriority w:val="9"/>
    <w:unhideWhenUsed/>
    <w:qFormat/>
    <w:rsid w:val="00193937"/>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19393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937"/>
    <w:rPr>
      <w:rFonts w:ascii="Times New Roman" w:eastAsiaTheme="majorEastAsia" w:hAnsi="Times New Roman" w:cstheme="majorBidi"/>
      <w:b/>
      <w:sz w:val="32"/>
      <w:szCs w:val="40"/>
      <w:u w:val="single"/>
    </w:rPr>
  </w:style>
  <w:style w:type="character" w:customStyle="1" w:styleId="Heading2Char">
    <w:name w:val="Heading 2 Char"/>
    <w:basedOn w:val="DefaultParagraphFont"/>
    <w:link w:val="Heading2"/>
    <w:uiPriority w:val="9"/>
    <w:rsid w:val="00193937"/>
    <w:rPr>
      <w:rFonts w:ascii="Times New Roman" w:eastAsiaTheme="majorEastAsia" w:hAnsi="Times New Roman" w:cstheme="majorBidi"/>
      <w:b/>
      <w:sz w:val="28"/>
      <w:szCs w:val="32"/>
    </w:rPr>
  </w:style>
  <w:style w:type="paragraph" w:styleId="Title">
    <w:name w:val="Title"/>
    <w:aliases w:val="H 3"/>
    <w:basedOn w:val="Heading3"/>
    <w:next w:val="Normal"/>
    <w:link w:val="TitleChar"/>
    <w:uiPriority w:val="10"/>
    <w:qFormat/>
    <w:rsid w:val="00193937"/>
    <w:pPr>
      <w:contextualSpacing/>
      <w:jc w:val="center"/>
    </w:pPr>
    <w:rPr>
      <w:rFonts w:ascii="Times New Roman" w:hAnsi="Times New Roman"/>
      <w:b/>
      <w:color w:val="auto"/>
      <w:spacing w:val="-10"/>
      <w:kern w:val="28"/>
      <w:sz w:val="24"/>
      <w:szCs w:val="56"/>
    </w:rPr>
  </w:style>
  <w:style w:type="character" w:customStyle="1" w:styleId="TitleChar">
    <w:name w:val="Title Char"/>
    <w:aliases w:val="H 3 Char"/>
    <w:basedOn w:val="DefaultParagraphFont"/>
    <w:link w:val="Title"/>
    <w:uiPriority w:val="10"/>
    <w:rsid w:val="00193937"/>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semiHidden/>
    <w:rsid w:val="00193937"/>
    <w:rPr>
      <w:rFonts w:eastAsiaTheme="majorEastAsia" w:cstheme="majorBidi"/>
      <w:color w:val="2F5496" w:themeColor="accent1" w:themeShade="BF"/>
      <w:sz w:val="28"/>
      <w:szCs w:val="28"/>
    </w:rPr>
  </w:style>
  <w:style w:type="paragraph" w:customStyle="1" w:styleId="my-2">
    <w:name w:val="my-2"/>
    <w:basedOn w:val="Normal"/>
    <w:rsid w:val="002D6885"/>
    <w:pPr>
      <w:spacing w:before="100" w:beforeAutospacing="1" w:after="100" w:afterAutospacing="1" w:line="240" w:lineRule="auto"/>
      <w:jc w:val="left"/>
    </w:pPr>
    <w:rPr>
      <w:rFonts w:eastAsia="Times New Roman" w:cs="Times New Roman"/>
      <w:lang w:eastAsia="en-GB"/>
      <w14:ligatures w14:val="none"/>
    </w:rPr>
  </w:style>
  <w:style w:type="character" w:styleId="Strong">
    <w:name w:val="Strong"/>
    <w:basedOn w:val="DefaultParagraphFont"/>
    <w:uiPriority w:val="22"/>
    <w:qFormat/>
    <w:rsid w:val="002D6885"/>
    <w:rPr>
      <w:b/>
      <w:bCs/>
    </w:rPr>
  </w:style>
  <w:style w:type="character" w:customStyle="1" w:styleId="citation">
    <w:name w:val="citation"/>
    <w:basedOn w:val="DefaultParagraphFont"/>
    <w:rsid w:val="002D6885"/>
  </w:style>
  <w:style w:type="character" w:customStyle="1" w:styleId="inline-block">
    <w:name w:val="inline-block"/>
    <w:basedOn w:val="DefaultParagraphFont"/>
    <w:rsid w:val="002D6885"/>
  </w:style>
  <w:style w:type="character" w:styleId="Emphasis">
    <w:name w:val="Emphasis"/>
    <w:basedOn w:val="DefaultParagraphFont"/>
    <w:uiPriority w:val="20"/>
    <w:qFormat/>
    <w:rsid w:val="002D6885"/>
    <w:rPr>
      <w:i/>
      <w:iCs/>
    </w:rPr>
  </w:style>
  <w:style w:type="paragraph" w:styleId="NormalWeb">
    <w:name w:val="Normal (Web)"/>
    <w:basedOn w:val="Normal"/>
    <w:uiPriority w:val="99"/>
    <w:unhideWhenUsed/>
    <w:rsid w:val="0023546A"/>
    <w:pPr>
      <w:spacing w:before="100" w:beforeAutospacing="1" w:after="100" w:afterAutospacing="1" w:line="240" w:lineRule="auto"/>
      <w:jc w:val="left"/>
    </w:pPr>
    <w:rPr>
      <w:rFonts w:eastAsia="Times New Roman" w:cs="Times New Roman"/>
      <w:lang w:eastAsia="en-GB"/>
      <w14:ligatures w14:val="none"/>
    </w:rPr>
  </w:style>
  <w:style w:type="paragraph" w:styleId="Header">
    <w:name w:val="header"/>
    <w:basedOn w:val="Normal"/>
    <w:link w:val="HeaderChar"/>
    <w:uiPriority w:val="99"/>
    <w:unhideWhenUsed/>
    <w:rsid w:val="00E14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7E6"/>
    <w:rPr>
      <w:rFonts w:ascii="Times New Roman" w:hAnsi="Times New Roman"/>
    </w:rPr>
  </w:style>
  <w:style w:type="paragraph" w:styleId="Footer">
    <w:name w:val="footer"/>
    <w:basedOn w:val="Normal"/>
    <w:link w:val="FooterChar"/>
    <w:uiPriority w:val="99"/>
    <w:unhideWhenUsed/>
    <w:rsid w:val="00E14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7E6"/>
    <w:rPr>
      <w:rFonts w:ascii="Times New Roman" w:hAnsi="Times New Roman"/>
    </w:rPr>
  </w:style>
  <w:style w:type="paragraph" w:styleId="TOCHeading">
    <w:name w:val="TOC Heading"/>
    <w:basedOn w:val="Heading1"/>
    <w:next w:val="Normal"/>
    <w:uiPriority w:val="39"/>
    <w:unhideWhenUsed/>
    <w:qFormat/>
    <w:rsid w:val="00E147E6"/>
    <w:pPr>
      <w:spacing w:before="240" w:after="0" w:line="259" w:lineRule="auto"/>
      <w:jc w:val="left"/>
      <w:outlineLvl w:val="9"/>
    </w:pPr>
    <w:rPr>
      <w:rFonts w:asciiTheme="majorHAnsi" w:hAnsiTheme="majorHAnsi"/>
      <w:b w:val="0"/>
      <w:color w:val="2F5496" w:themeColor="accent1" w:themeShade="BF"/>
      <w:szCs w:val="32"/>
      <w:u w:val="none"/>
      <w:lang w:val="en-US"/>
      <w14:ligatures w14:val="none"/>
    </w:rPr>
  </w:style>
  <w:style w:type="paragraph" w:styleId="TOC1">
    <w:name w:val="toc 1"/>
    <w:basedOn w:val="Normal"/>
    <w:next w:val="Normal"/>
    <w:autoRedefine/>
    <w:uiPriority w:val="39"/>
    <w:unhideWhenUsed/>
    <w:rsid w:val="00E147E6"/>
    <w:pPr>
      <w:spacing w:after="100"/>
    </w:pPr>
  </w:style>
  <w:style w:type="character" w:styleId="Hyperlink">
    <w:name w:val="Hyperlink"/>
    <w:basedOn w:val="DefaultParagraphFont"/>
    <w:uiPriority w:val="99"/>
    <w:unhideWhenUsed/>
    <w:rsid w:val="00E147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463336">
      <w:bodyDiv w:val="1"/>
      <w:marLeft w:val="0"/>
      <w:marRight w:val="0"/>
      <w:marTop w:val="0"/>
      <w:marBottom w:val="0"/>
      <w:divBdr>
        <w:top w:val="none" w:sz="0" w:space="0" w:color="auto"/>
        <w:left w:val="none" w:sz="0" w:space="0" w:color="auto"/>
        <w:bottom w:val="none" w:sz="0" w:space="0" w:color="auto"/>
        <w:right w:val="none" w:sz="0" w:space="0" w:color="auto"/>
      </w:divBdr>
      <w:divsChild>
        <w:div w:id="1907523350">
          <w:marLeft w:val="0"/>
          <w:marRight w:val="0"/>
          <w:marTop w:val="0"/>
          <w:marBottom w:val="0"/>
          <w:divBdr>
            <w:top w:val="none" w:sz="0" w:space="0" w:color="auto"/>
            <w:left w:val="none" w:sz="0" w:space="0" w:color="auto"/>
            <w:bottom w:val="none" w:sz="0" w:space="0" w:color="auto"/>
            <w:right w:val="none" w:sz="0" w:space="0" w:color="auto"/>
          </w:divBdr>
        </w:div>
      </w:divsChild>
    </w:div>
    <w:div w:id="201977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7C753-14FF-4968-8C9D-9DBC1808E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2094</Words>
  <Characters>11938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Dragos Nedelcu (2323249)</cp:lastModifiedBy>
  <cp:revision>2</cp:revision>
  <dcterms:created xsi:type="dcterms:W3CDTF">2026-10-04T23:05:00Z</dcterms:created>
  <dcterms:modified xsi:type="dcterms:W3CDTF">2026-10-18T12:33:00Z</dcterms:modified>
</cp:coreProperties>
</file>