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F1309C" w14:textId="4FCCC316" w:rsidR="00EB5FB0" w:rsidRDefault="00EB5FB0"/>
    <w:p w14:paraId="207882C4" w14:textId="5F867E77" w:rsidR="008D4F31" w:rsidRDefault="00EB5FB0" w:rsidP="00082B1E">
      <w:pPr>
        <w:spacing w:line="480" w:lineRule="auto"/>
        <w:jc w:val="both"/>
        <w:rPr>
          <w:rFonts w:ascii="Arial" w:hAnsi="Arial" w:cs="Arial"/>
          <w:sz w:val="24"/>
          <w:szCs w:val="24"/>
        </w:rPr>
      </w:pPr>
      <w:r>
        <w:rPr>
          <w:rFonts w:ascii="Arial" w:hAnsi="Arial" w:cs="Arial"/>
          <w:sz w:val="24"/>
          <w:szCs w:val="24"/>
        </w:rPr>
        <w:t>The aim of supervision is to enable a supervisee to develop as an effective worker, through offering support in a professional relationship, that enables the individual to reflect, celebrate achievements, set goals, explore their aims, weaknesses and strengths within their role in an organisation (Proct</w:t>
      </w:r>
      <w:r w:rsidR="00F673EF">
        <w:rPr>
          <w:rFonts w:ascii="Arial" w:hAnsi="Arial" w:cs="Arial"/>
          <w:sz w:val="24"/>
          <w:szCs w:val="24"/>
        </w:rPr>
        <w:t>or, 1987;</w:t>
      </w:r>
      <w:r>
        <w:rPr>
          <w:rFonts w:ascii="Arial" w:hAnsi="Arial" w:cs="Arial"/>
          <w:sz w:val="24"/>
          <w:szCs w:val="24"/>
        </w:rPr>
        <w:t xml:space="preserve"> LCYS, 2005</w:t>
      </w:r>
      <w:r w:rsidR="00F673EF">
        <w:rPr>
          <w:rFonts w:ascii="Arial" w:hAnsi="Arial" w:cs="Arial"/>
          <w:sz w:val="24"/>
          <w:szCs w:val="24"/>
        </w:rPr>
        <w:t xml:space="preserve"> Smith, 2011</w:t>
      </w:r>
      <w:r>
        <w:rPr>
          <w:rFonts w:ascii="Arial" w:hAnsi="Arial" w:cs="Arial"/>
          <w:sz w:val="24"/>
          <w:szCs w:val="24"/>
        </w:rPr>
        <w:t xml:space="preserve">).  </w:t>
      </w:r>
      <w:r w:rsidR="00082B1E">
        <w:rPr>
          <w:rFonts w:ascii="Arial" w:hAnsi="Arial" w:cs="Arial"/>
          <w:sz w:val="24"/>
          <w:szCs w:val="24"/>
        </w:rPr>
        <w:t>It is unfortunate that within youth work there is a ‘general tendency</w:t>
      </w:r>
      <w:r w:rsidR="00082B1E" w:rsidRPr="00082B1E">
        <w:rPr>
          <w:rFonts w:ascii="Arial" w:hAnsi="Arial" w:cs="Arial"/>
          <w:sz w:val="24"/>
          <w:szCs w:val="24"/>
        </w:rPr>
        <w:t xml:space="preserve"> to underestimate and undervalue the skills required to undertake particular forms of work</w:t>
      </w:r>
      <w:r w:rsidR="00082B1E">
        <w:rPr>
          <w:rFonts w:ascii="Arial" w:hAnsi="Arial" w:cs="Arial"/>
          <w:sz w:val="24"/>
          <w:szCs w:val="24"/>
        </w:rPr>
        <w:t xml:space="preserve">’ as stated by Marken and Payne (1987, p. 9) and </w:t>
      </w:r>
      <w:r w:rsidR="00F673EF">
        <w:rPr>
          <w:rFonts w:ascii="Arial" w:hAnsi="Arial" w:cs="Arial"/>
          <w:sz w:val="24"/>
          <w:szCs w:val="24"/>
        </w:rPr>
        <w:t xml:space="preserve">it is </w:t>
      </w:r>
      <w:r w:rsidR="00082B1E">
        <w:rPr>
          <w:rFonts w:ascii="Arial" w:hAnsi="Arial" w:cs="Arial"/>
          <w:sz w:val="24"/>
          <w:szCs w:val="24"/>
        </w:rPr>
        <w:t xml:space="preserve">therefore crucial to explore this role through effective supervision in an organisation.  This assignment </w:t>
      </w:r>
      <w:r w:rsidR="008D4F31">
        <w:rPr>
          <w:rFonts w:ascii="Arial" w:hAnsi="Arial" w:cs="Arial"/>
          <w:sz w:val="24"/>
          <w:szCs w:val="24"/>
        </w:rPr>
        <w:t>will analyse the</w:t>
      </w:r>
      <w:r w:rsidR="00082B1E">
        <w:rPr>
          <w:rFonts w:ascii="Arial" w:hAnsi="Arial" w:cs="Arial"/>
          <w:sz w:val="24"/>
          <w:szCs w:val="24"/>
        </w:rPr>
        <w:t xml:space="preserve"> three functions</w:t>
      </w:r>
      <w:r w:rsidR="008D4F31">
        <w:rPr>
          <w:rFonts w:ascii="Arial" w:hAnsi="Arial" w:cs="Arial"/>
          <w:sz w:val="24"/>
          <w:szCs w:val="24"/>
        </w:rPr>
        <w:t xml:space="preserve"> of supervision (Kadushin, 1992; </w:t>
      </w:r>
      <w:r w:rsidR="00323244">
        <w:rPr>
          <w:rFonts w:ascii="Arial" w:hAnsi="Arial" w:cs="Arial"/>
          <w:sz w:val="24"/>
          <w:szCs w:val="24"/>
        </w:rPr>
        <w:t xml:space="preserve">Hawkins &amp; </w:t>
      </w:r>
      <w:r w:rsidR="008D4F31">
        <w:rPr>
          <w:rFonts w:ascii="Arial" w:hAnsi="Arial" w:cs="Arial"/>
          <w:sz w:val="24"/>
          <w:szCs w:val="24"/>
        </w:rPr>
        <w:t>Shohet, 2006; Proctor, 1987) that can be utilised for</w:t>
      </w:r>
      <w:r w:rsidR="00082B1E">
        <w:rPr>
          <w:rFonts w:ascii="Arial" w:hAnsi="Arial" w:cs="Arial"/>
          <w:sz w:val="24"/>
          <w:szCs w:val="24"/>
        </w:rPr>
        <w:t xml:space="preserve"> effective supervision</w:t>
      </w:r>
      <w:r w:rsidR="008D4F31">
        <w:rPr>
          <w:rFonts w:ascii="Arial" w:hAnsi="Arial" w:cs="Arial"/>
          <w:sz w:val="24"/>
          <w:szCs w:val="24"/>
        </w:rPr>
        <w:t xml:space="preserve"> within any organisation. This will note how supervision is not a new phenomenon (</w:t>
      </w:r>
      <w:r w:rsidR="008D4F31" w:rsidRPr="008D4F31">
        <w:rPr>
          <w:rFonts w:ascii="Arial" w:hAnsi="Arial" w:cs="Arial"/>
          <w:sz w:val="24"/>
          <w:szCs w:val="24"/>
        </w:rPr>
        <w:t>LCYS, 2005</w:t>
      </w:r>
      <w:r w:rsidR="008D4F31">
        <w:rPr>
          <w:rFonts w:ascii="Arial" w:hAnsi="Arial" w:cs="Arial"/>
          <w:sz w:val="24"/>
          <w:szCs w:val="24"/>
        </w:rPr>
        <w:t>).</w:t>
      </w:r>
    </w:p>
    <w:p w14:paraId="4981C57B" w14:textId="77777777" w:rsidR="0053630D" w:rsidRDefault="0053630D" w:rsidP="00082B1E">
      <w:pPr>
        <w:spacing w:line="480" w:lineRule="auto"/>
        <w:jc w:val="both"/>
        <w:rPr>
          <w:rFonts w:ascii="Arial" w:hAnsi="Arial" w:cs="Arial"/>
          <w:sz w:val="24"/>
          <w:szCs w:val="24"/>
        </w:rPr>
      </w:pPr>
    </w:p>
    <w:p w14:paraId="16A92CDB" w14:textId="73276882" w:rsidR="004A3734" w:rsidRDefault="008D4F31" w:rsidP="00160119">
      <w:pPr>
        <w:spacing w:line="480" w:lineRule="auto"/>
        <w:jc w:val="both"/>
        <w:rPr>
          <w:rFonts w:ascii="Arial" w:hAnsi="Arial" w:cs="Arial"/>
          <w:sz w:val="24"/>
          <w:szCs w:val="24"/>
        </w:rPr>
      </w:pPr>
      <w:r>
        <w:rPr>
          <w:rFonts w:ascii="Arial" w:hAnsi="Arial" w:cs="Arial"/>
          <w:sz w:val="24"/>
          <w:szCs w:val="24"/>
        </w:rPr>
        <w:t>The first function sup</w:t>
      </w:r>
      <w:r w:rsidR="00B96C31">
        <w:rPr>
          <w:rFonts w:ascii="Arial" w:hAnsi="Arial" w:cs="Arial"/>
          <w:sz w:val="24"/>
          <w:szCs w:val="24"/>
        </w:rPr>
        <w:t>ervision can take is known as ‘e</w:t>
      </w:r>
      <w:r>
        <w:rPr>
          <w:rFonts w:ascii="Arial" w:hAnsi="Arial" w:cs="Arial"/>
          <w:sz w:val="24"/>
          <w:szCs w:val="24"/>
        </w:rPr>
        <w:t>ducative’ as according to Kadushin (1992)</w:t>
      </w:r>
      <w:r w:rsidR="0075228A">
        <w:rPr>
          <w:rFonts w:ascii="Arial" w:hAnsi="Arial" w:cs="Arial"/>
          <w:sz w:val="24"/>
          <w:szCs w:val="24"/>
        </w:rPr>
        <w:t>.  Here the supervisor can take responsibility to develop the supervisee’s knowledge, understanding, skills and knowledge within a given situation</w:t>
      </w:r>
      <w:r w:rsidR="00B96C31">
        <w:rPr>
          <w:rFonts w:ascii="Arial" w:hAnsi="Arial" w:cs="Arial"/>
          <w:sz w:val="24"/>
          <w:szCs w:val="24"/>
        </w:rPr>
        <w:t xml:space="preserve"> (Kadushin, 1992)</w:t>
      </w:r>
      <w:r w:rsidR="0075228A">
        <w:rPr>
          <w:rFonts w:ascii="Arial" w:hAnsi="Arial" w:cs="Arial"/>
          <w:sz w:val="24"/>
          <w:szCs w:val="24"/>
        </w:rPr>
        <w:t>. This can be achieved through reflection. It is important in supervision to be organised, therefore preparing a supervisee to reflect on their work beforehand and to</w:t>
      </w:r>
      <w:r w:rsidR="00116D32">
        <w:rPr>
          <w:rFonts w:ascii="Arial" w:hAnsi="Arial" w:cs="Arial"/>
          <w:sz w:val="24"/>
          <w:szCs w:val="24"/>
        </w:rPr>
        <w:t xml:space="preserve"> send an example of this to the supervisor before </w:t>
      </w:r>
      <w:r w:rsidR="00B96C31">
        <w:rPr>
          <w:rFonts w:ascii="Arial" w:hAnsi="Arial" w:cs="Arial"/>
          <w:sz w:val="24"/>
          <w:szCs w:val="24"/>
        </w:rPr>
        <w:t>a</w:t>
      </w:r>
      <w:r w:rsidR="00116D32">
        <w:rPr>
          <w:rFonts w:ascii="Arial" w:hAnsi="Arial" w:cs="Arial"/>
          <w:sz w:val="24"/>
          <w:szCs w:val="24"/>
        </w:rPr>
        <w:t xml:space="preserve"> session</w:t>
      </w:r>
      <w:r w:rsidR="00B96C31">
        <w:rPr>
          <w:rFonts w:ascii="Arial" w:hAnsi="Arial" w:cs="Arial"/>
          <w:sz w:val="24"/>
          <w:szCs w:val="24"/>
        </w:rPr>
        <w:t xml:space="preserve"> (Sapin, 2009)</w:t>
      </w:r>
      <w:r w:rsidR="00116D32">
        <w:rPr>
          <w:rFonts w:ascii="Arial" w:hAnsi="Arial" w:cs="Arial"/>
          <w:sz w:val="24"/>
          <w:szCs w:val="24"/>
        </w:rPr>
        <w:t>.  Therefore</w:t>
      </w:r>
      <w:r w:rsidR="00F673EF">
        <w:rPr>
          <w:rFonts w:ascii="Arial" w:hAnsi="Arial" w:cs="Arial"/>
          <w:sz w:val="24"/>
          <w:szCs w:val="24"/>
        </w:rPr>
        <w:t>,</w:t>
      </w:r>
      <w:r w:rsidR="0075228A">
        <w:rPr>
          <w:rFonts w:ascii="Arial" w:hAnsi="Arial" w:cs="Arial"/>
          <w:sz w:val="24"/>
          <w:szCs w:val="24"/>
        </w:rPr>
        <w:t xml:space="preserve"> approach</w:t>
      </w:r>
      <w:r w:rsidR="00116D32">
        <w:rPr>
          <w:rFonts w:ascii="Arial" w:hAnsi="Arial" w:cs="Arial"/>
          <w:sz w:val="24"/>
          <w:szCs w:val="24"/>
        </w:rPr>
        <w:t>ing</w:t>
      </w:r>
      <w:r w:rsidR="0075228A">
        <w:rPr>
          <w:rFonts w:ascii="Arial" w:hAnsi="Arial" w:cs="Arial"/>
          <w:sz w:val="24"/>
          <w:szCs w:val="24"/>
        </w:rPr>
        <w:t xml:space="preserve"> a session with an agenda, which could include a reflective, can significantly enhance the supervisee’s experience.   </w:t>
      </w:r>
      <w:r w:rsidR="0075228A" w:rsidRPr="0075228A">
        <w:rPr>
          <w:rFonts w:ascii="Arial" w:hAnsi="Arial" w:cs="Arial"/>
          <w:sz w:val="24"/>
          <w:szCs w:val="24"/>
        </w:rPr>
        <w:t xml:space="preserve">Sapin (2009, p. 188) </w:t>
      </w:r>
      <w:r w:rsidR="0075228A">
        <w:rPr>
          <w:rFonts w:ascii="Arial" w:hAnsi="Arial" w:cs="Arial"/>
          <w:sz w:val="24"/>
          <w:szCs w:val="24"/>
        </w:rPr>
        <w:t xml:space="preserve">also </w:t>
      </w:r>
      <w:r w:rsidR="0075228A" w:rsidRPr="0075228A">
        <w:rPr>
          <w:rFonts w:ascii="Arial" w:hAnsi="Arial" w:cs="Arial"/>
          <w:sz w:val="24"/>
          <w:szCs w:val="24"/>
        </w:rPr>
        <w:t xml:space="preserve">emphasises the importance of </w:t>
      </w:r>
      <w:r w:rsidR="00F673EF">
        <w:rPr>
          <w:rFonts w:ascii="Arial" w:hAnsi="Arial" w:cs="Arial"/>
          <w:sz w:val="24"/>
          <w:szCs w:val="24"/>
        </w:rPr>
        <w:t>having ‘</w:t>
      </w:r>
      <w:r w:rsidR="0075228A" w:rsidRPr="0075228A">
        <w:rPr>
          <w:rFonts w:ascii="Arial" w:hAnsi="Arial" w:cs="Arial"/>
          <w:sz w:val="24"/>
          <w:szCs w:val="24"/>
        </w:rPr>
        <w:t xml:space="preserve">a </w:t>
      </w:r>
      <w:r w:rsidR="00F673EF">
        <w:rPr>
          <w:rFonts w:ascii="Arial" w:hAnsi="Arial" w:cs="Arial"/>
          <w:sz w:val="24"/>
          <w:szCs w:val="24"/>
        </w:rPr>
        <w:t>planned approach to supervision’</w:t>
      </w:r>
      <w:r w:rsidR="0075228A" w:rsidRPr="0075228A">
        <w:rPr>
          <w:rFonts w:ascii="Arial" w:hAnsi="Arial" w:cs="Arial"/>
          <w:sz w:val="24"/>
          <w:szCs w:val="24"/>
        </w:rPr>
        <w:t>.</w:t>
      </w:r>
      <w:r w:rsidR="0075228A">
        <w:rPr>
          <w:rFonts w:ascii="Arial" w:hAnsi="Arial" w:cs="Arial"/>
          <w:sz w:val="24"/>
          <w:szCs w:val="24"/>
        </w:rPr>
        <w:t xml:space="preserve"> Therefore, how i</w:t>
      </w:r>
      <w:r w:rsidR="0075228A" w:rsidRPr="0075228A">
        <w:rPr>
          <w:rFonts w:ascii="Arial" w:hAnsi="Arial" w:cs="Arial"/>
          <w:sz w:val="24"/>
          <w:szCs w:val="24"/>
        </w:rPr>
        <w:t>t is important to gain an understanding of one’s own strengths and limitations that may emerge as part of the supervision pr</w:t>
      </w:r>
      <w:r w:rsidR="00116D32">
        <w:rPr>
          <w:rFonts w:ascii="Arial" w:hAnsi="Arial" w:cs="Arial"/>
          <w:sz w:val="24"/>
          <w:szCs w:val="24"/>
        </w:rPr>
        <w:t>ocess</w:t>
      </w:r>
      <w:r w:rsidR="00F673EF">
        <w:rPr>
          <w:rFonts w:ascii="Arial" w:hAnsi="Arial" w:cs="Arial"/>
          <w:sz w:val="24"/>
          <w:szCs w:val="24"/>
        </w:rPr>
        <w:t xml:space="preserve"> (Sapin, 2009)</w:t>
      </w:r>
      <w:r w:rsidR="00116D32">
        <w:rPr>
          <w:rFonts w:ascii="Arial" w:hAnsi="Arial" w:cs="Arial"/>
          <w:sz w:val="24"/>
          <w:szCs w:val="24"/>
        </w:rPr>
        <w:t xml:space="preserve">.  This may mean that if a supervisee approach supervision with a topic you have no </w:t>
      </w:r>
      <w:r w:rsidR="00116D32">
        <w:rPr>
          <w:rFonts w:ascii="Arial" w:hAnsi="Arial" w:cs="Arial"/>
          <w:sz w:val="24"/>
          <w:szCs w:val="24"/>
        </w:rPr>
        <w:lastRenderedPageBreak/>
        <w:t>knowledge about, it would be difficult to educate or inform the supervisee of best practice.  Therefore</w:t>
      </w:r>
      <w:r w:rsidR="00F673EF">
        <w:rPr>
          <w:rFonts w:ascii="Arial" w:hAnsi="Arial" w:cs="Arial"/>
          <w:sz w:val="24"/>
          <w:szCs w:val="24"/>
        </w:rPr>
        <w:t>,</w:t>
      </w:r>
      <w:r w:rsidR="00116D32">
        <w:rPr>
          <w:rFonts w:ascii="Arial" w:hAnsi="Arial" w:cs="Arial"/>
          <w:sz w:val="24"/>
          <w:szCs w:val="24"/>
        </w:rPr>
        <w:t xml:space="preserve"> Sapin (2009, p. 190) suggests to take</w:t>
      </w:r>
      <w:r w:rsidR="0075228A" w:rsidRPr="0075228A">
        <w:rPr>
          <w:rFonts w:ascii="Arial" w:hAnsi="Arial" w:cs="Arial"/>
          <w:sz w:val="24"/>
          <w:szCs w:val="24"/>
        </w:rPr>
        <w:t xml:space="preserve"> time to ‘locate self’ </w:t>
      </w:r>
      <w:r w:rsidR="00116D32">
        <w:rPr>
          <w:rFonts w:ascii="Arial" w:hAnsi="Arial" w:cs="Arial"/>
          <w:sz w:val="24"/>
          <w:szCs w:val="24"/>
        </w:rPr>
        <w:t>when approaching the supervision session as supervisor</w:t>
      </w:r>
      <w:r w:rsidR="0075228A" w:rsidRPr="0075228A">
        <w:rPr>
          <w:rFonts w:ascii="Arial" w:hAnsi="Arial" w:cs="Arial"/>
          <w:sz w:val="24"/>
          <w:szCs w:val="24"/>
        </w:rPr>
        <w:t>.</w:t>
      </w:r>
      <w:r w:rsidR="00116D32">
        <w:rPr>
          <w:rFonts w:ascii="Arial" w:hAnsi="Arial" w:cs="Arial"/>
          <w:sz w:val="24"/>
          <w:szCs w:val="24"/>
        </w:rPr>
        <w:t xml:space="preserve">  This will enable the supervisor to </w:t>
      </w:r>
      <w:r w:rsidR="00B96C31">
        <w:rPr>
          <w:rFonts w:ascii="Arial" w:hAnsi="Arial" w:cs="Arial"/>
          <w:sz w:val="24"/>
          <w:szCs w:val="24"/>
        </w:rPr>
        <w:t>fulfil</w:t>
      </w:r>
      <w:r w:rsidR="00116D32">
        <w:rPr>
          <w:rFonts w:ascii="Arial" w:hAnsi="Arial" w:cs="Arial"/>
          <w:sz w:val="24"/>
          <w:szCs w:val="24"/>
        </w:rPr>
        <w:t xml:space="preserve"> the educational function of s</w:t>
      </w:r>
      <w:r w:rsidR="00160119">
        <w:rPr>
          <w:rFonts w:ascii="Arial" w:hAnsi="Arial" w:cs="Arial"/>
          <w:sz w:val="24"/>
          <w:szCs w:val="24"/>
        </w:rPr>
        <w:t xml:space="preserve">upervision, if and </w:t>
      </w:r>
      <w:r w:rsidR="00116D32">
        <w:rPr>
          <w:rFonts w:ascii="Arial" w:hAnsi="Arial" w:cs="Arial"/>
          <w:sz w:val="24"/>
          <w:szCs w:val="24"/>
        </w:rPr>
        <w:t xml:space="preserve">when they are prepared to provide the supervisee with the theory, experience or new skills </w:t>
      </w:r>
      <w:r w:rsidR="00B96C31">
        <w:rPr>
          <w:rFonts w:ascii="Arial" w:hAnsi="Arial" w:cs="Arial"/>
          <w:sz w:val="24"/>
          <w:szCs w:val="24"/>
        </w:rPr>
        <w:t>necessary that</w:t>
      </w:r>
      <w:r w:rsidR="00116D32">
        <w:rPr>
          <w:rFonts w:ascii="Arial" w:hAnsi="Arial" w:cs="Arial"/>
          <w:sz w:val="24"/>
          <w:szCs w:val="24"/>
        </w:rPr>
        <w:t xml:space="preserve"> will enhance </w:t>
      </w:r>
      <w:r w:rsidR="00160119">
        <w:rPr>
          <w:rFonts w:ascii="Arial" w:hAnsi="Arial" w:cs="Arial"/>
          <w:sz w:val="24"/>
          <w:szCs w:val="24"/>
        </w:rPr>
        <w:t>the supervisee’s development that can be used in future practice</w:t>
      </w:r>
      <w:r w:rsidR="00B96C31">
        <w:rPr>
          <w:rFonts w:ascii="Arial" w:hAnsi="Arial" w:cs="Arial"/>
          <w:sz w:val="24"/>
          <w:szCs w:val="24"/>
        </w:rPr>
        <w:t xml:space="preserve"> (Sapin, 2009)</w:t>
      </w:r>
      <w:r w:rsidR="00160119">
        <w:rPr>
          <w:rFonts w:ascii="Arial" w:hAnsi="Arial" w:cs="Arial"/>
          <w:sz w:val="24"/>
          <w:szCs w:val="24"/>
        </w:rPr>
        <w:t xml:space="preserve">.  </w:t>
      </w:r>
    </w:p>
    <w:p w14:paraId="16879663" w14:textId="64C7F064" w:rsidR="00160119" w:rsidRDefault="00160119" w:rsidP="00160119">
      <w:pPr>
        <w:spacing w:line="480" w:lineRule="auto"/>
        <w:jc w:val="both"/>
        <w:rPr>
          <w:rFonts w:ascii="Arial" w:hAnsi="Arial" w:cs="Arial"/>
          <w:sz w:val="24"/>
          <w:szCs w:val="24"/>
        </w:rPr>
      </w:pPr>
      <w:r>
        <w:rPr>
          <w:rFonts w:ascii="Arial" w:hAnsi="Arial" w:cs="Arial"/>
          <w:sz w:val="24"/>
          <w:szCs w:val="24"/>
        </w:rPr>
        <w:t>Administration is the second function supervision can entail (Kadushin, 1992). It</w:t>
      </w:r>
      <w:r w:rsidR="00323244">
        <w:rPr>
          <w:rFonts w:ascii="Arial" w:hAnsi="Arial" w:cs="Arial"/>
          <w:sz w:val="24"/>
          <w:szCs w:val="24"/>
        </w:rPr>
        <w:t xml:space="preserve"> can</w:t>
      </w:r>
      <w:r>
        <w:rPr>
          <w:rFonts w:ascii="Arial" w:hAnsi="Arial" w:cs="Arial"/>
          <w:sz w:val="24"/>
          <w:szCs w:val="24"/>
        </w:rPr>
        <w:t xml:space="preserve"> also </w:t>
      </w:r>
      <w:r w:rsidR="00323244">
        <w:rPr>
          <w:rFonts w:ascii="Arial" w:hAnsi="Arial" w:cs="Arial"/>
          <w:sz w:val="24"/>
          <w:szCs w:val="24"/>
        </w:rPr>
        <w:t xml:space="preserve">be </w:t>
      </w:r>
      <w:r>
        <w:rPr>
          <w:rFonts w:ascii="Arial" w:hAnsi="Arial" w:cs="Arial"/>
          <w:sz w:val="24"/>
          <w:szCs w:val="24"/>
        </w:rPr>
        <w:t>known as managerial</w:t>
      </w:r>
      <w:r w:rsidR="00323244">
        <w:rPr>
          <w:rFonts w:ascii="Arial" w:hAnsi="Arial" w:cs="Arial"/>
          <w:sz w:val="24"/>
          <w:szCs w:val="24"/>
        </w:rPr>
        <w:t xml:space="preserve"> (Proctor, 1987) or qualitative</w:t>
      </w:r>
      <w:r>
        <w:rPr>
          <w:rFonts w:ascii="Arial" w:hAnsi="Arial" w:cs="Arial"/>
          <w:sz w:val="24"/>
          <w:szCs w:val="24"/>
        </w:rPr>
        <w:t xml:space="preserve"> </w:t>
      </w:r>
      <w:r w:rsidR="00323244">
        <w:rPr>
          <w:rFonts w:ascii="Arial" w:hAnsi="Arial" w:cs="Arial"/>
          <w:sz w:val="24"/>
          <w:szCs w:val="24"/>
        </w:rPr>
        <w:t xml:space="preserve">function </w:t>
      </w:r>
      <w:r>
        <w:rPr>
          <w:rFonts w:ascii="Arial" w:hAnsi="Arial" w:cs="Arial"/>
          <w:sz w:val="24"/>
          <w:szCs w:val="24"/>
        </w:rPr>
        <w:t>(</w:t>
      </w:r>
      <w:r w:rsidR="00246A33">
        <w:rPr>
          <w:rFonts w:ascii="Arial" w:hAnsi="Arial" w:cs="Arial"/>
          <w:sz w:val="24"/>
          <w:szCs w:val="24"/>
        </w:rPr>
        <w:t>Hawkins</w:t>
      </w:r>
      <w:r w:rsidR="00323244">
        <w:rPr>
          <w:rFonts w:ascii="Arial" w:hAnsi="Arial" w:cs="Arial"/>
          <w:sz w:val="24"/>
          <w:szCs w:val="24"/>
        </w:rPr>
        <w:t xml:space="preserve"> and </w:t>
      </w:r>
      <w:r>
        <w:rPr>
          <w:rFonts w:ascii="Arial" w:hAnsi="Arial" w:cs="Arial"/>
          <w:sz w:val="24"/>
          <w:szCs w:val="24"/>
        </w:rPr>
        <w:t>Shohet</w:t>
      </w:r>
      <w:r w:rsidR="00323244">
        <w:rPr>
          <w:rFonts w:ascii="Arial" w:hAnsi="Arial" w:cs="Arial"/>
          <w:sz w:val="24"/>
          <w:szCs w:val="24"/>
        </w:rPr>
        <w:t>, 2006).  A supervisor’s responsibility is to ensure clients, or young people in a youth work setting, receive a good standard of practice</w:t>
      </w:r>
      <w:r w:rsidR="00440856">
        <w:rPr>
          <w:rFonts w:ascii="Arial" w:hAnsi="Arial" w:cs="Arial"/>
          <w:sz w:val="24"/>
          <w:szCs w:val="24"/>
        </w:rPr>
        <w:t xml:space="preserve">, </w:t>
      </w:r>
      <w:r w:rsidR="00323244">
        <w:rPr>
          <w:rFonts w:ascii="Arial" w:hAnsi="Arial" w:cs="Arial"/>
          <w:sz w:val="24"/>
          <w:szCs w:val="24"/>
        </w:rPr>
        <w:t>adhering to the organisations policies and procedures (Kadushin, 1992).  Therefore</w:t>
      </w:r>
      <w:r w:rsidR="00F673EF">
        <w:rPr>
          <w:rFonts w:ascii="Arial" w:hAnsi="Arial" w:cs="Arial"/>
          <w:sz w:val="24"/>
          <w:szCs w:val="24"/>
        </w:rPr>
        <w:t>,</w:t>
      </w:r>
      <w:r w:rsidR="00323244">
        <w:rPr>
          <w:rFonts w:ascii="Arial" w:hAnsi="Arial" w:cs="Arial"/>
          <w:sz w:val="24"/>
          <w:szCs w:val="24"/>
        </w:rPr>
        <w:t xml:space="preserve"> the administration function in supervision </w:t>
      </w:r>
      <w:r w:rsidRPr="00160119">
        <w:rPr>
          <w:rFonts w:ascii="Arial" w:hAnsi="Arial" w:cs="Arial"/>
          <w:sz w:val="24"/>
          <w:szCs w:val="24"/>
        </w:rPr>
        <w:t>is</w:t>
      </w:r>
      <w:r w:rsidR="00323244">
        <w:rPr>
          <w:rFonts w:ascii="Arial" w:hAnsi="Arial" w:cs="Arial"/>
          <w:sz w:val="24"/>
          <w:szCs w:val="24"/>
        </w:rPr>
        <w:t xml:space="preserve"> to </w:t>
      </w:r>
      <w:r w:rsidR="00B96C31">
        <w:rPr>
          <w:rFonts w:ascii="Arial" w:hAnsi="Arial" w:cs="Arial"/>
          <w:sz w:val="24"/>
          <w:szCs w:val="24"/>
        </w:rPr>
        <w:t xml:space="preserve">ensure </w:t>
      </w:r>
      <w:r w:rsidR="00B96C31" w:rsidRPr="00160119">
        <w:rPr>
          <w:rFonts w:ascii="Arial" w:hAnsi="Arial" w:cs="Arial"/>
          <w:sz w:val="24"/>
          <w:szCs w:val="24"/>
        </w:rPr>
        <w:t>the</w:t>
      </w:r>
      <w:r w:rsidRPr="00160119">
        <w:rPr>
          <w:rFonts w:ascii="Arial" w:hAnsi="Arial" w:cs="Arial"/>
          <w:sz w:val="24"/>
          <w:szCs w:val="24"/>
        </w:rPr>
        <w:t xml:space="preserve"> </w:t>
      </w:r>
      <w:r w:rsidR="00323244">
        <w:rPr>
          <w:rFonts w:ascii="Arial" w:hAnsi="Arial" w:cs="Arial"/>
          <w:sz w:val="24"/>
          <w:szCs w:val="24"/>
        </w:rPr>
        <w:t>‘</w:t>
      </w:r>
      <w:r w:rsidRPr="00160119">
        <w:rPr>
          <w:rFonts w:ascii="Arial" w:hAnsi="Arial" w:cs="Arial"/>
          <w:sz w:val="24"/>
          <w:szCs w:val="24"/>
        </w:rPr>
        <w:t>correct, effective and appropriate use of agency’s policies and procedures</w:t>
      </w:r>
      <w:r w:rsidR="00323244">
        <w:rPr>
          <w:rFonts w:ascii="Arial" w:hAnsi="Arial" w:cs="Arial"/>
          <w:sz w:val="24"/>
          <w:szCs w:val="24"/>
        </w:rPr>
        <w:t xml:space="preserve">’ as noted by </w:t>
      </w:r>
      <w:r w:rsidRPr="00160119">
        <w:rPr>
          <w:rFonts w:ascii="Arial" w:hAnsi="Arial" w:cs="Arial"/>
          <w:sz w:val="24"/>
          <w:szCs w:val="24"/>
        </w:rPr>
        <w:t xml:space="preserve">Kadushin </w:t>
      </w:r>
      <w:r w:rsidR="00323244">
        <w:rPr>
          <w:rFonts w:ascii="Arial" w:hAnsi="Arial" w:cs="Arial"/>
          <w:sz w:val="24"/>
          <w:szCs w:val="24"/>
        </w:rPr>
        <w:t>(1992, p.</w:t>
      </w:r>
      <w:r w:rsidRPr="00160119">
        <w:rPr>
          <w:rFonts w:ascii="Arial" w:hAnsi="Arial" w:cs="Arial"/>
          <w:sz w:val="24"/>
          <w:szCs w:val="24"/>
        </w:rPr>
        <w:t xml:space="preserve"> 20). This </w:t>
      </w:r>
      <w:r w:rsidR="00440856">
        <w:rPr>
          <w:rFonts w:ascii="Arial" w:hAnsi="Arial" w:cs="Arial"/>
          <w:sz w:val="24"/>
          <w:szCs w:val="24"/>
        </w:rPr>
        <w:t xml:space="preserve">means as supervisor you have a responsibility, whether you are a line manager or not, to </w:t>
      </w:r>
      <w:r w:rsidRPr="00160119">
        <w:rPr>
          <w:rFonts w:ascii="Arial" w:hAnsi="Arial" w:cs="Arial"/>
          <w:sz w:val="24"/>
          <w:szCs w:val="24"/>
        </w:rPr>
        <w:t>explor</w:t>
      </w:r>
      <w:r w:rsidR="00440856">
        <w:rPr>
          <w:rFonts w:ascii="Arial" w:hAnsi="Arial" w:cs="Arial"/>
          <w:sz w:val="24"/>
          <w:szCs w:val="24"/>
        </w:rPr>
        <w:t xml:space="preserve">e the responsibilities of the supervisee </w:t>
      </w:r>
      <w:r w:rsidRPr="00160119">
        <w:rPr>
          <w:rFonts w:ascii="Arial" w:hAnsi="Arial" w:cs="Arial"/>
          <w:sz w:val="24"/>
          <w:szCs w:val="24"/>
        </w:rPr>
        <w:t>towards the organ</w:t>
      </w:r>
      <w:r w:rsidR="00440856">
        <w:rPr>
          <w:rFonts w:ascii="Arial" w:hAnsi="Arial" w:cs="Arial"/>
          <w:sz w:val="24"/>
          <w:szCs w:val="24"/>
        </w:rPr>
        <w:t xml:space="preserve">isation and ensuring that the work of the supervisee is appropriate and ethical (Hawkins &amp; Shohet, 2006).  It is easy to fall short in either training or experience within a youth work setting, as working with young people are </w:t>
      </w:r>
      <w:r w:rsidR="007B79AD">
        <w:rPr>
          <w:rFonts w:ascii="Arial" w:hAnsi="Arial" w:cs="Arial"/>
          <w:sz w:val="24"/>
          <w:szCs w:val="24"/>
        </w:rPr>
        <w:t>ever changing and as Harrison and Wise (2005, p. 196) note that ‘human problems cannot be solved by the simple application of technical solutions…people’s problems are far too complex and messy to be resolved in this way’.  It is therefore inevitable that there could be blind spots or areas of vulnerability in the supervisee</w:t>
      </w:r>
      <w:r w:rsidR="00652C57">
        <w:rPr>
          <w:rFonts w:ascii="Arial" w:hAnsi="Arial" w:cs="Arial"/>
          <w:sz w:val="24"/>
          <w:szCs w:val="24"/>
        </w:rPr>
        <w:t xml:space="preserve">. </w:t>
      </w:r>
      <w:r w:rsidR="007B79AD">
        <w:rPr>
          <w:rFonts w:ascii="Arial" w:hAnsi="Arial" w:cs="Arial"/>
          <w:sz w:val="24"/>
          <w:szCs w:val="24"/>
        </w:rPr>
        <w:t xml:space="preserve"> </w:t>
      </w:r>
      <w:r w:rsidR="00652C57">
        <w:rPr>
          <w:rFonts w:ascii="Arial" w:hAnsi="Arial" w:cs="Arial"/>
          <w:sz w:val="24"/>
          <w:szCs w:val="24"/>
        </w:rPr>
        <w:t>I</w:t>
      </w:r>
      <w:r w:rsidR="007B79AD">
        <w:rPr>
          <w:rFonts w:ascii="Arial" w:hAnsi="Arial" w:cs="Arial"/>
          <w:sz w:val="24"/>
          <w:szCs w:val="24"/>
        </w:rPr>
        <w:t xml:space="preserve">t is through supervision </w:t>
      </w:r>
      <w:r w:rsidR="00652C57">
        <w:rPr>
          <w:rFonts w:ascii="Arial" w:hAnsi="Arial" w:cs="Arial"/>
          <w:sz w:val="24"/>
          <w:szCs w:val="24"/>
        </w:rPr>
        <w:t xml:space="preserve">the supervisor can highlight any areas of concern regards the clients/young people the supervisee is working with, to ensure their welfare in regards to the organisations policies and procedures. This function </w:t>
      </w:r>
      <w:r w:rsidR="00652C57">
        <w:rPr>
          <w:rFonts w:ascii="Arial" w:hAnsi="Arial" w:cs="Arial"/>
          <w:sz w:val="24"/>
          <w:szCs w:val="24"/>
        </w:rPr>
        <w:lastRenderedPageBreak/>
        <w:t xml:space="preserve">therefore provides the quality control purpose with supervisees (Hawkins and Shohet, 2006). </w:t>
      </w:r>
    </w:p>
    <w:p w14:paraId="01DF4783" w14:textId="4E503B42" w:rsidR="00323244" w:rsidRDefault="00652C57" w:rsidP="00160119">
      <w:pPr>
        <w:spacing w:line="480" w:lineRule="auto"/>
        <w:jc w:val="both"/>
        <w:rPr>
          <w:rFonts w:ascii="Arial" w:hAnsi="Arial" w:cs="Arial"/>
          <w:sz w:val="24"/>
          <w:szCs w:val="24"/>
        </w:rPr>
      </w:pPr>
      <w:r>
        <w:rPr>
          <w:rFonts w:ascii="Arial" w:hAnsi="Arial" w:cs="Arial"/>
          <w:sz w:val="24"/>
          <w:szCs w:val="24"/>
        </w:rPr>
        <w:t xml:space="preserve">The third and final function in supervision is the supportive (Kadushin, 1992), restorative (Proctor, 1987) or resourcing function (Hawkins &amp; Shohet, 2006).  </w:t>
      </w:r>
      <w:r w:rsidR="00E255ED">
        <w:rPr>
          <w:rFonts w:ascii="Arial" w:hAnsi="Arial" w:cs="Arial"/>
          <w:sz w:val="24"/>
          <w:szCs w:val="24"/>
        </w:rPr>
        <w:t>This aspect in supervision focuses on the supervisee as a worker.  This will mean as supervisor you need to ensure an environment which is a safe space for the supervisee to feel acknowledged.  Giving the supervisee the time and attention, dialogue can flow and it can be a time to explore how they may be feeling or discussing areas they may be struggling with, this consequently can make the supervisee feel more understood and supported</w:t>
      </w:r>
      <w:r w:rsidR="00EF6C1B">
        <w:rPr>
          <w:rFonts w:ascii="Arial" w:hAnsi="Arial" w:cs="Arial"/>
          <w:sz w:val="24"/>
          <w:szCs w:val="24"/>
        </w:rPr>
        <w:t xml:space="preserve"> </w:t>
      </w:r>
      <w:r w:rsidR="00EF6C1B" w:rsidRPr="00EF6C1B">
        <w:rPr>
          <w:rFonts w:ascii="Arial" w:hAnsi="Arial" w:cs="Arial"/>
          <w:sz w:val="24"/>
          <w:szCs w:val="24"/>
        </w:rPr>
        <w:t>(Curriculum Development Unit, 2014)</w:t>
      </w:r>
      <w:r w:rsidR="00E255ED">
        <w:rPr>
          <w:rFonts w:ascii="Arial" w:hAnsi="Arial" w:cs="Arial"/>
          <w:sz w:val="24"/>
          <w:szCs w:val="24"/>
        </w:rPr>
        <w:t xml:space="preserve">. </w:t>
      </w:r>
      <w:r w:rsidR="00EF6C1B">
        <w:rPr>
          <w:rFonts w:ascii="Arial" w:hAnsi="Arial" w:cs="Arial"/>
          <w:sz w:val="24"/>
          <w:szCs w:val="24"/>
        </w:rPr>
        <w:t xml:space="preserve"> It is ultimately for the purpose of attending to the supervisee’s emotions and ensuring that the supervisee is adequately refreshed.  Hence the title ‘restorative’ as noted by Proctor (1987, p.</w:t>
      </w:r>
      <w:r w:rsidR="00EF6C1B" w:rsidRPr="00EF6C1B">
        <w:rPr>
          <w:rFonts w:ascii="Arial" w:hAnsi="Arial" w:cs="Arial"/>
          <w:sz w:val="24"/>
          <w:szCs w:val="24"/>
        </w:rPr>
        <w:t xml:space="preserve"> 24)</w:t>
      </w:r>
      <w:r w:rsidR="00EF6C1B">
        <w:rPr>
          <w:rFonts w:ascii="Arial" w:hAnsi="Arial" w:cs="Arial"/>
          <w:sz w:val="24"/>
          <w:szCs w:val="24"/>
        </w:rPr>
        <w:t xml:space="preserve"> </w:t>
      </w:r>
      <w:r w:rsidR="00B96C31">
        <w:rPr>
          <w:rFonts w:ascii="Arial" w:hAnsi="Arial" w:cs="Arial"/>
          <w:sz w:val="24"/>
          <w:szCs w:val="24"/>
        </w:rPr>
        <w:t>is applicable</w:t>
      </w:r>
      <w:r w:rsidR="00EF6C1B">
        <w:rPr>
          <w:rFonts w:ascii="Arial" w:hAnsi="Arial" w:cs="Arial"/>
          <w:sz w:val="24"/>
          <w:szCs w:val="24"/>
        </w:rPr>
        <w:t xml:space="preserve"> for this function.   </w:t>
      </w:r>
      <w:r w:rsidR="009E4DC6">
        <w:rPr>
          <w:rFonts w:ascii="Arial" w:hAnsi="Arial" w:cs="Arial"/>
          <w:sz w:val="24"/>
          <w:szCs w:val="24"/>
        </w:rPr>
        <w:t>It is ethical in youth work to maintain boundaries and</w:t>
      </w:r>
      <w:r w:rsidR="00B96C31">
        <w:rPr>
          <w:rFonts w:ascii="Arial" w:hAnsi="Arial" w:cs="Arial"/>
          <w:sz w:val="24"/>
          <w:szCs w:val="24"/>
        </w:rPr>
        <w:t xml:space="preserve"> being</w:t>
      </w:r>
      <w:r w:rsidR="009E4DC6">
        <w:rPr>
          <w:rFonts w:ascii="Arial" w:hAnsi="Arial" w:cs="Arial"/>
          <w:sz w:val="24"/>
          <w:szCs w:val="24"/>
        </w:rPr>
        <w:t xml:space="preserve"> non-judgmental in your approach to young people, but this does not necessarily mean you will not be carrying a range of emotions home with you</w:t>
      </w:r>
      <w:r w:rsidR="00B96C31">
        <w:rPr>
          <w:rFonts w:ascii="Arial" w:hAnsi="Arial" w:cs="Arial"/>
          <w:sz w:val="24"/>
          <w:szCs w:val="24"/>
        </w:rPr>
        <w:t xml:space="preserve"> (YWWRG, 2018)</w:t>
      </w:r>
      <w:r w:rsidR="009E4DC6">
        <w:rPr>
          <w:rFonts w:ascii="Arial" w:hAnsi="Arial" w:cs="Arial"/>
          <w:sz w:val="24"/>
          <w:szCs w:val="24"/>
        </w:rPr>
        <w:t xml:space="preserve">.  Or that you will not be affected by the distress or pain of the young person you are working with.  These emotions can be explored during supervision, within the supportive function.  Time needs to be allowed for the supervisee to become aware of how a situation or scenario may be affecting </w:t>
      </w:r>
      <w:r w:rsidR="00B96C31">
        <w:rPr>
          <w:rFonts w:ascii="Arial" w:hAnsi="Arial" w:cs="Arial"/>
          <w:sz w:val="24"/>
          <w:szCs w:val="24"/>
        </w:rPr>
        <w:t>those</w:t>
      </w:r>
      <w:r w:rsidR="009E4DC6">
        <w:rPr>
          <w:rFonts w:ascii="Arial" w:hAnsi="Arial" w:cs="Arial"/>
          <w:sz w:val="24"/>
          <w:szCs w:val="24"/>
        </w:rPr>
        <w:t xml:space="preserve"> (Hawkins &amp; Shohet, 2006).  </w:t>
      </w:r>
      <w:r w:rsidR="00036DB6">
        <w:rPr>
          <w:rFonts w:ascii="Arial" w:hAnsi="Arial" w:cs="Arial"/>
          <w:sz w:val="24"/>
          <w:szCs w:val="24"/>
        </w:rPr>
        <w:t>Kadushin (1992, p.</w:t>
      </w:r>
      <w:r w:rsidR="0053630D">
        <w:rPr>
          <w:rFonts w:ascii="Arial" w:hAnsi="Arial" w:cs="Arial"/>
          <w:sz w:val="24"/>
          <w:szCs w:val="24"/>
        </w:rPr>
        <w:t xml:space="preserve"> 20)</w:t>
      </w:r>
      <w:r w:rsidR="00036DB6" w:rsidRPr="00036DB6">
        <w:rPr>
          <w:rFonts w:ascii="Arial" w:hAnsi="Arial" w:cs="Arial"/>
          <w:sz w:val="24"/>
          <w:szCs w:val="24"/>
        </w:rPr>
        <w:t xml:space="preserve"> </w:t>
      </w:r>
      <w:r w:rsidR="00036DB6">
        <w:rPr>
          <w:rFonts w:ascii="Arial" w:hAnsi="Arial" w:cs="Arial"/>
          <w:sz w:val="24"/>
          <w:szCs w:val="24"/>
        </w:rPr>
        <w:t>notes that ‘t</w:t>
      </w:r>
      <w:r w:rsidR="00036DB6" w:rsidRPr="00036DB6">
        <w:rPr>
          <w:rFonts w:ascii="Arial" w:hAnsi="Arial" w:cs="Arial"/>
          <w:sz w:val="24"/>
          <w:szCs w:val="24"/>
        </w:rPr>
        <w:t>he focus in supportive supervision is upon the supervisee’s morale and job satisfaction – the function being to improve these</w:t>
      </w:r>
      <w:r w:rsidR="00036DB6">
        <w:rPr>
          <w:rFonts w:ascii="Arial" w:hAnsi="Arial" w:cs="Arial"/>
          <w:sz w:val="24"/>
          <w:szCs w:val="24"/>
        </w:rPr>
        <w:t>’.</w:t>
      </w:r>
    </w:p>
    <w:p w14:paraId="0C7BBAF7" w14:textId="3BAB7798" w:rsidR="00772C16" w:rsidRPr="00772C16" w:rsidRDefault="00036DB6" w:rsidP="00772C16">
      <w:pPr>
        <w:spacing w:line="480" w:lineRule="auto"/>
        <w:jc w:val="both"/>
        <w:rPr>
          <w:rFonts w:ascii="Arial" w:hAnsi="Arial" w:cs="Arial"/>
          <w:sz w:val="24"/>
          <w:szCs w:val="24"/>
        </w:rPr>
      </w:pPr>
      <w:r w:rsidRPr="00036DB6">
        <w:rPr>
          <w:rFonts w:ascii="Arial" w:hAnsi="Arial" w:cs="Arial"/>
          <w:sz w:val="24"/>
          <w:szCs w:val="24"/>
        </w:rPr>
        <w:t xml:space="preserve"> </w:t>
      </w:r>
      <w:r w:rsidR="0053630D">
        <w:rPr>
          <w:rFonts w:ascii="Arial" w:hAnsi="Arial" w:cs="Arial"/>
          <w:sz w:val="24"/>
          <w:szCs w:val="24"/>
        </w:rPr>
        <w:t>After all the functions are addressed the question of ‘in whose interest does supervision work?’</w:t>
      </w:r>
      <w:r w:rsidR="00772C16">
        <w:rPr>
          <w:rFonts w:ascii="Arial" w:hAnsi="Arial" w:cs="Arial"/>
          <w:sz w:val="24"/>
          <w:szCs w:val="24"/>
        </w:rPr>
        <w:t xml:space="preserve"> (Smith</w:t>
      </w:r>
      <w:r w:rsidR="0053630D">
        <w:rPr>
          <w:rFonts w:ascii="Arial" w:hAnsi="Arial" w:cs="Arial"/>
          <w:sz w:val="24"/>
          <w:szCs w:val="24"/>
        </w:rPr>
        <w:t>,</w:t>
      </w:r>
      <w:r w:rsidR="00772C16">
        <w:rPr>
          <w:rFonts w:ascii="Arial" w:hAnsi="Arial" w:cs="Arial"/>
          <w:sz w:val="24"/>
          <w:szCs w:val="24"/>
        </w:rPr>
        <w:t xml:space="preserve"> 1996), </w:t>
      </w:r>
      <w:r w:rsidR="0053630D">
        <w:rPr>
          <w:rFonts w:ascii="Arial" w:hAnsi="Arial" w:cs="Arial"/>
          <w:sz w:val="24"/>
          <w:szCs w:val="24"/>
        </w:rPr>
        <w:t xml:space="preserve">should be answered as parse by </w:t>
      </w:r>
      <w:r w:rsidR="00772C16" w:rsidRPr="00772C16">
        <w:rPr>
          <w:rFonts w:ascii="Arial" w:hAnsi="Arial" w:cs="Arial"/>
          <w:sz w:val="24"/>
          <w:szCs w:val="24"/>
        </w:rPr>
        <w:t xml:space="preserve">Kadushin (1992, </w:t>
      </w:r>
      <w:r w:rsidR="00772C16">
        <w:rPr>
          <w:rFonts w:ascii="Arial" w:hAnsi="Arial" w:cs="Arial"/>
          <w:sz w:val="24"/>
          <w:szCs w:val="24"/>
        </w:rPr>
        <w:t xml:space="preserve">p. </w:t>
      </w:r>
      <w:r w:rsidR="00772C16" w:rsidRPr="00772C16">
        <w:rPr>
          <w:rFonts w:ascii="Arial" w:hAnsi="Arial" w:cs="Arial"/>
          <w:sz w:val="24"/>
          <w:szCs w:val="24"/>
        </w:rPr>
        <w:t xml:space="preserve">22-23) </w:t>
      </w:r>
      <w:r w:rsidR="00772C16">
        <w:rPr>
          <w:rFonts w:ascii="Arial" w:hAnsi="Arial" w:cs="Arial"/>
          <w:sz w:val="24"/>
          <w:szCs w:val="24"/>
        </w:rPr>
        <w:t>who notes that ‘s</w:t>
      </w:r>
      <w:r w:rsidR="00772C16" w:rsidRPr="00772C16">
        <w:rPr>
          <w:rFonts w:ascii="Arial" w:hAnsi="Arial" w:cs="Arial"/>
          <w:sz w:val="24"/>
          <w:szCs w:val="24"/>
        </w:rPr>
        <w:t>upervisors do not directly offer service to the client but do indirectly affect the level of service offered through their impact on</w:t>
      </w:r>
      <w:r w:rsidR="00772C16">
        <w:rPr>
          <w:rFonts w:ascii="Arial" w:hAnsi="Arial" w:cs="Arial"/>
          <w:sz w:val="24"/>
          <w:szCs w:val="24"/>
        </w:rPr>
        <w:t xml:space="preserve"> the direct service </w:t>
      </w:r>
      <w:r w:rsidR="00772C16">
        <w:rPr>
          <w:rFonts w:ascii="Arial" w:hAnsi="Arial" w:cs="Arial"/>
          <w:sz w:val="24"/>
          <w:szCs w:val="24"/>
        </w:rPr>
        <w:lastRenderedPageBreak/>
        <w:t>supervisees’</w:t>
      </w:r>
      <w:r w:rsidR="00772C16" w:rsidRPr="00772C16">
        <w:rPr>
          <w:rFonts w:ascii="Arial" w:hAnsi="Arial" w:cs="Arial"/>
          <w:sz w:val="24"/>
          <w:szCs w:val="24"/>
        </w:rPr>
        <w:t>.</w:t>
      </w:r>
      <w:r w:rsidR="00772C16">
        <w:rPr>
          <w:rFonts w:ascii="Arial" w:hAnsi="Arial" w:cs="Arial"/>
          <w:sz w:val="24"/>
          <w:szCs w:val="24"/>
        </w:rPr>
        <w:t xml:space="preserve">  The functions of supervision </w:t>
      </w:r>
      <w:r w:rsidR="00F673EF">
        <w:rPr>
          <w:rFonts w:ascii="Arial" w:hAnsi="Arial" w:cs="Arial"/>
          <w:sz w:val="24"/>
          <w:szCs w:val="24"/>
        </w:rPr>
        <w:t>are</w:t>
      </w:r>
      <w:r w:rsidR="00772C16">
        <w:rPr>
          <w:rFonts w:ascii="Arial" w:hAnsi="Arial" w:cs="Arial"/>
          <w:sz w:val="24"/>
          <w:szCs w:val="24"/>
        </w:rPr>
        <w:t xml:space="preserve"> a helpful tool for anyone taking on the role of supervisor to explore a supervisees continued professional development, working through difficult scenarios and identifying any gaps in training needed to increase and develop the supervisees knowledge and competence (Kadushin, 1992). </w:t>
      </w:r>
      <w:bookmarkStart w:id="0" w:name="_GoBack"/>
      <w:bookmarkEnd w:id="0"/>
    </w:p>
    <w:p w14:paraId="158A47CC" w14:textId="22D931EF" w:rsidR="00F673EF" w:rsidRPr="00F673EF" w:rsidRDefault="00EB5FB0" w:rsidP="00013831">
      <w:pPr>
        <w:rPr>
          <w:rFonts w:ascii="Arial" w:hAnsi="Arial" w:cs="Arial"/>
          <w:sz w:val="24"/>
          <w:szCs w:val="24"/>
          <w:u w:val="single"/>
        </w:rPr>
      </w:pPr>
      <w:r w:rsidRPr="00F673EF">
        <w:rPr>
          <w:rFonts w:ascii="Arial" w:hAnsi="Arial" w:cs="Arial"/>
          <w:sz w:val="24"/>
          <w:szCs w:val="24"/>
          <w:u w:val="single"/>
        </w:rPr>
        <w:t>Reference list</w:t>
      </w:r>
    </w:p>
    <w:p w14:paraId="15384490" w14:textId="77777777" w:rsidR="00F673EF" w:rsidRPr="00F673EF" w:rsidRDefault="00F673EF" w:rsidP="00013831">
      <w:pPr>
        <w:rPr>
          <w:rFonts w:ascii="Arial" w:hAnsi="Arial" w:cs="Arial"/>
          <w:sz w:val="24"/>
          <w:szCs w:val="24"/>
        </w:rPr>
      </w:pPr>
      <w:r w:rsidRPr="00F673EF">
        <w:rPr>
          <w:rFonts w:ascii="Arial" w:hAnsi="Arial" w:cs="Arial"/>
          <w:sz w:val="24"/>
          <w:szCs w:val="24"/>
        </w:rPr>
        <w:t>Curriculum Development Unit (2014), Implementing effective support and supervision in the youth work setting, Antrim:  Curriculum Development Unit.</w:t>
      </w:r>
    </w:p>
    <w:p w14:paraId="2AAB0F92" w14:textId="77777777" w:rsidR="00F673EF" w:rsidRPr="00F673EF" w:rsidRDefault="00F673EF" w:rsidP="00013831">
      <w:pPr>
        <w:rPr>
          <w:rFonts w:ascii="Arial" w:hAnsi="Arial" w:cs="Arial"/>
          <w:sz w:val="24"/>
          <w:szCs w:val="24"/>
        </w:rPr>
      </w:pPr>
      <w:r w:rsidRPr="00F673EF">
        <w:rPr>
          <w:rFonts w:ascii="Arial" w:hAnsi="Arial" w:cs="Arial"/>
          <w:sz w:val="24"/>
          <w:szCs w:val="24"/>
        </w:rPr>
        <w:t xml:space="preserve">Harrison, R. &amp; Wise, C. (2005) </w:t>
      </w:r>
      <w:r w:rsidRPr="00F673EF">
        <w:rPr>
          <w:rFonts w:ascii="Arial" w:hAnsi="Arial" w:cs="Arial"/>
          <w:i/>
          <w:sz w:val="24"/>
          <w:szCs w:val="24"/>
        </w:rPr>
        <w:t>Working with young people</w:t>
      </w:r>
      <w:r w:rsidRPr="00F673EF">
        <w:rPr>
          <w:rFonts w:ascii="Arial" w:hAnsi="Arial" w:cs="Arial"/>
          <w:sz w:val="24"/>
          <w:szCs w:val="24"/>
        </w:rPr>
        <w:t>.  London: Sage Publications Ltd.</w:t>
      </w:r>
    </w:p>
    <w:p w14:paraId="7F8123E9" w14:textId="77777777" w:rsidR="00F673EF" w:rsidRPr="00F673EF" w:rsidRDefault="00F673EF" w:rsidP="000208B7">
      <w:pPr>
        <w:rPr>
          <w:rFonts w:ascii="Arial" w:hAnsi="Arial" w:cs="Arial"/>
          <w:sz w:val="24"/>
          <w:szCs w:val="24"/>
        </w:rPr>
      </w:pPr>
      <w:r w:rsidRPr="00F673EF">
        <w:rPr>
          <w:rFonts w:ascii="Arial" w:hAnsi="Arial" w:cs="Arial"/>
          <w:sz w:val="24"/>
          <w:szCs w:val="24"/>
        </w:rPr>
        <w:t>Hawkins, P. &amp; Shohet, R.  (2006) Supervision in the Helping Professions. 3rd ed. Maidenhead: Open University Press.</w:t>
      </w:r>
    </w:p>
    <w:p w14:paraId="184B939D" w14:textId="77777777" w:rsidR="00F673EF" w:rsidRPr="00F673EF" w:rsidRDefault="00F673EF" w:rsidP="00013831">
      <w:pPr>
        <w:rPr>
          <w:rFonts w:ascii="Arial" w:hAnsi="Arial" w:cs="Arial"/>
          <w:sz w:val="24"/>
          <w:szCs w:val="24"/>
        </w:rPr>
      </w:pPr>
      <w:r w:rsidRPr="00F673EF">
        <w:rPr>
          <w:rFonts w:ascii="Arial" w:hAnsi="Arial" w:cs="Arial"/>
          <w:sz w:val="24"/>
          <w:szCs w:val="24"/>
        </w:rPr>
        <w:t xml:space="preserve">Hawkins, P. &amp; Shohet, R. (2006) </w:t>
      </w:r>
      <w:r w:rsidRPr="00F673EF">
        <w:rPr>
          <w:rFonts w:ascii="Arial" w:hAnsi="Arial" w:cs="Arial"/>
          <w:i/>
          <w:sz w:val="24"/>
          <w:szCs w:val="24"/>
        </w:rPr>
        <w:t>Supervision in the helping professions</w:t>
      </w:r>
      <w:r w:rsidRPr="00F673EF">
        <w:rPr>
          <w:rFonts w:ascii="Arial" w:hAnsi="Arial" w:cs="Arial"/>
          <w:sz w:val="24"/>
          <w:szCs w:val="24"/>
        </w:rPr>
        <w:t>. New York: McGraw-Hill.</w:t>
      </w:r>
    </w:p>
    <w:p w14:paraId="266AAC27" w14:textId="77777777" w:rsidR="00F673EF" w:rsidRPr="00F673EF" w:rsidRDefault="00F673EF" w:rsidP="000208B7">
      <w:pPr>
        <w:rPr>
          <w:rFonts w:ascii="Arial" w:hAnsi="Arial" w:cs="Arial"/>
          <w:sz w:val="24"/>
          <w:szCs w:val="24"/>
        </w:rPr>
      </w:pPr>
      <w:r w:rsidRPr="00F673EF">
        <w:rPr>
          <w:rFonts w:ascii="Arial" w:hAnsi="Arial" w:cs="Arial"/>
          <w:sz w:val="24"/>
          <w:szCs w:val="24"/>
        </w:rPr>
        <w:t>Kadushin, A. (1992) Supervision in Social Work (3rd. edn.), New York: Columbia University Press.</w:t>
      </w:r>
    </w:p>
    <w:p w14:paraId="655B1DE5" w14:textId="77777777" w:rsidR="00F673EF" w:rsidRPr="00F673EF" w:rsidRDefault="00F673EF" w:rsidP="00013831">
      <w:pPr>
        <w:rPr>
          <w:rFonts w:ascii="Arial" w:hAnsi="Arial" w:cs="Arial"/>
          <w:sz w:val="24"/>
          <w:szCs w:val="24"/>
        </w:rPr>
      </w:pPr>
      <w:r w:rsidRPr="00F673EF">
        <w:rPr>
          <w:rFonts w:ascii="Arial" w:hAnsi="Arial" w:cs="Arial"/>
          <w:sz w:val="24"/>
          <w:szCs w:val="24"/>
        </w:rPr>
        <w:t>Leicester City Youth Service’s (2005)</w:t>
      </w:r>
    </w:p>
    <w:p w14:paraId="7396D033" w14:textId="77777777" w:rsidR="00F673EF" w:rsidRPr="00F673EF" w:rsidRDefault="00F673EF" w:rsidP="000208B7">
      <w:pPr>
        <w:rPr>
          <w:rFonts w:ascii="Arial" w:hAnsi="Arial" w:cs="Arial"/>
          <w:sz w:val="24"/>
          <w:szCs w:val="24"/>
        </w:rPr>
      </w:pPr>
      <w:r w:rsidRPr="00F673EF">
        <w:rPr>
          <w:rFonts w:ascii="Arial" w:hAnsi="Arial" w:cs="Arial"/>
          <w:sz w:val="24"/>
          <w:szCs w:val="24"/>
        </w:rPr>
        <w:t>Marken, M. &amp; Payne, M. (eds.) (1987) Enabling and Ensuring. Supervision in practice, Leicester: National Youth Bureau.</w:t>
      </w:r>
    </w:p>
    <w:p w14:paraId="7BBE37F3" w14:textId="77777777" w:rsidR="00F673EF" w:rsidRPr="00F673EF" w:rsidRDefault="00F673EF" w:rsidP="000208B7">
      <w:pPr>
        <w:rPr>
          <w:rFonts w:ascii="Arial" w:hAnsi="Arial" w:cs="Arial"/>
          <w:sz w:val="24"/>
          <w:szCs w:val="24"/>
        </w:rPr>
      </w:pPr>
      <w:r w:rsidRPr="00F673EF">
        <w:rPr>
          <w:rFonts w:ascii="Arial" w:hAnsi="Arial" w:cs="Arial"/>
          <w:sz w:val="24"/>
          <w:szCs w:val="24"/>
        </w:rPr>
        <w:t>Proctor, B. (1987) ‘Supervision: A co-operative exercise in accountability’ in Marken, M. &amp;Payne, M (eds.) Enabling and Ensuring. Supervision in practice, Leicester: National Youth Bureau.</w:t>
      </w:r>
    </w:p>
    <w:p w14:paraId="4B755632" w14:textId="77777777" w:rsidR="00F673EF" w:rsidRPr="00F673EF" w:rsidRDefault="00F673EF" w:rsidP="00013831">
      <w:pPr>
        <w:rPr>
          <w:rFonts w:ascii="Arial" w:hAnsi="Arial" w:cs="Arial"/>
          <w:sz w:val="24"/>
          <w:szCs w:val="24"/>
        </w:rPr>
      </w:pPr>
      <w:r w:rsidRPr="00F673EF">
        <w:rPr>
          <w:rFonts w:ascii="Arial" w:hAnsi="Arial" w:cs="Arial"/>
          <w:sz w:val="24"/>
          <w:szCs w:val="24"/>
        </w:rPr>
        <w:t>PURPOSES.pdf.]  Accessed: 13/03/19.</w:t>
      </w:r>
    </w:p>
    <w:p w14:paraId="6F788BCF" w14:textId="77777777" w:rsidR="00F673EF" w:rsidRPr="00F673EF" w:rsidRDefault="00F673EF" w:rsidP="00F673EF">
      <w:pPr>
        <w:rPr>
          <w:rFonts w:ascii="Arial" w:hAnsi="Arial" w:cs="Arial"/>
          <w:sz w:val="24"/>
          <w:szCs w:val="24"/>
        </w:rPr>
      </w:pPr>
      <w:r w:rsidRPr="00F673EF">
        <w:rPr>
          <w:rFonts w:ascii="Arial" w:hAnsi="Arial" w:cs="Arial"/>
          <w:sz w:val="24"/>
          <w:szCs w:val="24"/>
        </w:rPr>
        <w:t>Sapin, K. (2009) Essential Skills for Youth work Practice, London: Sage Publications.</w:t>
      </w:r>
    </w:p>
    <w:p w14:paraId="7E98879F" w14:textId="77777777" w:rsidR="00F673EF" w:rsidRPr="007B79AD" w:rsidRDefault="00F673EF" w:rsidP="00013831">
      <w:pPr>
        <w:rPr>
          <w:rFonts w:ascii="Arial" w:hAnsi="Arial" w:cs="Arial"/>
          <w:sz w:val="24"/>
          <w:szCs w:val="24"/>
        </w:rPr>
      </w:pPr>
      <w:r w:rsidRPr="007B79AD">
        <w:rPr>
          <w:rFonts w:ascii="Arial" w:hAnsi="Arial" w:cs="Arial"/>
          <w:sz w:val="24"/>
          <w:szCs w:val="24"/>
        </w:rPr>
        <w:t>Smith, M. K. (1996 – 2011) ‘The functions of supervision’, the encyclopaedia of informal edu</w:t>
      </w:r>
      <w:r>
        <w:rPr>
          <w:rFonts w:ascii="Arial" w:hAnsi="Arial" w:cs="Arial"/>
          <w:sz w:val="24"/>
          <w:szCs w:val="24"/>
        </w:rPr>
        <w:t>cation. [Retrieved: 15/04/2019</w:t>
      </w:r>
      <w:r w:rsidRPr="007B79AD">
        <w:rPr>
          <w:rFonts w:ascii="Arial" w:hAnsi="Arial" w:cs="Arial"/>
          <w:sz w:val="24"/>
          <w:szCs w:val="24"/>
        </w:rPr>
        <w:t>]</w:t>
      </w:r>
    </w:p>
    <w:p w14:paraId="3C97CFAE" w14:textId="77777777" w:rsidR="00F673EF" w:rsidRPr="00F673EF" w:rsidRDefault="00F673EF" w:rsidP="00013831">
      <w:pPr>
        <w:rPr>
          <w:rFonts w:ascii="Arial" w:hAnsi="Arial" w:cs="Arial"/>
          <w:sz w:val="24"/>
          <w:szCs w:val="24"/>
        </w:rPr>
      </w:pPr>
      <w:r w:rsidRPr="00F673EF">
        <w:rPr>
          <w:rFonts w:ascii="Arial" w:hAnsi="Arial" w:cs="Arial"/>
          <w:sz w:val="24"/>
          <w:szCs w:val="24"/>
        </w:rPr>
        <w:t xml:space="preserve">The Youth Work in Wales Review Group, YWWRG. (2018)  Youth Work in Wales:  Principles and Purposes.  [Available Online: </w:t>
      </w:r>
      <w:hyperlink r:id="rId6" w:history="1">
        <w:r w:rsidRPr="00F673EF">
          <w:rPr>
            <w:rStyle w:val="Hyperlink"/>
            <w:rFonts w:ascii="Arial" w:hAnsi="Arial" w:cs="Arial"/>
            <w:sz w:val="24"/>
            <w:szCs w:val="24"/>
          </w:rPr>
          <w:t>http://www.cwvys.org.uk/wp-content/uploads/2018/11/YOUTH-WORK-IN-WALES-PRINCIPLES-AND-</w:t>
        </w:r>
      </w:hyperlink>
    </w:p>
    <w:sectPr w:rsidR="00F673EF" w:rsidRPr="00F673E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303E99" w14:textId="77777777" w:rsidR="00E3121C" w:rsidRDefault="00E3121C" w:rsidP="00772C16">
      <w:pPr>
        <w:spacing w:after="0" w:line="240" w:lineRule="auto"/>
      </w:pPr>
      <w:r>
        <w:separator/>
      </w:r>
    </w:p>
  </w:endnote>
  <w:endnote w:type="continuationSeparator" w:id="0">
    <w:p w14:paraId="0CD71F36" w14:textId="77777777" w:rsidR="00E3121C" w:rsidRDefault="00E3121C" w:rsidP="00772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1511176"/>
      <w:docPartObj>
        <w:docPartGallery w:val="Page Numbers (Bottom of Page)"/>
        <w:docPartUnique/>
      </w:docPartObj>
    </w:sdtPr>
    <w:sdtEndPr>
      <w:rPr>
        <w:noProof/>
      </w:rPr>
    </w:sdtEndPr>
    <w:sdtContent>
      <w:p w14:paraId="2B2B140B" w14:textId="470857E5" w:rsidR="00C5176C" w:rsidRDefault="00C5176C">
        <w:pPr>
          <w:pStyle w:val="Footer"/>
          <w:jc w:val="center"/>
        </w:pPr>
        <w:r>
          <w:fldChar w:fldCharType="begin"/>
        </w:r>
        <w:r>
          <w:instrText xml:space="preserve"> PAGE   \* MERGEFORMAT </w:instrText>
        </w:r>
        <w:r>
          <w:fldChar w:fldCharType="separate"/>
        </w:r>
        <w:r w:rsidR="00F673EF">
          <w:rPr>
            <w:noProof/>
          </w:rPr>
          <w:t>4</w:t>
        </w:r>
        <w:r>
          <w:rPr>
            <w:noProof/>
          </w:rPr>
          <w:fldChar w:fldCharType="end"/>
        </w:r>
      </w:p>
    </w:sdtContent>
  </w:sdt>
  <w:p w14:paraId="5BF1D4ED" w14:textId="77777777" w:rsidR="00772C16" w:rsidRDefault="00772C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F56D27" w14:textId="77777777" w:rsidR="00E3121C" w:rsidRDefault="00E3121C" w:rsidP="00772C16">
      <w:pPr>
        <w:spacing w:after="0" w:line="240" w:lineRule="auto"/>
      </w:pPr>
      <w:r>
        <w:separator/>
      </w:r>
    </w:p>
  </w:footnote>
  <w:footnote w:type="continuationSeparator" w:id="0">
    <w:p w14:paraId="6FF8A939" w14:textId="77777777" w:rsidR="00E3121C" w:rsidRDefault="00E3121C" w:rsidP="00772C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2CD13" w14:textId="5AEBBCDD" w:rsidR="00772C16" w:rsidRDefault="00772C16">
    <w:pPr>
      <w:pStyle w:val="Header"/>
    </w:pPr>
    <w:r>
      <w:t xml:space="preserve">1601781                                                                                                                              </w:t>
    </w:r>
    <w:r w:rsidR="00C5176C">
      <w:t>SJYW6015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734"/>
    <w:rsid w:val="0000073F"/>
    <w:rsid w:val="00013831"/>
    <w:rsid w:val="000208B7"/>
    <w:rsid w:val="00036DB6"/>
    <w:rsid w:val="00082B1E"/>
    <w:rsid w:val="00116D32"/>
    <w:rsid w:val="00160119"/>
    <w:rsid w:val="0019445B"/>
    <w:rsid w:val="001C15F5"/>
    <w:rsid w:val="002111BE"/>
    <w:rsid w:val="00246A33"/>
    <w:rsid w:val="00323244"/>
    <w:rsid w:val="00440856"/>
    <w:rsid w:val="004A3734"/>
    <w:rsid w:val="0053630D"/>
    <w:rsid w:val="00652C57"/>
    <w:rsid w:val="0075228A"/>
    <w:rsid w:val="00772C16"/>
    <w:rsid w:val="007B79AD"/>
    <w:rsid w:val="008D4F31"/>
    <w:rsid w:val="009E4DC6"/>
    <w:rsid w:val="00B96C31"/>
    <w:rsid w:val="00C5176C"/>
    <w:rsid w:val="00C53DC8"/>
    <w:rsid w:val="00D45ED7"/>
    <w:rsid w:val="00E255ED"/>
    <w:rsid w:val="00E3121C"/>
    <w:rsid w:val="00EB5FB0"/>
    <w:rsid w:val="00EF6C1B"/>
    <w:rsid w:val="00F207B0"/>
    <w:rsid w:val="00F67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6848B"/>
  <w15:chartTrackingRefBased/>
  <w15:docId w15:val="{B8F10940-224E-41FA-8D88-59CDAFD74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2C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C16"/>
  </w:style>
  <w:style w:type="paragraph" w:styleId="Footer">
    <w:name w:val="footer"/>
    <w:basedOn w:val="Normal"/>
    <w:link w:val="FooterChar"/>
    <w:uiPriority w:val="99"/>
    <w:unhideWhenUsed/>
    <w:rsid w:val="00772C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C16"/>
  </w:style>
  <w:style w:type="character" w:styleId="Hyperlink">
    <w:name w:val="Hyperlink"/>
    <w:basedOn w:val="DefaultParagraphFont"/>
    <w:uiPriority w:val="99"/>
    <w:unhideWhenUsed/>
    <w:rsid w:val="000208B7"/>
    <w:rPr>
      <w:color w:val="0563C1" w:themeColor="hyperlink"/>
      <w:u w:val="single"/>
    </w:rPr>
  </w:style>
  <w:style w:type="character" w:customStyle="1" w:styleId="UnresolvedMention">
    <w:name w:val="Unresolved Mention"/>
    <w:basedOn w:val="DefaultParagraphFont"/>
    <w:uiPriority w:val="99"/>
    <w:semiHidden/>
    <w:unhideWhenUsed/>
    <w:rsid w:val="000208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wvys.org.uk/wp-content/uploads/2018/11/YOUTH-WORK-IN-WALES-PRINCIPLES-AND-"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4</Pages>
  <Words>1153</Words>
  <Characters>6574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 Storm (1601781)</dc:creator>
  <cp:keywords/>
  <dc:description/>
  <cp:lastModifiedBy>Corne Storm (1601781)</cp:lastModifiedBy>
  <cp:revision>8</cp:revision>
  <dcterms:created xsi:type="dcterms:W3CDTF">2019-03-08T10:19:00Z</dcterms:created>
  <dcterms:modified xsi:type="dcterms:W3CDTF">2019-04-23T14:12:00Z</dcterms:modified>
</cp:coreProperties>
</file>