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DD81" w14:textId="77777777" w:rsidR="0054066E" w:rsidRPr="00740ABD" w:rsidRDefault="0054066E" w:rsidP="00740ABD">
      <w:pPr>
        <w:spacing w:line="480" w:lineRule="auto"/>
        <w:rPr>
          <w:rFonts w:ascii="Times New Roman" w:hAnsi="Times New Roman" w:cs="Times New Roman"/>
          <w:sz w:val="24"/>
          <w:szCs w:val="24"/>
        </w:rPr>
      </w:pPr>
    </w:p>
    <w:p w14:paraId="18F82996" w14:textId="185A8A4D" w:rsidR="005165D4" w:rsidRPr="00740ABD" w:rsidRDefault="005165D4" w:rsidP="00635E92">
      <w:pPr>
        <w:spacing w:line="276" w:lineRule="auto"/>
        <w:jc w:val="center"/>
        <w:rPr>
          <w:rFonts w:ascii="Times New Roman" w:hAnsi="Times New Roman" w:cs="Times New Roman"/>
          <w:sz w:val="24"/>
          <w:szCs w:val="24"/>
        </w:rPr>
      </w:pPr>
      <w:r w:rsidRPr="00740ABD">
        <w:rPr>
          <w:rFonts w:ascii="Times New Roman" w:hAnsi="Times New Roman" w:cs="Times New Roman"/>
          <w:sz w:val="24"/>
          <w:szCs w:val="24"/>
        </w:rPr>
        <w:t xml:space="preserve">Student </w:t>
      </w:r>
      <w:proofErr w:type="spellStart"/>
      <w:proofErr w:type="gramStart"/>
      <w:r w:rsidRPr="00740ABD">
        <w:rPr>
          <w:rFonts w:ascii="Times New Roman" w:hAnsi="Times New Roman" w:cs="Times New Roman"/>
          <w:sz w:val="24"/>
          <w:szCs w:val="24"/>
        </w:rPr>
        <w:t>Name:</w:t>
      </w:r>
      <w:r w:rsidR="00635E92">
        <w:rPr>
          <w:rFonts w:ascii="Times New Roman" w:hAnsi="Times New Roman" w:cs="Times New Roman"/>
          <w:sz w:val="24"/>
          <w:szCs w:val="24"/>
        </w:rPr>
        <w:t>Ruxandra</w:t>
      </w:r>
      <w:proofErr w:type="spellEnd"/>
      <w:proofErr w:type="gramEnd"/>
      <w:r w:rsidR="00635E92">
        <w:rPr>
          <w:rFonts w:ascii="Times New Roman" w:hAnsi="Times New Roman" w:cs="Times New Roman"/>
          <w:sz w:val="24"/>
          <w:szCs w:val="24"/>
        </w:rPr>
        <w:t xml:space="preserve"> Florea</w:t>
      </w:r>
    </w:p>
    <w:p w14:paraId="7E8838A6" w14:textId="77777777" w:rsidR="005165D4" w:rsidRPr="00740ABD" w:rsidRDefault="005165D4" w:rsidP="00E77330">
      <w:pPr>
        <w:spacing w:line="276" w:lineRule="auto"/>
        <w:rPr>
          <w:rFonts w:ascii="Times New Roman" w:hAnsi="Times New Roman" w:cs="Times New Roman"/>
          <w:sz w:val="24"/>
          <w:szCs w:val="24"/>
        </w:rPr>
      </w:pPr>
    </w:p>
    <w:p w14:paraId="03601BBD" w14:textId="786C74C3" w:rsidR="005165D4" w:rsidRDefault="00635E92" w:rsidP="00635E92">
      <w:pPr>
        <w:spacing w:line="276" w:lineRule="auto"/>
        <w:jc w:val="center"/>
        <w:rPr>
          <w:rFonts w:ascii="Times New Roman" w:hAnsi="Times New Roman" w:cs="Times New Roman"/>
          <w:sz w:val="24"/>
          <w:szCs w:val="24"/>
        </w:rPr>
      </w:pPr>
      <w:r>
        <w:rPr>
          <w:rFonts w:ascii="Times New Roman" w:hAnsi="Times New Roman" w:cs="Times New Roman"/>
          <w:sz w:val="24"/>
          <w:szCs w:val="24"/>
        </w:rPr>
        <w:t>Student number:2225234</w:t>
      </w:r>
    </w:p>
    <w:p w14:paraId="4C9F942C" w14:textId="77777777" w:rsidR="00635E92" w:rsidRDefault="00635E92" w:rsidP="00E77330">
      <w:pPr>
        <w:spacing w:line="276" w:lineRule="auto"/>
        <w:ind w:left="3600"/>
        <w:rPr>
          <w:rFonts w:ascii="Times New Roman" w:hAnsi="Times New Roman" w:cs="Times New Roman"/>
          <w:sz w:val="24"/>
          <w:szCs w:val="24"/>
        </w:rPr>
      </w:pPr>
    </w:p>
    <w:p w14:paraId="03428A76" w14:textId="5BB2538D" w:rsidR="00635E92" w:rsidRPr="00740ABD" w:rsidRDefault="00635E92" w:rsidP="00635E92">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Module </w:t>
      </w:r>
      <w:proofErr w:type="spellStart"/>
      <w:proofErr w:type="gramStart"/>
      <w:r>
        <w:rPr>
          <w:rFonts w:ascii="Times New Roman" w:hAnsi="Times New Roman" w:cs="Times New Roman"/>
          <w:sz w:val="24"/>
          <w:szCs w:val="24"/>
        </w:rPr>
        <w:t>name:Criminal</w:t>
      </w:r>
      <w:proofErr w:type="spellEnd"/>
      <w:proofErr w:type="gramEnd"/>
      <w:r>
        <w:rPr>
          <w:rFonts w:ascii="Times New Roman" w:hAnsi="Times New Roman" w:cs="Times New Roman"/>
          <w:sz w:val="24"/>
          <w:szCs w:val="24"/>
        </w:rPr>
        <w:t xml:space="preserve"> Litigation( BMLW4000)</w:t>
      </w:r>
    </w:p>
    <w:p w14:paraId="48D64BE7" w14:textId="77777777" w:rsidR="005165D4" w:rsidRPr="00740ABD" w:rsidRDefault="005165D4" w:rsidP="00E77330">
      <w:pPr>
        <w:spacing w:line="276" w:lineRule="auto"/>
        <w:ind w:left="3600" w:firstLine="720"/>
        <w:rPr>
          <w:rFonts w:ascii="Times New Roman" w:hAnsi="Times New Roman" w:cs="Times New Roman"/>
          <w:sz w:val="24"/>
          <w:szCs w:val="24"/>
        </w:rPr>
      </w:pPr>
    </w:p>
    <w:p w14:paraId="1914D6A3" w14:textId="099B8F64" w:rsidR="005165D4" w:rsidRPr="00740ABD" w:rsidRDefault="005165D4" w:rsidP="00635E92">
      <w:pPr>
        <w:spacing w:line="276" w:lineRule="auto"/>
        <w:jc w:val="center"/>
        <w:rPr>
          <w:rFonts w:ascii="Times New Roman" w:hAnsi="Times New Roman" w:cs="Times New Roman"/>
          <w:sz w:val="24"/>
          <w:szCs w:val="24"/>
        </w:rPr>
      </w:pPr>
      <w:r w:rsidRPr="00740ABD">
        <w:rPr>
          <w:rFonts w:ascii="Times New Roman" w:hAnsi="Times New Roman" w:cs="Times New Roman"/>
          <w:sz w:val="24"/>
          <w:szCs w:val="24"/>
        </w:rPr>
        <w:t>Date:</w:t>
      </w:r>
      <w:r w:rsidR="00635E92">
        <w:rPr>
          <w:rFonts w:ascii="Times New Roman" w:hAnsi="Times New Roman" w:cs="Times New Roman"/>
          <w:sz w:val="24"/>
          <w:szCs w:val="24"/>
        </w:rPr>
        <w:t>31/07/2023</w:t>
      </w:r>
    </w:p>
    <w:p w14:paraId="5513F4BB" w14:textId="77777777" w:rsidR="005165D4" w:rsidRPr="00740ABD" w:rsidRDefault="005165D4" w:rsidP="00635E92">
      <w:pPr>
        <w:spacing w:line="276" w:lineRule="auto"/>
        <w:rPr>
          <w:rFonts w:ascii="Times New Roman" w:hAnsi="Times New Roman" w:cs="Times New Roman"/>
          <w:sz w:val="24"/>
          <w:szCs w:val="24"/>
        </w:rPr>
      </w:pPr>
    </w:p>
    <w:p w14:paraId="61F41F2C" w14:textId="77777777" w:rsidR="005165D4" w:rsidRPr="00740ABD" w:rsidRDefault="005165D4" w:rsidP="00E77330">
      <w:pPr>
        <w:spacing w:line="276" w:lineRule="auto"/>
        <w:ind w:left="3600" w:firstLine="720"/>
        <w:rPr>
          <w:rFonts w:ascii="Times New Roman" w:hAnsi="Times New Roman" w:cs="Times New Roman"/>
          <w:sz w:val="24"/>
          <w:szCs w:val="24"/>
        </w:rPr>
      </w:pPr>
    </w:p>
    <w:p w14:paraId="4CE6D6F6" w14:textId="62638C58" w:rsidR="005165D4" w:rsidRPr="00740ABD" w:rsidRDefault="005165D4" w:rsidP="00E77330">
      <w:pPr>
        <w:spacing w:line="276" w:lineRule="auto"/>
        <w:ind w:left="3600"/>
        <w:rPr>
          <w:rFonts w:ascii="Times New Roman" w:hAnsi="Times New Roman" w:cs="Times New Roman"/>
          <w:sz w:val="24"/>
          <w:szCs w:val="24"/>
        </w:rPr>
      </w:pPr>
    </w:p>
    <w:p w14:paraId="1E54FFD9" w14:textId="77777777" w:rsidR="005165D4" w:rsidRPr="00740ABD" w:rsidRDefault="005165D4" w:rsidP="00740ABD">
      <w:pPr>
        <w:spacing w:line="480" w:lineRule="auto"/>
        <w:ind w:left="3600"/>
        <w:rPr>
          <w:rFonts w:ascii="Times New Roman" w:hAnsi="Times New Roman" w:cs="Times New Roman"/>
          <w:sz w:val="24"/>
          <w:szCs w:val="24"/>
        </w:rPr>
      </w:pPr>
    </w:p>
    <w:p w14:paraId="02B2B8ED" w14:textId="77777777" w:rsidR="005165D4" w:rsidRPr="00740ABD" w:rsidRDefault="005165D4" w:rsidP="00740ABD">
      <w:pPr>
        <w:spacing w:line="480" w:lineRule="auto"/>
        <w:ind w:left="3600"/>
        <w:rPr>
          <w:rFonts w:ascii="Times New Roman" w:hAnsi="Times New Roman" w:cs="Times New Roman"/>
          <w:sz w:val="24"/>
          <w:szCs w:val="24"/>
        </w:rPr>
      </w:pPr>
    </w:p>
    <w:p w14:paraId="7D9379B5" w14:textId="77777777" w:rsidR="005165D4" w:rsidRPr="00740ABD" w:rsidRDefault="005165D4" w:rsidP="00740ABD">
      <w:pPr>
        <w:spacing w:line="480" w:lineRule="auto"/>
        <w:ind w:left="3600"/>
        <w:rPr>
          <w:rFonts w:ascii="Times New Roman" w:hAnsi="Times New Roman" w:cs="Times New Roman"/>
          <w:sz w:val="24"/>
          <w:szCs w:val="24"/>
        </w:rPr>
      </w:pPr>
    </w:p>
    <w:p w14:paraId="2F6956B6" w14:textId="2A4ADB56" w:rsidR="005165D4" w:rsidRDefault="005165D4" w:rsidP="00740ABD">
      <w:pPr>
        <w:spacing w:line="480" w:lineRule="auto"/>
        <w:ind w:left="3600"/>
        <w:rPr>
          <w:rFonts w:ascii="Times New Roman" w:hAnsi="Times New Roman" w:cs="Times New Roman"/>
          <w:sz w:val="24"/>
          <w:szCs w:val="24"/>
        </w:rPr>
      </w:pPr>
    </w:p>
    <w:p w14:paraId="14CD3049" w14:textId="1EC22348" w:rsidR="003C1E54" w:rsidRDefault="003C1E54" w:rsidP="00740ABD">
      <w:pPr>
        <w:spacing w:line="480" w:lineRule="auto"/>
        <w:ind w:left="3600"/>
        <w:rPr>
          <w:rFonts w:ascii="Times New Roman" w:hAnsi="Times New Roman" w:cs="Times New Roman"/>
          <w:sz w:val="24"/>
          <w:szCs w:val="24"/>
        </w:rPr>
      </w:pPr>
    </w:p>
    <w:p w14:paraId="18D054EE" w14:textId="0B56E4CA" w:rsidR="003C1E54" w:rsidRDefault="003C1E54" w:rsidP="00740ABD">
      <w:pPr>
        <w:spacing w:line="480" w:lineRule="auto"/>
        <w:ind w:left="3600"/>
        <w:rPr>
          <w:rFonts w:ascii="Times New Roman" w:hAnsi="Times New Roman" w:cs="Times New Roman"/>
          <w:sz w:val="24"/>
          <w:szCs w:val="24"/>
        </w:rPr>
      </w:pPr>
    </w:p>
    <w:p w14:paraId="1F93C0F2" w14:textId="77777777" w:rsidR="003C1E54" w:rsidRPr="00740ABD" w:rsidRDefault="003C1E54" w:rsidP="00740ABD">
      <w:pPr>
        <w:spacing w:line="480" w:lineRule="auto"/>
        <w:ind w:left="3600"/>
        <w:rPr>
          <w:rFonts w:ascii="Times New Roman" w:hAnsi="Times New Roman" w:cs="Times New Roman"/>
          <w:sz w:val="24"/>
          <w:szCs w:val="24"/>
        </w:rPr>
      </w:pPr>
    </w:p>
    <w:p w14:paraId="157772D8" w14:textId="77777777" w:rsidR="005165D4" w:rsidRPr="00740ABD" w:rsidRDefault="005165D4" w:rsidP="00740ABD">
      <w:pPr>
        <w:spacing w:line="480" w:lineRule="auto"/>
        <w:ind w:left="3600"/>
        <w:rPr>
          <w:rFonts w:ascii="Times New Roman" w:hAnsi="Times New Roman" w:cs="Times New Roman"/>
          <w:sz w:val="24"/>
          <w:szCs w:val="24"/>
        </w:rPr>
      </w:pPr>
    </w:p>
    <w:p w14:paraId="42C9876E" w14:textId="77777777" w:rsidR="005165D4" w:rsidRPr="00740ABD" w:rsidRDefault="005165D4" w:rsidP="00740ABD">
      <w:pPr>
        <w:spacing w:line="480" w:lineRule="auto"/>
        <w:ind w:left="3600"/>
        <w:rPr>
          <w:rFonts w:ascii="Times New Roman" w:hAnsi="Times New Roman" w:cs="Times New Roman"/>
          <w:sz w:val="24"/>
          <w:szCs w:val="24"/>
        </w:rPr>
      </w:pPr>
    </w:p>
    <w:p w14:paraId="435CD2DE" w14:textId="77777777" w:rsidR="005165D4" w:rsidRPr="00740ABD" w:rsidRDefault="005165D4" w:rsidP="00740ABD">
      <w:pPr>
        <w:spacing w:line="480" w:lineRule="auto"/>
        <w:ind w:left="3600"/>
        <w:rPr>
          <w:rFonts w:ascii="Times New Roman" w:hAnsi="Times New Roman" w:cs="Times New Roman"/>
          <w:sz w:val="24"/>
          <w:szCs w:val="24"/>
        </w:rPr>
      </w:pPr>
    </w:p>
    <w:p w14:paraId="51D5FEDE" w14:textId="77777777" w:rsidR="00755FA2" w:rsidRDefault="00755FA2" w:rsidP="00740ABD">
      <w:pPr>
        <w:spacing w:line="480" w:lineRule="auto"/>
        <w:rPr>
          <w:rFonts w:ascii="Times New Roman" w:hAnsi="Times New Roman" w:cs="Times New Roman"/>
          <w:sz w:val="24"/>
          <w:szCs w:val="24"/>
        </w:rPr>
      </w:pPr>
    </w:p>
    <w:p w14:paraId="20052D0F" w14:textId="48DC9892" w:rsidR="005165D4" w:rsidRPr="00740ABD" w:rsidRDefault="005165D4" w:rsidP="00740ABD">
      <w:pPr>
        <w:spacing w:line="480" w:lineRule="auto"/>
        <w:rPr>
          <w:rFonts w:ascii="Times New Roman" w:hAnsi="Times New Roman" w:cs="Times New Roman"/>
          <w:b/>
          <w:bCs/>
          <w:sz w:val="24"/>
          <w:szCs w:val="24"/>
        </w:rPr>
      </w:pPr>
      <w:r w:rsidRPr="00740ABD">
        <w:rPr>
          <w:rFonts w:ascii="Times New Roman" w:hAnsi="Times New Roman" w:cs="Times New Roman"/>
          <w:b/>
          <w:bCs/>
          <w:sz w:val="24"/>
          <w:szCs w:val="24"/>
        </w:rPr>
        <w:lastRenderedPageBreak/>
        <w:t xml:space="preserve">Introduction </w:t>
      </w:r>
    </w:p>
    <w:p w14:paraId="5E1857F9" w14:textId="59254C3A" w:rsidR="005165D4" w:rsidRPr="00740ABD" w:rsidRDefault="005165D4" w:rsidP="00740ABD">
      <w:pPr>
        <w:spacing w:line="480" w:lineRule="auto"/>
        <w:rPr>
          <w:rFonts w:ascii="Times New Roman" w:hAnsi="Times New Roman" w:cs="Times New Roman"/>
          <w:sz w:val="24"/>
          <w:szCs w:val="24"/>
        </w:rPr>
      </w:pPr>
      <w:r w:rsidRPr="00740ABD">
        <w:rPr>
          <w:rFonts w:ascii="Times New Roman" w:hAnsi="Times New Roman" w:cs="Times New Roman"/>
          <w:sz w:val="24"/>
          <w:szCs w:val="24"/>
        </w:rPr>
        <w:t xml:space="preserve">Crown Prosecutors, commonly known as Crown Prosecution Service (CPS) prosecutors, play a crucial part in England and </w:t>
      </w:r>
      <w:proofErr w:type="spellStart"/>
      <w:r w:rsidRPr="00740ABD">
        <w:rPr>
          <w:rFonts w:ascii="Times New Roman" w:hAnsi="Times New Roman" w:cs="Times New Roman"/>
          <w:sz w:val="24"/>
          <w:szCs w:val="24"/>
        </w:rPr>
        <w:t>Wales'</w:t>
      </w:r>
      <w:proofErr w:type="spellEnd"/>
      <w:r w:rsidRPr="00740ABD">
        <w:rPr>
          <w:rFonts w:ascii="Times New Roman" w:hAnsi="Times New Roman" w:cs="Times New Roman"/>
          <w:sz w:val="24"/>
          <w:szCs w:val="24"/>
        </w:rPr>
        <w:t xml:space="preserve"> criminal justice system. Crown Prosecutors are charged with the duty of selecting charges and handling the prosecution of cases on behalf of the state as stewards of justice. The Full Code Test, the Threshold Test, and other rules are examined in this essay</w:t>
      </w:r>
      <w:r w:rsidR="00E24F97">
        <w:rPr>
          <w:rFonts w:ascii="Times New Roman" w:hAnsi="Times New Roman" w:cs="Times New Roman"/>
          <w:sz w:val="24"/>
          <w:szCs w:val="24"/>
        </w:rPr>
        <w:t xml:space="preserve"> (Kim et al., 2023)</w:t>
      </w:r>
      <w:r w:rsidRPr="00740ABD">
        <w:rPr>
          <w:rFonts w:ascii="Times New Roman" w:hAnsi="Times New Roman" w:cs="Times New Roman"/>
          <w:sz w:val="24"/>
          <w:szCs w:val="24"/>
        </w:rPr>
        <w:t xml:space="preserve">. The essay will begin by going over the primary duties of a Crown Prosecutor, which include deciding whether to file charges after carefully examining the available evidence and applying the relevant legal standards. The Full Code Test, a two-stage assessment that makes sure there is enough evidence and gauges the public interest prior to pursuing prosecution, will then be the </w:t>
      </w:r>
      <w:proofErr w:type="gramStart"/>
      <w:r w:rsidRPr="00740ABD">
        <w:rPr>
          <w:rFonts w:ascii="Times New Roman" w:hAnsi="Times New Roman" w:cs="Times New Roman"/>
          <w:sz w:val="24"/>
          <w:szCs w:val="24"/>
        </w:rPr>
        <w:t>main focus</w:t>
      </w:r>
      <w:proofErr w:type="gramEnd"/>
      <w:r w:rsidRPr="00740ABD">
        <w:rPr>
          <w:rFonts w:ascii="Times New Roman" w:hAnsi="Times New Roman" w:cs="Times New Roman"/>
          <w:sz w:val="24"/>
          <w:szCs w:val="24"/>
        </w:rPr>
        <w:t>. The Threshold Test, a special measure used in situations where the Full Code Test is not met, will also be looked at.</w:t>
      </w:r>
    </w:p>
    <w:p w14:paraId="4AAC179B" w14:textId="34825CA4" w:rsidR="005165D4" w:rsidRPr="00740ABD" w:rsidRDefault="005165D4" w:rsidP="00740ABD">
      <w:pPr>
        <w:spacing w:line="480" w:lineRule="auto"/>
        <w:rPr>
          <w:rFonts w:ascii="Times New Roman" w:hAnsi="Times New Roman" w:cs="Times New Roman"/>
          <w:sz w:val="24"/>
          <w:szCs w:val="24"/>
        </w:rPr>
      </w:pPr>
      <w:r w:rsidRPr="00740ABD">
        <w:rPr>
          <w:rFonts w:ascii="Times New Roman" w:hAnsi="Times New Roman" w:cs="Times New Roman"/>
          <w:sz w:val="24"/>
          <w:szCs w:val="24"/>
        </w:rPr>
        <w:t>This essay intends to highlight the relevance of Crown Prosecutors' contributions to upholding a fair and efficient criminal justice system by shining light on their function and the rigorous approach to charging judgments. By weighing the public interest against the evidence, the Crown Prosecutor serves as the gatekeeper of justice, upholding the rule of law and safeguarding the rights of both victims and defendants. To fully comprehend the complexity of the criminal justice system and its dedication to fairness and equity, it is ultimately necessary to comprehend the function of a Crown Prosecutor and the criteria for choosing whether to file charges.</w:t>
      </w:r>
    </w:p>
    <w:p w14:paraId="0373F9EC" w14:textId="4953EF45" w:rsidR="0036327C" w:rsidRPr="00740ABD" w:rsidRDefault="0036327C" w:rsidP="00740ABD">
      <w:pPr>
        <w:spacing w:line="480" w:lineRule="auto"/>
        <w:rPr>
          <w:rFonts w:ascii="Times New Roman" w:hAnsi="Times New Roman" w:cs="Times New Roman"/>
          <w:b/>
          <w:bCs/>
          <w:sz w:val="24"/>
          <w:szCs w:val="24"/>
        </w:rPr>
      </w:pPr>
      <w:r w:rsidRPr="00740ABD">
        <w:rPr>
          <w:rFonts w:ascii="Times New Roman" w:hAnsi="Times New Roman" w:cs="Times New Roman"/>
          <w:b/>
          <w:bCs/>
          <w:sz w:val="24"/>
          <w:szCs w:val="24"/>
        </w:rPr>
        <w:t>The Role of a Crown Prosecutor</w:t>
      </w:r>
    </w:p>
    <w:p w14:paraId="007E7E29" w14:textId="5A4C23F9" w:rsidR="0036327C" w:rsidRPr="00740ABD" w:rsidRDefault="0036327C" w:rsidP="00740ABD">
      <w:pPr>
        <w:spacing w:line="480" w:lineRule="auto"/>
        <w:rPr>
          <w:rFonts w:ascii="Times New Roman" w:hAnsi="Times New Roman" w:cs="Times New Roman"/>
          <w:sz w:val="24"/>
          <w:szCs w:val="24"/>
        </w:rPr>
      </w:pPr>
      <w:r w:rsidRPr="00740ABD">
        <w:rPr>
          <w:rFonts w:ascii="Times New Roman" w:hAnsi="Times New Roman" w:cs="Times New Roman"/>
          <w:sz w:val="24"/>
          <w:szCs w:val="24"/>
        </w:rPr>
        <w:t xml:space="preserve">Crown Prosecutors are essential players in the complex legal system of the UK, serving as the courts' gatekeepers and defenders of the rule of law. Their duties are comprehensive and include the analysis of the available evidence, the use of legal knowledge, </w:t>
      </w:r>
      <w:proofErr w:type="gramStart"/>
      <w:r w:rsidRPr="00740ABD">
        <w:rPr>
          <w:rFonts w:ascii="Times New Roman" w:hAnsi="Times New Roman" w:cs="Times New Roman"/>
          <w:sz w:val="24"/>
          <w:szCs w:val="24"/>
        </w:rPr>
        <w:t>taking into account</w:t>
      </w:r>
      <w:proofErr w:type="gramEnd"/>
      <w:r w:rsidRPr="00740ABD">
        <w:rPr>
          <w:rFonts w:ascii="Times New Roman" w:hAnsi="Times New Roman" w:cs="Times New Roman"/>
          <w:sz w:val="24"/>
          <w:szCs w:val="24"/>
        </w:rPr>
        <w:t xml:space="preserve"> the public </w:t>
      </w:r>
      <w:r w:rsidRPr="00740ABD">
        <w:rPr>
          <w:rFonts w:ascii="Times New Roman" w:hAnsi="Times New Roman" w:cs="Times New Roman"/>
          <w:sz w:val="24"/>
          <w:szCs w:val="24"/>
        </w:rPr>
        <w:lastRenderedPageBreak/>
        <w:t>interest, and adherence to high ethical standards</w:t>
      </w:r>
      <w:r w:rsidR="001F1E34">
        <w:rPr>
          <w:rFonts w:ascii="Times New Roman" w:hAnsi="Times New Roman" w:cs="Times New Roman"/>
          <w:sz w:val="24"/>
          <w:szCs w:val="24"/>
        </w:rPr>
        <w:t xml:space="preserve"> (Brown &amp; O’Neill, 2007)</w:t>
      </w:r>
      <w:r w:rsidRPr="00740ABD">
        <w:rPr>
          <w:rFonts w:ascii="Times New Roman" w:hAnsi="Times New Roman" w:cs="Times New Roman"/>
          <w:sz w:val="24"/>
          <w:szCs w:val="24"/>
        </w:rPr>
        <w:t>. It becomes clear as we examine the primary responsibilities of Crown Prosecutors that their judgments matter greatly in the fight for justice.</w:t>
      </w:r>
    </w:p>
    <w:p w14:paraId="74BF523F" w14:textId="0ED87BC4" w:rsidR="0036327C" w:rsidRPr="00740ABD" w:rsidRDefault="0036327C" w:rsidP="00740ABD">
      <w:pPr>
        <w:spacing w:line="480" w:lineRule="auto"/>
        <w:rPr>
          <w:rFonts w:ascii="Times New Roman" w:hAnsi="Times New Roman" w:cs="Times New Roman"/>
          <w:sz w:val="24"/>
          <w:szCs w:val="24"/>
        </w:rPr>
      </w:pPr>
      <w:r w:rsidRPr="00740ABD">
        <w:rPr>
          <w:rFonts w:ascii="Times New Roman" w:hAnsi="Times New Roman" w:cs="Times New Roman"/>
          <w:sz w:val="24"/>
          <w:szCs w:val="24"/>
        </w:rPr>
        <w:t>The appraisal of evidence is one of a Crown prosecutor's main responsibilities. Law enforcement organizations must carefully evaluate the strength, dependability, and validity of the evidence they gathered during the investigation in order to be used in court. Is there a realistic chance of conviction given the evidence, which is the key question at the centre of this task? Crown prosecutors must negotiate the complexities of the legal system in order to respond to this inquiry and make sure that the evidence is convincing and sufficient to prove guilt beyond a reasonable doubt</w:t>
      </w:r>
      <w:r w:rsidR="00420E5B">
        <w:rPr>
          <w:rFonts w:ascii="Times New Roman" w:hAnsi="Times New Roman" w:cs="Times New Roman"/>
          <w:sz w:val="24"/>
          <w:szCs w:val="24"/>
        </w:rPr>
        <w:t xml:space="preserve"> (Kim et al., 2023)</w:t>
      </w:r>
      <w:r w:rsidRPr="00740ABD">
        <w:rPr>
          <w:rFonts w:ascii="Times New Roman" w:hAnsi="Times New Roman" w:cs="Times New Roman"/>
          <w:sz w:val="24"/>
          <w:szCs w:val="24"/>
        </w:rPr>
        <w:t>. This fundamental duty highlights the crucial part prosecutors play in preserving the fairness of the legal system. According t</w:t>
      </w:r>
      <w:r w:rsidR="00CD06CC" w:rsidRPr="00740ABD">
        <w:rPr>
          <w:rFonts w:ascii="Times New Roman" w:hAnsi="Times New Roman" w:cs="Times New Roman"/>
          <w:sz w:val="24"/>
          <w:szCs w:val="24"/>
        </w:rPr>
        <w:t xml:space="preserve">o </w:t>
      </w:r>
      <w:r w:rsidR="004F54D5">
        <w:rPr>
          <w:rFonts w:ascii="Times New Roman" w:hAnsi="Times New Roman" w:cs="Times New Roman"/>
          <w:sz w:val="24"/>
          <w:szCs w:val="24"/>
        </w:rPr>
        <w:t>Kim (2021)</w:t>
      </w:r>
      <w:r w:rsidRPr="00740ABD">
        <w:rPr>
          <w:rFonts w:ascii="Times New Roman" w:hAnsi="Times New Roman" w:cs="Times New Roman"/>
          <w:sz w:val="24"/>
          <w:szCs w:val="24"/>
        </w:rPr>
        <w:t xml:space="preserve">, prosecutors must decide if there is a probability for a conviction based on the evidence at hand. This evaluation is essential for treating defendants fairly </w:t>
      </w:r>
      <w:proofErr w:type="gramStart"/>
      <w:r w:rsidRPr="00740ABD">
        <w:rPr>
          <w:rFonts w:ascii="Times New Roman" w:hAnsi="Times New Roman" w:cs="Times New Roman"/>
          <w:sz w:val="24"/>
          <w:szCs w:val="24"/>
        </w:rPr>
        <w:t>and also</w:t>
      </w:r>
      <w:proofErr w:type="gramEnd"/>
      <w:r w:rsidRPr="00740ABD">
        <w:rPr>
          <w:rFonts w:ascii="Times New Roman" w:hAnsi="Times New Roman" w:cs="Times New Roman"/>
          <w:sz w:val="24"/>
          <w:szCs w:val="24"/>
        </w:rPr>
        <w:t xml:space="preserve"> acts as a safeguard against the criminal justice system being abused. Crown prosecutors have an obligation to weigh alternatives, such as giving a caution or refraining from further action, if the evidence is insufficient to pass the necessary standard.</w:t>
      </w:r>
    </w:p>
    <w:p w14:paraId="51812CFD" w14:textId="4AD7A0C2" w:rsidR="0036327C" w:rsidRPr="00740ABD" w:rsidRDefault="0036327C" w:rsidP="00740ABD">
      <w:pPr>
        <w:spacing w:line="480" w:lineRule="auto"/>
        <w:rPr>
          <w:rFonts w:ascii="Times New Roman" w:hAnsi="Times New Roman" w:cs="Times New Roman"/>
          <w:sz w:val="24"/>
          <w:szCs w:val="24"/>
        </w:rPr>
      </w:pPr>
      <w:r w:rsidRPr="00740ABD">
        <w:rPr>
          <w:rFonts w:ascii="Times New Roman" w:hAnsi="Times New Roman" w:cs="Times New Roman"/>
          <w:sz w:val="24"/>
          <w:szCs w:val="24"/>
        </w:rPr>
        <w:t xml:space="preserve">Another essential component of the duty of Crown Prosecutors is their legal knowledge. They </w:t>
      </w:r>
      <w:proofErr w:type="gramStart"/>
      <w:r w:rsidRPr="00740ABD">
        <w:rPr>
          <w:rFonts w:ascii="Times New Roman" w:hAnsi="Times New Roman" w:cs="Times New Roman"/>
          <w:sz w:val="24"/>
          <w:szCs w:val="24"/>
        </w:rPr>
        <w:t>are able to</w:t>
      </w:r>
      <w:proofErr w:type="gramEnd"/>
      <w:r w:rsidRPr="00740ABD">
        <w:rPr>
          <w:rFonts w:ascii="Times New Roman" w:hAnsi="Times New Roman" w:cs="Times New Roman"/>
          <w:sz w:val="24"/>
          <w:szCs w:val="24"/>
        </w:rPr>
        <w:t xml:space="preserve"> apply the law fairly and accurately because they have a thorough understanding of criminal statutes, case precedents, and legal concepts</w:t>
      </w:r>
      <w:r w:rsidR="00BA7F23">
        <w:rPr>
          <w:rFonts w:ascii="Times New Roman" w:hAnsi="Times New Roman" w:cs="Times New Roman"/>
          <w:sz w:val="24"/>
          <w:szCs w:val="24"/>
        </w:rPr>
        <w:t xml:space="preserve"> (Kim, 2021)</w:t>
      </w:r>
      <w:r w:rsidRPr="00740ABD">
        <w:rPr>
          <w:rFonts w:ascii="Times New Roman" w:hAnsi="Times New Roman" w:cs="Times New Roman"/>
          <w:sz w:val="24"/>
          <w:szCs w:val="24"/>
        </w:rPr>
        <w:t xml:space="preserve">. They can make legal pricing judgments with confidence if they are equipped with this knowledge. Their judgments must be based on strong legal reasoning in order to uphold justice, guaranteeing that accusations made against people are true and backed by the law. Legal knowledge encompasses more than only the analysis of the charges. In order to prevent introducing evidence that could be adverse during a </w:t>
      </w:r>
      <w:r w:rsidRPr="00740ABD">
        <w:rPr>
          <w:rFonts w:ascii="Times New Roman" w:hAnsi="Times New Roman" w:cs="Times New Roman"/>
          <w:sz w:val="24"/>
          <w:szCs w:val="24"/>
        </w:rPr>
        <w:lastRenderedPageBreak/>
        <w:t>trial, it entails evaluating the evidence's relevance and admissibility. This component is particularly important since it has an impact on the fairness of the proceedings, which in turn has an impact on the criminal justice system's legitimacy. Crown prosecutors must consider the idea of "public interest" when deciding whether to file charges in addition to the evidence and legal knowledge they have</w:t>
      </w:r>
      <w:r w:rsidR="00FE0C45">
        <w:rPr>
          <w:rFonts w:ascii="Times New Roman" w:hAnsi="Times New Roman" w:cs="Times New Roman"/>
          <w:sz w:val="24"/>
          <w:szCs w:val="24"/>
        </w:rPr>
        <w:t xml:space="preserve"> (Tapley, 2020)</w:t>
      </w:r>
      <w:r w:rsidRPr="00740ABD">
        <w:rPr>
          <w:rFonts w:ascii="Times New Roman" w:hAnsi="Times New Roman" w:cs="Times New Roman"/>
          <w:sz w:val="24"/>
          <w:szCs w:val="24"/>
        </w:rPr>
        <w:t>. The idea of the public interest is complex and involves striking a careful balance between the rights of the accused and the interests of society. It is a notion that encompasses the general well-being of the community and seeks to solve issues that go beyond specific cases.</w:t>
      </w:r>
      <w:r w:rsidR="009571D3" w:rsidRPr="00740ABD">
        <w:rPr>
          <w:rFonts w:ascii="Times New Roman" w:hAnsi="Times New Roman" w:cs="Times New Roman"/>
          <w:sz w:val="24"/>
          <w:szCs w:val="24"/>
        </w:rPr>
        <w:t xml:space="preserve"> </w:t>
      </w:r>
      <w:r w:rsidRPr="00740ABD">
        <w:rPr>
          <w:rFonts w:ascii="Times New Roman" w:hAnsi="Times New Roman" w:cs="Times New Roman"/>
          <w:sz w:val="24"/>
          <w:szCs w:val="24"/>
        </w:rPr>
        <w:t xml:space="preserve">In this procedure, factors including the gravity of the crime, how it will affect the victims and the neighbourhood, the suspect's age and history, and other pertinent variables are all </w:t>
      </w:r>
      <w:proofErr w:type="gramStart"/>
      <w:r w:rsidRPr="00740ABD">
        <w:rPr>
          <w:rFonts w:ascii="Times New Roman" w:hAnsi="Times New Roman" w:cs="Times New Roman"/>
          <w:sz w:val="24"/>
          <w:szCs w:val="24"/>
        </w:rPr>
        <w:t>taken into account</w:t>
      </w:r>
      <w:proofErr w:type="gramEnd"/>
      <w:r w:rsidRPr="00740ABD">
        <w:rPr>
          <w:rFonts w:ascii="Times New Roman" w:hAnsi="Times New Roman" w:cs="Times New Roman"/>
          <w:sz w:val="24"/>
          <w:szCs w:val="24"/>
        </w:rPr>
        <w:t>. By doing this, Crown Prosecutors make a positive contribution to the peace and stability of society as a whole and make sure that justice is done for the benefit of all</w:t>
      </w:r>
      <w:r w:rsidR="00AB4A83">
        <w:rPr>
          <w:rFonts w:ascii="Times New Roman" w:hAnsi="Times New Roman" w:cs="Times New Roman"/>
          <w:sz w:val="24"/>
          <w:szCs w:val="24"/>
        </w:rPr>
        <w:t xml:space="preserve"> (Kim et al., 2023)</w:t>
      </w:r>
      <w:r w:rsidRPr="00740ABD">
        <w:rPr>
          <w:rFonts w:ascii="Times New Roman" w:hAnsi="Times New Roman" w:cs="Times New Roman"/>
          <w:sz w:val="24"/>
          <w:szCs w:val="24"/>
        </w:rPr>
        <w:t>.</w:t>
      </w:r>
    </w:p>
    <w:p w14:paraId="5A00F74E" w14:textId="7163E928" w:rsidR="009571D3" w:rsidRPr="00904023" w:rsidRDefault="002F34FE" w:rsidP="00740ABD">
      <w:pPr>
        <w:spacing w:line="480" w:lineRule="auto"/>
        <w:rPr>
          <w:rFonts w:ascii="Times New Roman" w:hAnsi="Times New Roman" w:cs="Times New Roman"/>
          <w:sz w:val="24"/>
          <w:szCs w:val="24"/>
        </w:rPr>
      </w:pPr>
      <w:r>
        <w:rPr>
          <w:rFonts w:ascii="Times New Roman" w:hAnsi="Times New Roman" w:cs="Times New Roman"/>
          <w:sz w:val="24"/>
          <w:szCs w:val="24"/>
        </w:rPr>
        <w:t>According to the UN</w:t>
      </w:r>
      <w:r w:rsidR="0036327C" w:rsidRPr="00740ABD">
        <w:rPr>
          <w:rFonts w:ascii="Times New Roman" w:hAnsi="Times New Roman" w:cs="Times New Roman"/>
          <w:sz w:val="24"/>
          <w:szCs w:val="24"/>
        </w:rPr>
        <w:t>, prosecutors must weigh the merits and cons of pursuing a case versus other options. Even while certain cases might pass the evidential requirement, it might not always be in the best interest of society to seek a conviction</w:t>
      </w:r>
      <w:r w:rsidR="00773A01">
        <w:rPr>
          <w:rFonts w:ascii="Times New Roman" w:hAnsi="Times New Roman" w:cs="Times New Roman"/>
          <w:sz w:val="24"/>
          <w:szCs w:val="24"/>
        </w:rPr>
        <w:t xml:space="preserve"> </w:t>
      </w:r>
      <w:r w:rsidR="00773A01" w:rsidRPr="00773A01">
        <w:rPr>
          <w:rFonts w:ascii="Times New Roman" w:hAnsi="Times New Roman" w:cs="Times New Roman"/>
          <w:sz w:val="24"/>
          <w:szCs w:val="24"/>
        </w:rPr>
        <w:t>("Guidelines on the Role of Prosecutors," 1990)</w:t>
      </w:r>
      <w:r w:rsidR="0036327C" w:rsidRPr="00740ABD">
        <w:rPr>
          <w:rFonts w:ascii="Times New Roman" w:hAnsi="Times New Roman" w:cs="Times New Roman"/>
          <w:sz w:val="24"/>
          <w:szCs w:val="24"/>
        </w:rPr>
        <w:t xml:space="preserve">. For instance, different methods like diversionary programs or community-based resolutions may be more suited in situations involving minor offences or first-time offenders. With this strategy, accountability and rehabilitation are balanced while remaining consistent with the larger goals of the criminal justice </w:t>
      </w:r>
      <w:r w:rsidR="009571D3" w:rsidRPr="00740ABD">
        <w:rPr>
          <w:rFonts w:ascii="Times New Roman" w:hAnsi="Times New Roman" w:cs="Times New Roman"/>
          <w:sz w:val="24"/>
          <w:szCs w:val="24"/>
        </w:rPr>
        <w:t>system. Their</w:t>
      </w:r>
      <w:r w:rsidR="0036327C" w:rsidRPr="00740ABD">
        <w:rPr>
          <w:rFonts w:ascii="Times New Roman" w:hAnsi="Times New Roman" w:cs="Times New Roman"/>
          <w:sz w:val="24"/>
          <w:szCs w:val="24"/>
        </w:rPr>
        <w:t xml:space="preserve"> responsibility is serious, but it goes beyond merely applying the law. A Crown Prosecutor's duties include ethical issues on a regular basis. They have the enormous authority to decide whether someone should be charged with a crime, thus it is critical that they maintain their objectivity and lack of bias</w:t>
      </w:r>
      <w:r w:rsidR="006F61A3">
        <w:rPr>
          <w:rFonts w:ascii="Times New Roman" w:hAnsi="Times New Roman" w:cs="Times New Roman"/>
          <w:sz w:val="24"/>
          <w:szCs w:val="24"/>
        </w:rPr>
        <w:t xml:space="preserve"> </w:t>
      </w:r>
      <w:r w:rsidR="006F61A3" w:rsidRPr="006F61A3">
        <w:rPr>
          <w:rFonts w:ascii="Times New Roman" w:hAnsi="Times New Roman" w:cs="Times New Roman"/>
          <w:sz w:val="24"/>
          <w:szCs w:val="24"/>
        </w:rPr>
        <w:t>("Guidelines on the Role of Prosecutors," 1990)</w:t>
      </w:r>
      <w:r w:rsidR="0036327C" w:rsidRPr="00740ABD">
        <w:rPr>
          <w:rFonts w:ascii="Times New Roman" w:hAnsi="Times New Roman" w:cs="Times New Roman"/>
          <w:sz w:val="24"/>
          <w:szCs w:val="24"/>
        </w:rPr>
        <w:t xml:space="preserve">. Upholding the values of justice and fairness is essential </w:t>
      </w:r>
      <w:r w:rsidR="0036327C" w:rsidRPr="00740ABD">
        <w:rPr>
          <w:rFonts w:ascii="Times New Roman" w:hAnsi="Times New Roman" w:cs="Times New Roman"/>
          <w:sz w:val="24"/>
          <w:szCs w:val="24"/>
        </w:rPr>
        <w:lastRenderedPageBreak/>
        <w:t>because they serve as the cornerstone of the public's confidence in the judicial system. Crown Prosecutors uphold the legitimacy and fairness of the criminal justice system by upholding high ethical standards.</w:t>
      </w:r>
      <w:r w:rsidR="009571D3" w:rsidRPr="00740ABD">
        <w:rPr>
          <w:rFonts w:ascii="Times New Roman" w:hAnsi="Times New Roman" w:cs="Times New Roman"/>
          <w:sz w:val="24"/>
          <w:szCs w:val="24"/>
        </w:rPr>
        <w:t xml:space="preserve"> </w:t>
      </w:r>
      <w:r w:rsidR="0036327C" w:rsidRPr="00740ABD">
        <w:rPr>
          <w:rFonts w:ascii="Times New Roman" w:hAnsi="Times New Roman" w:cs="Times New Roman"/>
          <w:sz w:val="24"/>
          <w:szCs w:val="24"/>
        </w:rPr>
        <w:t xml:space="preserve">Crown prosecutors </w:t>
      </w:r>
      <w:proofErr w:type="gramStart"/>
      <w:r w:rsidR="0036327C" w:rsidRPr="00740ABD">
        <w:rPr>
          <w:rFonts w:ascii="Times New Roman" w:hAnsi="Times New Roman" w:cs="Times New Roman"/>
          <w:sz w:val="24"/>
          <w:szCs w:val="24"/>
        </w:rPr>
        <w:t>have to</w:t>
      </w:r>
      <w:proofErr w:type="gramEnd"/>
      <w:r w:rsidR="0036327C" w:rsidRPr="00740ABD">
        <w:rPr>
          <w:rFonts w:ascii="Times New Roman" w:hAnsi="Times New Roman" w:cs="Times New Roman"/>
          <w:sz w:val="24"/>
          <w:szCs w:val="24"/>
        </w:rPr>
        <w:t xml:space="preserve"> deal with any ethical challenges that may come up while doing their job. This involves providing the defence with access to all pertinent information, even if it undermines the prosecution's case. Such deeds show a dedication to justice and openness, supporting the notion that justice must not only be done but also be seen to be done.</w:t>
      </w:r>
      <w:r w:rsidR="009571D3" w:rsidRPr="00740ABD">
        <w:rPr>
          <w:rFonts w:ascii="Times New Roman" w:hAnsi="Times New Roman" w:cs="Times New Roman"/>
          <w:sz w:val="24"/>
          <w:szCs w:val="24"/>
        </w:rPr>
        <w:t xml:space="preserve"> </w:t>
      </w:r>
      <w:r w:rsidR="0036327C" w:rsidRPr="00740ABD">
        <w:rPr>
          <w:rFonts w:ascii="Times New Roman" w:hAnsi="Times New Roman" w:cs="Times New Roman"/>
          <w:sz w:val="24"/>
          <w:szCs w:val="24"/>
        </w:rPr>
        <w:t>Crown prosecutors consult the Code for Crown Prosecutors while making decisions. The rules and requirements that prosecutors must adhere to are laid out in this crucial document. It highlights that important considerations include whether the proof is sufficient, how serious the offence is, the public interest, and the particulars of each case</w:t>
      </w:r>
      <w:r w:rsidR="00937741">
        <w:rPr>
          <w:rFonts w:ascii="Times New Roman" w:hAnsi="Times New Roman" w:cs="Times New Roman"/>
          <w:sz w:val="24"/>
          <w:szCs w:val="24"/>
        </w:rPr>
        <w:t xml:space="preserve"> (Britton, 208)</w:t>
      </w:r>
      <w:r w:rsidR="0036327C" w:rsidRPr="00740ABD">
        <w:rPr>
          <w:rFonts w:ascii="Times New Roman" w:hAnsi="Times New Roman" w:cs="Times New Roman"/>
          <w:sz w:val="24"/>
          <w:szCs w:val="24"/>
        </w:rPr>
        <w:t>. Crown Prosecutors make sure that decisions are fair and consistent across the nation by abiding by this guideline.</w:t>
      </w:r>
    </w:p>
    <w:p w14:paraId="3D033FDC" w14:textId="7605DD1F" w:rsidR="009571D3" w:rsidRPr="00740ABD" w:rsidRDefault="009571D3" w:rsidP="00740ABD">
      <w:pPr>
        <w:spacing w:line="480" w:lineRule="auto"/>
        <w:rPr>
          <w:rFonts w:ascii="Times New Roman" w:hAnsi="Times New Roman" w:cs="Times New Roman"/>
          <w:color w:val="343541"/>
          <w:sz w:val="24"/>
          <w:szCs w:val="24"/>
        </w:rPr>
      </w:pPr>
      <w:r w:rsidRPr="00740ABD">
        <w:rPr>
          <w:rFonts w:ascii="Times New Roman" w:hAnsi="Times New Roman" w:cs="Times New Roman"/>
          <w:b/>
          <w:bCs/>
          <w:color w:val="343541"/>
          <w:sz w:val="24"/>
          <w:szCs w:val="24"/>
        </w:rPr>
        <w:t>The Tests Used When Making Charging Decisions</w:t>
      </w:r>
      <w:r w:rsidRPr="00740ABD">
        <w:rPr>
          <w:rFonts w:ascii="Times New Roman" w:hAnsi="Times New Roman" w:cs="Times New Roman"/>
          <w:color w:val="343541"/>
          <w:sz w:val="24"/>
          <w:szCs w:val="24"/>
        </w:rPr>
        <w:t>.</w:t>
      </w:r>
    </w:p>
    <w:p w14:paraId="3E575AD8" w14:textId="19A0E04D" w:rsidR="00CD06CC" w:rsidRPr="00740ABD" w:rsidRDefault="009571D3" w:rsidP="00740ABD">
      <w:pPr>
        <w:spacing w:line="480" w:lineRule="auto"/>
        <w:rPr>
          <w:rFonts w:ascii="Times New Roman" w:hAnsi="Times New Roman" w:cs="Times New Roman"/>
          <w:sz w:val="24"/>
          <w:szCs w:val="24"/>
        </w:rPr>
      </w:pPr>
      <w:r w:rsidRPr="00740ABD">
        <w:rPr>
          <w:rFonts w:ascii="Times New Roman" w:hAnsi="Times New Roman" w:cs="Times New Roman"/>
          <w:sz w:val="24"/>
          <w:szCs w:val="24"/>
        </w:rPr>
        <w:t>Crown prosecutors are responsible with making crucial charging judgments that have broad repercussions in the criminal justice system. Crown Prosecutors utilize two distinct tests, the Full Code Test and the Threshold Test, to make sure that their choices are reasonable, just, and in accordance with legal principles.</w:t>
      </w:r>
      <w:r w:rsidR="00CD06CC" w:rsidRPr="00740ABD">
        <w:rPr>
          <w:rFonts w:ascii="Times New Roman" w:hAnsi="Times New Roman" w:cs="Times New Roman"/>
          <w:sz w:val="24"/>
          <w:szCs w:val="24"/>
        </w:rPr>
        <w:t xml:space="preserve"> In order to ensure fair, just, and ethical charging choices, Crown prosecutors use two key tests, the Full Code Test and the Threshold Test. The Threshold Test is only used in unusual circumstances when the Full Code Test cannot be fully met to ensure that there is sufficient evidence and a strong public interest to justify prosecution</w:t>
      </w:r>
      <w:r w:rsidR="00904023">
        <w:rPr>
          <w:rFonts w:ascii="Times New Roman" w:hAnsi="Times New Roman" w:cs="Times New Roman"/>
          <w:sz w:val="24"/>
          <w:szCs w:val="24"/>
        </w:rPr>
        <w:t xml:space="preserve"> (Widdicombe, 2022)</w:t>
      </w:r>
      <w:r w:rsidR="00CD06CC" w:rsidRPr="00740ABD">
        <w:rPr>
          <w:rFonts w:ascii="Times New Roman" w:hAnsi="Times New Roman" w:cs="Times New Roman"/>
          <w:sz w:val="24"/>
          <w:szCs w:val="24"/>
        </w:rPr>
        <w:t>. Crown prosecutors promote the values of justice, fairness, and accountability in their crucial position within the criminal justice system by adhering to these stringent examinations.</w:t>
      </w:r>
    </w:p>
    <w:p w14:paraId="1221E750" w14:textId="189B4FFE" w:rsidR="009571D3" w:rsidRPr="00740ABD" w:rsidRDefault="009571D3" w:rsidP="00740ABD">
      <w:pPr>
        <w:spacing w:line="480" w:lineRule="auto"/>
        <w:rPr>
          <w:rFonts w:ascii="Times New Roman" w:hAnsi="Times New Roman" w:cs="Times New Roman"/>
          <w:b/>
          <w:bCs/>
          <w:sz w:val="24"/>
          <w:szCs w:val="24"/>
        </w:rPr>
      </w:pPr>
      <w:r w:rsidRPr="00740ABD">
        <w:rPr>
          <w:rFonts w:ascii="Times New Roman" w:hAnsi="Times New Roman" w:cs="Times New Roman"/>
          <w:b/>
          <w:bCs/>
          <w:sz w:val="24"/>
          <w:szCs w:val="24"/>
        </w:rPr>
        <w:t>The Full Code Test</w:t>
      </w:r>
    </w:p>
    <w:p w14:paraId="3CA774AE" w14:textId="77777777" w:rsidR="009571D3" w:rsidRPr="00740ABD" w:rsidRDefault="009571D3" w:rsidP="00740ABD">
      <w:pPr>
        <w:spacing w:line="480" w:lineRule="auto"/>
        <w:rPr>
          <w:rFonts w:ascii="Times New Roman" w:hAnsi="Times New Roman" w:cs="Times New Roman"/>
          <w:sz w:val="24"/>
          <w:szCs w:val="24"/>
        </w:rPr>
      </w:pPr>
      <w:r w:rsidRPr="00740ABD">
        <w:rPr>
          <w:rFonts w:ascii="Times New Roman" w:hAnsi="Times New Roman" w:cs="Times New Roman"/>
          <w:sz w:val="24"/>
          <w:szCs w:val="24"/>
        </w:rPr>
        <w:lastRenderedPageBreak/>
        <w:t>The core of the Crown Prosecutors' deliberation procedure is the Full Code Test. The Evidential Stage and the Public Interest Stage are its two stages.</w:t>
      </w:r>
    </w:p>
    <w:p w14:paraId="0D285E42" w14:textId="11ECEFF4" w:rsidR="009571D3" w:rsidRPr="00740ABD" w:rsidRDefault="009571D3" w:rsidP="00740ABD">
      <w:pPr>
        <w:spacing w:line="480" w:lineRule="auto"/>
        <w:rPr>
          <w:rFonts w:ascii="Times New Roman" w:hAnsi="Times New Roman" w:cs="Times New Roman"/>
          <w:b/>
          <w:bCs/>
          <w:sz w:val="24"/>
          <w:szCs w:val="24"/>
        </w:rPr>
      </w:pPr>
      <w:r w:rsidRPr="00740ABD">
        <w:rPr>
          <w:rFonts w:ascii="Times New Roman" w:hAnsi="Times New Roman" w:cs="Times New Roman"/>
          <w:sz w:val="24"/>
          <w:szCs w:val="24"/>
        </w:rPr>
        <w:t xml:space="preserve"> </w:t>
      </w:r>
      <w:r w:rsidRPr="00740ABD">
        <w:rPr>
          <w:rFonts w:ascii="Times New Roman" w:hAnsi="Times New Roman" w:cs="Times New Roman"/>
          <w:b/>
          <w:bCs/>
          <w:sz w:val="24"/>
          <w:szCs w:val="24"/>
        </w:rPr>
        <w:t>Evidential Stage</w:t>
      </w:r>
    </w:p>
    <w:p w14:paraId="115ED69C" w14:textId="0D91CED8" w:rsidR="009571D3" w:rsidRPr="00740ABD" w:rsidRDefault="009571D3" w:rsidP="00740ABD">
      <w:pPr>
        <w:spacing w:line="480" w:lineRule="auto"/>
        <w:rPr>
          <w:rFonts w:ascii="Times New Roman" w:hAnsi="Times New Roman" w:cs="Times New Roman"/>
          <w:sz w:val="24"/>
          <w:szCs w:val="24"/>
        </w:rPr>
      </w:pPr>
      <w:r w:rsidRPr="00740ABD">
        <w:rPr>
          <w:rFonts w:ascii="Times New Roman" w:hAnsi="Times New Roman" w:cs="Times New Roman"/>
          <w:sz w:val="24"/>
          <w:szCs w:val="24"/>
        </w:rPr>
        <w:t>Crown prosecutors carefully go over every piece of evidence that was amassed during the police investigation at the evidential stage. To ascertain if there is a reasonable chance of conviction against each defendant for each charge, important elements such the strength, admissibility, and reliability of the evidence are assessed. This stage makes sure that the evidence is solid enough to prove guilt beyond a shadow of a doubt, which is a crucial prerequisite for any prosecution to move forward</w:t>
      </w:r>
      <w:r w:rsidR="004D2AD0">
        <w:rPr>
          <w:rFonts w:ascii="Times New Roman" w:hAnsi="Times New Roman" w:cs="Times New Roman"/>
          <w:sz w:val="24"/>
          <w:szCs w:val="24"/>
        </w:rPr>
        <w:t xml:space="preserve"> (Britton, 2018)</w:t>
      </w:r>
      <w:r w:rsidRPr="00740ABD">
        <w:rPr>
          <w:rFonts w:ascii="Times New Roman" w:hAnsi="Times New Roman" w:cs="Times New Roman"/>
          <w:sz w:val="24"/>
          <w:szCs w:val="24"/>
        </w:rPr>
        <w:t xml:space="preserve">. Crown prosecutors also </w:t>
      </w:r>
      <w:proofErr w:type="gramStart"/>
      <w:r w:rsidRPr="00740ABD">
        <w:rPr>
          <w:rFonts w:ascii="Times New Roman" w:hAnsi="Times New Roman" w:cs="Times New Roman"/>
          <w:sz w:val="24"/>
          <w:szCs w:val="24"/>
        </w:rPr>
        <w:t>take into account</w:t>
      </w:r>
      <w:proofErr w:type="gramEnd"/>
      <w:r w:rsidRPr="00740ABD">
        <w:rPr>
          <w:rFonts w:ascii="Times New Roman" w:hAnsi="Times New Roman" w:cs="Times New Roman"/>
          <w:sz w:val="24"/>
          <w:szCs w:val="24"/>
        </w:rPr>
        <w:t xml:space="preserve"> any defences that the suspect might put forth, admitting their influence on the possibility of a successful prosecution. This stage is complete if the evidence supports a conviction with a reasonable chance of conviction. If not, the case shouldn't be prosecuted, regardless of how serious or delicate the situation is.</w:t>
      </w:r>
    </w:p>
    <w:p w14:paraId="22A2989A" w14:textId="4FF620C5" w:rsidR="009571D3" w:rsidRPr="00740ABD" w:rsidRDefault="009571D3" w:rsidP="00740ABD">
      <w:pPr>
        <w:spacing w:line="480" w:lineRule="auto"/>
        <w:rPr>
          <w:rFonts w:ascii="Times New Roman" w:hAnsi="Times New Roman" w:cs="Times New Roman"/>
          <w:b/>
          <w:bCs/>
          <w:sz w:val="24"/>
          <w:szCs w:val="24"/>
        </w:rPr>
      </w:pPr>
      <w:r w:rsidRPr="00740ABD">
        <w:rPr>
          <w:rFonts w:ascii="Times New Roman" w:hAnsi="Times New Roman" w:cs="Times New Roman"/>
          <w:b/>
          <w:bCs/>
          <w:sz w:val="24"/>
          <w:szCs w:val="24"/>
        </w:rPr>
        <w:t>Public Interest Stage</w:t>
      </w:r>
    </w:p>
    <w:p w14:paraId="6BD514E7" w14:textId="2BF211D7" w:rsidR="009571D3" w:rsidRPr="00740ABD" w:rsidRDefault="009571D3" w:rsidP="00740ABD">
      <w:pPr>
        <w:spacing w:line="480" w:lineRule="auto"/>
        <w:rPr>
          <w:rFonts w:ascii="Times New Roman" w:hAnsi="Times New Roman" w:cs="Times New Roman"/>
          <w:sz w:val="24"/>
          <w:szCs w:val="24"/>
        </w:rPr>
      </w:pPr>
      <w:r w:rsidRPr="00740ABD">
        <w:rPr>
          <w:rFonts w:ascii="Times New Roman" w:hAnsi="Times New Roman" w:cs="Times New Roman"/>
          <w:sz w:val="24"/>
          <w:szCs w:val="24"/>
        </w:rPr>
        <w:t xml:space="preserve">Crown prosecutors move on to the Public Interest Stage after completing the Evidential Stage with flying colours. Even when there is enough evidence to proceed with a prosecution, they consider </w:t>
      </w:r>
      <w:proofErr w:type="gramStart"/>
      <w:r w:rsidRPr="00740ABD">
        <w:rPr>
          <w:rFonts w:ascii="Times New Roman" w:hAnsi="Times New Roman" w:cs="Times New Roman"/>
          <w:sz w:val="24"/>
          <w:szCs w:val="24"/>
        </w:rPr>
        <w:t>a number of</w:t>
      </w:r>
      <w:proofErr w:type="gramEnd"/>
      <w:r w:rsidRPr="00740ABD">
        <w:rPr>
          <w:rFonts w:ascii="Times New Roman" w:hAnsi="Times New Roman" w:cs="Times New Roman"/>
          <w:sz w:val="24"/>
          <w:szCs w:val="24"/>
        </w:rPr>
        <w:t xml:space="preserve"> considerations to evaluate if doing so is in the public interest</w:t>
      </w:r>
      <w:r w:rsidR="00230FD7">
        <w:rPr>
          <w:rFonts w:ascii="Times New Roman" w:hAnsi="Times New Roman" w:cs="Times New Roman"/>
          <w:sz w:val="24"/>
          <w:szCs w:val="24"/>
        </w:rPr>
        <w:t xml:space="preserve"> (Brown &amp; O’Neill, 2007)</w:t>
      </w:r>
      <w:r w:rsidRPr="00740ABD">
        <w:rPr>
          <w:rFonts w:ascii="Times New Roman" w:hAnsi="Times New Roman" w:cs="Times New Roman"/>
          <w:sz w:val="24"/>
          <w:szCs w:val="24"/>
        </w:rPr>
        <w:t xml:space="preserve">. The severity of the offence, the impact on the victim (especially if they are weak or involved prejudice), the defendant's culpability and criminal history, the wider impact on the community, the proportionality of the prosecution, and the need to protect sources and national security are all factors that are </w:t>
      </w:r>
      <w:proofErr w:type="gramStart"/>
      <w:r w:rsidRPr="00740ABD">
        <w:rPr>
          <w:rFonts w:ascii="Times New Roman" w:hAnsi="Times New Roman" w:cs="Times New Roman"/>
          <w:sz w:val="24"/>
          <w:szCs w:val="24"/>
        </w:rPr>
        <w:t>taken into account</w:t>
      </w:r>
      <w:proofErr w:type="gramEnd"/>
      <w:r w:rsidRPr="00740ABD">
        <w:rPr>
          <w:rFonts w:ascii="Times New Roman" w:hAnsi="Times New Roman" w:cs="Times New Roman"/>
          <w:sz w:val="24"/>
          <w:szCs w:val="24"/>
        </w:rPr>
        <w:t xml:space="preserve"> during the Public Interest Stage. These factors </w:t>
      </w:r>
      <w:r w:rsidRPr="00740ABD">
        <w:rPr>
          <w:rFonts w:ascii="Times New Roman" w:hAnsi="Times New Roman" w:cs="Times New Roman"/>
          <w:sz w:val="24"/>
          <w:szCs w:val="24"/>
        </w:rPr>
        <w:lastRenderedPageBreak/>
        <w:t xml:space="preserve">make sure that the larger effects of a prosecution on society are properly </w:t>
      </w:r>
      <w:proofErr w:type="gramStart"/>
      <w:r w:rsidRPr="00740ABD">
        <w:rPr>
          <w:rFonts w:ascii="Times New Roman" w:hAnsi="Times New Roman" w:cs="Times New Roman"/>
          <w:sz w:val="24"/>
          <w:szCs w:val="24"/>
        </w:rPr>
        <w:t>taken into account</w:t>
      </w:r>
      <w:proofErr w:type="gramEnd"/>
      <w:r w:rsidRPr="00740ABD">
        <w:rPr>
          <w:rFonts w:ascii="Times New Roman" w:hAnsi="Times New Roman" w:cs="Times New Roman"/>
          <w:sz w:val="24"/>
          <w:szCs w:val="24"/>
        </w:rPr>
        <w:t xml:space="preserve"> when decisions are made.</w:t>
      </w:r>
    </w:p>
    <w:p w14:paraId="702AF04D" w14:textId="30540ED8" w:rsidR="009571D3" w:rsidRPr="00740ABD" w:rsidRDefault="009571D3" w:rsidP="00740ABD">
      <w:pPr>
        <w:spacing w:line="480" w:lineRule="auto"/>
        <w:rPr>
          <w:rFonts w:ascii="Times New Roman" w:hAnsi="Times New Roman" w:cs="Times New Roman"/>
          <w:b/>
          <w:bCs/>
          <w:sz w:val="24"/>
          <w:szCs w:val="24"/>
        </w:rPr>
      </w:pPr>
      <w:r w:rsidRPr="00740ABD">
        <w:rPr>
          <w:rFonts w:ascii="Times New Roman" w:hAnsi="Times New Roman" w:cs="Times New Roman"/>
          <w:b/>
          <w:bCs/>
          <w:sz w:val="24"/>
          <w:szCs w:val="24"/>
        </w:rPr>
        <w:t>The Threshold Test</w:t>
      </w:r>
    </w:p>
    <w:p w14:paraId="6D547706" w14:textId="77777777" w:rsidR="009571D3" w:rsidRPr="00740ABD" w:rsidRDefault="009571D3" w:rsidP="00740ABD">
      <w:pPr>
        <w:spacing w:line="480" w:lineRule="auto"/>
        <w:rPr>
          <w:rFonts w:ascii="Times New Roman" w:hAnsi="Times New Roman" w:cs="Times New Roman"/>
          <w:sz w:val="24"/>
          <w:szCs w:val="24"/>
        </w:rPr>
      </w:pPr>
      <w:r w:rsidRPr="00740ABD">
        <w:rPr>
          <w:rFonts w:ascii="Times New Roman" w:hAnsi="Times New Roman" w:cs="Times New Roman"/>
          <w:sz w:val="24"/>
          <w:szCs w:val="24"/>
        </w:rPr>
        <w:t>Crown prosecutors may use the Threshold Test in extraordinary circumstances where the Full Code Test is not fulfilled. Five requirements make up the Threshold Test, and each one must be satisfied before charging a suspect.</w:t>
      </w:r>
    </w:p>
    <w:p w14:paraId="0FD978AE" w14:textId="77777777" w:rsidR="00CD06CC" w:rsidRPr="00740ABD" w:rsidRDefault="009571D3" w:rsidP="00740ABD">
      <w:pPr>
        <w:spacing w:line="480" w:lineRule="auto"/>
        <w:rPr>
          <w:rFonts w:ascii="Times New Roman" w:hAnsi="Times New Roman" w:cs="Times New Roman"/>
          <w:b/>
          <w:bCs/>
          <w:sz w:val="24"/>
          <w:szCs w:val="24"/>
        </w:rPr>
      </w:pPr>
      <w:r w:rsidRPr="00740ABD">
        <w:rPr>
          <w:rFonts w:ascii="Times New Roman" w:hAnsi="Times New Roman" w:cs="Times New Roman"/>
          <w:b/>
          <w:bCs/>
          <w:sz w:val="24"/>
          <w:szCs w:val="24"/>
        </w:rPr>
        <w:t>Reasonable Grounds to Suspect</w:t>
      </w:r>
    </w:p>
    <w:p w14:paraId="3DD567A5" w14:textId="3C046668" w:rsidR="009571D3" w:rsidRPr="00740ABD" w:rsidRDefault="009571D3" w:rsidP="00740ABD">
      <w:pPr>
        <w:spacing w:line="480" w:lineRule="auto"/>
        <w:rPr>
          <w:rFonts w:ascii="Times New Roman" w:hAnsi="Times New Roman" w:cs="Times New Roman"/>
          <w:b/>
          <w:bCs/>
          <w:sz w:val="24"/>
          <w:szCs w:val="24"/>
        </w:rPr>
      </w:pPr>
      <w:r w:rsidRPr="00740ABD">
        <w:rPr>
          <w:rFonts w:ascii="Times New Roman" w:hAnsi="Times New Roman" w:cs="Times New Roman"/>
          <w:sz w:val="24"/>
          <w:szCs w:val="24"/>
        </w:rPr>
        <w:t>Prosecutors must have solid reasons to believe the individual they are charging committed the crime. Even when the evidence might not entirely pass the Full Code Test, this requirement makes sure that there is a strong case for filing charges.</w:t>
      </w:r>
    </w:p>
    <w:p w14:paraId="7C9B4314" w14:textId="48575027" w:rsidR="009571D3" w:rsidRPr="00740ABD" w:rsidRDefault="009571D3" w:rsidP="00740ABD">
      <w:pPr>
        <w:spacing w:line="480" w:lineRule="auto"/>
        <w:rPr>
          <w:rFonts w:ascii="Times New Roman" w:hAnsi="Times New Roman" w:cs="Times New Roman"/>
          <w:b/>
          <w:bCs/>
          <w:sz w:val="24"/>
          <w:szCs w:val="24"/>
        </w:rPr>
      </w:pPr>
      <w:r w:rsidRPr="00740ABD">
        <w:rPr>
          <w:rFonts w:ascii="Times New Roman" w:hAnsi="Times New Roman" w:cs="Times New Roman"/>
          <w:b/>
          <w:bCs/>
          <w:sz w:val="24"/>
          <w:szCs w:val="24"/>
        </w:rPr>
        <w:t>Realistic Prospect of Conviction through Further Evidence</w:t>
      </w:r>
    </w:p>
    <w:p w14:paraId="3C91CB8D" w14:textId="77777777" w:rsidR="009571D3" w:rsidRPr="00740ABD" w:rsidRDefault="009571D3" w:rsidP="00740ABD">
      <w:pPr>
        <w:spacing w:line="480" w:lineRule="auto"/>
        <w:rPr>
          <w:rFonts w:ascii="Times New Roman" w:hAnsi="Times New Roman" w:cs="Times New Roman"/>
          <w:sz w:val="24"/>
          <w:szCs w:val="24"/>
        </w:rPr>
      </w:pPr>
      <w:r w:rsidRPr="00740ABD">
        <w:rPr>
          <w:rFonts w:ascii="Times New Roman" w:hAnsi="Times New Roman" w:cs="Times New Roman"/>
          <w:sz w:val="24"/>
          <w:szCs w:val="24"/>
        </w:rPr>
        <w:t>The existence of reasonable reasons to believe that additional evidence can be gathered to show a realistic likelihood of conviction is required for the Threshold Test to be applicable. This circumstance highlights the need of continued research and the potential for new data to surface.</w:t>
      </w:r>
    </w:p>
    <w:p w14:paraId="2648FD46" w14:textId="2A62F295" w:rsidR="009571D3" w:rsidRPr="00740ABD" w:rsidRDefault="009571D3" w:rsidP="00740ABD">
      <w:pPr>
        <w:spacing w:line="480" w:lineRule="auto"/>
        <w:rPr>
          <w:rFonts w:ascii="Times New Roman" w:hAnsi="Times New Roman" w:cs="Times New Roman"/>
          <w:b/>
          <w:bCs/>
          <w:sz w:val="24"/>
          <w:szCs w:val="24"/>
        </w:rPr>
      </w:pPr>
      <w:r w:rsidRPr="00740ABD">
        <w:rPr>
          <w:rFonts w:ascii="Times New Roman" w:hAnsi="Times New Roman" w:cs="Times New Roman"/>
          <w:b/>
          <w:bCs/>
          <w:sz w:val="24"/>
          <w:szCs w:val="24"/>
        </w:rPr>
        <w:t>Seriousness Justifying Immediate Charging</w:t>
      </w:r>
    </w:p>
    <w:p w14:paraId="1B436EE4" w14:textId="77777777" w:rsidR="009571D3" w:rsidRPr="00740ABD" w:rsidRDefault="009571D3" w:rsidP="00740ABD">
      <w:pPr>
        <w:spacing w:line="480" w:lineRule="auto"/>
        <w:rPr>
          <w:rFonts w:ascii="Times New Roman" w:hAnsi="Times New Roman" w:cs="Times New Roman"/>
          <w:sz w:val="24"/>
          <w:szCs w:val="24"/>
        </w:rPr>
      </w:pPr>
      <w:r w:rsidRPr="00740ABD">
        <w:rPr>
          <w:rFonts w:ascii="Times New Roman" w:hAnsi="Times New Roman" w:cs="Times New Roman"/>
          <w:sz w:val="24"/>
          <w:szCs w:val="24"/>
        </w:rPr>
        <w:t>An immediate decision to file charges must be made because of the severity or circumstances of the case. When expediency is essential, this condition helps avoid needless delay.</w:t>
      </w:r>
    </w:p>
    <w:p w14:paraId="361FF922" w14:textId="0D24AEC4" w:rsidR="009571D3" w:rsidRPr="00740ABD" w:rsidRDefault="009571D3" w:rsidP="00740ABD">
      <w:pPr>
        <w:spacing w:line="480" w:lineRule="auto"/>
        <w:rPr>
          <w:rFonts w:ascii="Times New Roman" w:hAnsi="Times New Roman" w:cs="Times New Roman"/>
          <w:b/>
          <w:bCs/>
          <w:sz w:val="24"/>
          <w:szCs w:val="24"/>
        </w:rPr>
      </w:pPr>
      <w:r w:rsidRPr="00740ABD">
        <w:rPr>
          <w:rFonts w:ascii="Times New Roman" w:hAnsi="Times New Roman" w:cs="Times New Roman"/>
          <w:b/>
          <w:bCs/>
          <w:sz w:val="24"/>
          <w:szCs w:val="24"/>
        </w:rPr>
        <w:t>Substantial Grounds to Object to Bail</w:t>
      </w:r>
    </w:p>
    <w:p w14:paraId="7001F16B" w14:textId="77777777" w:rsidR="009571D3" w:rsidRPr="00740ABD" w:rsidRDefault="009571D3" w:rsidP="00740ABD">
      <w:pPr>
        <w:spacing w:line="480" w:lineRule="auto"/>
        <w:rPr>
          <w:rFonts w:ascii="Times New Roman" w:hAnsi="Times New Roman" w:cs="Times New Roman"/>
          <w:sz w:val="24"/>
          <w:szCs w:val="24"/>
        </w:rPr>
      </w:pPr>
      <w:r w:rsidRPr="00740ABD">
        <w:rPr>
          <w:rFonts w:ascii="Times New Roman" w:hAnsi="Times New Roman" w:cs="Times New Roman"/>
          <w:sz w:val="24"/>
          <w:szCs w:val="24"/>
        </w:rPr>
        <w:t>For the Threshold Test to be applied, there must be compelling reasons to deny the suspect bail, showing that they are unfit to be released even with restrictions. The purpose of this requirement is to protect public safety and deter future reoffending.</w:t>
      </w:r>
    </w:p>
    <w:p w14:paraId="1369C1C7" w14:textId="3E2C9C54" w:rsidR="009571D3" w:rsidRPr="00740ABD" w:rsidRDefault="009571D3" w:rsidP="00740ABD">
      <w:pPr>
        <w:spacing w:line="480" w:lineRule="auto"/>
        <w:rPr>
          <w:rFonts w:ascii="Times New Roman" w:hAnsi="Times New Roman" w:cs="Times New Roman"/>
          <w:sz w:val="24"/>
          <w:szCs w:val="24"/>
        </w:rPr>
      </w:pPr>
      <w:r w:rsidRPr="00740ABD">
        <w:rPr>
          <w:rFonts w:ascii="Times New Roman" w:hAnsi="Times New Roman" w:cs="Times New Roman"/>
          <w:b/>
          <w:bCs/>
          <w:sz w:val="24"/>
          <w:szCs w:val="24"/>
        </w:rPr>
        <w:lastRenderedPageBreak/>
        <w:t>Public Interest</w:t>
      </w:r>
    </w:p>
    <w:p w14:paraId="5B3B9FC5" w14:textId="3BBD66BB" w:rsidR="00A62AE6" w:rsidRDefault="009571D3" w:rsidP="00740ABD">
      <w:pPr>
        <w:spacing w:line="480" w:lineRule="auto"/>
        <w:rPr>
          <w:rFonts w:ascii="Times New Roman" w:hAnsi="Times New Roman" w:cs="Times New Roman"/>
          <w:sz w:val="24"/>
          <w:szCs w:val="24"/>
        </w:rPr>
      </w:pPr>
      <w:r w:rsidRPr="00740ABD">
        <w:rPr>
          <w:rFonts w:ascii="Times New Roman" w:hAnsi="Times New Roman" w:cs="Times New Roman"/>
          <w:sz w:val="24"/>
          <w:szCs w:val="24"/>
        </w:rPr>
        <w:t xml:space="preserve">The charging decision under the Threshold Test must also still be made in the public interest, reflecting the fundamental idea that prosecutions should advance </w:t>
      </w:r>
      <w:proofErr w:type="gramStart"/>
      <w:r w:rsidRPr="00740ABD">
        <w:rPr>
          <w:rFonts w:ascii="Times New Roman" w:hAnsi="Times New Roman" w:cs="Times New Roman"/>
          <w:sz w:val="24"/>
          <w:szCs w:val="24"/>
        </w:rPr>
        <w:t>society as a whole</w:t>
      </w:r>
      <w:proofErr w:type="gramEnd"/>
      <w:r w:rsidRPr="00740ABD">
        <w:rPr>
          <w:rFonts w:ascii="Times New Roman" w:hAnsi="Times New Roman" w:cs="Times New Roman"/>
          <w:sz w:val="24"/>
          <w:szCs w:val="24"/>
        </w:rPr>
        <w:t>.</w:t>
      </w:r>
    </w:p>
    <w:p w14:paraId="6C1AED65" w14:textId="77777777" w:rsidR="00A62AE6" w:rsidRDefault="00A62AE6">
      <w:pPr>
        <w:rPr>
          <w:rFonts w:ascii="Times New Roman" w:hAnsi="Times New Roman" w:cs="Times New Roman"/>
          <w:sz w:val="24"/>
          <w:szCs w:val="24"/>
        </w:rPr>
      </w:pPr>
      <w:r>
        <w:rPr>
          <w:rFonts w:ascii="Times New Roman" w:hAnsi="Times New Roman" w:cs="Times New Roman"/>
          <w:sz w:val="24"/>
          <w:szCs w:val="24"/>
        </w:rPr>
        <w:br w:type="page"/>
      </w:r>
    </w:p>
    <w:p w14:paraId="6012373F" w14:textId="77777777" w:rsidR="00A62AE6" w:rsidRPr="00A62AE6" w:rsidRDefault="00A62AE6" w:rsidP="00A62AE6">
      <w:pPr>
        <w:tabs>
          <w:tab w:val="left" w:pos="1020"/>
        </w:tabs>
        <w:jc w:val="center"/>
        <w:rPr>
          <w:rFonts w:ascii="Times New Roman" w:eastAsia="Calibri" w:hAnsi="Times New Roman" w:cs="Times New Roman"/>
          <w:color w:val="000000"/>
          <w:kern w:val="0"/>
          <w:sz w:val="24"/>
          <w:szCs w:val="24"/>
          <w:shd w:val="clear" w:color="auto" w:fill="FFFFFF"/>
          <w:lang w:val="en-US"/>
          <w14:ligatures w14:val="none"/>
        </w:rPr>
      </w:pPr>
      <w:r w:rsidRPr="00A62AE6">
        <w:rPr>
          <w:rFonts w:ascii="Times New Roman" w:eastAsia="Calibri" w:hAnsi="Times New Roman" w:cs="Times New Roman"/>
          <w:color w:val="000000"/>
          <w:kern w:val="0"/>
          <w:sz w:val="24"/>
          <w:szCs w:val="24"/>
          <w:shd w:val="clear" w:color="auto" w:fill="FFFFFF"/>
          <w:lang w:val="en-US"/>
          <w14:ligatures w14:val="none"/>
        </w:rPr>
        <w:lastRenderedPageBreak/>
        <w:t>References</w:t>
      </w:r>
    </w:p>
    <w:p w14:paraId="35DE59F5" w14:textId="77777777" w:rsidR="00A62AE6" w:rsidRPr="00A62AE6" w:rsidRDefault="00A62AE6" w:rsidP="00A62AE6">
      <w:pPr>
        <w:tabs>
          <w:tab w:val="left" w:pos="1020"/>
        </w:tabs>
        <w:spacing w:line="480" w:lineRule="auto"/>
        <w:ind w:left="720" w:hanging="720"/>
        <w:rPr>
          <w:rFonts w:ascii="Times New Roman" w:eastAsia="Calibri" w:hAnsi="Times New Roman" w:cs="Times New Roman"/>
          <w:kern w:val="0"/>
          <w:sz w:val="24"/>
          <w:szCs w:val="24"/>
          <w:lang w:val="en-US"/>
          <w14:ligatures w14:val="none"/>
        </w:rPr>
      </w:pPr>
      <w:r w:rsidRPr="00A62AE6">
        <w:rPr>
          <w:rFonts w:ascii="Times New Roman" w:eastAsia="Calibri" w:hAnsi="Times New Roman" w:cs="Times New Roman"/>
          <w:kern w:val="0"/>
          <w:sz w:val="24"/>
          <w:szCs w:val="24"/>
          <w:lang w:val="en-US"/>
          <w14:ligatures w14:val="none"/>
        </w:rPr>
        <w:t>Britton, A., 2018, September. Pressing for sentence? An examination of the New Zealand Crown prosecutor’s role in sentencing. In </w:t>
      </w:r>
      <w:r w:rsidRPr="00A62AE6">
        <w:rPr>
          <w:rFonts w:ascii="Times New Roman" w:eastAsia="Calibri" w:hAnsi="Times New Roman" w:cs="Times New Roman"/>
          <w:i/>
          <w:iCs/>
          <w:kern w:val="0"/>
          <w:sz w:val="24"/>
          <w:szCs w:val="24"/>
          <w:lang w:val="en-US"/>
          <w14:ligatures w14:val="none"/>
        </w:rPr>
        <w:t>Criminal Law Forum</w:t>
      </w:r>
      <w:r w:rsidRPr="00A62AE6">
        <w:rPr>
          <w:rFonts w:ascii="Times New Roman" w:eastAsia="Calibri" w:hAnsi="Times New Roman" w:cs="Times New Roman"/>
          <w:kern w:val="0"/>
          <w:sz w:val="24"/>
          <w:szCs w:val="24"/>
          <w:lang w:val="en-US"/>
          <w14:ligatures w14:val="none"/>
        </w:rPr>
        <w:t> (Vol. 29, No. 3, pp. 377-433). Dordrecht: Springer Netherlands.</w:t>
      </w:r>
    </w:p>
    <w:p w14:paraId="2E2DDF53" w14:textId="2A01CF8F" w:rsidR="00A62AE6" w:rsidRDefault="00A62AE6" w:rsidP="00A62AE6">
      <w:pPr>
        <w:tabs>
          <w:tab w:val="left" w:pos="1020"/>
        </w:tabs>
        <w:spacing w:line="480" w:lineRule="auto"/>
        <w:ind w:left="720" w:hanging="720"/>
        <w:rPr>
          <w:rFonts w:ascii="Times New Roman" w:eastAsia="Calibri" w:hAnsi="Times New Roman" w:cs="Times New Roman"/>
          <w:kern w:val="0"/>
          <w:sz w:val="24"/>
          <w:szCs w:val="24"/>
          <w:lang w:val="en-US"/>
          <w14:ligatures w14:val="none"/>
        </w:rPr>
      </w:pPr>
      <w:r w:rsidRPr="00A62AE6">
        <w:rPr>
          <w:rFonts w:ascii="Times New Roman" w:eastAsia="Calibri" w:hAnsi="Times New Roman" w:cs="Times New Roman"/>
          <w:kern w:val="0"/>
          <w:sz w:val="24"/>
          <w:szCs w:val="24"/>
          <w:lang w:val="en-US"/>
          <w14:ligatures w14:val="none"/>
        </w:rPr>
        <w:t xml:space="preserve">Brown, J.M., Hamilton, C. and O'Neill, D., 2007. Characteristics associated with rape attrition and the role played by </w:t>
      </w:r>
      <w:proofErr w:type="spellStart"/>
      <w:r w:rsidRPr="00A62AE6">
        <w:rPr>
          <w:rFonts w:ascii="Times New Roman" w:eastAsia="Calibri" w:hAnsi="Times New Roman" w:cs="Times New Roman"/>
          <w:kern w:val="0"/>
          <w:sz w:val="24"/>
          <w:szCs w:val="24"/>
          <w:lang w:val="en-US"/>
          <w14:ligatures w14:val="none"/>
        </w:rPr>
        <w:t>scepticism</w:t>
      </w:r>
      <w:proofErr w:type="spellEnd"/>
      <w:r w:rsidRPr="00A62AE6">
        <w:rPr>
          <w:rFonts w:ascii="Times New Roman" w:eastAsia="Calibri" w:hAnsi="Times New Roman" w:cs="Times New Roman"/>
          <w:kern w:val="0"/>
          <w:sz w:val="24"/>
          <w:szCs w:val="24"/>
          <w:lang w:val="en-US"/>
          <w14:ligatures w14:val="none"/>
        </w:rPr>
        <w:t xml:space="preserve"> or legal rationality by investigators and prosecutors. </w:t>
      </w:r>
      <w:r w:rsidRPr="00A62AE6">
        <w:rPr>
          <w:rFonts w:ascii="Times New Roman" w:eastAsia="Calibri" w:hAnsi="Times New Roman" w:cs="Times New Roman"/>
          <w:i/>
          <w:iCs/>
          <w:kern w:val="0"/>
          <w:sz w:val="24"/>
          <w:szCs w:val="24"/>
          <w:lang w:val="en-US"/>
          <w14:ligatures w14:val="none"/>
        </w:rPr>
        <w:t>Psychology, Crime &amp; Law</w:t>
      </w:r>
      <w:r w:rsidRPr="00A62AE6">
        <w:rPr>
          <w:rFonts w:ascii="Times New Roman" w:eastAsia="Calibri" w:hAnsi="Times New Roman" w:cs="Times New Roman"/>
          <w:kern w:val="0"/>
          <w:sz w:val="24"/>
          <w:szCs w:val="24"/>
          <w:lang w:val="en-US"/>
          <w14:ligatures w14:val="none"/>
        </w:rPr>
        <w:t>, </w:t>
      </w:r>
      <w:r w:rsidRPr="00A62AE6">
        <w:rPr>
          <w:rFonts w:ascii="Times New Roman" w:eastAsia="Calibri" w:hAnsi="Times New Roman" w:cs="Times New Roman"/>
          <w:i/>
          <w:iCs/>
          <w:kern w:val="0"/>
          <w:sz w:val="24"/>
          <w:szCs w:val="24"/>
          <w:lang w:val="en-US"/>
          <w14:ligatures w14:val="none"/>
        </w:rPr>
        <w:t>13</w:t>
      </w:r>
      <w:r w:rsidRPr="00A62AE6">
        <w:rPr>
          <w:rFonts w:ascii="Times New Roman" w:eastAsia="Calibri" w:hAnsi="Times New Roman" w:cs="Times New Roman"/>
          <w:kern w:val="0"/>
          <w:sz w:val="24"/>
          <w:szCs w:val="24"/>
          <w:lang w:val="en-US"/>
          <w14:ligatures w14:val="none"/>
        </w:rPr>
        <w:t>(4), pp.355-370.</w:t>
      </w:r>
    </w:p>
    <w:p w14:paraId="22846BE1" w14:textId="748B7EC1" w:rsidR="004C0CCD" w:rsidRPr="00A62AE6" w:rsidRDefault="004C0CCD" w:rsidP="004C0CCD">
      <w:pPr>
        <w:tabs>
          <w:tab w:val="left" w:pos="1020"/>
        </w:tabs>
        <w:spacing w:line="480" w:lineRule="auto"/>
        <w:ind w:left="720" w:hanging="720"/>
        <w:rPr>
          <w:rFonts w:ascii="Times New Roman" w:eastAsia="Calibri" w:hAnsi="Times New Roman" w:cs="Times New Roman"/>
          <w:kern w:val="0"/>
          <w:sz w:val="24"/>
          <w:szCs w:val="24"/>
          <w:lang w:val="en-US"/>
          <w14:ligatures w14:val="none"/>
        </w:rPr>
      </w:pPr>
      <w:r w:rsidRPr="004C0CCD">
        <w:rPr>
          <w:rFonts w:ascii="Times New Roman" w:eastAsia="Calibri" w:hAnsi="Times New Roman" w:cs="Times New Roman"/>
          <w:i/>
          <w:iCs/>
          <w:kern w:val="0"/>
          <w:sz w:val="24"/>
          <w:szCs w:val="24"/>
          <w:lang w:val="en-US"/>
          <w14:ligatures w14:val="none"/>
        </w:rPr>
        <w:t>Guidelines on the Role of Prosecutors</w:t>
      </w:r>
      <w:r w:rsidRPr="004C0CCD">
        <w:rPr>
          <w:rFonts w:ascii="Times New Roman" w:eastAsia="Calibri" w:hAnsi="Times New Roman" w:cs="Times New Roman"/>
          <w:kern w:val="0"/>
          <w:sz w:val="24"/>
          <w:szCs w:val="24"/>
          <w:lang w:val="en-US"/>
          <w14:ligatures w14:val="none"/>
        </w:rPr>
        <w:t>. (1990, September 7). OHCHR. </w:t>
      </w:r>
      <w:hyperlink r:id="rId6" w:anchor=":~:text=Prosecutors%20shall%20give%20due%20attention,the%20investigation%20of%20such%20offences" w:history="1">
        <w:r w:rsidRPr="004C0CCD">
          <w:rPr>
            <w:rStyle w:val="Hyperlink"/>
            <w:rFonts w:ascii="Times New Roman" w:eastAsia="Calibri" w:hAnsi="Times New Roman" w:cs="Times New Roman"/>
            <w:kern w:val="0"/>
            <w:sz w:val="24"/>
            <w:szCs w:val="24"/>
            <w:lang w:val="en-US"/>
            <w14:ligatures w14:val="none"/>
          </w:rPr>
          <w:t>https://www.ohchr.org/en/instruments-mechanisms/instruments/guidelines-role-prosecutors#:~:text=Prosecutors%20shall%20give%20due%20attention,the%20investigation%20of%20such%20offences</w:t>
        </w:r>
      </w:hyperlink>
    </w:p>
    <w:p w14:paraId="30DD4C65" w14:textId="77777777" w:rsidR="00A62AE6" w:rsidRPr="00A62AE6" w:rsidRDefault="00A62AE6" w:rsidP="00A62AE6">
      <w:pPr>
        <w:tabs>
          <w:tab w:val="left" w:pos="1020"/>
        </w:tabs>
        <w:spacing w:line="480" w:lineRule="auto"/>
        <w:ind w:left="720" w:hanging="720"/>
        <w:rPr>
          <w:rFonts w:ascii="Times New Roman" w:eastAsia="Calibri" w:hAnsi="Times New Roman" w:cs="Times New Roman"/>
          <w:kern w:val="0"/>
          <w:sz w:val="24"/>
          <w:szCs w:val="24"/>
          <w:lang w:val="en-US"/>
          <w14:ligatures w14:val="none"/>
        </w:rPr>
      </w:pPr>
      <w:r w:rsidRPr="00A62AE6">
        <w:rPr>
          <w:rFonts w:ascii="Times New Roman" w:eastAsia="Calibri" w:hAnsi="Times New Roman" w:cs="Times New Roman"/>
          <w:kern w:val="0"/>
          <w:sz w:val="24"/>
          <w:szCs w:val="24"/>
          <w:lang w:val="en-US"/>
          <w14:ligatures w14:val="none"/>
        </w:rPr>
        <w:t>Kim, R., 2021. </w:t>
      </w:r>
      <w:r w:rsidRPr="00A62AE6">
        <w:rPr>
          <w:rFonts w:ascii="Times New Roman" w:eastAsia="Calibri" w:hAnsi="Times New Roman" w:cs="Times New Roman"/>
          <w:i/>
          <w:iCs/>
          <w:kern w:val="0"/>
          <w:sz w:val="24"/>
          <w:szCs w:val="24"/>
          <w:lang w:val="en-US"/>
          <w14:ligatures w14:val="none"/>
        </w:rPr>
        <w:t>An Exploration of New Zealand Crown Prosecutors' Experiences of Working with Potentially Traumatic Material and Emotions in the Courtroom</w:t>
      </w:r>
      <w:r w:rsidRPr="00A62AE6">
        <w:rPr>
          <w:rFonts w:ascii="Times New Roman" w:eastAsia="Calibri" w:hAnsi="Times New Roman" w:cs="Times New Roman"/>
          <w:kern w:val="0"/>
          <w:sz w:val="24"/>
          <w:szCs w:val="24"/>
          <w:lang w:val="en-US"/>
          <w14:ligatures w14:val="none"/>
        </w:rPr>
        <w:t xml:space="preserve"> (Doctoral dissertation, Open Access </w:t>
      </w:r>
      <w:proofErr w:type="spellStart"/>
      <w:r w:rsidRPr="00A62AE6">
        <w:rPr>
          <w:rFonts w:ascii="Times New Roman" w:eastAsia="Calibri" w:hAnsi="Times New Roman" w:cs="Times New Roman"/>
          <w:kern w:val="0"/>
          <w:sz w:val="24"/>
          <w:szCs w:val="24"/>
          <w:lang w:val="en-US"/>
          <w14:ligatures w14:val="none"/>
        </w:rPr>
        <w:t>Te</w:t>
      </w:r>
      <w:proofErr w:type="spellEnd"/>
      <w:r w:rsidRPr="00A62AE6">
        <w:rPr>
          <w:rFonts w:ascii="Times New Roman" w:eastAsia="Calibri" w:hAnsi="Times New Roman" w:cs="Times New Roman"/>
          <w:kern w:val="0"/>
          <w:sz w:val="24"/>
          <w:szCs w:val="24"/>
          <w:lang w:val="en-US"/>
          <w14:ligatures w14:val="none"/>
        </w:rPr>
        <w:t xml:space="preserve"> Herenga Waka-Victoria University of Wellington).</w:t>
      </w:r>
    </w:p>
    <w:p w14:paraId="34C87EFB" w14:textId="77777777" w:rsidR="00A62AE6" w:rsidRPr="00A62AE6" w:rsidRDefault="00A62AE6" w:rsidP="00A62AE6">
      <w:pPr>
        <w:tabs>
          <w:tab w:val="left" w:pos="1020"/>
        </w:tabs>
        <w:spacing w:line="480" w:lineRule="auto"/>
        <w:ind w:left="720" w:hanging="720"/>
        <w:rPr>
          <w:rFonts w:ascii="Times New Roman" w:eastAsia="Calibri" w:hAnsi="Times New Roman" w:cs="Times New Roman"/>
          <w:kern w:val="0"/>
          <w:sz w:val="24"/>
          <w:szCs w:val="24"/>
          <w:lang w:val="en-US"/>
          <w14:ligatures w14:val="none"/>
        </w:rPr>
      </w:pPr>
      <w:r w:rsidRPr="00A62AE6">
        <w:rPr>
          <w:rFonts w:ascii="Times New Roman" w:eastAsia="Calibri" w:hAnsi="Times New Roman" w:cs="Times New Roman"/>
          <w:kern w:val="0"/>
          <w:sz w:val="24"/>
          <w:szCs w:val="24"/>
          <w:lang w:val="en-US"/>
          <w14:ligatures w14:val="none"/>
        </w:rPr>
        <w:t>Kim, R., Tyler, N. and Tinsley, Y., 2023. “Wading through the worst that humanity does to each other”: New Zealand Crown prosecutors’ experiences of working with potentially traumatic material in the criminal justice system. </w:t>
      </w:r>
      <w:r w:rsidRPr="00A62AE6">
        <w:rPr>
          <w:rFonts w:ascii="Times New Roman" w:eastAsia="Calibri" w:hAnsi="Times New Roman" w:cs="Times New Roman"/>
          <w:i/>
          <w:iCs/>
          <w:kern w:val="0"/>
          <w:sz w:val="24"/>
          <w:szCs w:val="24"/>
          <w:lang w:val="en-US"/>
          <w14:ligatures w14:val="none"/>
        </w:rPr>
        <w:t>Frontiers in Psychology</w:t>
      </w:r>
      <w:r w:rsidRPr="00A62AE6">
        <w:rPr>
          <w:rFonts w:ascii="Times New Roman" w:eastAsia="Calibri" w:hAnsi="Times New Roman" w:cs="Times New Roman"/>
          <w:kern w:val="0"/>
          <w:sz w:val="24"/>
          <w:szCs w:val="24"/>
          <w:lang w:val="en-US"/>
          <w14:ligatures w14:val="none"/>
        </w:rPr>
        <w:t>, </w:t>
      </w:r>
      <w:r w:rsidRPr="00A62AE6">
        <w:rPr>
          <w:rFonts w:ascii="Times New Roman" w:eastAsia="Calibri" w:hAnsi="Times New Roman" w:cs="Times New Roman"/>
          <w:i/>
          <w:iCs/>
          <w:kern w:val="0"/>
          <w:sz w:val="24"/>
          <w:szCs w:val="24"/>
          <w:lang w:val="en-US"/>
          <w14:ligatures w14:val="none"/>
        </w:rPr>
        <w:t>14</w:t>
      </w:r>
      <w:r w:rsidRPr="00A62AE6">
        <w:rPr>
          <w:rFonts w:ascii="Times New Roman" w:eastAsia="Calibri" w:hAnsi="Times New Roman" w:cs="Times New Roman"/>
          <w:kern w:val="0"/>
          <w:sz w:val="24"/>
          <w:szCs w:val="24"/>
          <w:lang w:val="en-US"/>
          <w14:ligatures w14:val="none"/>
        </w:rPr>
        <w:t>, p.1164696.</w:t>
      </w:r>
    </w:p>
    <w:p w14:paraId="0ABC372F" w14:textId="77777777" w:rsidR="00A62AE6" w:rsidRPr="00A62AE6" w:rsidRDefault="00A62AE6" w:rsidP="00A62AE6">
      <w:pPr>
        <w:tabs>
          <w:tab w:val="left" w:pos="1020"/>
        </w:tabs>
        <w:spacing w:line="480" w:lineRule="auto"/>
        <w:ind w:left="720" w:hanging="720"/>
        <w:rPr>
          <w:rFonts w:ascii="Times New Roman" w:eastAsia="Calibri" w:hAnsi="Times New Roman" w:cs="Times New Roman"/>
          <w:kern w:val="0"/>
          <w:sz w:val="24"/>
          <w:szCs w:val="24"/>
          <w:lang w:val="en-US"/>
          <w14:ligatures w14:val="none"/>
        </w:rPr>
      </w:pPr>
      <w:r w:rsidRPr="00A62AE6">
        <w:rPr>
          <w:rFonts w:ascii="Times New Roman" w:eastAsia="Calibri" w:hAnsi="Times New Roman" w:cs="Times New Roman"/>
          <w:kern w:val="0"/>
          <w:sz w:val="24"/>
          <w:szCs w:val="24"/>
          <w:lang w:val="en-US"/>
          <w14:ligatures w14:val="none"/>
        </w:rPr>
        <w:t>Tapley, J., 2020. Politics, Policies and Professional Cultures: Creating Space for a Victim Perspective in the Crown Prosecution Service. </w:t>
      </w:r>
      <w:r w:rsidRPr="00A62AE6">
        <w:rPr>
          <w:rFonts w:ascii="Times New Roman" w:eastAsia="Calibri" w:hAnsi="Times New Roman" w:cs="Times New Roman"/>
          <w:i/>
          <w:iCs/>
          <w:kern w:val="0"/>
          <w:sz w:val="24"/>
          <w:szCs w:val="24"/>
          <w:lang w:val="en-US"/>
          <w14:ligatures w14:val="none"/>
        </w:rPr>
        <w:t>Victimology: Research, Policy and Activism</w:t>
      </w:r>
      <w:r w:rsidRPr="00A62AE6">
        <w:rPr>
          <w:rFonts w:ascii="Times New Roman" w:eastAsia="Calibri" w:hAnsi="Times New Roman" w:cs="Times New Roman"/>
          <w:kern w:val="0"/>
          <w:sz w:val="24"/>
          <w:szCs w:val="24"/>
          <w:lang w:val="en-US"/>
          <w14:ligatures w14:val="none"/>
        </w:rPr>
        <w:t>, pp.213-245.</w:t>
      </w:r>
    </w:p>
    <w:p w14:paraId="719DAAF0" w14:textId="4ED9D6C8" w:rsidR="00A62AE6" w:rsidRDefault="00A62AE6" w:rsidP="00A62AE6">
      <w:pPr>
        <w:tabs>
          <w:tab w:val="left" w:pos="1020"/>
        </w:tabs>
        <w:spacing w:line="480" w:lineRule="auto"/>
        <w:ind w:left="720" w:hanging="720"/>
        <w:rPr>
          <w:rFonts w:ascii="Times New Roman" w:eastAsia="Calibri" w:hAnsi="Times New Roman" w:cs="Times New Roman"/>
          <w:kern w:val="0"/>
          <w:sz w:val="24"/>
          <w:szCs w:val="24"/>
          <w:lang w:val="en-US"/>
          <w14:ligatures w14:val="none"/>
        </w:rPr>
      </w:pPr>
      <w:r w:rsidRPr="00A62AE6">
        <w:rPr>
          <w:rFonts w:ascii="Times New Roman" w:eastAsia="Calibri" w:hAnsi="Times New Roman" w:cs="Times New Roman"/>
          <w:kern w:val="0"/>
          <w:sz w:val="24"/>
          <w:szCs w:val="24"/>
          <w:lang w:val="en-US"/>
          <w14:ligatures w14:val="none"/>
        </w:rPr>
        <w:lastRenderedPageBreak/>
        <w:t>Widdicombe, B., 2022. </w:t>
      </w:r>
      <w:r w:rsidRPr="00A62AE6">
        <w:rPr>
          <w:rFonts w:ascii="Times New Roman" w:eastAsia="Calibri" w:hAnsi="Times New Roman" w:cs="Times New Roman"/>
          <w:i/>
          <w:iCs/>
          <w:kern w:val="0"/>
          <w:sz w:val="24"/>
          <w:szCs w:val="24"/>
          <w:lang w:val="en-US"/>
          <w14:ligatures w14:val="none"/>
        </w:rPr>
        <w:t>Decision-making in the Crown Prosecution Service: How do prosecutors make case decisions?</w:t>
      </w:r>
      <w:r w:rsidRPr="00A62AE6">
        <w:rPr>
          <w:rFonts w:ascii="Times New Roman" w:eastAsia="Calibri" w:hAnsi="Times New Roman" w:cs="Times New Roman"/>
          <w:kern w:val="0"/>
          <w:sz w:val="24"/>
          <w:szCs w:val="24"/>
          <w:lang w:val="en-US"/>
          <w14:ligatures w14:val="none"/>
        </w:rPr>
        <w:t> (Doctoral dissertation, University of Cambridge).</w:t>
      </w:r>
    </w:p>
    <w:p w14:paraId="31588A7E" w14:textId="0A884D15" w:rsidR="004C0CCD" w:rsidRPr="00A62AE6" w:rsidRDefault="004C0CCD" w:rsidP="004C0CCD">
      <w:pPr>
        <w:shd w:val="clear" w:color="auto" w:fill="FFFFFF"/>
        <w:spacing w:after="0" w:line="240" w:lineRule="auto"/>
        <w:rPr>
          <w:rFonts w:ascii="Calibri" w:eastAsia="Times New Roman" w:hAnsi="Calibri" w:cs="Calibri"/>
          <w:color w:val="000000"/>
          <w:kern w:val="0"/>
          <w:lang w:val="en-US"/>
          <w14:ligatures w14:val="none"/>
        </w:rPr>
      </w:pPr>
    </w:p>
    <w:p w14:paraId="3C058B4A" w14:textId="77777777" w:rsidR="009571D3" w:rsidRPr="00740ABD" w:rsidRDefault="009571D3" w:rsidP="00740ABD">
      <w:pPr>
        <w:spacing w:line="480" w:lineRule="auto"/>
        <w:rPr>
          <w:rFonts w:ascii="Times New Roman" w:hAnsi="Times New Roman" w:cs="Times New Roman"/>
          <w:sz w:val="24"/>
          <w:szCs w:val="24"/>
        </w:rPr>
      </w:pPr>
    </w:p>
    <w:p w14:paraId="196D366A" w14:textId="77777777" w:rsidR="009571D3" w:rsidRPr="00740ABD" w:rsidRDefault="009571D3" w:rsidP="00740ABD">
      <w:pPr>
        <w:spacing w:line="480" w:lineRule="auto"/>
        <w:rPr>
          <w:rFonts w:ascii="Times New Roman" w:hAnsi="Times New Roman" w:cs="Times New Roman"/>
          <w:sz w:val="24"/>
          <w:szCs w:val="24"/>
        </w:rPr>
      </w:pPr>
    </w:p>
    <w:p w14:paraId="36F9704D" w14:textId="77777777" w:rsidR="009571D3" w:rsidRPr="00740ABD" w:rsidRDefault="009571D3" w:rsidP="00740ABD">
      <w:pPr>
        <w:spacing w:line="480" w:lineRule="auto"/>
        <w:rPr>
          <w:rFonts w:ascii="Times New Roman" w:hAnsi="Times New Roman" w:cs="Times New Roman"/>
          <w:sz w:val="24"/>
          <w:szCs w:val="24"/>
        </w:rPr>
      </w:pPr>
    </w:p>
    <w:p w14:paraId="6F9B433B" w14:textId="77777777" w:rsidR="0036327C" w:rsidRPr="00740ABD" w:rsidRDefault="0036327C" w:rsidP="00740ABD">
      <w:pPr>
        <w:spacing w:line="480" w:lineRule="auto"/>
        <w:rPr>
          <w:rFonts w:ascii="Times New Roman" w:hAnsi="Times New Roman" w:cs="Times New Roman"/>
          <w:sz w:val="24"/>
          <w:szCs w:val="24"/>
        </w:rPr>
      </w:pPr>
    </w:p>
    <w:p w14:paraId="073F03DB" w14:textId="77777777" w:rsidR="0036327C" w:rsidRPr="00740ABD" w:rsidRDefault="0036327C" w:rsidP="00740ABD">
      <w:pPr>
        <w:spacing w:line="480" w:lineRule="auto"/>
        <w:rPr>
          <w:rFonts w:ascii="Times New Roman" w:hAnsi="Times New Roman" w:cs="Times New Roman"/>
          <w:sz w:val="24"/>
          <w:szCs w:val="24"/>
        </w:rPr>
      </w:pPr>
    </w:p>
    <w:p w14:paraId="1B8B920E" w14:textId="77777777" w:rsidR="005165D4" w:rsidRPr="00740ABD" w:rsidRDefault="005165D4" w:rsidP="00740ABD">
      <w:pPr>
        <w:spacing w:line="480" w:lineRule="auto"/>
        <w:ind w:left="3600" w:firstLine="720"/>
        <w:rPr>
          <w:rFonts w:ascii="Times New Roman" w:hAnsi="Times New Roman" w:cs="Times New Roman"/>
          <w:sz w:val="24"/>
          <w:szCs w:val="24"/>
        </w:rPr>
      </w:pPr>
    </w:p>
    <w:sectPr w:rsidR="005165D4" w:rsidRPr="00740AB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CE42" w14:textId="77777777" w:rsidR="0043587E" w:rsidRDefault="0043587E" w:rsidP="005165D4">
      <w:pPr>
        <w:spacing w:after="0" w:line="240" w:lineRule="auto"/>
      </w:pPr>
      <w:r>
        <w:separator/>
      </w:r>
    </w:p>
  </w:endnote>
  <w:endnote w:type="continuationSeparator" w:id="0">
    <w:p w14:paraId="6B284C68" w14:textId="77777777" w:rsidR="0043587E" w:rsidRDefault="0043587E" w:rsidP="00516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CB787" w14:textId="77777777" w:rsidR="0043587E" w:rsidRDefault="0043587E" w:rsidP="005165D4">
      <w:pPr>
        <w:spacing w:after="0" w:line="240" w:lineRule="auto"/>
      </w:pPr>
      <w:r>
        <w:separator/>
      </w:r>
    </w:p>
  </w:footnote>
  <w:footnote w:type="continuationSeparator" w:id="0">
    <w:p w14:paraId="4B562971" w14:textId="77777777" w:rsidR="0043587E" w:rsidRDefault="0043587E" w:rsidP="005165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U2MDQ3MjO1NDY3MzdX0lEKTi0uzszPAykwrAUAQkUwJCwAAAA="/>
  </w:docVars>
  <w:rsids>
    <w:rsidRoot w:val="005165D4"/>
    <w:rsid w:val="000D6079"/>
    <w:rsid w:val="0018616A"/>
    <w:rsid w:val="001F1E34"/>
    <w:rsid w:val="00230FD7"/>
    <w:rsid w:val="002F34FE"/>
    <w:rsid w:val="0036327C"/>
    <w:rsid w:val="003C1E54"/>
    <w:rsid w:val="00420E5B"/>
    <w:rsid w:val="0043587E"/>
    <w:rsid w:val="004C0CCD"/>
    <w:rsid w:val="004D2AD0"/>
    <w:rsid w:val="004F54D5"/>
    <w:rsid w:val="005165D4"/>
    <w:rsid w:val="0054066E"/>
    <w:rsid w:val="00635E92"/>
    <w:rsid w:val="006F61A3"/>
    <w:rsid w:val="00732004"/>
    <w:rsid w:val="00740ABD"/>
    <w:rsid w:val="00755FA2"/>
    <w:rsid w:val="00773A01"/>
    <w:rsid w:val="00904023"/>
    <w:rsid w:val="00937741"/>
    <w:rsid w:val="009571D3"/>
    <w:rsid w:val="00A62AE6"/>
    <w:rsid w:val="00AB4A83"/>
    <w:rsid w:val="00BA7F23"/>
    <w:rsid w:val="00CD06CC"/>
    <w:rsid w:val="00E24F97"/>
    <w:rsid w:val="00E77330"/>
    <w:rsid w:val="00EE2B05"/>
    <w:rsid w:val="00FE0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2C19C"/>
  <w15:chartTrackingRefBased/>
  <w15:docId w15:val="{32C89447-7FDA-4AA8-818A-F5E1E0721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65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65D4"/>
    <w:rPr>
      <w:lang w:val="en-GB"/>
    </w:rPr>
  </w:style>
  <w:style w:type="paragraph" w:styleId="Footer">
    <w:name w:val="footer"/>
    <w:basedOn w:val="Normal"/>
    <w:link w:val="FooterChar"/>
    <w:uiPriority w:val="99"/>
    <w:unhideWhenUsed/>
    <w:rsid w:val="005165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65D4"/>
    <w:rPr>
      <w:lang w:val="en-GB"/>
    </w:rPr>
  </w:style>
  <w:style w:type="paragraph" w:styleId="NormalWeb">
    <w:name w:val="Normal (Web)"/>
    <w:basedOn w:val="Normal"/>
    <w:uiPriority w:val="99"/>
    <w:semiHidden/>
    <w:unhideWhenUsed/>
    <w:rsid w:val="004C0CC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Emphasis">
    <w:name w:val="Emphasis"/>
    <w:basedOn w:val="DefaultParagraphFont"/>
    <w:uiPriority w:val="20"/>
    <w:qFormat/>
    <w:rsid w:val="004C0CCD"/>
    <w:rPr>
      <w:i/>
      <w:iCs/>
    </w:rPr>
  </w:style>
  <w:style w:type="character" w:styleId="Hyperlink">
    <w:name w:val="Hyperlink"/>
    <w:basedOn w:val="DefaultParagraphFont"/>
    <w:uiPriority w:val="99"/>
    <w:unhideWhenUsed/>
    <w:rsid w:val="004C0C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93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hchr.org/en/instruments-mechanisms/instruments/guidelines-role-prosecutors"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1999</Words>
  <Characters>11396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Murkomen</dc:creator>
  <cp:keywords/>
  <dc:description/>
  <cp:lastModifiedBy>Ruxandra Florea (2225234)</cp:lastModifiedBy>
  <cp:revision>25</cp:revision>
  <dcterms:created xsi:type="dcterms:W3CDTF">2023-07-31T19:47:00Z</dcterms:created>
  <dcterms:modified xsi:type="dcterms:W3CDTF">2023-07-31T21:40:00Z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520631d975f53763839d1779eb88d59df12ece939729b10247cc4babd47680c8</vt:lpwstr>
  </property>
</Properties>
</file>