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C6704" w14:textId="77777777" w:rsidR="000A7D6C" w:rsidRDefault="000A7D6C" w:rsidP="000A7D6C">
      <w:pPr>
        <w:pStyle w:val="NormalWeb"/>
        <w:rPr>
          <w:color w:val="000000"/>
          <w:sz w:val="27"/>
          <w:szCs w:val="27"/>
        </w:rPr>
      </w:pPr>
      <w:r>
        <w:rPr>
          <w:color w:val="000000"/>
          <w:sz w:val="27"/>
          <w:szCs w:val="27"/>
        </w:rPr>
        <w:t>In this case, the defendant committed grave offences during the occurrences which took place on the night. When considering potential prosecution and accusing the defendant of an offence. There may be multiple charges, however, these may need to be changed due to any mental or physical health problems that may have contributed to the actions that led the defended to commit these offences. There are multiple offences that can be appropriately prosecuted against the defendant in this case based on the information supplied.</w:t>
      </w:r>
    </w:p>
    <w:p w14:paraId="5E549D9B" w14:textId="77777777" w:rsidR="001075AA" w:rsidRDefault="000A7D6C" w:rsidP="001075AA">
      <w:pPr>
        <w:pStyle w:val="NormalWeb"/>
        <w:rPr>
          <w:color w:val="000000"/>
          <w:sz w:val="27"/>
          <w:szCs w:val="27"/>
        </w:rPr>
      </w:pPr>
      <w:r>
        <w:rPr>
          <w:color w:val="000000"/>
          <w:sz w:val="27"/>
          <w:szCs w:val="27"/>
        </w:rPr>
        <w:t>The most serious charge in this case would be Murder found in Section 6 of the Criminal</w:t>
      </w:r>
      <w:r w:rsidR="001075AA">
        <w:rPr>
          <w:color w:val="000000"/>
          <w:sz w:val="27"/>
          <w:szCs w:val="27"/>
        </w:rPr>
        <w:t xml:space="preserve"> </w:t>
      </w:r>
      <w:r w:rsidR="001075AA">
        <w:rPr>
          <w:color w:val="000000"/>
          <w:sz w:val="27"/>
          <w:szCs w:val="27"/>
        </w:rPr>
        <w:t>Law Act 1967</w:t>
      </w:r>
      <w:r w:rsidR="001075AA">
        <w:rPr>
          <w:color w:val="000000"/>
          <w:sz w:val="27"/>
          <w:szCs w:val="27"/>
        </w:rPr>
        <w:t xml:space="preserve"> </w:t>
      </w:r>
      <w:r w:rsidR="001075AA">
        <w:rPr>
          <w:color w:val="000000"/>
          <w:sz w:val="27"/>
          <w:szCs w:val="27"/>
        </w:rPr>
        <w:t>and arises when the defendant "notices a glass ashtray, which she picks up and hits the victim over the head with. The head injury causes the victim to die away instantly.”</w:t>
      </w:r>
    </w:p>
    <w:p w14:paraId="6F2F2BFB" w14:textId="77777777" w:rsidR="001075AA" w:rsidRDefault="001075AA" w:rsidP="001075AA">
      <w:pPr>
        <w:pStyle w:val="NormalWeb"/>
        <w:rPr>
          <w:color w:val="000000"/>
          <w:sz w:val="27"/>
          <w:szCs w:val="27"/>
        </w:rPr>
      </w:pPr>
      <w:r>
        <w:rPr>
          <w:color w:val="000000"/>
          <w:sz w:val="27"/>
          <w:szCs w:val="27"/>
        </w:rPr>
        <w:t>However, the defendant can use partial defence of diminished responsibility which can reduce the charge to voluntary manslaughter found in sections 52–57 of the Coroners and Justice Act 2009 (CJA 2009)</w:t>
      </w:r>
    </w:p>
    <w:p w14:paraId="5E9EE590" w14:textId="77777777" w:rsidR="001075AA" w:rsidRDefault="001075AA" w:rsidP="001075AA">
      <w:pPr>
        <w:pStyle w:val="NormalWeb"/>
        <w:rPr>
          <w:color w:val="000000"/>
          <w:sz w:val="27"/>
          <w:szCs w:val="27"/>
        </w:rPr>
      </w:pPr>
      <w:r>
        <w:rPr>
          <w:color w:val="000000"/>
          <w:sz w:val="27"/>
          <w:szCs w:val="27"/>
        </w:rPr>
        <w:t>In this case schizophrenia may be used as form of partial defence triggering diminished responsibility, the defendant would claim that a documented mental illness, can contribute to their loss of self-control. Schizophrenia is a severe, long-lasting brain condition that makes it difficult for sufferers to distinguish between what they are experiencing and what they are just imagining. Delusions (false beliefs), hallucinations (seeing or hearing things that are not there), strange bodily behaviour, and disorganised thought and speech are typical symptoms of schizophrenia. Schizophrenia patients often experience paranoid ideas or voice hearing. For instance, they can think that someone is harming them or manipulating their thoughts. These psychotic episodes are often unsettling, perplexing, and lonely. In this instance the defendant can use their medical diagnosis of Schizophrenia to claim diminished responsibility in court. Due to their conditioned behaviour, they become unable to distinguish between their mental processes and what they are feeling. The jury would have to decide whether schizophrenia significantly compromises the defendant's responsibility for murder.</w:t>
      </w:r>
    </w:p>
    <w:p w14:paraId="10D9B6AF" w14:textId="77777777" w:rsidR="001075AA" w:rsidRDefault="001075AA" w:rsidP="001075AA">
      <w:pPr>
        <w:pStyle w:val="NormalWeb"/>
        <w:rPr>
          <w:color w:val="000000"/>
          <w:sz w:val="27"/>
          <w:szCs w:val="27"/>
        </w:rPr>
      </w:pPr>
      <w:r>
        <w:rPr>
          <w:color w:val="000000"/>
          <w:sz w:val="27"/>
          <w:szCs w:val="27"/>
        </w:rPr>
        <w:t xml:space="preserve">If the defendant invoked diminished responsibility the jury would need sufficient defence to prove that another party with the age, sex and same condition would act in the same </w:t>
      </w:r>
      <w:proofErr w:type="gramStart"/>
      <w:r>
        <w:rPr>
          <w:color w:val="000000"/>
          <w:sz w:val="27"/>
          <w:szCs w:val="27"/>
        </w:rPr>
        <w:t>manner</w:t>
      </w:r>
      <w:proofErr w:type="gramEnd"/>
    </w:p>
    <w:p w14:paraId="0B42043C" w14:textId="77777777" w:rsidR="001075AA" w:rsidRDefault="001075AA" w:rsidP="001075AA">
      <w:pPr>
        <w:pStyle w:val="NormalWeb"/>
        <w:rPr>
          <w:color w:val="000000"/>
          <w:sz w:val="27"/>
          <w:szCs w:val="27"/>
        </w:rPr>
      </w:pPr>
      <w:r>
        <w:rPr>
          <w:color w:val="000000"/>
          <w:sz w:val="27"/>
          <w:szCs w:val="27"/>
        </w:rPr>
        <w:t>as the defendant. If the defendant is intoxicated, then the plea for diminished responsibility would be revoked due to the law is clear and well-established: in general, voluntary intoxication could not absolve a murderer of blame, apart from circumstances in which it would be relevant to the issue of purpose.</w:t>
      </w:r>
    </w:p>
    <w:p w14:paraId="7EA92F29" w14:textId="77777777" w:rsidR="001075AA" w:rsidRDefault="001075AA" w:rsidP="001075AA">
      <w:pPr>
        <w:pStyle w:val="NormalWeb"/>
        <w:rPr>
          <w:color w:val="000000"/>
          <w:sz w:val="27"/>
          <w:szCs w:val="27"/>
        </w:rPr>
      </w:pPr>
      <w:r>
        <w:rPr>
          <w:color w:val="000000"/>
          <w:sz w:val="27"/>
          <w:szCs w:val="27"/>
        </w:rPr>
        <w:t>According to section 1(2) of the 1971 Criminal Damage Act,</w:t>
      </w:r>
    </w:p>
    <w:p w14:paraId="44DA1FF4" w14:textId="77777777" w:rsidR="00FE1B87" w:rsidRDefault="00FE1B87" w:rsidP="00FE1B87">
      <w:pPr>
        <w:pStyle w:val="NormalWeb"/>
        <w:rPr>
          <w:color w:val="000000"/>
          <w:sz w:val="27"/>
          <w:szCs w:val="27"/>
        </w:rPr>
      </w:pPr>
      <w:r>
        <w:rPr>
          <w:color w:val="000000"/>
          <w:sz w:val="27"/>
          <w:szCs w:val="27"/>
        </w:rPr>
        <w:lastRenderedPageBreak/>
        <w:t>damaging property with the intent to endanger life qualifies as the second-most serious crime on the list. Since the defendant "used broken glass to destroy the brake cables on the victims moped," this would result in the charge because the defendant intended to endanger life by damaging the brakes out of jealously. A "lawful excuse" defence to allegations of criminal damage is provided by Section 5 of the 1971 Act</w:t>
      </w:r>
      <w:r>
        <w:rPr>
          <w:color w:val="000000"/>
          <w:sz w:val="27"/>
          <w:szCs w:val="27"/>
        </w:rPr>
        <w:t xml:space="preserve"> </w:t>
      </w:r>
      <w:r>
        <w:rPr>
          <w:color w:val="000000"/>
          <w:sz w:val="27"/>
          <w:szCs w:val="27"/>
        </w:rPr>
        <w:t>in the following situations. The defendant inflicted the damage or destruction in self-defence and used reasonable force, or the individual believed they had the other's permission to harm the property in question, If the harm was inflicted while attempting to safeguard the relevant property, the measures used were reasonable, and the offender had a sincere belief that the property needed to be protected. Adjustments for aggravating or mitigating considerations should be considered by the court. Depending on the degree of guilt and harm, the offender may be charged with both counts in any situation where it is difficult to decide whether there was intention or recklessness. However, since the defendant in this case deliberately caused the damage, they would be without a legitimate defence.</w:t>
      </w:r>
    </w:p>
    <w:p w14:paraId="066412EB" w14:textId="02676FF9" w:rsidR="00FE1B87" w:rsidRDefault="00FE1B87" w:rsidP="00FE1B87">
      <w:pPr>
        <w:pStyle w:val="NormalWeb"/>
        <w:rPr>
          <w:color w:val="000000"/>
          <w:sz w:val="27"/>
          <w:szCs w:val="27"/>
        </w:rPr>
      </w:pPr>
      <w:r>
        <w:rPr>
          <w:color w:val="000000"/>
          <w:sz w:val="27"/>
          <w:szCs w:val="27"/>
        </w:rPr>
        <w:t>The subsequent charge of attempted murder would be the next. since the offender tampered with the victim's vehicle's breaks while the victim was unaware of any issues. The victim could drive the car, but if they needed to break quickly, they couldn't because of damage. If this happened, the person might pass away or suffer serious harm.</w:t>
      </w:r>
      <w:r w:rsidRPr="00FE1B87">
        <w:rPr>
          <w:color w:val="000000"/>
          <w:sz w:val="27"/>
          <w:szCs w:val="27"/>
        </w:rPr>
        <w:t xml:space="preserve"> </w:t>
      </w:r>
      <w:r>
        <w:rPr>
          <w:color w:val="000000"/>
          <w:sz w:val="27"/>
          <w:szCs w:val="27"/>
        </w:rPr>
        <w:t>Fortunately, there were no incidents because of the damage being discovered. This would still constitute an attempt to murder offence, nevertheless. To support this charge, it was previously asserted that the defendant wouldn't have a defence because the threshold of a reasonable defence for a criminal damage and intent to harm charge is extremely limited.</w:t>
      </w:r>
    </w:p>
    <w:p w14:paraId="4836724D" w14:textId="77777777" w:rsidR="00FE1B87" w:rsidRDefault="00FE1B87" w:rsidP="00FE1B87">
      <w:pPr>
        <w:pStyle w:val="NormalWeb"/>
        <w:rPr>
          <w:color w:val="000000"/>
          <w:sz w:val="27"/>
          <w:szCs w:val="27"/>
        </w:rPr>
      </w:pPr>
      <w:r>
        <w:rPr>
          <w:color w:val="000000"/>
          <w:sz w:val="27"/>
          <w:szCs w:val="27"/>
        </w:rPr>
        <w:t>Another offence which was committed was Verbal abuse and harassment in public which is Intentionally cause harassment, alarm, or distress under the public order act 1986.</w:t>
      </w:r>
    </w:p>
    <w:p w14:paraId="2BF38C49" w14:textId="77777777" w:rsidR="00210AF8" w:rsidRDefault="00210AF8" w:rsidP="00210AF8">
      <w:pPr>
        <w:pStyle w:val="NormalWeb"/>
        <w:rPr>
          <w:color w:val="000000"/>
          <w:sz w:val="27"/>
          <w:szCs w:val="27"/>
        </w:rPr>
      </w:pPr>
      <w:r>
        <w:rPr>
          <w:color w:val="000000"/>
          <w:sz w:val="27"/>
          <w:szCs w:val="27"/>
        </w:rPr>
        <w:t>According to section 4a of the public order act 1986</w:t>
      </w:r>
      <w:r>
        <w:rPr>
          <w:color w:val="000000"/>
          <w:sz w:val="27"/>
          <w:szCs w:val="27"/>
        </w:rPr>
        <w:t xml:space="preserve"> </w:t>
      </w:r>
      <w:r>
        <w:rPr>
          <w:color w:val="000000"/>
          <w:sz w:val="27"/>
          <w:szCs w:val="27"/>
        </w:rPr>
        <w:t>a person commits an offence if, with the intent to harass, alarm, or distress another person, that engages in disorderly conduct, uses threatening, abusive, or insulting words or behaviour, or displays any writing, sign, or other visible representation that is threatening, abusive, or insulting. Since the defendant is this case called a victim a “bitch” and displayed profanity gesture at them. This would be grounds of charging the defendant with a public order charge. For this instance, the accused must prove both the defences of being inside a dwelling and having no reason to believe that the events that occurred were likely to be seen or heard by anyone outside of that or any other dwelling, on top of that their actions were reasonable. The defendant here could claim innocence due to the victim openly partook in flirting with the defendant’s partner and cause the defendant to respond in this manner.</w:t>
      </w:r>
    </w:p>
    <w:p w14:paraId="3959902E" w14:textId="77777777" w:rsidR="00210AF8" w:rsidRDefault="00210AF8" w:rsidP="00210AF8">
      <w:pPr>
        <w:pStyle w:val="NormalWeb"/>
        <w:rPr>
          <w:color w:val="000000"/>
          <w:sz w:val="27"/>
          <w:szCs w:val="27"/>
        </w:rPr>
      </w:pPr>
      <w:r>
        <w:rPr>
          <w:color w:val="000000"/>
          <w:sz w:val="27"/>
          <w:szCs w:val="27"/>
        </w:rPr>
        <w:lastRenderedPageBreak/>
        <w:t>When looking at the charges presented against the defendant, some defences become apparent, but they might merely reduce the charges. First, because of the nature of the</w:t>
      </w:r>
    </w:p>
    <w:p w14:paraId="3BFD0F60" w14:textId="77777777" w:rsidR="00210AF8" w:rsidRDefault="00210AF8" w:rsidP="00210AF8">
      <w:pPr>
        <w:pStyle w:val="NormalWeb"/>
        <w:rPr>
          <w:color w:val="000000"/>
          <w:sz w:val="27"/>
          <w:szCs w:val="27"/>
        </w:rPr>
      </w:pPr>
      <w:r>
        <w:rPr>
          <w:color w:val="000000"/>
          <w:sz w:val="27"/>
          <w:szCs w:val="27"/>
        </w:rPr>
        <w:t>episodes, the more serious offence would remain the same. The accusation of public order is one that will most likely be dropped. due to the situation's and the situation's nature strikingly resembling encounters in daily life. The charge can be contrasted to another sane individual of the same age and sex who would probably react in the same manner given the circumstances.</w:t>
      </w:r>
    </w:p>
    <w:p w14:paraId="47E46AD4" w14:textId="77777777" w:rsidR="00210AF8" w:rsidRDefault="00210AF8" w:rsidP="00210AF8">
      <w:pPr>
        <w:pStyle w:val="NormalWeb"/>
        <w:rPr>
          <w:color w:val="000000"/>
          <w:sz w:val="27"/>
          <w:szCs w:val="27"/>
        </w:rPr>
      </w:pPr>
      <w:r>
        <w:rPr>
          <w:color w:val="000000"/>
          <w:sz w:val="27"/>
          <w:szCs w:val="27"/>
        </w:rPr>
        <w:t>A grave offence is committed when a human dies because of another human's conduct. Even though murder carries a life sentence, the offender would still receive a harsh jail sentence of 14</w:t>
      </w:r>
      <w:r>
        <w:rPr>
          <w:color w:val="000000"/>
          <w:sz w:val="27"/>
          <w:szCs w:val="27"/>
        </w:rPr>
        <w:t xml:space="preserve"> </w:t>
      </w:r>
      <w:r>
        <w:rPr>
          <w:color w:val="000000"/>
          <w:sz w:val="27"/>
          <w:szCs w:val="27"/>
        </w:rPr>
        <w:t>to 24 years if they could show diminished responsibility and the court accepted their case. The fact that the defendant cut the brakes of other victims with the intent to cause criminal damage and harm would be a drawback for the defendant if claiming diminished responsibility because diminished responsibility depended on loss of self-control. The jury might inquire as to how someone could claim loss of self-control if they had full knowledge of the harm, they intended to inflict by tampering with breaks and attempted to cause grievous bodily injury immediately after, which resulted in an instant death. This seriously undermines the defendant's defence because the point raised exceeds it. It is obvious that the defendant was jealous of the victim and sought to get even by seeking revenge on them. This leads to criminal damage because the defendant clearly had self-control and control over their thoughts before intending to harm someone else's property. There would be no real defence the defendant could use to get the charges dropped or dismissed if the grounds for defence on this accusation were limited.</w:t>
      </w:r>
    </w:p>
    <w:p w14:paraId="20E31EC2" w14:textId="77777777" w:rsidR="00210AF8" w:rsidRDefault="00210AF8" w:rsidP="00210AF8">
      <w:pPr>
        <w:pStyle w:val="NormalWeb"/>
        <w:rPr>
          <w:color w:val="000000"/>
          <w:sz w:val="27"/>
          <w:szCs w:val="27"/>
        </w:rPr>
      </w:pPr>
      <w:r>
        <w:rPr>
          <w:color w:val="000000"/>
          <w:sz w:val="27"/>
          <w:szCs w:val="27"/>
        </w:rPr>
        <w:t>It is clear from the analysis of the scenario question that the defendant is more likely to be found accountable for the most serious offences. starting with murder in accordance with Section 6 of the Criminal Law Act of 1967, criminal damage in accordance with Section 1(2) of the Criminal Damage Act of 1971, and criminal damage with the purpose to endanger life in accordance with Section 1(2) of the Criminal Damage Act of 1971. The public order act of 1986's charge of intentionally causing harassment, alarm, or distress is the one that is most likely to be dismissed.</w:t>
      </w:r>
    </w:p>
    <w:p w14:paraId="7643A778" w14:textId="441FC6DA" w:rsidR="00210AF8" w:rsidRDefault="00210AF8" w:rsidP="00210AF8">
      <w:pPr>
        <w:pStyle w:val="NormalWeb"/>
        <w:rPr>
          <w:color w:val="000000"/>
          <w:sz w:val="27"/>
          <w:szCs w:val="27"/>
        </w:rPr>
      </w:pPr>
    </w:p>
    <w:p w14:paraId="7F08B711" w14:textId="1C7C9F61" w:rsidR="00FE1B87" w:rsidRDefault="00FE1B87" w:rsidP="00FE1B87">
      <w:pPr>
        <w:pStyle w:val="NormalWeb"/>
        <w:rPr>
          <w:color w:val="000000"/>
          <w:sz w:val="27"/>
          <w:szCs w:val="27"/>
        </w:rPr>
      </w:pPr>
    </w:p>
    <w:p w14:paraId="1C38C69E" w14:textId="0C6408CE" w:rsidR="000A7D6C" w:rsidRDefault="000A7D6C" w:rsidP="000A7D6C">
      <w:pPr>
        <w:pStyle w:val="NormalWeb"/>
        <w:rPr>
          <w:color w:val="000000"/>
          <w:sz w:val="27"/>
          <w:szCs w:val="27"/>
        </w:rPr>
      </w:pPr>
    </w:p>
    <w:p w14:paraId="6AB51270" w14:textId="77777777" w:rsidR="004B48E5" w:rsidRDefault="004B48E5"/>
    <w:sectPr w:rsidR="004B48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3D"/>
    <w:rsid w:val="000A7D6C"/>
    <w:rsid w:val="001075AA"/>
    <w:rsid w:val="00210AF8"/>
    <w:rsid w:val="004B48E5"/>
    <w:rsid w:val="007677CA"/>
    <w:rsid w:val="0090403D"/>
    <w:rsid w:val="00FE1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31296"/>
  <w15:chartTrackingRefBased/>
  <w15:docId w15:val="{51E00CDE-BDB8-47FA-B565-C040F2625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7D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754860">
      <w:bodyDiv w:val="1"/>
      <w:marLeft w:val="0"/>
      <w:marRight w:val="0"/>
      <w:marTop w:val="0"/>
      <w:marBottom w:val="0"/>
      <w:divBdr>
        <w:top w:val="none" w:sz="0" w:space="0" w:color="auto"/>
        <w:left w:val="none" w:sz="0" w:space="0" w:color="auto"/>
        <w:bottom w:val="none" w:sz="0" w:space="0" w:color="auto"/>
        <w:right w:val="none" w:sz="0" w:space="0" w:color="auto"/>
      </w:divBdr>
    </w:div>
    <w:div w:id="350499508">
      <w:bodyDiv w:val="1"/>
      <w:marLeft w:val="0"/>
      <w:marRight w:val="0"/>
      <w:marTop w:val="0"/>
      <w:marBottom w:val="0"/>
      <w:divBdr>
        <w:top w:val="none" w:sz="0" w:space="0" w:color="auto"/>
        <w:left w:val="none" w:sz="0" w:space="0" w:color="auto"/>
        <w:bottom w:val="none" w:sz="0" w:space="0" w:color="auto"/>
        <w:right w:val="none" w:sz="0" w:space="0" w:color="auto"/>
      </w:divBdr>
    </w:div>
    <w:div w:id="489640871">
      <w:bodyDiv w:val="1"/>
      <w:marLeft w:val="0"/>
      <w:marRight w:val="0"/>
      <w:marTop w:val="0"/>
      <w:marBottom w:val="0"/>
      <w:divBdr>
        <w:top w:val="none" w:sz="0" w:space="0" w:color="auto"/>
        <w:left w:val="none" w:sz="0" w:space="0" w:color="auto"/>
        <w:bottom w:val="none" w:sz="0" w:space="0" w:color="auto"/>
        <w:right w:val="none" w:sz="0" w:space="0" w:color="auto"/>
      </w:divBdr>
    </w:div>
    <w:div w:id="732846696">
      <w:bodyDiv w:val="1"/>
      <w:marLeft w:val="0"/>
      <w:marRight w:val="0"/>
      <w:marTop w:val="0"/>
      <w:marBottom w:val="0"/>
      <w:divBdr>
        <w:top w:val="none" w:sz="0" w:space="0" w:color="auto"/>
        <w:left w:val="none" w:sz="0" w:space="0" w:color="auto"/>
        <w:bottom w:val="none" w:sz="0" w:space="0" w:color="auto"/>
        <w:right w:val="none" w:sz="0" w:space="0" w:color="auto"/>
      </w:divBdr>
    </w:div>
    <w:div w:id="1082947514">
      <w:bodyDiv w:val="1"/>
      <w:marLeft w:val="0"/>
      <w:marRight w:val="0"/>
      <w:marTop w:val="0"/>
      <w:marBottom w:val="0"/>
      <w:divBdr>
        <w:top w:val="none" w:sz="0" w:space="0" w:color="auto"/>
        <w:left w:val="none" w:sz="0" w:space="0" w:color="auto"/>
        <w:bottom w:val="none" w:sz="0" w:space="0" w:color="auto"/>
        <w:right w:val="none" w:sz="0" w:space="0" w:color="auto"/>
      </w:divBdr>
    </w:div>
    <w:div w:id="1461992050">
      <w:bodyDiv w:val="1"/>
      <w:marLeft w:val="0"/>
      <w:marRight w:val="0"/>
      <w:marTop w:val="0"/>
      <w:marBottom w:val="0"/>
      <w:divBdr>
        <w:top w:val="none" w:sz="0" w:space="0" w:color="auto"/>
        <w:left w:val="none" w:sz="0" w:space="0" w:color="auto"/>
        <w:bottom w:val="none" w:sz="0" w:space="0" w:color="auto"/>
        <w:right w:val="none" w:sz="0" w:space="0" w:color="auto"/>
      </w:divBdr>
    </w:div>
    <w:div w:id="148920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1316</Words>
  <Characters>6918</Characters>
  <Application>Microsoft Office Word</Application>
  <DocSecurity>0</DocSecurity>
  <Lines>112</Lines>
  <Paragraphs>15</Paragraphs>
  <ScaleCrop>false</ScaleCrop>
  <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447710038775</dc:creator>
  <cp:keywords/>
  <dc:description/>
  <cp:lastModifiedBy>447710038775</cp:lastModifiedBy>
  <cp:revision>6</cp:revision>
  <dcterms:created xsi:type="dcterms:W3CDTF">2023-04-16T02:00:00Z</dcterms:created>
  <dcterms:modified xsi:type="dcterms:W3CDTF">2023-04-16T02:12:00Z</dcterms:modified>
</cp:coreProperties>
</file>