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40FBE" w14:textId="0EDCBC93" w:rsidR="001F4098" w:rsidRDefault="001F4098" w:rsidP="001F4098">
      <w:pPr>
        <w:spacing w:before="120" w:after="120" w:line="360" w:lineRule="auto"/>
        <w:ind w:firstLine="720"/>
        <w:rPr>
          <w:rFonts w:ascii="Times New Roman" w:hAnsi="Times New Roman" w:cs="Times New Roman"/>
          <w:sz w:val="24"/>
          <w:szCs w:val="24"/>
        </w:rPr>
      </w:pPr>
    </w:p>
    <w:p w14:paraId="453B10FE" w14:textId="20045832" w:rsidR="001F4098" w:rsidRDefault="001F4098" w:rsidP="00A51E91">
      <w:pPr>
        <w:spacing w:before="120" w:after="120" w:line="360" w:lineRule="auto"/>
        <w:ind w:firstLine="720"/>
        <w:jc w:val="center"/>
        <w:rPr>
          <w:rFonts w:ascii="Arial" w:hAnsi="Arial" w:cs="Arial"/>
          <w:b/>
          <w:bCs/>
        </w:rPr>
      </w:pPr>
      <w:r w:rsidRPr="00A51E91">
        <w:rPr>
          <w:rFonts w:ascii="Arial" w:hAnsi="Arial" w:cs="Arial"/>
          <w:b/>
          <w:bCs/>
        </w:rPr>
        <w:t>Psychology In Health and Social Care</w:t>
      </w:r>
    </w:p>
    <w:p w14:paraId="7EB5357D" w14:textId="77777777" w:rsidR="003E589E" w:rsidRDefault="00A51E91" w:rsidP="00A51E91">
      <w:pPr>
        <w:spacing w:before="120" w:after="120" w:line="360" w:lineRule="auto"/>
        <w:ind w:firstLine="720"/>
        <w:jc w:val="center"/>
        <w:rPr>
          <w:rFonts w:ascii="Arial" w:hAnsi="Arial" w:cs="Arial"/>
          <w:b/>
          <w:bCs/>
        </w:rPr>
      </w:pPr>
      <w:r w:rsidRPr="00A51E91">
        <w:rPr>
          <w:rFonts w:ascii="Arial" w:hAnsi="Arial" w:cs="Arial"/>
          <w:b/>
          <w:bCs/>
        </w:rPr>
        <w:t xml:space="preserve">Student Name: Errol McCalla </w:t>
      </w:r>
    </w:p>
    <w:p w14:paraId="42C93277" w14:textId="3BA1CE95" w:rsidR="003E589E" w:rsidRPr="00A51E91" w:rsidRDefault="003E589E" w:rsidP="003E589E">
      <w:pPr>
        <w:spacing w:before="120" w:after="120" w:line="360" w:lineRule="auto"/>
        <w:ind w:firstLine="720"/>
        <w:jc w:val="center"/>
        <w:rPr>
          <w:rFonts w:ascii="Arial" w:hAnsi="Arial" w:cs="Arial"/>
          <w:b/>
          <w:bCs/>
        </w:rPr>
      </w:pPr>
      <w:r>
        <w:rPr>
          <w:rFonts w:ascii="Arial" w:hAnsi="Arial" w:cs="Arial"/>
          <w:b/>
          <w:bCs/>
        </w:rPr>
        <w:t xml:space="preserve">Student No: </w:t>
      </w:r>
      <w:r w:rsidR="00A51E91" w:rsidRPr="00A51E91">
        <w:rPr>
          <w:rFonts w:ascii="Arial" w:hAnsi="Arial" w:cs="Arial"/>
          <w:b/>
          <w:bCs/>
        </w:rPr>
        <w:t>2028568</w:t>
      </w:r>
    </w:p>
    <w:p w14:paraId="25165D51" w14:textId="014D8B1D" w:rsidR="003E589E" w:rsidRDefault="00737690" w:rsidP="003E589E">
      <w:pPr>
        <w:spacing w:before="120" w:after="120" w:line="360" w:lineRule="auto"/>
        <w:ind w:firstLine="720"/>
        <w:jc w:val="center"/>
        <w:rPr>
          <w:rFonts w:ascii="Arial" w:hAnsi="Arial" w:cs="Arial"/>
          <w:b/>
          <w:bCs/>
        </w:rPr>
      </w:pPr>
      <w:r w:rsidRPr="00A51E91">
        <w:rPr>
          <w:rFonts w:ascii="Arial" w:hAnsi="Arial" w:cs="Arial"/>
          <w:b/>
          <w:bCs/>
        </w:rPr>
        <w:t>Module Code: LCHS400</w:t>
      </w:r>
      <w:r w:rsidR="003E589E">
        <w:rPr>
          <w:rFonts w:ascii="Arial" w:hAnsi="Arial" w:cs="Arial"/>
          <w:b/>
          <w:bCs/>
        </w:rPr>
        <w:t>6</w:t>
      </w:r>
    </w:p>
    <w:p w14:paraId="455497BA" w14:textId="0FED15B3" w:rsidR="003E589E" w:rsidRDefault="003E589E" w:rsidP="003E589E">
      <w:pPr>
        <w:spacing w:before="120" w:after="120" w:line="360" w:lineRule="auto"/>
        <w:ind w:firstLine="720"/>
        <w:jc w:val="center"/>
        <w:rPr>
          <w:rFonts w:ascii="Arial" w:hAnsi="Arial" w:cs="Arial"/>
          <w:b/>
          <w:bCs/>
        </w:rPr>
      </w:pPr>
      <w:r>
        <w:rPr>
          <w:rFonts w:ascii="Arial" w:hAnsi="Arial" w:cs="Arial"/>
          <w:b/>
          <w:bCs/>
        </w:rPr>
        <w:t>Working With Children in A Social Care Setting</w:t>
      </w:r>
    </w:p>
    <w:p w14:paraId="62F4581E" w14:textId="3D0A0AFE" w:rsidR="00737690" w:rsidRPr="00A51E91" w:rsidRDefault="00737690" w:rsidP="003E589E">
      <w:pPr>
        <w:spacing w:before="120" w:after="120" w:line="360" w:lineRule="auto"/>
        <w:ind w:firstLine="720"/>
        <w:jc w:val="center"/>
        <w:rPr>
          <w:rFonts w:ascii="Arial" w:hAnsi="Arial" w:cs="Arial"/>
          <w:b/>
          <w:bCs/>
        </w:rPr>
      </w:pPr>
      <w:r w:rsidRPr="00A51E91">
        <w:rPr>
          <w:rFonts w:ascii="Arial" w:hAnsi="Arial" w:cs="Arial"/>
          <w:b/>
          <w:bCs/>
        </w:rPr>
        <w:t>Lecturer: Dr Obohwemu Kennedy</w:t>
      </w:r>
    </w:p>
    <w:p w14:paraId="619737B4" w14:textId="77777777" w:rsidR="00737690" w:rsidRDefault="00737690" w:rsidP="00737690">
      <w:pPr>
        <w:spacing w:before="120" w:after="120" w:line="360" w:lineRule="auto"/>
        <w:ind w:firstLine="720"/>
        <w:jc w:val="center"/>
        <w:rPr>
          <w:rFonts w:ascii="Times New Roman" w:hAnsi="Times New Roman" w:cs="Times New Roman"/>
          <w:sz w:val="24"/>
          <w:szCs w:val="24"/>
        </w:rPr>
      </w:pPr>
    </w:p>
    <w:p w14:paraId="765F1CFD" w14:textId="57B0E312" w:rsidR="00AB29EA" w:rsidRPr="007A6C7C" w:rsidRDefault="001F4098" w:rsidP="007A6C7C">
      <w:pPr>
        <w:spacing w:before="120" w:after="120" w:line="360" w:lineRule="auto"/>
        <w:ind w:firstLine="720"/>
        <w:jc w:val="both"/>
        <w:rPr>
          <w:rFonts w:ascii="Times New Roman" w:hAnsi="Times New Roman" w:cs="Times New Roman"/>
          <w:sz w:val="24"/>
          <w:szCs w:val="24"/>
        </w:rPr>
      </w:pPr>
      <w:r w:rsidRPr="007A6C7C">
        <w:rPr>
          <w:rFonts w:ascii="Times New Roman" w:hAnsi="Times New Roman" w:cs="Times New Roman"/>
          <w:sz w:val="24"/>
          <w:szCs w:val="24"/>
        </w:rPr>
        <w:t xml:space="preserve">ANNOTATION BIBLIOGRAPHY (HARVARD REFERENCING) </w:t>
      </w:r>
    </w:p>
    <w:p w14:paraId="39E80C99" w14:textId="77777777" w:rsidR="00AB29EA" w:rsidRPr="00532678" w:rsidRDefault="007E62C4" w:rsidP="007A6C7C">
      <w:pPr>
        <w:pStyle w:val="ListParagraph"/>
        <w:numPr>
          <w:ilvl w:val="0"/>
          <w:numId w:val="2"/>
        </w:numPr>
        <w:spacing w:before="120" w:after="120" w:line="360" w:lineRule="auto"/>
        <w:ind w:firstLine="720"/>
        <w:jc w:val="both"/>
        <w:rPr>
          <w:rFonts w:ascii="Arial" w:hAnsi="Arial" w:cs="Arial"/>
        </w:rPr>
      </w:pPr>
      <w:r w:rsidRPr="00532678">
        <w:rPr>
          <w:rFonts w:ascii="Arial" w:hAnsi="Arial" w:cs="Arial"/>
        </w:rPr>
        <w:t>In-text</w:t>
      </w:r>
      <w:r w:rsidR="00AB29EA" w:rsidRPr="00532678">
        <w:rPr>
          <w:rFonts w:ascii="Arial" w:hAnsi="Arial" w:cs="Arial"/>
        </w:rPr>
        <w:t xml:space="preserve"> citation: (Hillgrove-Stuart et al., 2013)</w:t>
      </w:r>
    </w:p>
    <w:p w14:paraId="163818A2" w14:textId="7D3A4E31" w:rsidR="00AB29EA" w:rsidRPr="007A6C7C" w:rsidRDefault="00AB29EA" w:rsidP="007A6C7C">
      <w:pPr>
        <w:spacing w:before="120" w:after="120" w:line="360" w:lineRule="auto"/>
        <w:ind w:firstLine="720"/>
        <w:jc w:val="both"/>
        <w:rPr>
          <w:rFonts w:ascii="Times New Roman" w:hAnsi="Times New Roman" w:cs="Times New Roman"/>
          <w:sz w:val="24"/>
          <w:szCs w:val="24"/>
        </w:rPr>
      </w:pPr>
      <w:r w:rsidRPr="00532678">
        <w:rPr>
          <w:rFonts w:ascii="Arial" w:hAnsi="Arial" w:cs="Arial"/>
        </w:rPr>
        <w:t xml:space="preserve">Hillgrove-Stuart, J. et al. (2013) ‘Toy-mediated distraction: Clarifying the role of distraction agent and </w:t>
      </w:r>
      <w:r w:rsidR="00532678" w:rsidRPr="00532678">
        <w:rPr>
          <w:rFonts w:ascii="Arial" w:hAnsi="Arial" w:cs="Arial"/>
        </w:rPr>
        <w:t>needle</w:t>
      </w:r>
      <w:r w:rsidRPr="00532678">
        <w:rPr>
          <w:rFonts w:ascii="Arial" w:hAnsi="Arial" w:cs="Arial"/>
        </w:rPr>
        <w:t xml:space="preserve"> distress in toddlers’, Pain Research &amp; </w:t>
      </w:r>
      <w:r w:rsidR="007E62C4" w:rsidRPr="00532678">
        <w:rPr>
          <w:rFonts w:ascii="Arial" w:hAnsi="Arial" w:cs="Arial"/>
        </w:rPr>
        <w:t>Management:</w:t>
      </w:r>
      <w:r w:rsidRPr="00532678">
        <w:rPr>
          <w:rFonts w:ascii="Arial" w:hAnsi="Arial" w:cs="Arial"/>
        </w:rPr>
        <w:t xml:space="preserve"> The Journal of the Canadian Pain Society, 18(4), p. 197. Available at: </w:t>
      </w:r>
      <w:hyperlink r:id="rId5" w:history="1">
        <w:r w:rsidRPr="00532678">
          <w:rPr>
            <w:rStyle w:val="Hyperlink"/>
            <w:rFonts w:ascii="Arial" w:hAnsi="Arial" w:cs="Arial"/>
          </w:rPr>
          <w:t>https://doi.org/10.1155/2013/392125</w:t>
        </w:r>
      </w:hyperlink>
      <w:r w:rsidRPr="007A6C7C">
        <w:rPr>
          <w:rFonts w:ascii="Times New Roman" w:hAnsi="Times New Roman" w:cs="Times New Roman"/>
          <w:sz w:val="24"/>
          <w:szCs w:val="24"/>
        </w:rPr>
        <w:t>.</w:t>
      </w:r>
    </w:p>
    <w:p w14:paraId="0115CA89" w14:textId="77777777" w:rsidR="00AB29EA" w:rsidRPr="007A6C7C" w:rsidRDefault="00AB29EA" w:rsidP="007A6C7C">
      <w:pPr>
        <w:spacing w:before="120" w:after="120" w:line="360" w:lineRule="auto"/>
        <w:ind w:firstLine="720"/>
        <w:jc w:val="both"/>
        <w:rPr>
          <w:rFonts w:ascii="Times New Roman" w:hAnsi="Times New Roman" w:cs="Times New Roman"/>
          <w:sz w:val="24"/>
          <w:szCs w:val="24"/>
        </w:rPr>
      </w:pPr>
    </w:p>
    <w:p w14:paraId="3C07886A" w14:textId="79E764BC" w:rsidR="00D903B0" w:rsidRPr="00532678" w:rsidRDefault="00AB29EA" w:rsidP="007A6C7C">
      <w:pPr>
        <w:spacing w:before="120" w:after="120" w:line="360" w:lineRule="auto"/>
        <w:ind w:firstLine="720"/>
        <w:jc w:val="both"/>
        <w:rPr>
          <w:rFonts w:ascii="Arial" w:hAnsi="Arial" w:cs="Arial"/>
        </w:rPr>
      </w:pPr>
      <w:r w:rsidRPr="00532678">
        <w:rPr>
          <w:rFonts w:ascii="Arial" w:hAnsi="Arial" w:cs="Arial"/>
        </w:rPr>
        <w:t xml:space="preserve">The </w:t>
      </w:r>
      <w:proofErr w:type="gramStart"/>
      <w:r w:rsidRPr="00532678">
        <w:rPr>
          <w:rFonts w:ascii="Arial" w:hAnsi="Arial" w:cs="Arial"/>
        </w:rPr>
        <w:t>authors;</w:t>
      </w:r>
      <w:proofErr w:type="gramEnd"/>
      <w:r w:rsidRPr="00532678">
        <w:rPr>
          <w:rFonts w:ascii="Arial" w:hAnsi="Arial" w:cs="Arial"/>
        </w:rPr>
        <w:t xml:space="preserve"> Hillgrove-Stuart, Riddell, Horton and Greenberg recruited parent-toddler dyads from a paediatrician’s clinic in Toronto to obtain data from toddlers who were scheduled for routine immunization between 1-20 months of age. </w:t>
      </w:r>
      <w:r w:rsidR="007E62C4" w:rsidRPr="00532678">
        <w:rPr>
          <w:rFonts w:ascii="Arial" w:hAnsi="Arial" w:cs="Arial"/>
        </w:rPr>
        <w:t>Their</w:t>
      </w:r>
      <w:r w:rsidRPr="00532678">
        <w:rPr>
          <w:rFonts w:ascii="Arial" w:hAnsi="Arial" w:cs="Arial"/>
        </w:rPr>
        <w:t xml:space="preserve"> study aimed at exploring the </w:t>
      </w:r>
      <w:r w:rsidR="007E62C4" w:rsidRPr="00532678">
        <w:rPr>
          <w:rFonts w:ascii="Arial" w:hAnsi="Arial" w:cs="Arial"/>
        </w:rPr>
        <w:t>impact</w:t>
      </w:r>
      <w:r w:rsidRPr="00532678">
        <w:rPr>
          <w:rFonts w:ascii="Arial" w:hAnsi="Arial" w:cs="Arial"/>
        </w:rPr>
        <w:t xml:space="preserve"> of who is conducting a distraction on the </w:t>
      </w:r>
      <w:r w:rsidR="007E62C4" w:rsidRPr="00532678">
        <w:rPr>
          <w:rFonts w:ascii="Arial" w:hAnsi="Arial" w:cs="Arial"/>
        </w:rPr>
        <w:t>helpfulness</w:t>
      </w:r>
      <w:r w:rsidRPr="00532678">
        <w:rPr>
          <w:rFonts w:ascii="Arial" w:hAnsi="Arial" w:cs="Arial"/>
        </w:rPr>
        <w:t xml:space="preserve"> of toy distraction</w:t>
      </w:r>
      <w:r w:rsidR="007E62C4" w:rsidRPr="00532678">
        <w:rPr>
          <w:rFonts w:ascii="Arial" w:hAnsi="Arial" w:cs="Arial"/>
        </w:rPr>
        <w:t xml:space="preserve"> in decreasing pain in toddlers during routine immunization. </w:t>
      </w:r>
      <w:r w:rsidR="00D903B0" w:rsidRPr="00532678">
        <w:rPr>
          <w:rFonts w:ascii="Arial" w:hAnsi="Arial" w:cs="Arial"/>
        </w:rPr>
        <w:t xml:space="preserve">This study also intended to offer more definitive conclusions on the efficacy and mechanisms of distraction for pain management during infancy. </w:t>
      </w:r>
      <w:r w:rsidR="007E62C4" w:rsidRPr="00532678">
        <w:rPr>
          <w:rFonts w:ascii="Arial" w:hAnsi="Arial" w:cs="Arial"/>
        </w:rPr>
        <w:t xml:space="preserve">The results of their study suggest that when parents of toddlers held their children and used a handheld toy to spark destruction, regardless of whether the nonparent or parent is doing the destruction, is not significantly different as compared to standard care. Their initial hypothesis that toy-mediated distraction had thus so far been shown to </w:t>
      </w:r>
      <w:r w:rsidR="00D903B0" w:rsidRPr="00532678">
        <w:rPr>
          <w:rFonts w:ascii="Arial" w:hAnsi="Arial" w:cs="Arial"/>
        </w:rPr>
        <w:t xml:space="preserve">be </w:t>
      </w:r>
      <w:r w:rsidR="007E62C4" w:rsidRPr="00532678">
        <w:rPr>
          <w:rFonts w:ascii="Arial" w:hAnsi="Arial" w:cs="Arial"/>
        </w:rPr>
        <w:t>ineffective because parents were diverted from proximally soot</w:t>
      </w:r>
      <w:r w:rsidR="00D903B0" w:rsidRPr="00532678">
        <w:rPr>
          <w:rFonts w:ascii="Arial" w:hAnsi="Arial" w:cs="Arial"/>
        </w:rPr>
        <w:t>h</w:t>
      </w:r>
      <w:r w:rsidR="007E62C4" w:rsidRPr="00532678">
        <w:rPr>
          <w:rFonts w:ascii="Arial" w:hAnsi="Arial" w:cs="Arial"/>
        </w:rPr>
        <w:t xml:space="preserve">ing their children due to destruction was not supported by the </w:t>
      </w:r>
      <w:r w:rsidR="00D903B0" w:rsidRPr="00532678">
        <w:rPr>
          <w:rFonts w:ascii="Arial" w:hAnsi="Arial" w:cs="Arial"/>
        </w:rPr>
        <w:t>findings</w:t>
      </w:r>
      <w:r w:rsidR="007E62C4" w:rsidRPr="00532678">
        <w:rPr>
          <w:rFonts w:ascii="Arial" w:hAnsi="Arial" w:cs="Arial"/>
        </w:rPr>
        <w:t xml:space="preserve">. The study suggests </w:t>
      </w:r>
      <w:r w:rsidR="00532678" w:rsidRPr="00532678">
        <w:rPr>
          <w:rFonts w:ascii="Arial" w:hAnsi="Arial" w:cs="Arial"/>
        </w:rPr>
        <w:t>clinicians need</w:t>
      </w:r>
      <w:r w:rsidR="007E62C4" w:rsidRPr="00532678">
        <w:rPr>
          <w:rFonts w:ascii="Arial" w:hAnsi="Arial" w:cs="Arial"/>
        </w:rPr>
        <w:t xml:space="preserve"> to make efforts to ensure that toddlers are not distressed before </w:t>
      </w:r>
      <w:r w:rsidR="003F4C67" w:rsidRPr="00532678">
        <w:rPr>
          <w:rFonts w:ascii="Arial" w:hAnsi="Arial" w:cs="Arial"/>
        </w:rPr>
        <w:t>trying</w:t>
      </w:r>
      <w:r w:rsidR="00D903B0" w:rsidRPr="00532678">
        <w:rPr>
          <w:rFonts w:ascii="Arial" w:hAnsi="Arial" w:cs="Arial"/>
        </w:rPr>
        <w:t xml:space="preserve"> to perform an acutely painful stimulus to reduce </w:t>
      </w:r>
      <w:r w:rsidR="003F4C67" w:rsidRPr="00532678">
        <w:rPr>
          <w:rFonts w:ascii="Arial" w:hAnsi="Arial" w:cs="Arial"/>
        </w:rPr>
        <w:t>post-needle</w:t>
      </w:r>
      <w:r w:rsidR="00D903B0" w:rsidRPr="00532678">
        <w:rPr>
          <w:rFonts w:ascii="Arial" w:hAnsi="Arial" w:cs="Arial"/>
        </w:rPr>
        <w:t xml:space="preserve"> pain. This study informs me that children (toddlers) between 12-18 months old can exhibit a behaviour change due </w:t>
      </w:r>
      <w:r w:rsidR="003F4C67" w:rsidRPr="00532678">
        <w:rPr>
          <w:rFonts w:ascii="Arial" w:hAnsi="Arial" w:cs="Arial"/>
        </w:rPr>
        <w:t xml:space="preserve">to </w:t>
      </w:r>
      <w:r w:rsidR="00D903B0" w:rsidRPr="00532678">
        <w:rPr>
          <w:rFonts w:ascii="Arial" w:hAnsi="Arial" w:cs="Arial"/>
        </w:rPr>
        <w:t xml:space="preserve">exposure to </w:t>
      </w:r>
      <w:r w:rsidR="00295728" w:rsidRPr="00532678">
        <w:rPr>
          <w:rFonts w:ascii="Arial" w:hAnsi="Arial" w:cs="Arial"/>
        </w:rPr>
        <w:t>an external stimulus</w:t>
      </w:r>
      <w:r w:rsidR="00D903B0" w:rsidRPr="00532678">
        <w:rPr>
          <w:rFonts w:ascii="Arial" w:hAnsi="Arial" w:cs="Arial"/>
        </w:rPr>
        <w:t xml:space="preserve"> like toys, and videos regardless of the person </w:t>
      </w:r>
      <w:r w:rsidR="00295728" w:rsidRPr="00532678">
        <w:rPr>
          <w:rFonts w:ascii="Arial" w:hAnsi="Arial" w:cs="Arial"/>
        </w:rPr>
        <w:t>who is introducing the stimuli.</w:t>
      </w:r>
    </w:p>
    <w:p w14:paraId="08092F84" w14:textId="77777777" w:rsidR="007E62C4" w:rsidRPr="00532678" w:rsidRDefault="007E62C4" w:rsidP="007A6C7C">
      <w:pPr>
        <w:spacing w:before="120" w:after="120" w:line="360" w:lineRule="auto"/>
        <w:ind w:firstLine="720"/>
        <w:jc w:val="both"/>
        <w:rPr>
          <w:rFonts w:ascii="Arial" w:hAnsi="Arial" w:cs="Arial"/>
        </w:rPr>
      </w:pPr>
    </w:p>
    <w:p w14:paraId="63709432" w14:textId="77777777" w:rsidR="00AB29EA" w:rsidRPr="00532678" w:rsidRDefault="003F4C67" w:rsidP="007A6C7C">
      <w:pPr>
        <w:pStyle w:val="ListParagraph"/>
        <w:numPr>
          <w:ilvl w:val="0"/>
          <w:numId w:val="2"/>
        </w:numPr>
        <w:spacing w:before="120" w:after="120" w:line="360" w:lineRule="auto"/>
        <w:ind w:firstLine="720"/>
        <w:jc w:val="both"/>
        <w:rPr>
          <w:rFonts w:ascii="Arial" w:hAnsi="Arial" w:cs="Arial"/>
        </w:rPr>
      </w:pPr>
      <w:r w:rsidRPr="00532678">
        <w:rPr>
          <w:rFonts w:ascii="Arial" w:hAnsi="Arial" w:cs="Arial"/>
        </w:rPr>
        <w:lastRenderedPageBreak/>
        <w:t>In-text</w:t>
      </w:r>
      <w:r w:rsidR="00AB29EA" w:rsidRPr="00532678">
        <w:rPr>
          <w:rFonts w:ascii="Arial" w:hAnsi="Arial" w:cs="Arial"/>
        </w:rPr>
        <w:t xml:space="preserve"> citation: (Shirley, 1933)</w:t>
      </w:r>
    </w:p>
    <w:p w14:paraId="70F239AC" w14:textId="77777777" w:rsidR="00AB29EA" w:rsidRPr="00532678" w:rsidRDefault="00AB29EA" w:rsidP="007A6C7C">
      <w:pPr>
        <w:spacing w:before="120" w:after="120" w:line="360" w:lineRule="auto"/>
        <w:ind w:firstLine="720"/>
        <w:jc w:val="both"/>
        <w:rPr>
          <w:rFonts w:ascii="Arial" w:hAnsi="Arial" w:cs="Arial"/>
        </w:rPr>
      </w:pPr>
      <w:r w:rsidRPr="00532678">
        <w:rPr>
          <w:rFonts w:ascii="Arial" w:hAnsi="Arial" w:cs="Arial"/>
        </w:rPr>
        <w:t xml:space="preserve">Shirley, M.M. (1933) ‘The first two years: A study of twenty-five </w:t>
      </w:r>
      <w:proofErr w:type="gramStart"/>
      <w:r w:rsidRPr="00532678">
        <w:rPr>
          <w:rFonts w:ascii="Arial" w:hAnsi="Arial" w:cs="Arial"/>
        </w:rPr>
        <w:t>babies’</w:t>
      </w:r>
      <w:proofErr w:type="gramEnd"/>
      <w:r w:rsidRPr="00532678">
        <w:rPr>
          <w:rFonts w:ascii="Arial" w:hAnsi="Arial" w:cs="Arial"/>
        </w:rPr>
        <w:t>.</w:t>
      </w:r>
    </w:p>
    <w:p w14:paraId="179B70D3" w14:textId="77777777" w:rsidR="001A7641" w:rsidRPr="00532678" w:rsidRDefault="001A7641" w:rsidP="007A6C7C">
      <w:pPr>
        <w:spacing w:before="120" w:after="120" w:line="360" w:lineRule="auto"/>
        <w:ind w:firstLine="720"/>
        <w:jc w:val="both"/>
        <w:rPr>
          <w:rFonts w:ascii="Arial" w:hAnsi="Arial" w:cs="Arial"/>
        </w:rPr>
      </w:pPr>
    </w:p>
    <w:p w14:paraId="41441383" w14:textId="4444B2E4" w:rsidR="00AB29EA" w:rsidRPr="00532678" w:rsidRDefault="00FE632D" w:rsidP="007A6C7C">
      <w:pPr>
        <w:spacing w:before="120" w:after="120" w:line="360" w:lineRule="auto"/>
        <w:ind w:firstLine="720"/>
        <w:jc w:val="both"/>
        <w:rPr>
          <w:rFonts w:ascii="Arial" w:hAnsi="Arial" w:cs="Arial"/>
        </w:rPr>
      </w:pPr>
      <w:r w:rsidRPr="00532678">
        <w:rPr>
          <w:rFonts w:ascii="Arial" w:hAnsi="Arial" w:cs="Arial"/>
        </w:rPr>
        <w:t xml:space="preserve">The author, Shirley, M.M. (1993), from the University of Minnesota Institute of Child Welfare conducts a study on the development of specific behaviour traits in children under the age of 2 years. She affirms that Intellectual behaviour, which is in simple terms the simple reflexes and generalized activity of </w:t>
      </w:r>
      <w:proofErr w:type="spellStart"/>
      <w:r w:rsidR="00532678" w:rsidRPr="00532678">
        <w:rPr>
          <w:rFonts w:ascii="Arial" w:hAnsi="Arial" w:cs="Arial"/>
        </w:rPr>
        <w:t>newborn</w:t>
      </w:r>
      <w:proofErr w:type="spellEnd"/>
      <w:r w:rsidRPr="00532678">
        <w:rPr>
          <w:rFonts w:ascii="Arial" w:hAnsi="Arial" w:cs="Arial"/>
        </w:rPr>
        <w:t xml:space="preserve"> children is hard to discern in the early acts of watching and reaching and the simple manipulation of toys. Shirley, (1933) conduct various </w:t>
      </w:r>
      <w:r w:rsidR="003F4C67" w:rsidRPr="00532678">
        <w:rPr>
          <w:rFonts w:ascii="Arial" w:hAnsi="Arial" w:cs="Arial"/>
        </w:rPr>
        <w:t>experiments</w:t>
      </w:r>
      <w:r w:rsidRPr="00532678">
        <w:rPr>
          <w:rFonts w:ascii="Arial" w:hAnsi="Arial" w:cs="Arial"/>
        </w:rPr>
        <w:t xml:space="preserve"> to </w:t>
      </w:r>
      <w:r w:rsidR="003F4C67" w:rsidRPr="00532678">
        <w:rPr>
          <w:rFonts w:ascii="Arial" w:hAnsi="Arial" w:cs="Arial"/>
        </w:rPr>
        <w:t>understand</w:t>
      </w:r>
      <w:r w:rsidRPr="00532678">
        <w:rPr>
          <w:rFonts w:ascii="Arial" w:hAnsi="Arial" w:cs="Arial"/>
        </w:rPr>
        <w:t xml:space="preserve"> the early social</w:t>
      </w:r>
      <w:r w:rsidR="00153EDF" w:rsidRPr="00532678">
        <w:rPr>
          <w:rFonts w:ascii="Arial" w:hAnsi="Arial" w:cs="Arial"/>
        </w:rPr>
        <w:t xml:space="preserve"> behaviour of children. She studies various children in different settings and concludes that there was aggressive behaviour exhibited by the children under the age of 2 years characterized by their behaviour of playing with whatever they saw fit in the way by the age of 10 months. She also studies behaviour by contact where she studies contact by sight like smiling and watching contact by </w:t>
      </w:r>
      <w:proofErr w:type="gramStart"/>
      <w:r w:rsidR="00153EDF" w:rsidRPr="00532678">
        <w:rPr>
          <w:rFonts w:ascii="Arial" w:hAnsi="Arial" w:cs="Arial"/>
        </w:rPr>
        <w:t>touch, and</w:t>
      </w:r>
      <w:proofErr w:type="gramEnd"/>
      <w:r w:rsidR="00153EDF" w:rsidRPr="00532678">
        <w:rPr>
          <w:rFonts w:ascii="Arial" w:hAnsi="Arial" w:cs="Arial"/>
        </w:rPr>
        <w:t xml:space="preserve"> contact by sounds through social vocalization. The study also found out that there were </w:t>
      </w:r>
      <w:r w:rsidR="00720AE5" w:rsidRPr="00532678">
        <w:rPr>
          <w:rFonts w:ascii="Arial" w:hAnsi="Arial" w:cs="Arial"/>
        </w:rPr>
        <w:t>two</w:t>
      </w:r>
      <w:r w:rsidR="00153EDF" w:rsidRPr="00532678">
        <w:rPr>
          <w:rFonts w:ascii="Arial" w:hAnsi="Arial" w:cs="Arial"/>
        </w:rPr>
        <w:t xml:space="preserve"> stages of social timidity exhibited by </w:t>
      </w:r>
      <w:r w:rsidR="003F4C67" w:rsidRPr="00532678">
        <w:rPr>
          <w:rFonts w:ascii="Arial" w:hAnsi="Arial" w:cs="Arial"/>
        </w:rPr>
        <w:t xml:space="preserve">those </w:t>
      </w:r>
      <w:r w:rsidR="00153EDF" w:rsidRPr="00532678">
        <w:rPr>
          <w:rFonts w:ascii="Arial" w:hAnsi="Arial" w:cs="Arial"/>
        </w:rPr>
        <w:t xml:space="preserve">under 2 years </w:t>
      </w:r>
      <w:r w:rsidR="003F4C67" w:rsidRPr="00532678">
        <w:rPr>
          <w:rFonts w:ascii="Arial" w:hAnsi="Arial" w:cs="Arial"/>
        </w:rPr>
        <w:t>old</w:t>
      </w:r>
      <w:r w:rsidR="00153EDF" w:rsidRPr="00532678">
        <w:rPr>
          <w:rFonts w:ascii="Arial" w:hAnsi="Arial" w:cs="Arial"/>
        </w:rPr>
        <w:t xml:space="preserve">; timidity proper; and shyness </w:t>
      </w:r>
      <w:r w:rsidR="00720AE5" w:rsidRPr="00532678">
        <w:rPr>
          <w:rFonts w:ascii="Arial" w:hAnsi="Arial" w:cs="Arial"/>
        </w:rPr>
        <w:t>explained</w:t>
      </w:r>
      <w:r w:rsidR="00153EDF" w:rsidRPr="00532678">
        <w:rPr>
          <w:rFonts w:ascii="Arial" w:hAnsi="Arial" w:cs="Arial"/>
        </w:rPr>
        <w:t xml:space="preserve"> by a development of </w:t>
      </w:r>
      <w:r w:rsidR="00720AE5" w:rsidRPr="00532678">
        <w:rPr>
          <w:rFonts w:ascii="Arial" w:hAnsi="Arial" w:cs="Arial"/>
        </w:rPr>
        <w:t>self-consciousness</w:t>
      </w:r>
      <w:r w:rsidR="00153EDF" w:rsidRPr="00532678">
        <w:rPr>
          <w:rFonts w:ascii="Arial" w:hAnsi="Arial" w:cs="Arial"/>
        </w:rPr>
        <w:t xml:space="preserve">, which </w:t>
      </w:r>
      <w:r w:rsidR="00720AE5" w:rsidRPr="00532678">
        <w:rPr>
          <w:rFonts w:ascii="Arial" w:hAnsi="Arial" w:cs="Arial"/>
        </w:rPr>
        <w:t>appeared</w:t>
      </w:r>
      <w:r w:rsidR="00153EDF" w:rsidRPr="00532678">
        <w:rPr>
          <w:rFonts w:ascii="Arial" w:hAnsi="Arial" w:cs="Arial"/>
        </w:rPr>
        <w:t xml:space="preserve"> </w:t>
      </w:r>
      <w:r w:rsidR="003F4C67" w:rsidRPr="00532678">
        <w:rPr>
          <w:rFonts w:ascii="Arial" w:hAnsi="Arial" w:cs="Arial"/>
        </w:rPr>
        <w:t>in</w:t>
      </w:r>
      <w:r w:rsidR="00153EDF" w:rsidRPr="00532678">
        <w:rPr>
          <w:rFonts w:ascii="Arial" w:hAnsi="Arial" w:cs="Arial"/>
        </w:rPr>
        <w:t xml:space="preserve"> </w:t>
      </w:r>
      <w:r w:rsidR="003F4C67" w:rsidRPr="00532678">
        <w:rPr>
          <w:rFonts w:ascii="Arial" w:hAnsi="Arial" w:cs="Arial"/>
        </w:rPr>
        <w:t>the late</w:t>
      </w:r>
      <w:r w:rsidR="00153EDF" w:rsidRPr="00532678">
        <w:rPr>
          <w:rFonts w:ascii="Arial" w:hAnsi="Arial" w:cs="Arial"/>
        </w:rPr>
        <w:t xml:space="preserve"> second year. She </w:t>
      </w:r>
      <w:r w:rsidR="003F4C67" w:rsidRPr="00532678">
        <w:rPr>
          <w:rFonts w:ascii="Arial" w:hAnsi="Arial" w:cs="Arial"/>
        </w:rPr>
        <w:t>asserts</w:t>
      </w:r>
      <w:r w:rsidR="00153EDF" w:rsidRPr="00532678">
        <w:rPr>
          <w:rFonts w:ascii="Arial" w:hAnsi="Arial" w:cs="Arial"/>
        </w:rPr>
        <w:t xml:space="preserve"> that social development appears to follow a certain sequence, which may be partly due to limitations in the motor sequence. When she scored distraction, she noted that </w:t>
      </w:r>
      <w:r w:rsidR="003F4C67" w:rsidRPr="00532678">
        <w:rPr>
          <w:rFonts w:ascii="Arial" w:hAnsi="Arial" w:cs="Arial"/>
        </w:rPr>
        <w:t>distraction</w:t>
      </w:r>
      <w:r w:rsidR="00720AE5" w:rsidRPr="00532678">
        <w:rPr>
          <w:rFonts w:ascii="Arial" w:hAnsi="Arial" w:cs="Arial"/>
        </w:rPr>
        <w:t xml:space="preserve"> scores gradually decreased with age. These studies by Shirley are a manifestation of the cognitive development of children and they necessitate the invention of activities that can help </w:t>
      </w:r>
      <w:r w:rsidR="003F4C67" w:rsidRPr="00532678">
        <w:rPr>
          <w:rFonts w:ascii="Arial" w:hAnsi="Arial" w:cs="Arial"/>
        </w:rPr>
        <w:t>them</w:t>
      </w:r>
      <w:r w:rsidR="00720AE5" w:rsidRPr="00532678">
        <w:rPr>
          <w:rFonts w:ascii="Arial" w:hAnsi="Arial" w:cs="Arial"/>
        </w:rPr>
        <w:t xml:space="preserve"> develop.</w:t>
      </w:r>
    </w:p>
    <w:p w14:paraId="6BAD5FA7" w14:textId="77777777" w:rsidR="001A7641" w:rsidRPr="00532678" w:rsidRDefault="001A7641" w:rsidP="007A6C7C">
      <w:pPr>
        <w:spacing w:before="120" w:after="120" w:line="360" w:lineRule="auto"/>
        <w:ind w:firstLine="720"/>
        <w:jc w:val="both"/>
        <w:rPr>
          <w:rFonts w:ascii="Arial" w:hAnsi="Arial" w:cs="Arial"/>
        </w:rPr>
      </w:pPr>
    </w:p>
    <w:p w14:paraId="753B8C6A" w14:textId="77777777" w:rsidR="00720AE5" w:rsidRPr="00532678" w:rsidRDefault="00720AE5" w:rsidP="007A6C7C">
      <w:pPr>
        <w:pStyle w:val="ListParagraph"/>
        <w:numPr>
          <w:ilvl w:val="0"/>
          <w:numId w:val="2"/>
        </w:numPr>
        <w:spacing w:before="120" w:after="120" w:line="360" w:lineRule="auto"/>
        <w:ind w:firstLine="720"/>
        <w:jc w:val="both"/>
        <w:rPr>
          <w:rFonts w:ascii="Arial" w:hAnsi="Arial" w:cs="Arial"/>
        </w:rPr>
      </w:pPr>
      <w:r w:rsidRPr="00532678">
        <w:rPr>
          <w:rFonts w:ascii="Arial" w:hAnsi="Arial" w:cs="Arial"/>
        </w:rPr>
        <w:t>In-text citation: (Adams and Beauchamp, 2021)</w:t>
      </w:r>
    </w:p>
    <w:p w14:paraId="0886BD5D" w14:textId="77777777" w:rsidR="001A7641" w:rsidRPr="00532678" w:rsidRDefault="001A7641" w:rsidP="001A7641">
      <w:pPr>
        <w:pStyle w:val="ListParagraph"/>
        <w:spacing w:before="120" w:after="120" w:line="360" w:lineRule="auto"/>
        <w:ind w:left="1440"/>
        <w:jc w:val="both"/>
        <w:rPr>
          <w:rFonts w:ascii="Arial" w:hAnsi="Arial" w:cs="Arial"/>
        </w:rPr>
      </w:pPr>
    </w:p>
    <w:p w14:paraId="341B6031" w14:textId="77777777" w:rsidR="00720AE5" w:rsidRPr="00532678" w:rsidRDefault="00720AE5" w:rsidP="007A6C7C">
      <w:pPr>
        <w:spacing w:before="120" w:after="120" w:line="360" w:lineRule="auto"/>
        <w:ind w:firstLine="720"/>
        <w:jc w:val="both"/>
        <w:rPr>
          <w:rFonts w:ascii="Arial" w:hAnsi="Arial" w:cs="Arial"/>
        </w:rPr>
      </w:pPr>
      <w:r w:rsidRPr="00532678">
        <w:rPr>
          <w:rFonts w:ascii="Arial" w:hAnsi="Arial" w:cs="Arial"/>
        </w:rPr>
        <w:t>Adams, D. and Beauchamp, G. (2021) ‘A study of the experiences of children aged 7-11 taking part in mindful approaches in local nature reserves’, Journal of Adventure Education and Outdoor Learning, 21(2), pp. 129–138.</w:t>
      </w:r>
    </w:p>
    <w:p w14:paraId="1946159D" w14:textId="57A26DA9" w:rsidR="00720AE5" w:rsidRPr="00532678" w:rsidRDefault="00720AE5" w:rsidP="007A6C7C">
      <w:pPr>
        <w:spacing w:before="120" w:after="120" w:line="360" w:lineRule="auto"/>
        <w:ind w:firstLine="720"/>
        <w:jc w:val="both"/>
        <w:rPr>
          <w:rFonts w:ascii="Arial" w:hAnsi="Arial" w:cs="Arial"/>
        </w:rPr>
      </w:pPr>
      <w:r w:rsidRPr="00532678">
        <w:rPr>
          <w:rFonts w:ascii="Arial" w:hAnsi="Arial" w:cs="Arial"/>
        </w:rPr>
        <w:t xml:space="preserve">Adams and Beauchamp, (2021) conducted a study on children aged between 7 and 11 years drawn from four classes in four different primary schools. </w:t>
      </w:r>
      <w:r w:rsidR="00532678" w:rsidRPr="00532678">
        <w:rPr>
          <w:rFonts w:ascii="Arial" w:hAnsi="Arial" w:cs="Arial"/>
        </w:rPr>
        <w:t>The research aimed</w:t>
      </w:r>
      <w:r w:rsidRPr="00532678">
        <w:rPr>
          <w:rFonts w:ascii="Arial" w:hAnsi="Arial" w:cs="Arial"/>
        </w:rPr>
        <w:t xml:space="preserve"> to find out the experiences of children when taking part in mindful approaches in nature reserves. This study informs the reader that children between the age of 7 and 11 years are in the advanced stage of engaging in mindful activities and solving problems.</w:t>
      </w:r>
      <w:r w:rsidR="009D134E" w:rsidRPr="00532678">
        <w:rPr>
          <w:rFonts w:ascii="Arial" w:hAnsi="Arial" w:cs="Arial"/>
        </w:rPr>
        <w:t xml:space="preserve"> Data from the study suggests that there are </w:t>
      </w:r>
      <w:r w:rsidR="00532678" w:rsidRPr="00532678">
        <w:rPr>
          <w:rFonts w:ascii="Arial" w:hAnsi="Arial" w:cs="Arial"/>
        </w:rPr>
        <w:t>several</w:t>
      </w:r>
      <w:r w:rsidR="009D134E" w:rsidRPr="00532678">
        <w:rPr>
          <w:rFonts w:ascii="Arial" w:hAnsi="Arial" w:cs="Arial"/>
        </w:rPr>
        <w:t xml:space="preserve"> themes regarding children’s experiences. The study conducted semi-structured interviews while observing how they responded to questions. The </w:t>
      </w:r>
      <w:r w:rsidR="009D134E" w:rsidRPr="00532678">
        <w:rPr>
          <w:rFonts w:ascii="Arial" w:hAnsi="Arial" w:cs="Arial"/>
        </w:rPr>
        <w:lastRenderedPageBreak/>
        <w:t>study reports that the children exhibited calmness and relaxed posture and felt like they had transcendent in their everyday reality. These results suggest that these children exhibited a level of keenness and thoughtfulness. The study alludes to their findings on optimal experience theories, indigenous approaches to education, and contemplative pedagogy. In addition, the study support Piaget’s theory of cognitive development where children between the age of 7 and 11 years are at the stage of solving simple mathematical problems.</w:t>
      </w:r>
    </w:p>
    <w:p w14:paraId="30B7EB66" w14:textId="77777777" w:rsidR="009D134E" w:rsidRPr="00532678" w:rsidRDefault="009D134E" w:rsidP="007A6C7C">
      <w:pPr>
        <w:spacing w:before="120" w:after="120" w:line="360" w:lineRule="auto"/>
        <w:ind w:firstLine="720"/>
        <w:jc w:val="both"/>
        <w:rPr>
          <w:rFonts w:ascii="Arial" w:hAnsi="Arial" w:cs="Arial"/>
        </w:rPr>
      </w:pPr>
    </w:p>
    <w:p w14:paraId="1ACE66D9" w14:textId="7D39E201" w:rsidR="00617789" w:rsidRPr="00532678" w:rsidRDefault="00617789" w:rsidP="007A6C7C">
      <w:pPr>
        <w:pStyle w:val="ListParagraph"/>
        <w:numPr>
          <w:ilvl w:val="0"/>
          <w:numId w:val="2"/>
        </w:numPr>
        <w:spacing w:before="120" w:after="120" w:line="360" w:lineRule="auto"/>
        <w:ind w:firstLine="720"/>
        <w:jc w:val="both"/>
        <w:rPr>
          <w:rFonts w:ascii="Arial" w:hAnsi="Arial" w:cs="Arial"/>
        </w:rPr>
      </w:pPr>
      <w:r w:rsidRPr="00532678">
        <w:rPr>
          <w:rFonts w:ascii="Arial" w:hAnsi="Arial" w:cs="Arial"/>
        </w:rPr>
        <w:t>In-text citation: (Ghazi, Ullah and Jan 2016)</w:t>
      </w:r>
    </w:p>
    <w:p w14:paraId="7B4C4E8C" w14:textId="77777777" w:rsidR="00617789" w:rsidRPr="00532678" w:rsidRDefault="00617789" w:rsidP="007A6C7C">
      <w:pPr>
        <w:spacing w:before="120" w:after="120" w:line="360" w:lineRule="auto"/>
        <w:ind w:firstLine="720"/>
        <w:jc w:val="both"/>
        <w:rPr>
          <w:rFonts w:ascii="Arial" w:hAnsi="Arial" w:cs="Arial"/>
        </w:rPr>
      </w:pPr>
      <w:r w:rsidRPr="00532678">
        <w:rPr>
          <w:rFonts w:ascii="Arial" w:hAnsi="Arial" w:cs="Arial"/>
        </w:rPr>
        <w:t>Ghazi, S.R., Ullah, K. and Jan, F.A. (2016) ‘Concrete operational stage of Piaget’s cognitive development theory: An implication in learning mathematics’, Gomal University Journal of Research, 32(1), pp. 9–20.</w:t>
      </w:r>
    </w:p>
    <w:p w14:paraId="396E4825" w14:textId="77777777" w:rsidR="00617789" w:rsidRPr="00532678" w:rsidRDefault="00617789" w:rsidP="007A6C7C">
      <w:pPr>
        <w:spacing w:before="120" w:after="120" w:line="360" w:lineRule="auto"/>
        <w:ind w:firstLine="720"/>
        <w:jc w:val="both"/>
        <w:rPr>
          <w:rFonts w:ascii="Arial" w:hAnsi="Arial" w:cs="Arial"/>
        </w:rPr>
      </w:pPr>
    </w:p>
    <w:p w14:paraId="56D293E0" w14:textId="4F7A2935" w:rsidR="007A6C7C" w:rsidRPr="00532678" w:rsidRDefault="00617789" w:rsidP="007A6C7C">
      <w:pPr>
        <w:spacing w:before="120" w:after="120" w:line="360" w:lineRule="auto"/>
        <w:ind w:firstLine="720"/>
        <w:jc w:val="both"/>
        <w:rPr>
          <w:rFonts w:ascii="Arial" w:hAnsi="Arial" w:cs="Arial"/>
        </w:rPr>
      </w:pPr>
      <w:r w:rsidRPr="00532678">
        <w:rPr>
          <w:rFonts w:ascii="Arial" w:hAnsi="Arial" w:cs="Arial"/>
        </w:rPr>
        <w:t xml:space="preserve">The authors </w:t>
      </w:r>
      <w:r w:rsidR="003A591E" w:rsidRPr="00532678">
        <w:rPr>
          <w:rFonts w:ascii="Arial" w:hAnsi="Arial" w:cs="Arial"/>
        </w:rPr>
        <w:t xml:space="preserve">Gazi, S.R., Ullah, K. and Jan, F.A. (2016) Wanted to assess the Implications of Concrete operational stages of Piaget’s Cognitive Development in learning mathematics. They use age and </w:t>
      </w:r>
      <w:r w:rsidR="003F4C67" w:rsidRPr="00532678">
        <w:rPr>
          <w:rFonts w:ascii="Arial" w:hAnsi="Arial" w:cs="Arial"/>
        </w:rPr>
        <w:t>gender-specific</w:t>
      </w:r>
      <w:r w:rsidR="003A591E" w:rsidRPr="00532678">
        <w:rPr>
          <w:rFonts w:ascii="Arial" w:hAnsi="Arial" w:cs="Arial"/>
        </w:rPr>
        <w:t xml:space="preserve"> study populations involving male students aged between seven-eleven years studying in a public sector. From the random sample of two hundred students, established that students at this age can do conservation of numbers, reversibility to some extent and order of numbers in learning mathematics. This is consistent with Piaget’s theory, which asserts that operations at this level include the conservation of numbers, ordering, the simple logic of classes, and sequential operations. </w:t>
      </w:r>
      <w:r w:rsidR="00A57A29" w:rsidRPr="00532678">
        <w:rPr>
          <w:rFonts w:ascii="Arial" w:hAnsi="Arial" w:cs="Arial"/>
        </w:rPr>
        <w:t xml:space="preserve">The study also found </w:t>
      </w:r>
      <w:proofErr w:type="gramStart"/>
      <w:r w:rsidR="00A57A29" w:rsidRPr="00532678">
        <w:rPr>
          <w:rFonts w:ascii="Arial" w:hAnsi="Arial" w:cs="Arial"/>
        </w:rPr>
        <w:t>out,</w:t>
      </w:r>
      <w:proofErr w:type="gramEnd"/>
      <w:r w:rsidR="00A57A29" w:rsidRPr="00532678">
        <w:rPr>
          <w:rFonts w:ascii="Arial" w:hAnsi="Arial" w:cs="Arial"/>
        </w:rPr>
        <w:t xml:space="preserve"> socio-cultural differences have an impact on students of the concrete operations stage (seven-eleven years) of Piaget’s Cognitive development theory. The study concludes by recommending that, teaching strategies in mathematics should be revised at the concrete stage and that curriculum developers and policymakers should design </w:t>
      </w:r>
      <w:r w:rsidR="003F4C67" w:rsidRPr="00532678">
        <w:rPr>
          <w:rFonts w:ascii="Arial" w:hAnsi="Arial" w:cs="Arial"/>
        </w:rPr>
        <w:t>activity-based</w:t>
      </w:r>
      <w:r w:rsidR="00A57A29" w:rsidRPr="00532678">
        <w:rPr>
          <w:rFonts w:ascii="Arial" w:hAnsi="Arial" w:cs="Arial"/>
        </w:rPr>
        <w:t xml:space="preserve"> </w:t>
      </w:r>
      <w:r w:rsidR="00532678" w:rsidRPr="00532678">
        <w:rPr>
          <w:rFonts w:ascii="Arial" w:hAnsi="Arial" w:cs="Arial"/>
        </w:rPr>
        <w:t>curricula</w:t>
      </w:r>
      <w:r w:rsidR="00A57A29" w:rsidRPr="00532678">
        <w:rPr>
          <w:rFonts w:ascii="Arial" w:hAnsi="Arial" w:cs="Arial"/>
        </w:rPr>
        <w:t xml:space="preserve"> </w:t>
      </w:r>
      <w:r w:rsidR="00532678" w:rsidRPr="00532678">
        <w:rPr>
          <w:rFonts w:ascii="Arial" w:hAnsi="Arial" w:cs="Arial"/>
        </w:rPr>
        <w:t>for</w:t>
      </w:r>
      <w:r w:rsidR="00A57A29" w:rsidRPr="00532678">
        <w:rPr>
          <w:rFonts w:ascii="Arial" w:hAnsi="Arial" w:cs="Arial"/>
        </w:rPr>
        <w:t xml:space="preserve"> learning mathematics at the elementary and primary levels. Just as Piaget’s theory of cognitive development suggests, the study replicates the results by concluding that, students at the age of 7 and 11 years can do conservation of </w:t>
      </w:r>
      <w:r w:rsidR="003F4C67" w:rsidRPr="00532678">
        <w:rPr>
          <w:rFonts w:ascii="Arial" w:hAnsi="Arial" w:cs="Arial"/>
        </w:rPr>
        <w:t xml:space="preserve">numbers, reversibility, logic problems, and </w:t>
      </w:r>
      <w:r w:rsidR="00AB359E" w:rsidRPr="00532678">
        <w:rPr>
          <w:rFonts w:ascii="Arial" w:hAnsi="Arial" w:cs="Arial"/>
        </w:rPr>
        <w:t>order r</w:t>
      </w:r>
      <w:r w:rsidR="003F4C67" w:rsidRPr="00532678">
        <w:rPr>
          <w:rFonts w:ascii="Arial" w:hAnsi="Arial" w:cs="Arial"/>
        </w:rPr>
        <w:t>egardless of the settings in which the student resides or learns from.</w:t>
      </w:r>
    </w:p>
    <w:sectPr w:rsidR="007A6C7C" w:rsidRPr="005326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11DCB"/>
    <w:multiLevelType w:val="hybridMultilevel"/>
    <w:tmpl w:val="7F30F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F83A50"/>
    <w:multiLevelType w:val="hybridMultilevel"/>
    <w:tmpl w:val="13421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021707">
    <w:abstractNumId w:val="0"/>
  </w:num>
  <w:num w:numId="2" w16cid:durableId="1020660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MDY0NDazMDGwsDBQ0lEKTi0uzszPAykwrAUAxapqPywAAAA="/>
  </w:docVars>
  <w:rsids>
    <w:rsidRoot w:val="0053769D"/>
    <w:rsid w:val="00153EDF"/>
    <w:rsid w:val="001A7641"/>
    <w:rsid w:val="001F4098"/>
    <w:rsid w:val="00251749"/>
    <w:rsid w:val="00295728"/>
    <w:rsid w:val="002F290E"/>
    <w:rsid w:val="003A591E"/>
    <w:rsid w:val="003E589E"/>
    <w:rsid w:val="003F4C67"/>
    <w:rsid w:val="00532678"/>
    <w:rsid w:val="0053769D"/>
    <w:rsid w:val="00617789"/>
    <w:rsid w:val="00637871"/>
    <w:rsid w:val="00720AE5"/>
    <w:rsid w:val="00737690"/>
    <w:rsid w:val="007A6C7C"/>
    <w:rsid w:val="007E62C4"/>
    <w:rsid w:val="00877A49"/>
    <w:rsid w:val="00960E7F"/>
    <w:rsid w:val="009D134E"/>
    <w:rsid w:val="00A51E91"/>
    <w:rsid w:val="00A57A29"/>
    <w:rsid w:val="00AA3D3F"/>
    <w:rsid w:val="00AB29EA"/>
    <w:rsid w:val="00AB359E"/>
    <w:rsid w:val="00CC6AC4"/>
    <w:rsid w:val="00D903B0"/>
    <w:rsid w:val="00E15D30"/>
    <w:rsid w:val="00FE6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008C9"/>
  <w15:chartTrackingRefBased/>
  <w15:docId w15:val="{F7D8927E-2DA0-41B5-B29E-55EA1FD01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3769D"/>
    <w:pPr>
      <w:spacing w:after="240" w:line="240" w:lineRule="auto"/>
    </w:pPr>
  </w:style>
  <w:style w:type="paragraph" w:styleId="ListParagraph">
    <w:name w:val="List Paragraph"/>
    <w:basedOn w:val="Normal"/>
    <w:uiPriority w:val="34"/>
    <w:qFormat/>
    <w:rsid w:val="00CC6AC4"/>
    <w:pPr>
      <w:ind w:left="720"/>
      <w:contextualSpacing/>
    </w:pPr>
  </w:style>
  <w:style w:type="character" w:styleId="Hyperlink">
    <w:name w:val="Hyperlink"/>
    <w:basedOn w:val="DefaultParagraphFont"/>
    <w:uiPriority w:val="99"/>
    <w:unhideWhenUsed/>
    <w:rsid w:val="00AB29EA"/>
    <w:rPr>
      <w:color w:val="0563C1" w:themeColor="hyperlink"/>
      <w:u w:val="single"/>
    </w:rPr>
  </w:style>
  <w:style w:type="character" w:styleId="UnresolvedMention">
    <w:name w:val="Unresolved Mention"/>
    <w:basedOn w:val="DefaultParagraphFont"/>
    <w:uiPriority w:val="99"/>
    <w:semiHidden/>
    <w:unhideWhenUsed/>
    <w:rsid w:val="001F40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55/2013/39212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1021</Words>
  <Characters>5822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Errol Mccalla (2028568)</cp:lastModifiedBy>
  <cp:revision>2</cp:revision>
  <dcterms:created xsi:type="dcterms:W3CDTF">2023-03-08T14:04:00Z</dcterms:created>
  <dcterms:modified xsi:type="dcterms:W3CDTF">2023-03-08T14:04:00Z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510acd9a-8ba7-4ed6-86ed-9315cf3e70bd</vt:lpwstr>
  </property>
  <property fmtid="{D5CDD505-2E9C-101B-9397-08002B2CF9AE}" pid="3" name="ZOTERO_PREF_1">
    <vt:lpwstr>&lt;data data-version="3" zotero-version="6.0.22"&gt;&lt;session id="RAgosttC"/&gt;&lt;style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