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DA887BD" w:rsidR="00DB116D" w:rsidRPr="00A406E5" w:rsidRDefault="00E14133" w:rsidP="00E51AAC">
            <w:pPr>
              <w:spacing w:before="120" w:after="120"/>
              <w:jc w:val="both"/>
              <w:rPr>
                <w:rFonts w:ascii="Arial" w:hAnsi="Arial" w:cs="Arial"/>
                <w:b/>
                <w:sz w:val="22"/>
                <w:szCs w:val="22"/>
              </w:rPr>
            </w:pPr>
            <w:r>
              <w:rPr>
                <w:rFonts w:ascii="Arial" w:hAnsi="Arial" w:cs="Arial"/>
                <w:b/>
                <w:sz w:val="22"/>
                <w:szCs w:val="22"/>
              </w:rPr>
              <w:t xml:space="preserve">LLB Law, LLB Law and Legal Practice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870C05F" w:rsidR="008F1308" w:rsidRPr="00A406E5" w:rsidRDefault="008B041A" w:rsidP="00E51AAC">
            <w:pPr>
              <w:spacing w:before="120" w:after="120"/>
              <w:jc w:val="both"/>
              <w:rPr>
                <w:rFonts w:ascii="Arial" w:hAnsi="Arial" w:cs="Arial"/>
                <w:b/>
                <w:sz w:val="22"/>
                <w:szCs w:val="22"/>
              </w:rPr>
            </w:pPr>
            <w:r>
              <w:rPr>
                <w:rFonts w:ascii="Arial" w:hAnsi="Arial" w:cs="Arial"/>
                <w:b/>
                <w:sz w:val="22"/>
                <w:szCs w:val="22"/>
              </w:rPr>
              <w:t>Criminal Law 1</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A6E24D9" w:rsidR="00B84B5B" w:rsidRPr="00A406E5" w:rsidRDefault="008B041A" w:rsidP="00152E9D">
            <w:pPr>
              <w:spacing w:before="120" w:after="120"/>
              <w:jc w:val="both"/>
              <w:rPr>
                <w:rFonts w:ascii="Arial" w:hAnsi="Arial" w:cs="Arial"/>
                <w:b/>
                <w:sz w:val="22"/>
                <w:szCs w:val="22"/>
              </w:rPr>
            </w:pPr>
            <w:r>
              <w:rPr>
                <w:rFonts w:ascii="Arial" w:hAnsi="Arial" w:cs="Arial"/>
                <w:b/>
                <w:sz w:val="22"/>
                <w:szCs w:val="22"/>
              </w:rPr>
              <w:t>BMLC4000</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B65535C" w:rsidR="00B84B5B" w:rsidRPr="00A406E5" w:rsidRDefault="008B04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E5198F" w:rsidR="00DB116D" w:rsidRPr="00A406E5" w:rsidRDefault="008B041A"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2CC8B82" w:rsidR="00DB116D" w:rsidRPr="00A406E5" w:rsidRDefault="00707C82" w:rsidP="00E51AAC">
            <w:pPr>
              <w:spacing w:before="120" w:after="120"/>
              <w:jc w:val="both"/>
              <w:rPr>
                <w:rFonts w:ascii="Arial" w:hAnsi="Arial" w:cs="Arial"/>
                <w:b/>
                <w:sz w:val="22"/>
                <w:szCs w:val="22"/>
              </w:rPr>
            </w:pPr>
            <w:r>
              <w:rPr>
                <w:rFonts w:ascii="Arial" w:hAnsi="Arial" w:cs="Arial"/>
                <w:b/>
                <w:sz w:val="22"/>
                <w:szCs w:val="22"/>
              </w:rPr>
              <w:t>Steve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41CC259" w:rsidR="00DB116D" w:rsidRPr="00A406E5" w:rsidRDefault="008B041A" w:rsidP="005F0579">
            <w:pPr>
              <w:spacing w:before="120" w:after="120"/>
              <w:jc w:val="both"/>
              <w:rPr>
                <w:rFonts w:ascii="Arial" w:hAnsi="Arial" w:cs="Arial"/>
                <w:b/>
                <w:sz w:val="22"/>
                <w:szCs w:val="22"/>
              </w:rPr>
            </w:pPr>
            <w:r>
              <w:rPr>
                <w:rFonts w:ascii="Arial" w:hAnsi="Arial" w:cs="Arial"/>
                <w:b/>
                <w:sz w:val="22"/>
                <w:szCs w:val="22"/>
              </w:rPr>
              <w:t>Offences Against the Persons Act 1861</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347A75A" w:rsidR="00DB116D" w:rsidRPr="00A406E5" w:rsidRDefault="008B041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EE4B473" w:rsidR="00B84B5B" w:rsidRPr="00A406E5" w:rsidRDefault="00385329" w:rsidP="005F0579">
            <w:pPr>
              <w:spacing w:before="120" w:after="120"/>
              <w:jc w:val="both"/>
              <w:rPr>
                <w:rFonts w:ascii="Arial" w:hAnsi="Arial" w:cs="Arial"/>
                <w:b/>
                <w:sz w:val="22"/>
                <w:szCs w:val="22"/>
              </w:rPr>
            </w:pPr>
            <w:r>
              <w:rPr>
                <w:rFonts w:ascii="Arial" w:hAnsi="Arial" w:cs="Arial"/>
                <w:b/>
                <w:sz w:val="22"/>
                <w:szCs w:val="22"/>
              </w:rPr>
              <w:t>13</w:t>
            </w:r>
            <w:r w:rsidRPr="00385329">
              <w:rPr>
                <w:rFonts w:ascii="Arial" w:hAnsi="Arial" w:cs="Arial"/>
                <w:b/>
                <w:sz w:val="22"/>
                <w:szCs w:val="22"/>
                <w:vertAlign w:val="superscript"/>
              </w:rPr>
              <w:t>th</w:t>
            </w:r>
            <w:r>
              <w:rPr>
                <w:rFonts w:ascii="Arial" w:hAnsi="Arial" w:cs="Arial"/>
                <w:b/>
                <w:sz w:val="22"/>
                <w:szCs w:val="22"/>
              </w:rPr>
              <w:t xml:space="preserve"> November 2026 23:59pm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6C3EC00" w:rsidR="00B84B5B" w:rsidRPr="00A406E5" w:rsidRDefault="00E14133" w:rsidP="005F0579">
            <w:pPr>
              <w:spacing w:before="120" w:after="120"/>
              <w:jc w:val="both"/>
              <w:rPr>
                <w:rFonts w:ascii="Arial" w:hAnsi="Arial" w:cs="Arial"/>
                <w:b/>
                <w:sz w:val="22"/>
                <w:szCs w:val="22"/>
              </w:rPr>
            </w:pPr>
            <w:r>
              <w:rPr>
                <w:rFonts w:ascii="Arial" w:hAnsi="Arial" w:cs="Arial"/>
                <w:b/>
                <w:sz w:val="22"/>
                <w:szCs w:val="22"/>
              </w:rPr>
              <w:t>11</w:t>
            </w:r>
            <w:r w:rsidRPr="00E14133">
              <w:rPr>
                <w:rFonts w:ascii="Arial" w:hAnsi="Arial" w:cs="Arial"/>
                <w:b/>
                <w:sz w:val="22"/>
                <w:szCs w:val="22"/>
                <w:vertAlign w:val="superscript"/>
              </w:rPr>
              <w:t>th</w:t>
            </w:r>
            <w:r>
              <w:rPr>
                <w:rFonts w:ascii="Arial" w:hAnsi="Arial" w:cs="Arial"/>
                <w:b/>
                <w:sz w:val="22"/>
                <w:szCs w:val="22"/>
              </w:rPr>
              <w:t xml:space="preserve"> December 2026 23:59pm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0E21AF98" w14:textId="77777777" w:rsidR="0071676C" w:rsidRDefault="0071676C" w:rsidP="0071676C">
            <w:pPr>
              <w:ind w:left="360"/>
              <w:rPr>
                <w:rFonts w:ascii="Arial" w:hAnsi="Arial" w:cs="Arial"/>
                <w:sz w:val="22"/>
                <w:szCs w:val="22"/>
              </w:rPr>
            </w:pPr>
            <w:r w:rsidRPr="00F720E9">
              <w:rPr>
                <w:rFonts w:ascii="Arial" w:hAnsi="Arial" w:cs="Arial"/>
                <w:sz w:val="22"/>
                <w:szCs w:val="22"/>
              </w:rPr>
              <w:t>Upon the successful completion of this module, the student should be able to:</w:t>
            </w:r>
          </w:p>
          <w:p w14:paraId="3D5A126A" w14:textId="77777777" w:rsidR="0071676C" w:rsidRPr="00F720E9" w:rsidRDefault="0071676C" w:rsidP="0071676C">
            <w:pPr>
              <w:rPr>
                <w:rFonts w:ascii="Arial" w:hAnsi="Arial" w:cs="Arial"/>
                <w:sz w:val="22"/>
                <w:szCs w:val="22"/>
              </w:rPr>
            </w:pPr>
          </w:p>
          <w:p w14:paraId="43814F30" w14:textId="77777777" w:rsidR="0071676C" w:rsidRDefault="0071676C" w:rsidP="0071676C">
            <w:pPr>
              <w:ind w:left="360"/>
              <w:rPr>
                <w:rFonts w:ascii="Arial" w:hAnsi="Arial" w:cs="Arial"/>
                <w:sz w:val="22"/>
                <w:szCs w:val="22"/>
              </w:rPr>
            </w:pPr>
            <w:r>
              <w:rPr>
                <w:rFonts w:ascii="Arial" w:hAnsi="Arial" w:cs="Arial"/>
                <w:sz w:val="22"/>
                <w:szCs w:val="22"/>
              </w:rPr>
              <w:t>-</w:t>
            </w:r>
            <w:r w:rsidRPr="00F720E9">
              <w:rPr>
                <w:rFonts w:ascii="Arial" w:hAnsi="Arial" w:cs="Arial"/>
                <w:sz w:val="22"/>
                <w:szCs w:val="22"/>
              </w:rPr>
              <w:t xml:space="preserve"> to demonstrate a thorough understanding of the core principles of criminal law, including actus reus and mens rea, and identify and explain the elements of non-fatal offences against the person and property offences, along with their relevant defences;</w:t>
            </w:r>
          </w:p>
          <w:p w14:paraId="52C7C6BE" w14:textId="77777777" w:rsidR="0071676C" w:rsidRPr="00F720E9" w:rsidRDefault="0071676C" w:rsidP="0071676C">
            <w:pPr>
              <w:ind w:left="360"/>
              <w:rPr>
                <w:rFonts w:ascii="Arial" w:hAnsi="Arial" w:cs="Arial"/>
                <w:sz w:val="22"/>
                <w:szCs w:val="22"/>
              </w:rPr>
            </w:pPr>
          </w:p>
          <w:p w14:paraId="55204CDA" w14:textId="77777777" w:rsidR="0071676C" w:rsidRPr="00A406E5" w:rsidRDefault="0071676C" w:rsidP="0071676C">
            <w:pPr>
              <w:ind w:left="360"/>
              <w:rPr>
                <w:rFonts w:ascii="Arial" w:hAnsi="Arial" w:cs="Arial"/>
                <w:sz w:val="22"/>
                <w:szCs w:val="22"/>
              </w:rPr>
            </w:pPr>
            <w:r w:rsidRPr="00F720E9">
              <w:rPr>
                <w:rFonts w:ascii="Arial" w:hAnsi="Arial" w:cs="Arial"/>
                <w:sz w:val="22"/>
                <w:szCs w:val="22"/>
              </w:rPr>
              <w:t>· students will be able to apply criminal law principles and problem solving techniques to hypothetical and real-world cases, effectively evaluating the legal implications and potential defences for various offences.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10755C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1676C">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FD9B36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71676C">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3C8A51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1676C">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3128C3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1676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2B25B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1676C">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E2EE65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1676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4B6C6F"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73CE89A4" w14:textId="77777777" w:rsidR="00773AB8" w:rsidRDefault="00773AB8" w:rsidP="00773AB8">
      <w:pPr>
        <w:rPr>
          <w:rFonts w:ascii="Arial" w:hAnsi="Arial" w:cs="Arial"/>
          <w:sz w:val="22"/>
          <w:szCs w:val="22"/>
        </w:rPr>
      </w:pPr>
      <w:r>
        <w:rPr>
          <w:rFonts w:ascii="Arial" w:hAnsi="Arial" w:cs="Arial"/>
          <w:sz w:val="22"/>
          <w:szCs w:val="22"/>
        </w:rPr>
        <w:t xml:space="preserve">Assessment type – Essay </w:t>
      </w:r>
    </w:p>
    <w:p w14:paraId="0CF2388E" w14:textId="77777777" w:rsidR="00773AB8" w:rsidRDefault="00773AB8" w:rsidP="00773AB8">
      <w:pPr>
        <w:rPr>
          <w:rFonts w:ascii="Arial" w:hAnsi="Arial" w:cs="Arial"/>
          <w:sz w:val="22"/>
          <w:szCs w:val="22"/>
        </w:rPr>
      </w:pPr>
    </w:p>
    <w:p w14:paraId="3FD1318A" w14:textId="6A6949D8" w:rsidR="00773AB8" w:rsidRDefault="00773AB8" w:rsidP="00773AB8">
      <w:pPr>
        <w:rPr>
          <w:rFonts w:ascii="Arial" w:hAnsi="Arial" w:cs="Arial"/>
          <w:sz w:val="22"/>
          <w:szCs w:val="22"/>
        </w:rPr>
      </w:pPr>
      <w:r>
        <w:rPr>
          <w:rFonts w:ascii="Arial" w:hAnsi="Arial" w:cs="Arial"/>
          <w:sz w:val="22"/>
          <w:szCs w:val="22"/>
        </w:rPr>
        <w:t xml:space="preserve">The Lord Chief Justice in the Law Commission paper on reforming the Offences Against the Persons Act 1871 expressed; </w:t>
      </w:r>
    </w:p>
    <w:p w14:paraId="0D12D7E8" w14:textId="77777777" w:rsidR="00773AB8" w:rsidRDefault="00773AB8" w:rsidP="00773AB8">
      <w:pPr>
        <w:rPr>
          <w:rFonts w:ascii="Arial" w:hAnsi="Arial" w:cs="Arial"/>
          <w:sz w:val="22"/>
          <w:szCs w:val="22"/>
        </w:rPr>
      </w:pPr>
    </w:p>
    <w:p w14:paraId="48856F18" w14:textId="57665D36" w:rsidR="00773AB8" w:rsidRPr="00773AB8" w:rsidRDefault="00773AB8" w:rsidP="00773AB8">
      <w:pPr>
        <w:rPr>
          <w:rFonts w:ascii="Arial" w:hAnsi="Arial" w:cs="Arial"/>
          <w:b/>
          <w:bCs/>
          <w:sz w:val="22"/>
          <w:szCs w:val="22"/>
        </w:rPr>
      </w:pPr>
      <w:r>
        <w:rPr>
          <w:rFonts w:ascii="Arial" w:hAnsi="Arial" w:cs="Arial"/>
          <w:sz w:val="22"/>
          <w:szCs w:val="22"/>
        </w:rPr>
        <w:t>‘</w:t>
      </w:r>
      <w:r w:rsidRPr="00773AB8">
        <w:rPr>
          <w:rFonts w:ascii="Arial" w:hAnsi="Arial" w:cs="Arial"/>
          <w:b/>
          <w:bCs/>
          <w:sz w:val="22"/>
          <w:szCs w:val="22"/>
        </w:rPr>
        <w:t>’ The legislation is out of date and in some areas obsolete; new ways of offending are not satisfactorily captured. … Work to reform this area would also provide an opportunity to modernise our criminal law’’</w:t>
      </w:r>
    </w:p>
    <w:p w14:paraId="2B423EC9" w14:textId="77777777" w:rsidR="00773AB8" w:rsidRDefault="00773AB8" w:rsidP="00773AB8">
      <w:pPr>
        <w:rPr>
          <w:rFonts w:ascii="Arial" w:hAnsi="Arial" w:cs="Arial"/>
          <w:sz w:val="22"/>
          <w:szCs w:val="22"/>
        </w:rPr>
      </w:pPr>
    </w:p>
    <w:p w14:paraId="67352752" w14:textId="77777777" w:rsidR="00773AB8" w:rsidRDefault="00773AB8" w:rsidP="00773AB8">
      <w:pPr>
        <w:rPr>
          <w:rFonts w:ascii="Arial" w:hAnsi="Arial" w:cs="Arial"/>
          <w:sz w:val="22"/>
          <w:szCs w:val="22"/>
        </w:rPr>
      </w:pPr>
      <w:r>
        <w:rPr>
          <w:rFonts w:ascii="Arial" w:hAnsi="Arial" w:cs="Arial"/>
          <w:sz w:val="22"/>
          <w:szCs w:val="22"/>
        </w:rPr>
        <w:t>In light of the above statement discuss the extent to which the Offences Against the Persons Act 1861 is in need of reform.</w:t>
      </w:r>
    </w:p>
    <w:p w14:paraId="12FB8EBE" w14:textId="77777777" w:rsidR="00773AB8" w:rsidRDefault="00773AB8" w:rsidP="00773AB8">
      <w:pPr>
        <w:rPr>
          <w:rFonts w:ascii="Arial" w:hAnsi="Arial" w:cs="Arial"/>
          <w:sz w:val="22"/>
          <w:szCs w:val="22"/>
        </w:rPr>
      </w:pPr>
    </w:p>
    <w:p w14:paraId="7541CDDC" w14:textId="4D7CBFBC" w:rsidR="00773AB8" w:rsidRPr="00773AB8" w:rsidRDefault="00773AB8" w:rsidP="00773AB8">
      <w:pPr>
        <w:rPr>
          <w:rFonts w:ascii="Arial" w:hAnsi="Arial" w:cs="Arial"/>
          <w:b/>
          <w:bCs/>
          <w:sz w:val="22"/>
          <w:szCs w:val="22"/>
          <w:u w:val="single"/>
        </w:rPr>
      </w:pPr>
      <w:r w:rsidRPr="00773AB8">
        <w:rPr>
          <w:rFonts w:ascii="Arial" w:hAnsi="Arial" w:cs="Arial"/>
          <w:b/>
          <w:bCs/>
          <w:sz w:val="22"/>
          <w:szCs w:val="22"/>
          <w:u w:val="single"/>
        </w:rPr>
        <w:t xml:space="preserve">Guidance: </w:t>
      </w:r>
      <w:r w:rsidR="004D5E9B" w:rsidRPr="00773AB8">
        <w:rPr>
          <w:rFonts w:ascii="Arial" w:hAnsi="Arial" w:cs="Arial"/>
          <w:b/>
          <w:bCs/>
          <w:sz w:val="22"/>
          <w:szCs w:val="22"/>
          <w:u w:val="single"/>
        </w:rPr>
        <w:br/>
      </w:r>
    </w:p>
    <w:p w14:paraId="6BC72A7B" w14:textId="77777777" w:rsidR="00773AB8" w:rsidRPr="00773AB8" w:rsidRDefault="00773AB8" w:rsidP="00773AB8">
      <w:pPr>
        <w:rPr>
          <w:rFonts w:ascii="Arial" w:hAnsi="Arial" w:cs="Arial"/>
          <w:sz w:val="22"/>
          <w:szCs w:val="22"/>
        </w:rPr>
      </w:pPr>
      <w:r w:rsidRPr="00773AB8">
        <w:rPr>
          <w:rFonts w:ascii="Arial" w:hAnsi="Arial" w:cs="Arial"/>
          <w:sz w:val="22"/>
          <w:szCs w:val="22"/>
        </w:rPr>
        <w:t xml:space="preserve">Within your answer you are required to discuss the following; </w:t>
      </w:r>
    </w:p>
    <w:p w14:paraId="1BC64EE0" w14:textId="77777777" w:rsidR="00773AB8" w:rsidRDefault="00773AB8" w:rsidP="00773AB8">
      <w:pPr>
        <w:rPr>
          <w:rFonts w:ascii="Arial" w:hAnsi="Arial" w:cs="Arial"/>
          <w:sz w:val="22"/>
          <w:szCs w:val="22"/>
        </w:rPr>
      </w:pPr>
    </w:p>
    <w:p w14:paraId="6435549B" w14:textId="77777777" w:rsidR="00773AB8" w:rsidRDefault="00773AB8" w:rsidP="00773AB8">
      <w:pPr>
        <w:pStyle w:val="ListParagraph"/>
        <w:numPr>
          <w:ilvl w:val="0"/>
          <w:numId w:val="19"/>
        </w:numPr>
        <w:rPr>
          <w:rFonts w:ascii="Arial" w:hAnsi="Arial" w:cs="Arial"/>
          <w:sz w:val="22"/>
          <w:szCs w:val="22"/>
        </w:rPr>
      </w:pPr>
      <w:r>
        <w:rPr>
          <w:rFonts w:ascii="Arial" w:hAnsi="Arial" w:cs="Arial"/>
          <w:sz w:val="22"/>
          <w:szCs w:val="22"/>
        </w:rPr>
        <w:t xml:space="preserve">What is the Offences Against the Persons Act 1861? </w:t>
      </w:r>
    </w:p>
    <w:p w14:paraId="6713364C" w14:textId="147BBD39" w:rsidR="00773AB8" w:rsidRDefault="00773AB8" w:rsidP="00773AB8">
      <w:pPr>
        <w:pStyle w:val="ListParagraph"/>
        <w:numPr>
          <w:ilvl w:val="0"/>
          <w:numId w:val="19"/>
        </w:numPr>
        <w:rPr>
          <w:rFonts w:ascii="Arial" w:hAnsi="Arial" w:cs="Arial"/>
          <w:sz w:val="22"/>
          <w:szCs w:val="22"/>
        </w:rPr>
      </w:pPr>
      <w:r>
        <w:rPr>
          <w:rFonts w:ascii="Arial" w:hAnsi="Arial" w:cs="Arial"/>
          <w:sz w:val="22"/>
          <w:szCs w:val="22"/>
        </w:rPr>
        <w:t xml:space="preserve">What offences come under the </w:t>
      </w:r>
      <w:r w:rsidR="0071676C">
        <w:rPr>
          <w:rFonts w:ascii="Arial" w:hAnsi="Arial" w:cs="Arial"/>
          <w:sz w:val="22"/>
          <w:szCs w:val="22"/>
        </w:rPr>
        <w:t>Offences Against the Persons Act 1861</w:t>
      </w:r>
      <w:r>
        <w:rPr>
          <w:rFonts w:ascii="Arial" w:hAnsi="Arial" w:cs="Arial"/>
          <w:sz w:val="22"/>
          <w:szCs w:val="22"/>
        </w:rPr>
        <w:t>?</w:t>
      </w:r>
    </w:p>
    <w:p w14:paraId="3D70EBCC" w14:textId="77777777" w:rsidR="00773AB8" w:rsidRDefault="00773AB8" w:rsidP="00773AB8">
      <w:pPr>
        <w:pStyle w:val="ListParagraph"/>
        <w:numPr>
          <w:ilvl w:val="0"/>
          <w:numId w:val="19"/>
        </w:numPr>
        <w:rPr>
          <w:rFonts w:ascii="Arial" w:hAnsi="Arial" w:cs="Arial"/>
          <w:sz w:val="22"/>
          <w:szCs w:val="22"/>
        </w:rPr>
      </w:pPr>
      <w:r>
        <w:rPr>
          <w:rFonts w:ascii="Arial" w:hAnsi="Arial" w:cs="Arial"/>
          <w:sz w:val="22"/>
          <w:szCs w:val="22"/>
        </w:rPr>
        <w:t>Specific reference to ABH and GBH</w:t>
      </w:r>
    </w:p>
    <w:p w14:paraId="6352D07F" w14:textId="6A16F112" w:rsidR="00773AB8" w:rsidRDefault="00773AB8" w:rsidP="00773AB8">
      <w:pPr>
        <w:pStyle w:val="ListParagraph"/>
        <w:numPr>
          <w:ilvl w:val="0"/>
          <w:numId w:val="19"/>
        </w:numPr>
        <w:rPr>
          <w:rFonts w:ascii="Arial" w:hAnsi="Arial" w:cs="Arial"/>
          <w:sz w:val="22"/>
          <w:szCs w:val="22"/>
        </w:rPr>
      </w:pPr>
      <w:r>
        <w:rPr>
          <w:rFonts w:ascii="Arial" w:hAnsi="Arial" w:cs="Arial"/>
          <w:sz w:val="22"/>
          <w:szCs w:val="22"/>
        </w:rPr>
        <w:t xml:space="preserve">Advantages of the current law </w:t>
      </w:r>
      <w:r w:rsidR="0071676C">
        <w:rPr>
          <w:rFonts w:ascii="Arial" w:hAnsi="Arial" w:cs="Arial"/>
          <w:sz w:val="22"/>
          <w:szCs w:val="22"/>
        </w:rPr>
        <w:t>(</w:t>
      </w:r>
      <w:r>
        <w:rPr>
          <w:rFonts w:ascii="Arial" w:hAnsi="Arial" w:cs="Arial"/>
          <w:sz w:val="22"/>
          <w:szCs w:val="22"/>
        </w:rPr>
        <w:t>supported with evidence)</w:t>
      </w:r>
    </w:p>
    <w:p w14:paraId="33262EDA" w14:textId="77777777" w:rsidR="00773AB8" w:rsidRDefault="00773AB8" w:rsidP="00773AB8">
      <w:pPr>
        <w:pStyle w:val="ListParagraph"/>
        <w:numPr>
          <w:ilvl w:val="0"/>
          <w:numId w:val="19"/>
        </w:numPr>
        <w:rPr>
          <w:rFonts w:ascii="Arial" w:hAnsi="Arial" w:cs="Arial"/>
          <w:sz w:val="22"/>
          <w:szCs w:val="22"/>
        </w:rPr>
      </w:pPr>
      <w:r>
        <w:rPr>
          <w:rFonts w:ascii="Arial" w:hAnsi="Arial" w:cs="Arial"/>
          <w:sz w:val="22"/>
          <w:szCs w:val="22"/>
        </w:rPr>
        <w:t>Disadvantages of the current law (supported with evidence)</w:t>
      </w:r>
    </w:p>
    <w:p w14:paraId="19F96E86" w14:textId="77777777" w:rsidR="00773AB8" w:rsidRDefault="00773AB8" w:rsidP="00773AB8">
      <w:pPr>
        <w:pStyle w:val="ListParagraph"/>
        <w:numPr>
          <w:ilvl w:val="0"/>
          <w:numId w:val="19"/>
        </w:numPr>
        <w:rPr>
          <w:rFonts w:ascii="Arial" w:hAnsi="Arial" w:cs="Arial"/>
          <w:sz w:val="22"/>
          <w:szCs w:val="22"/>
        </w:rPr>
      </w:pPr>
      <w:r>
        <w:rPr>
          <w:rFonts w:ascii="Arial" w:hAnsi="Arial" w:cs="Arial"/>
          <w:sz w:val="22"/>
          <w:szCs w:val="22"/>
        </w:rPr>
        <w:t>Reform suggestions</w:t>
      </w:r>
    </w:p>
    <w:p w14:paraId="17C61632" w14:textId="77777777" w:rsidR="00773AB8" w:rsidRDefault="00773AB8" w:rsidP="00773AB8">
      <w:pPr>
        <w:rPr>
          <w:rFonts w:ascii="Arial" w:hAnsi="Arial" w:cs="Arial"/>
          <w:sz w:val="22"/>
          <w:szCs w:val="22"/>
        </w:rPr>
      </w:pPr>
    </w:p>
    <w:p w14:paraId="51B03781" w14:textId="77777777" w:rsidR="00773AB8" w:rsidRPr="00773AB8" w:rsidRDefault="00773AB8" w:rsidP="00773AB8">
      <w:pPr>
        <w:rPr>
          <w:rFonts w:ascii="Arial" w:hAnsi="Arial" w:cs="Arial"/>
          <w:b/>
          <w:bCs/>
          <w:sz w:val="22"/>
          <w:szCs w:val="22"/>
          <w:u w:val="single"/>
        </w:rPr>
      </w:pPr>
      <w:r w:rsidRPr="00773AB8">
        <w:rPr>
          <w:rFonts w:ascii="Arial" w:hAnsi="Arial" w:cs="Arial"/>
          <w:b/>
          <w:bCs/>
          <w:sz w:val="22"/>
          <w:szCs w:val="22"/>
          <w:u w:val="single"/>
        </w:rPr>
        <w:t xml:space="preserve">Further guidance </w:t>
      </w:r>
    </w:p>
    <w:p w14:paraId="7FFF02F1" w14:textId="77777777" w:rsidR="00773AB8" w:rsidRDefault="00773AB8" w:rsidP="00773AB8">
      <w:pPr>
        <w:rPr>
          <w:rFonts w:ascii="Arial" w:hAnsi="Arial" w:cs="Arial"/>
          <w:sz w:val="22"/>
          <w:szCs w:val="22"/>
        </w:rPr>
      </w:pPr>
    </w:p>
    <w:p w14:paraId="56226929" w14:textId="4DA10346" w:rsidR="004D5E9B" w:rsidRPr="00773AB8" w:rsidRDefault="00773AB8" w:rsidP="00773AB8">
      <w:pPr>
        <w:rPr>
          <w:rFonts w:ascii="Arial" w:hAnsi="Arial" w:cs="Arial"/>
          <w:sz w:val="22"/>
          <w:szCs w:val="22"/>
        </w:rPr>
      </w:pPr>
      <w:r>
        <w:rPr>
          <w:rFonts w:ascii="Arial" w:hAnsi="Arial" w:cs="Arial"/>
          <w:sz w:val="22"/>
          <w:szCs w:val="22"/>
        </w:rPr>
        <w:t>Students are expected to analyse throughout. All arguments should be supported with the appropriate evidence. Student should utilise point, evidence, explain and link. Students are required to include between 10-15 academic references, including the use of books, journals and articles. Student</w:t>
      </w:r>
      <w:r w:rsidR="00427B37">
        <w:rPr>
          <w:rFonts w:ascii="Arial" w:hAnsi="Arial" w:cs="Arial"/>
          <w:sz w:val="22"/>
          <w:szCs w:val="22"/>
        </w:rPr>
        <w:t xml:space="preserve">s </w:t>
      </w:r>
      <w:r>
        <w:rPr>
          <w:rFonts w:ascii="Arial" w:hAnsi="Arial" w:cs="Arial"/>
          <w:sz w:val="22"/>
          <w:szCs w:val="22"/>
        </w:rPr>
        <w:t>must ensure that they reference in accordance with the Harvard referencing style which include</w:t>
      </w:r>
      <w:r w:rsidR="00427B37">
        <w:rPr>
          <w:rFonts w:ascii="Arial" w:hAnsi="Arial" w:cs="Arial"/>
          <w:sz w:val="22"/>
          <w:szCs w:val="22"/>
        </w:rPr>
        <w:t>s</w:t>
      </w:r>
      <w:r>
        <w:rPr>
          <w:rFonts w:ascii="Arial" w:hAnsi="Arial" w:cs="Arial"/>
          <w:sz w:val="22"/>
          <w:szCs w:val="22"/>
        </w:rPr>
        <w:t xml:space="preserve"> the use of in text citations and a reference list. Student</w:t>
      </w:r>
      <w:r w:rsidR="00427B37">
        <w:rPr>
          <w:rFonts w:ascii="Arial" w:hAnsi="Arial" w:cs="Arial"/>
          <w:sz w:val="22"/>
          <w:szCs w:val="22"/>
        </w:rPr>
        <w:t>s</w:t>
      </w:r>
      <w:r>
        <w:rPr>
          <w:rFonts w:ascii="Arial" w:hAnsi="Arial" w:cs="Arial"/>
          <w:sz w:val="22"/>
          <w:szCs w:val="22"/>
        </w:rPr>
        <w:t xml:space="preserve"> must also ensure that they include their AI statement at the beginning of the assessment. </w:t>
      </w:r>
      <w:r w:rsidR="004D5E9B" w:rsidRPr="00773AB8">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59680FD" w:rsidR="00152E9D" w:rsidRPr="00A406E5" w:rsidRDefault="008B041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6DE2FC" w:rsidR="00152E9D" w:rsidRPr="00A406E5" w:rsidRDefault="008B041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F51BE1D" w:rsidR="00152E9D" w:rsidRPr="00A406E5" w:rsidRDefault="008B041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CB1FA2" w:rsidR="00152E9D" w:rsidRPr="00A406E5" w:rsidRDefault="008B041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06C9561" w:rsidR="00152E9D" w:rsidRPr="00A406E5" w:rsidRDefault="008B041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536FD" w14:textId="77777777" w:rsidR="004B6C6F" w:rsidRDefault="004B6C6F">
      <w:r>
        <w:separator/>
      </w:r>
    </w:p>
  </w:endnote>
  <w:endnote w:type="continuationSeparator" w:id="0">
    <w:p w14:paraId="628E4CA9" w14:textId="77777777" w:rsidR="004B6C6F" w:rsidRDefault="004B6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5F684" w14:textId="77777777" w:rsidR="004B6C6F" w:rsidRDefault="004B6C6F">
      <w:r>
        <w:separator/>
      </w:r>
    </w:p>
  </w:footnote>
  <w:footnote w:type="continuationSeparator" w:id="0">
    <w:p w14:paraId="32C0F202" w14:textId="77777777" w:rsidR="004B6C6F" w:rsidRDefault="004B6C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F30416"/>
    <w:multiLevelType w:val="hybridMultilevel"/>
    <w:tmpl w:val="E1C85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8"/>
  </w:num>
  <w:num w:numId="4" w16cid:durableId="1679189305">
    <w:abstractNumId w:val="11"/>
  </w:num>
  <w:num w:numId="5" w16cid:durableId="1356270182">
    <w:abstractNumId w:val="7"/>
  </w:num>
  <w:num w:numId="6" w16cid:durableId="493838803">
    <w:abstractNumId w:val="17"/>
  </w:num>
  <w:num w:numId="7" w16cid:durableId="1685862695">
    <w:abstractNumId w:val="2"/>
  </w:num>
  <w:num w:numId="8" w16cid:durableId="90704009">
    <w:abstractNumId w:val="16"/>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2061047979">
    <w:abstractNumId w:val="15"/>
  </w:num>
  <w:num w:numId="18" w16cid:durableId="1270166761">
    <w:abstractNumId w:val="13"/>
  </w:num>
  <w:num w:numId="19" w16cid:durableId="2048024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3C9F"/>
    <w:rsid w:val="00384D73"/>
    <w:rsid w:val="00385329"/>
    <w:rsid w:val="00393EB6"/>
    <w:rsid w:val="003A3CE5"/>
    <w:rsid w:val="003B366F"/>
    <w:rsid w:val="003B3F9D"/>
    <w:rsid w:val="003B6C95"/>
    <w:rsid w:val="003D051A"/>
    <w:rsid w:val="003E5751"/>
    <w:rsid w:val="004046A9"/>
    <w:rsid w:val="00404C50"/>
    <w:rsid w:val="00423934"/>
    <w:rsid w:val="00426244"/>
    <w:rsid w:val="00427B37"/>
    <w:rsid w:val="00451810"/>
    <w:rsid w:val="00470A38"/>
    <w:rsid w:val="00477880"/>
    <w:rsid w:val="004874DE"/>
    <w:rsid w:val="004B5334"/>
    <w:rsid w:val="004B6C14"/>
    <w:rsid w:val="004B6C6F"/>
    <w:rsid w:val="004C7EFB"/>
    <w:rsid w:val="004D5E9B"/>
    <w:rsid w:val="004D63D9"/>
    <w:rsid w:val="004E3574"/>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7B0B"/>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07C82"/>
    <w:rsid w:val="0071676C"/>
    <w:rsid w:val="007366DF"/>
    <w:rsid w:val="00757839"/>
    <w:rsid w:val="00770C81"/>
    <w:rsid w:val="00773AB8"/>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041A"/>
    <w:rsid w:val="008B43E7"/>
    <w:rsid w:val="008D763F"/>
    <w:rsid w:val="008F036F"/>
    <w:rsid w:val="008F1308"/>
    <w:rsid w:val="008F7803"/>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4133"/>
    <w:rsid w:val="00E230E0"/>
    <w:rsid w:val="00E27F15"/>
    <w:rsid w:val="00E40A9E"/>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596D"/>
    <w:rsid w:val="00F543C4"/>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3357</Words>
  <Characters>19139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8</cp:revision>
  <cp:lastPrinted>2014-10-10T07:42:00Z</cp:lastPrinted>
  <dcterms:created xsi:type="dcterms:W3CDTF">2026-06-26T15:25:00Z</dcterms:created>
  <dcterms:modified xsi:type="dcterms:W3CDTF">2026-09-15T11:54:00Z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