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B5029" w14:textId="06D3B271" w:rsidR="00AD461B" w:rsidRPr="00403D19" w:rsidRDefault="00F709E5" w:rsidP="00AC6A97">
      <w:pPr>
        <w:spacing w:line="360" w:lineRule="auto"/>
        <w:jc w:val="center"/>
        <w:rPr>
          <w:rFonts w:ascii="Arial" w:hAnsi="Arial" w:cs="Arial"/>
          <w:b/>
          <w:bCs/>
          <w:sz w:val="22"/>
        </w:rPr>
      </w:pPr>
      <w:r w:rsidRPr="00403D19">
        <w:rPr>
          <w:rFonts w:ascii="Arial" w:hAnsi="Arial" w:cs="Arial"/>
          <w:b/>
          <w:bCs/>
          <w:sz w:val="22"/>
        </w:rPr>
        <w:t>Personnel Resourcing and Development</w:t>
      </w:r>
    </w:p>
    <w:p w14:paraId="299D64F7" w14:textId="0271500D" w:rsidR="00F709E5" w:rsidRPr="00403D19" w:rsidRDefault="00F709E5" w:rsidP="00AC6A97">
      <w:pPr>
        <w:spacing w:line="360" w:lineRule="auto"/>
        <w:jc w:val="center"/>
        <w:rPr>
          <w:rFonts w:ascii="Arial" w:hAnsi="Arial" w:cs="Arial"/>
          <w:b/>
          <w:bCs/>
          <w:sz w:val="22"/>
        </w:rPr>
      </w:pPr>
      <w:r w:rsidRPr="00403D19">
        <w:rPr>
          <w:rFonts w:ascii="Arial" w:hAnsi="Arial" w:cs="Arial"/>
          <w:b/>
          <w:bCs/>
          <w:sz w:val="22"/>
        </w:rPr>
        <w:t>BMIH5005</w:t>
      </w:r>
    </w:p>
    <w:p w14:paraId="5018C2A3" w14:textId="4AF94CE4" w:rsidR="00F709E5" w:rsidRPr="00403D19" w:rsidRDefault="007538A2" w:rsidP="00AC6A97">
      <w:pPr>
        <w:spacing w:line="360" w:lineRule="auto"/>
        <w:jc w:val="center"/>
        <w:rPr>
          <w:rFonts w:ascii="Arial" w:hAnsi="Arial" w:cs="Arial"/>
          <w:b/>
          <w:bCs/>
          <w:sz w:val="22"/>
        </w:rPr>
      </w:pPr>
      <w:r>
        <w:rPr>
          <w:rFonts w:ascii="Arial" w:hAnsi="Arial" w:cs="Arial"/>
          <w:b/>
          <w:bCs/>
          <w:sz w:val="22"/>
        </w:rPr>
        <w:t>L</w:t>
      </w:r>
      <w:r w:rsidR="00F709E5" w:rsidRPr="00403D19">
        <w:rPr>
          <w:rFonts w:ascii="Arial" w:hAnsi="Arial" w:cs="Arial"/>
          <w:b/>
          <w:bCs/>
          <w:sz w:val="22"/>
        </w:rPr>
        <w:t xml:space="preserve">ecturer’s </w:t>
      </w:r>
      <w:proofErr w:type="spellStart"/>
      <w:r w:rsidR="00F709E5" w:rsidRPr="00403D19">
        <w:rPr>
          <w:rFonts w:ascii="Arial" w:hAnsi="Arial" w:cs="Arial"/>
          <w:b/>
          <w:bCs/>
          <w:sz w:val="22"/>
        </w:rPr>
        <w:t>name</w:t>
      </w:r>
      <w:r w:rsidR="007F1DB2">
        <w:rPr>
          <w:rFonts w:ascii="Arial" w:hAnsi="Arial" w:cs="Arial"/>
          <w:b/>
          <w:bCs/>
          <w:sz w:val="22"/>
        </w:rPr>
        <w:t>:Jemma</w:t>
      </w:r>
      <w:proofErr w:type="spellEnd"/>
      <w:r w:rsidR="007F1DB2">
        <w:rPr>
          <w:rFonts w:ascii="Arial" w:hAnsi="Arial" w:cs="Arial"/>
          <w:b/>
          <w:bCs/>
          <w:sz w:val="22"/>
        </w:rPr>
        <w:t xml:space="preserve"> Smith</w:t>
      </w:r>
    </w:p>
    <w:p w14:paraId="5625AFDB" w14:textId="454696A3" w:rsidR="00F709E5" w:rsidRPr="00403D19" w:rsidRDefault="00F626CD" w:rsidP="00AC6A97">
      <w:pPr>
        <w:spacing w:line="360" w:lineRule="auto"/>
        <w:jc w:val="center"/>
        <w:rPr>
          <w:rFonts w:ascii="Arial" w:hAnsi="Arial" w:cs="Arial"/>
          <w:b/>
          <w:bCs/>
          <w:sz w:val="22"/>
        </w:rPr>
      </w:pPr>
      <w:r>
        <w:rPr>
          <w:rFonts w:ascii="Arial" w:hAnsi="Arial" w:cs="Arial"/>
          <w:b/>
          <w:bCs/>
          <w:sz w:val="22"/>
        </w:rPr>
        <w:t>S</w:t>
      </w:r>
      <w:r w:rsidR="00F709E5" w:rsidRPr="00403D19">
        <w:rPr>
          <w:rFonts w:ascii="Arial" w:hAnsi="Arial" w:cs="Arial"/>
          <w:b/>
          <w:bCs/>
          <w:sz w:val="22"/>
        </w:rPr>
        <w:t>tudent ID</w:t>
      </w:r>
      <w:r w:rsidR="00CF033D">
        <w:rPr>
          <w:rFonts w:ascii="Arial" w:hAnsi="Arial" w:cs="Arial"/>
          <w:b/>
          <w:bCs/>
          <w:sz w:val="22"/>
        </w:rPr>
        <w:t>:</w:t>
      </w:r>
      <w:r w:rsidR="009F1B40">
        <w:rPr>
          <w:rFonts w:ascii="Arial" w:hAnsi="Arial" w:cs="Arial"/>
          <w:b/>
          <w:bCs/>
          <w:sz w:val="22"/>
        </w:rPr>
        <w:t>2238715</w:t>
      </w:r>
    </w:p>
    <w:p w14:paraId="5A87A6F0" w14:textId="5A9843D5" w:rsidR="00F709E5" w:rsidRPr="00403D19" w:rsidRDefault="00F709E5" w:rsidP="00AC6A97">
      <w:pPr>
        <w:spacing w:line="360" w:lineRule="auto"/>
        <w:jc w:val="center"/>
        <w:rPr>
          <w:rFonts w:ascii="Arial" w:hAnsi="Arial" w:cs="Arial"/>
          <w:b/>
          <w:bCs/>
          <w:sz w:val="22"/>
        </w:rPr>
      </w:pPr>
      <w:r w:rsidRPr="00403D19">
        <w:rPr>
          <w:rFonts w:ascii="Arial" w:hAnsi="Arial" w:cs="Arial"/>
          <w:b/>
          <w:bCs/>
          <w:sz w:val="22"/>
        </w:rPr>
        <w:t xml:space="preserve">Student </w:t>
      </w:r>
      <w:proofErr w:type="spellStart"/>
      <w:r w:rsidRPr="00403D19">
        <w:rPr>
          <w:rFonts w:ascii="Arial" w:hAnsi="Arial" w:cs="Arial"/>
          <w:b/>
          <w:bCs/>
          <w:sz w:val="22"/>
        </w:rPr>
        <w:t>Name</w:t>
      </w:r>
      <w:r w:rsidR="00F626CD">
        <w:rPr>
          <w:rFonts w:ascii="Arial" w:hAnsi="Arial" w:cs="Arial"/>
          <w:b/>
          <w:bCs/>
          <w:sz w:val="22"/>
        </w:rPr>
        <w:t>:Catalina</w:t>
      </w:r>
      <w:proofErr w:type="spellEnd"/>
      <w:r w:rsidR="00F626CD">
        <w:rPr>
          <w:rFonts w:ascii="Arial" w:hAnsi="Arial" w:cs="Arial"/>
          <w:b/>
          <w:bCs/>
          <w:sz w:val="22"/>
        </w:rPr>
        <w:t xml:space="preserve"> </w:t>
      </w:r>
      <w:proofErr w:type="spellStart"/>
      <w:r w:rsidR="00F626CD">
        <w:rPr>
          <w:rFonts w:ascii="Arial" w:hAnsi="Arial" w:cs="Arial"/>
          <w:b/>
          <w:bCs/>
          <w:sz w:val="22"/>
        </w:rPr>
        <w:t>Coman</w:t>
      </w:r>
      <w:proofErr w:type="spellEnd"/>
    </w:p>
    <w:p w14:paraId="4A8AED75" w14:textId="4EC47ABE" w:rsidR="00F709E5" w:rsidRPr="00403D19" w:rsidRDefault="00F709E5" w:rsidP="00403D19">
      <w:pPr>
        <w:spacing w:line="360" w:lineRule="auto"/>
        <w:rPr>
          <w:rFonts w:ascii="Arial" w:hAnsi="Arial" w:cs="Arial"/>
          <w:b/>
          <w:bCs/>
          <w:sz w:val="22"/>
        </w:rPr>
      </w:pPr>
      <w:r w:rsidRPr="00403D19">
        <w:rPr>
          <w:rFonts w:ascii="Arial" w:hAnsi="Arial" w:cs="Arial"/>
          <w:b/>
          <w:bCs/>
          <w:sz w:val="22"/>
        </w:rPr>
        <w:br w:type="page"/>
      </w:r>
    </w:p>
    <w:p w14:paraId="79EC344A" w14:textId="759EF503" w:rsidR="007B4965" w:rsidRPr="00403D19" w:rsidRDefault="00831E82" w:rsidP="00403D19">
      <w:pPr>
        <w:spacing w:before="100" w:beforeAutospacing="1" w:after="100" w:afterAutospacing="1" w:line="360" w:lineRule="auto"/>
        <w:rPr>
          <w:rFonts w:ascii="Arial" w:eastAsia="Times New Roman" w:hAnsi="Arial" w:cs="Arial"/>
          <w:b/>
          <w:bCs/>
          <w:sz w:val="22"/>
        </w:rPr>
      </w:pPr>
      <w:r w:rsidRPr="00403D19">
        <w:rPr>
          <w:rFonts w:ascii="Arial" w:eastAsia="Times New Roman" w:hAnsi="Arial" w:cs="Arial"/>
          <w:b/>
          <w:bCs/>
          <w:sz w:val="22"/>
        </w:rPr>
        <w:t>Introduction</w:t>
      </w:r>
    </w:p>
    <w:p w14:paraId="2BC732F4" w14:textId="51603691" w:rsidR="003B178F" w:rsidRPr="00403D19" w:rsidRDefault="00543736" w:rsidP="00403D19">
      <w:pPr>
        <w:spacing w:before="100" w:beforeAutospacing="1" w:after="100" w:afterAutospacing="1" w:line="360" w:lineRule="auto"/>
        <w:rPr>
          <w:rFonts w:ascii="Arial" w:eastAsia="Times New Roman" w:hAnsi="Arial" w:cs="Arial"/>
          <w:sz w:val="22"/>
        </w:rPr>
      </w:pPr>
      <w:r w:rsidRPr="00403D19">
        <w:rPr>
          <w:rFonts w:ascii="Arial" w:eastAsia="Times New Roman" w:hAnsi="Arial" w:cs="Arial"/>
          <w:sz w:val="22"/>
        </w:rPr>
        <w:t xml:space="preserve">Human Resources Management (HRM) is the main determinant of the success and growth of international hotel brands, and Premier Inn is a </w:t>
      </w:r>
      <w:r w:rsidR="007538A2">
        <w:rPr>
          <w:rFonts w:ascii="Arial" w:eastAsia="Times New Roman" w:hAnsi="Arial" w:cs="Arial"/>
          <w:sz w:val="22"/>
        </w:rPr>
        <w:t>prime</w:t>
      </w:r>
      <w:r w:rsidRPr="00403D19">
        <w:rPr>
          <w:rFonts w:ascii="Arial" w:eastAsia="Times New Roman" w:hAnsi="Arial" w:cs="Arial"/>
          <w:sz w:val="22"/>
        </w:rPr>
        <w:t xml:space="preserve"> example of it in the constantly evolving hospitality industry. </w:t>
      </w:r>
      <w:r w:rsidR="001C4DF3">
        <w:rPr>
          <w:rFonts w:ascii="Arial" w:eastAsia="Times New Roman" w:hAnsi="Arial" w:cs="Arial"/>
          <w:sz w:val="22"/>
        </w:rPr>
        <w:t>In t</w:t>
      </w:r>
      <w:r w:rsidRPr="00403D19">
        <w:rPr>
          <w:rFonts w:ascii="Arial" w:eastAsia="Times New Roman" w:hAnsi="Arial" w:cs="Arial"/>
          <w:sz w:val="22"/>
        </w:rPr>
        <w:t>his essay</w:t>
      </w:r>
      <w:r w:rsidR="001C4DF3">
        <w:rPr>
          <w:rFonts w:ascii="Arial" w:eastAsia="Times New Roman" w:hAnsi="Arial" w:cs="Arial"/>
          <w:sz w:val="22"/>
        </w:rPr>
        <w:t xml:space="preserve"> I will </w:t>
      </w:r>
      <w:r w:rsidRPr="00403D19">
        <w:rPr>
          <w:rFonts w:ascii="Arial" w:eastAsia="Times New Roman" w:hAnsi="Arial" w:cs="Arial"/>
          <w:sz w:val="22"/>
        </w:rPr>
        <w:t xml:space="preserve">explain the change of HRM in Premier Inn and shows how it has evolved from a common administrative function to a strategic partner in the organizational development. Through the use of the past knowledge, organizational requirements and the current trends in the industry, </w:t>
      </w:r>
      <w:r w:rsidR="00CA5E84">
        <w:rPr>
          <w:rFonts w:ascii="Arial" w:eastAsia="Times New Roman" w:hAnsi="Arial" w:cs="Arial"/>
          <w:sz w:val="22"/>
        </w:rPr>
        <w:t>E</w:t>
      </w:r>
      <w:r w:rsidRPr="00403D19">
        <w:rPr>
          <w:rFonts w:ascii="Arial" w:eastAsia="Times New Roman" w:hAnsi="Arial" w:cs="Arial"/>
          <w:sz w:val="22"/>
        </w:rPr>
        <w:t>xami</w:t>
      </w:r>
      <w:r w:rsidR="00CA5E84">
        <w:rPr>
          <w:rFonts w:ascii="Arial" w:eastAsia="Times New Roman" w:hAnsi="Arial" w:cs="Arial"/>
          <w:sz w:val="22"/>
        </w:rPr>
        <w:t>ning</w:t>
      </w:r>
      <w:r w:rsidRPr="00403D19">
        <w:rPr>
          <w:rFonts w:ascii="Arial" w:eastAsia="Times New Roman" w:hAnsi="Arial" w:cs="Arial"/>
          <w:sz w:val="22"/>
        </w:rPr>
        <w:t xml:space="preserve"> the evolution of HRM and its strategic role in Premier Inn's growth. </w:t>
      </w:r>
      <w:r w:rsidR="00D12502">
        <w:rPr>
          <w:rFonts w:ascii="Arial" w:eastAsia="Times New Roman" w:hAnsi="Arial" w:cs="Arial"/>
          <w:sz w:val="22"/>
        </w:rPr>
        <w:t>This</w:t>
      </w:r>
      <w:r w:rsidRPr="00403D19">
        <w:rPr>
          <w:rFonts w:ascii="Arial" w:eastAsia="Times New Roman" w:hAnsi="Arial" w:cs="Arial"/>
          <w:sz w:val="22"/>
        </w:rPr>
        <w:t xml:space="preserve"> essay will begin with a study of the historical background of HRM, from the administrative tasks to its strategic development</w:t>
      </w:r>
      <w:r w:rsidR="00824D65" w:rsidRPr="00403D19">
        <w:rPr>
          <w:rFonts w:ascii="Arial" w:eastAsia="Times New Roman" w:hAnsi="Arial" w:cs="Arial"/>
          <w:sz w:val="22"/>
        </w:rPr>
        <w:t xml:space="preserve"> (</w:t>
      </w:r>
      <w:r w:rsidR="00824D65" w:rsidRPr="00403D19">
        <w:rPr>
          <w:rFonts w:ascii="Arial" w:hAnsi="Arial" w:cs="Arial"/>
          <w:color w:val="222222"/>
          <w:sz w:val="22"/>
          <w:shd w:val="clear" w:color="auto" w:fill="FFFFFF"/>
        </w:rPr>
        <w:t>Hayes,  2021)</w:t>
      </w:r>
      <w:r w:rsidRPr="00403D19">
        <w:rPr>
          <w:rFonts w:ascii="Arial" w:eastAsia="Times New Roman" w:hAnsi="Arial" w:cs="Arial"/>
          <w:sz w:val="22"/>
        </w:rPr>
        <w:t>. Following which, the adaptation of Premier Inn to this shift will be discussed and the important part of the coordination of strategies in the evolution of HRM will be emphasized. The below sections will demonstrate how Premier Inn utilizes HRM in order to make workforce planning, recruitment, and selection</w:t>
      </w:r>
      <w:r w:rsidR="00360E30">
        <w:rPr>
          <w:rFonts w:ascii="Arial" w:eastAsia="Times New Roman" w:hAnsi="Arial" w:cs="Arial"/>
          <w:sz w:val="22"/>
        </w:rPr>
        <w:t xml:space="preserve">. </w:t>
      </w:r>
      <w:r w:rsidR="008862B9">
        <w:rPr>
          <w:rFonts w:ascii="Arial" w:eastAsia="Times New Roman" w:hAnsi="Arial" w:cs="Arial"/>
          <w:sz w:val="22"/>
        </w:rPr>
        <w:t xml:space="preserve">I feel </w:t>
      </w:r>
      <w:r w:rsidRPr="00403D19">
        <w:rPr>
          <w:rFonts w:ascii="Arial" w:eastAsia="Times New Roman" w:hAnsi="Arial" w:cs="Arial"/>
          <w:sz w:val="22"/>
        </w:rPr>
        <w:t xml:space="preserve">the essay will bring to light the HRM practices of Premier Inn that are the driving force of the operational efficiency, the competitive positioning and the culture of innovation and change in the organization. </w:t>
      </w:r>
      <w:r w:rsidR="00B31A29">
        <w:rPr>
          <w:rFonts w:ascii="Arial" w:eastAsia="Times New Roman" w:hAnsi="Arial" w:cs="Arial"/>
          <w:sz w:val="22"/>
        </w:rPr>
        <w:t>Going</w:t>
      </w:r>
      <w:r w:rsidRPr="00403D19">
        <w:rPr>
          <w:rFonts w:ascii="Arial" w:eastAsia="Times New Roman" w:hAnsi="Arial" w:cs="Arial"/>
          <w:sz w:val="22"/>
        </w:rPr>
        <w:t xml:space="preserve"> thorough exploration of the HRM activities of Premier Inn, </w:t>
      </w:r>
      <w:r w:rsidR="00965E94">
        <w:rPr>
          <w:rFonts w:ascii="Arial" w:eastAsia="Times New Roman" w:hAnsi="Arial" w:cs="Arial"/>
          <w:sz w:val="22"/>
        </w:rPr>
        <w:t xml:space="preserve">I </w:t>
      </w:r>
      <w:r w:rsidRPr="00403D19">
        <w:rPr>
          <w:rFonts w:ascii="Arial" w:eastAsia="Times New Roman" w:hAnsi="Arial" w:cs="Arial"/>
          <w:sz w:val="22"/>
        </w:rPr>
        <w:t>will</w:t>
      </w:r>
      <w:r w:rsidR="00210E99">
        <w:rPr>
          <w:rFonts w:ascii="Arial" w:eastAsia="Times New Roman" w:hAnsi="Arial" w:cs="Arial"/>
          <w:sz w:val="22"/>
        </w:rPr>
        <w:t xml:space="preserve"> try and</w:t>
      </w:r>
      <w:r w:rsidRPr="00403D19">
        <w:rPr>
          <w:rFonts w:ascii="Arial" w:eastAsia="Times New Roman" w:hAnsi="Arial" w:cs="Arial"/>
          <w:sz w:val="22"/>
        </w:rPr>
        <w:t xml:space="preserve"> emphasize the strategic importance of HRM in the growth and success of international hotel brands. The collaboration of the HR strategies with the organizational objectives and the industry trends shows the superiority of the HRM in the business growth and the competitive edge in the hotel industry. </w:t>
      </w:r>
      <w:r w:rsidR="003B178F" w:rsidRPr="00403D19">
        <w:rPr>
          <w:rFonts w:ascii="Arial" w:eastAsia="Times New Roman" w:hAnsi="Arial" w:cs="Arial"/>
          <w:sz w:val="22"/>
        </w:rPr>
        <w:t xml:space="preserve">  </w:t>
      </w:r>
    </w:p>
    <w:p w14:paraId="22FDA656" w14:textId="2781708A" w:rsidR="007B4965" w:rsidRPr="00403D19" w:rsidRDefault="007B4965" w:rsidP="00403D19">
      <w:pPr>
        <w:spacing w:before="100" w:beforeAutospacing="1" w:after="100" w:afterAutospacing="1" w:line="360" w:lineRule="auto"/>
        <w:rPr>
          <w:rFonts w:ascii="Arial" w:eastAsia="Times New Roman" w:hAnsi="Arial" w:cs="Arial"/>
          <w:b/>
          <w:bCs/>
          <w:sz w:val="22"/>
        </w:rPr>
      </w:pPr>
      <w:r w:rsidRPr="00403D19">
        <w:rPr>
          <w:rFonts w:ascii="Arial" w:eastAsia="Times New Roman" w:hAnsi="Arial" w:cs="Arial"/>
          <w:b/>
          <w:bCs/>
          <w:sz w:val="22"/>
        </w:rPr>
        <w:t xml:space="preserve">Evolution of HRM facilitates the strategic development in Premier Inn Hotel </w:t>
      </w:r>
    </w:p>
    <w:p w14:paraId="1D642F68" w14:textId="39DCBCC5" w:rsidR="002071BB" w:rsidRPr="00403D19" w:rsidRDefault="002071BB" w:rsidP="00403D19">
      <w:pPr>
        <w:pStyle w:val="NormalWeb"/>
        <w:spacing w:line="360" w:lineRule="auto"/>
        <w:jc w:val="both"/>
        <w:rPr>
          <w:rFonts w:ascii="Arial" w:hAnsi="Arial" w:cs="Arial"/>
          <w:sz w:val="22"/>
          <w:szCs w:val="22"/>
        </w:rPr>
      </w:pPr>
      <w:r w:rsidRPr="00403D19">
        <w:rPr>
          <w:rFonts w:ascii="Arial" w:hAnsi="Arial" w:cs="Arial"/>
          <w:sz w:val="22"/>
          <w:szCs w:val="22"/>
        </w:rPr>
        <w:t>The transformation of Human Resources Management (HRM) from a conventional administrative task to a strategic partner is a process that has taken place due to the historical background, the demands of the organization, and the industry trends. HRM was first seen as a way of dealing with the administrative needs of the management of a workforce at the beginning of industrialization. Besides, some other companies like Premier Inn also set up departments that were responsible for things like payroll, employee records, and the obedience to labor laws</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Chathoth</w:t>
      </w:r>
      <w:proofErr w:type="spellEnd"/>
      <w:r w:rsidR="001958A4" w:rsidRPr="00403D19">
        <w:rPr>
          <w:rFonts w:ascii="Arial" w:hAnsi="Arial" w:cs="Arial"/>
          <w:color w:val="222222"/>
          <w:sz w:val="22"/>
          <w:szCs w:val="22"/>
          <w:shd w:val="clear" w:color="auto" w:fill="FFFFFF"/>
        </w:rPr>
        <w:t xml:space="preserve"> et al</w:t>
      </w:r>
      <w:r w:rsidRPr="00403D19">
        <w:rPr>
          <w:rFonts w:ascii="Arial" w:hAnsi="Arial" w:cs="Arial"/>
          <w:sz w:val="22"/>
          <w:szCs w:val="22"/>
        </w:rPr>
        <w:t>.</w:t>
      </w:r>
      <w:r w:rsidR="001958A4" w:rsidRPr="00403D19">
        <w:rPr>
          <w:rFonts w:ascii="Arial" w:hAnsi="Arial" w:cs="Arial"/>
          <w:sz w:val="22"/>
          <w:szCs w:val="22"/>
        </w:rPr>
        <w:t>, 2020)</w:t>
      </w:r>
      <w:r w:rsidRPr="00403D19">
        <w:rPr>
          <w:rFonts w:ascii="Arial" w:hAnsi="Arial" w:cs="Arial"/>
          <w:sz w:val="22"/>
          <w:szCs w:val="22"/>
        </w:rPr>
        <w:t xml:space="preserve"> Thus, this was the beginning of HRM, and the main goal was to have a stable workforce and adhere to the rules. Nevertheless, as businesses were built and worldwide competitiveness changed, Premier Inn realized that it had to adapt its HRM practices to be in the competition in the ever-changing hospitality industry. </w:t>
      </w:r>
      <w:r w:rsidR="003D6D09" w:rsidRPr="003D6D09">
        <w:rPr>
          <w:rFonts w:ascii="Arial" w:hAnsi="Arial" w:cs="Arial"/>
          <w:sz w:val="22"/>
          <w:szCs w:val="22"/>
        </w:rPr>
        <w:t>This was the proof of the change from human relations HRM to Strategic HRM, which is the one that is characterized by the strategic alignment of HR practices with the organizational goals and objectives</w:t>
      </w:r>
      <w:r w:rsidRPr="00403D19">
        <w:rPr>
          <w:rFonts w:ascii="Arial" w:hAnsi="Arial" w:cs="Arial"/>
          <w:sz w:val="22"/>
          <w:szCs w:val="22"/>
        </w:rPr>
        <w:t xml:space="preserve">. </w:t>
      </w:r>
      <w:proofErr w:type="spellStart"/>
      <w:r w:rsidR="0090150B">
        <w:rPr>
          <w:rFonts w:ascii="Arial" w:hAnsi="Arial" w:cs="Arial"/>
          <w:sz w:val="22"/>
          <w:szCs w:val="22"/>
        </w:rPr>
        <w:t>PremierInn</w:t>
      </w:r>
      <w:proofErr w:type="spellEnd"/>
      <w:r w:rsidR="0090150B">
        <w:rPr>
          <w:rFonts w:ascii="Arial" w:hAnsi="Arial" w:cs="Arial"/>
          <w:sz w:val="22"/>
          <w:szCs w:val="22"/>
        </w:rPr>
        <w:t xml:space="preserve"> </w:t>
      </w:r>
      <w:r w:rsidRPr="00403D19">
        <w:rPr>
          <w:rFonts w:ascii="Arial" w:hAnsi="Arial" w:cs="Arial"/>
          <w:sz w:val="22"/>
          <w:szCs w:val="22"/>
        </w:rPr>
        <w:t>began to regard its employees as not only resources but also as strategic assets that help</w:t>
      </w:r>
      <w:r w:rsidR="00CA5E84">
        <w:rPr>
          <w:rFonts w:ascii="Arial" w:hAnsi="Arial" w:cs="Arial"/>
          <w:sz w:val="22"/>
          <w:szCs w:val="22"/>
        </w:rPr>
        <w:t>s</w:t>
      </w:r>
      <w:r w:rsidRPr="00403D19">
        <w:rPr>
          <w:rFonts w:ascii="Arial" w:hAnsi="Arial" w:cs="Arial"/>
          <w:sz w:val="22"/>
          <w:szCs w:val="22"/>
        </w:rPr>
        <w:t xml:space="preserve"> the business to be successful. Thus, HR went from the administrative activities to the more proactive and strategic role in the decision-making processes of the organization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Popa et al., 2023)</w:t>
      </w:r>
      <w:r w:rsidRPr="00403D19">
        <w:rPr>
          <w:rFonts w:ascii="Arial" w:hAnsi="Arial" w:cs="Arial"/>
          <w:sz w:val="22"/>
          <w:szCs w:val="22"/>
        </w:rPr>
        <w:t xml:space="preserve">. </w:t>
      </w:r>
    </w:p>
    <w:p w14:paraId="040BD4CA" w14:textId="77EDF6B0" w:rsidR="00337DC3" w:rsidRPr="00403D19" w:rsidRDefault="004C46C2" w:rsidP="003D6D09">
      <w:pPr>
        <w:pStyle w:val="NormalWeb"/>
        <w:spacing w:line="360" w:lineRule="auto"/>
        <w:jc w:val="both"/>
        <w:rPr>
          <w:rFonts w:ascii="Arial" w:hAnsi="Arial" w:cs="Arial"/>
          <w:sz w:val="22"/>
          <w:szCs w:val="22"/>
        </w:rPr>
      </w:pPr>
      <w:r>
        <w:rPr>
          <w:rFonts w:ascii="Arial" w:hAnsi="Arial" w:cs="Arial"/>
          <w:sz w:val="22"/>
          <w:szCs w:val="22"/>
        </w:rPr>
        <w:t>I learnt t</w:t>
      </w:r>
      <w:r w:rsidR="003D6D09" w:rsidRPr="003D6D09">
        <w:rPr>
          <w:rFonts w:ascii="Arial" w:hAnsi="Arial" w:cs="Arial"/>
          <w:sz w:val="22"/>
          <w:szCs w:val="22"/>
        </w:rPr>
        <w:t xml:space="preserve">he meaning of the strategic alignment in the design of HRM at </w:t>
      </w:r>
      <w:proofErr w:type="spellStart"/>
      <w:r w:rsidR="003D6D09" w:rsidRPr="003D6D09">
        <w:rPr>
          <w:rFonts w:ascii="Arial" w:hAnsi="Arial" w:cs="Arial"/>
          <w:sz w:val="22"/>
          <w:szCs w:val="22"/>
        </w:rPr>
        <w:t>PremierInn</w:t>
      </w:r>
      <w:proofErr w:type="spellEnd"/>
      <w:r w:rsidR="003D6D09" w:rsidRPr="003D6D09">
        <w:rPr>
          <w:rFonts w:ascii="Arial" w:hAnsi="Arial" w:cs="Arial"/>
          <w:sz w:val="22"/>
          <w:szCs w:val="22"/>
        </w:rPr>
        <w:t xml:space="preserve"> is not only about the words but also much more. Strategic alignment is the procedure of guaranteeing that the HR activities are in line with the strategic aims of the organization</w:t>
      </w:r>
      <w:r w:rsidR="000B6C47">
        <w:rPr>
          <w:rFonts w:ascii="Arial" w:hAnsi="Arial" w:cs="Arial"/>
          <w:sz w:val="22"/>
          <w:szCs w:val="22"/>
        </w:rPr>
        <w:t>.</w:t>
      </w:r>
      <w:r w:rsidR="004610C4">
        <w:rPr>
          <w:rFonts w:ascii="Arial" w:hAnsi="Arial" w:cs="Arial"/>
          <w:sz w:val="22"/>
          <w:szCs w:val="22"/>
        </w:rPr>
        <w:t xml:space="preserve"> </w:t>
      </w:r>
      <w:r w:rsidR="00337DC3" w:rsidRPr="00403D19">
        <w:rPr>
          <w:rFonts w:ascii="Arial" w:hAnsi="Arial" w:cs="Arial"/>
          <w:sz w:val="22"/>
          <w:szCs w:val="22"/>
        </w:rPr>
        <w:t xml:space="preserve">With the help of HR strategies which are in harmony with the business goals of </w:t>
      </w:r>
      <w:proofErr w:type="spellStart"/>
      <w:r w:rsidR="00337DC3" w:rsidRPr="00403D19">
        <w:rPr>
          <w:rFonts w:ascii="Arial" w:hAnsi="Arial" w:cs="Arial"/>
          <w:sz w:val="22"/>
          <w:szCs w:val="22"/>
        </w:rPr>
        <w:t>PremierInn</w:t>
      </w:r>
      <w:proofErr w:type="spellEnd"/>
      <w:r w:rsidR="00337DC3" w:rsidRPr="00403D19">
        <w:rPr>
          <w:rFonts w:ascii="Arial" w:hAnsi="Arial" w:cs="Arial"/>
          <w:sz w:val="22"/>
          <w:szCs w:val="22"/>
        </w:rPr>
        <w:t>, HR professionals can help the main results of the customer satisfaction, the improvement of the operational efficiency and the growth of the revenue to be accomplished</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Mio et al., 2020)</w:t>
      </w:r>
      <w:r w:rsidR="006D0CB8" w:rsidRPr="00403D19">
        <w:rPr>
          <w:rFonts w:ascii="Arial" w:hAnsi="Arial" w:cs="Arial"/>
          <w:sz w:val="22"/>
          <w:szCs w:val="22"/>
        </w:rPr>
        <w:t xml:space="preserve">. </w:t>
      </w:r>
      <w:r w:rsidR="006C6F63" w:rsidRPr="00403D19">
        <w:rPr>
          <w:rFonts w:ascii="Arial" w:hAnsi="Arial" w:cs="Arial"/>
          <w:sz w:val="22"/>
          <w:szCs w:val="22"/>
        </w:rPr>
        <w:t xml:space="preserve"> </w:t>
      </w:r>
      <w:r w:rsidR="00337DC3" w:rsidRPr="00403D19">
        <w:rPr>
          <w:rFonts w:ascii="Arial" w:hAnsi="Arial" w:cs="Arial"/>
          <w:sz w:val="22"/>
          <w:szCs w:val="22"/>
        </w:rPr>
        <w:t>As an example, if Premier Inn wants to boost its share of the market in a particular region, HR may come up with the recruitment and training plans that are designed to attract and retain the local talent that is most suitable for that market. Therefore, this well-organized hotel makes it possible for it to employ its people in the best way, which, in its turn, leads to the success and the sustainability of the organization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Koval et al., 2021)</w:t>
      </w:r>
      <w:r w:rsidR="00337DC3" w:rsidRPr="00403D19">
        <w:rPr>
          <w:rFonts w:ascii="Arial" w:hAnsi="Arial" w:cs="Arial"/>
          <w:sz w:val="22"/>
          <w:szCs w:val="22"/>
        </w:rPr>
        <w:t xml:space="preserve">. </w:t>
      </w:r>
    </w:p>
    <w:p w14:paraId="1EF65725" w14:textId="6833A68A" w:rsidR="006D0CB8" w:rsidRPr="00403D19" w:rsidRDefault="00337DC3" w:rsidP="00403D19">
      <w:pPr>
        <w:pStyle w:val="NormalWeb"/>
        <w:spacing w:line="360" w:lineRule="auto"/>
        <w:jc w:val="both"/>
        <w:rPr>
          <w:rFonts w:ascii="Arial" w:hAnsi="Arial" w:cs="Arial"/>
          <w:sz w:val="22"/>
          <w:szCs w:val="22"/>
        </w:rPr>
      </w:pPr>
      <w:r w:rsidRPr="00403D19">
        <w:rPr>
          <w:rFonts w:ascii="Arial" w:hAnsi="Arial" w:cs="Arial"/>
          <w:sz w:val="22"/>
          <w:szCs w:val="22"/>
        </w:rPr>
        <w:t>In the perspective of the Premier Inn, the main of the HR functions is to connect HR strategies with the organizational goals, to increase the competitiveness through HRM practices and to encourage innovation and change in the workforce. First of all, the HR strategy has to be consistent with the organizational objectives because of the reason of the realization of Premier Inn in its business goals</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Gursoy et al., 2022)</w:t>
      </w:r>
      <w:r w:rsidRPr="00403D19">
        <w:rPr>
          <w:rFonts w:ascii="Arial" w:hAnsi="Arial" w:cs="Arial"/>
          <w:sz w:val="22"/>
          <w:szCs w:val="22"/>
        </w:rPr>
        <w:t>. This is the stage when HR professionals are aware of the general objectives and vision of the hotel chain and then they design their strategies accordingly with this. Therefore, if Premier Inn wants to expand its market share in a certain region, HR may focus on the recruitment policies that can hire local people who know the culture and preferences of that area. With the merging of HR tasks and the goals of the organization, Prime Inn ensures that its employees are helping the company to achieve the strategic objectives, for example, the customer satisfaction improvement, the revenue raise or the new markets expansion. Furthermore, Premier Inn applies HRM to get the competitive edge in the extremely competitive hospitality industry</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Page and Connell,  2020)</w:t>
      </w:r>
      <w:r w:rsidRPr="00403D19">
        <w:rPr>
          <w:rFonts w:ascii="Arial" w:hAnsi="Arial" w:cs="Arial"/>
          <w:sz w:val="22"/>
          <w:szCs w:val="22"/>
        </w:rPr>
        <w:t>. This is the part of the HR activities that are focused on the attraction, retention and development of the best employees. To illustrate this, Premier Inn spends its resources on the training of its employees so that they can provide the optimal service every time</w:t>
      </w:r>
      <w:r w:rsidR="006D0CB8" w:rsidRPr="00403D19">
        <w:rPr>
          <w:rFonts w:ascii="Arial" w:hAnsi="Arial" w:cs="Arial"/>
          <w:sz w:val="22"/>
          <w:szCs w:val="22"/>
        </w:rPr>
        <w:t xml:space="preserve">. </w:t>
      </w:r>
    </w:p>
    <w:p w14:paraId="775E0472" w14:textId="72925C0A" w:rsidR="006D0CB8"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 xml:space="preserve">Besides, the hotel chain can also offer competitive compensation packages and career advancement opportunities to the skilled people to attract and retain them. By the stress on the employee satisfaction and development, Premier Inn separates itself from the rivals and becomes stronger in the market. </w:t>
      </w:r>
      <w:r w:rsidR="00126163">
        <w:rPr>
          <w:rFonts w:ascii="Arial" w:hAnsi="Arial" w:cs="Arial"/>
          <w:sz w:val="22"/>
          <w:szCs w:val="22"/>
        </w:rPr>
        <w:t>I feel that apart</w:t>
      </w:r>
      <w:r w:rsidRPr="00403D19">
        <w:rPr>
          <w:rFonts w:ascii="Arial" w:hAnsi="Arial" w:cs="Arial"/>
          <w:sz w:val="22"/>
          <w:szCs w:val="22"/>
        </w:rPr>
        <w:t xml:space="preserve"> from this, HR is the main element in the innovation and change process in Premier Inn's workforce. In the present rapid business environment, businesses have to change fast to stay ahead of the competition</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Dhanpat</w:t>
      </w:r>
      <w:proofErr w:type="spellEnd"/>
      <w:r w:rsidR="001958A4" w:rsidRPr="00403D19">
        <w:rPr>
          <w:rFonts w:ascii="Arial" w:hAnsi="Arial" w:cs="Arial"/>
          <w:color w:val="222222"/>
          <w:sz w:val="22"/>
          <w:szCs w:val="22"/>
          <w:shd w:val="clear" w:color="auto" w:fill="FFFFFF"/>
        </w:rPr>
        <w:t xml:space="preserve"> et al., 2020).</w:t>
      </w:r>
      <w:r w:rsidR="00881DF5">
        <w:rPr>
          <w:rFonts w:ascii="Arial" w:hAnsi="Arial" w:cs="Arial"/>
          <w:color w:val="222222"/>
          <w:sz w:val="22"/>
          <w:szCs w:val="22"/>
          <w:shd w:val="clear" w:color="auto" w:fill="FFFFFF"/>
        </w:rPr>
        <w:t xml:space="preserve">I think </w:t>
      </w:r>
      <w:r w:rsidR="00881DF5">
        <w:rPr>
          <w:rFonts w:ascii="Arial" w:hAnsi="Arial" w:cs="Arial"/>
          <w:sz w:val="22"/>
          <w:szCs w:val="22"/>
        </w:rPr>
        <w:t>t</w:t>
      </w:r>
      <w:r w:rsidR="002071BB" w:rsidRPr="00403D19">
        <w:rPr>
          <w:rFonts w:ascii="Arial" w:hAnsi="Arial" w:cs="Arial"/>
          <w:sz w:val="22"/>
          <w:szCs w:val="22"/>
        </w:rPr>
        <w:t>hese HRM practices, which include the building of a culture of creativity and continuous learning, the introduction of flexible work arrangements, and the promotion of cross-functional collaboration, are the main factors that can trigger innovation and make the organizational change possible. For example, Premier Inn can ask its employees to create new ideas for the betterment of the guest experiences or the operational efficiency, thus, the development of a culture of innovation from within. Moreover, HR can also help in the changes projects by, for instance, the support, communication, and training to the employees to make the transitions smoothly</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Greer, 2021)</w:t>
      </w:r>
      <w:r w:rsidR="002071BB" w:rsidRPr="00403D19">
        <w:rPr>
          <w:rFonts w:ascii="Arial" w:hAnsi="Arial" w:cs="Arial"/>
          <w:sz w:val="22"/>
          <w:szCs w:val="22"/>
        </w:rPr>
        <w:t>. The HR planning process is the main process in the effective use of the workforce at the Premier Inn hotel to achieve the organizational goals. This process involves several key components: The primary areas of focus in the development of labor market policies and programs are the prediction of labor demand and supply, goal setting and strategic planning, and program implementation and evaluation. Firstly, the projection of labor demand and supply is the key component of the strategic HR planning at Premier Inn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Armstrong, 2020)</w:t>
      </w:r>
      <w:r w:rsidR="002071BB" w:rsidRPr="00403D19">
        <w:rPr>
          <w:rFonts w:ascii="Arial" w:hAnsi="Arial" w:cs="Arial"/>
          <w:sz w:val="22"/>
          <w:szCs w:val="22"/>
        </w:rPr>
        <w:t xml:space="preserve">. </w:t>
      </w:r>
      <w:r w:rsidRPr="00403D19">
        <w:rPr>
          <w:rFonts w:ascii="Arial" w:hAnsi="Arial" w:cs="Arial"/>
          <w:sz w:val="22"/>
          <w:szCs w:val="22"/>
        </w:rPr>
        <w:t>This is the process of predicting the future labor requirements based on the factors like the business growth projections, seasonality trends, and the changes in the customer demand. Premier Inn uses historic data, market research, and the input of the different departments to predict the number and types of employees required in different roles and locations</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Collings et al., 2021)</w:t>
      </w:r>
      <w:r w:rsidRPr="00403D19">
        <w:rPr>
          <w:rFonts w:ascii="Arial" w:hAnsi="Arial" w:cs="Arial"/>
          <w:sz w:val="22"/>
          <w:szCs w:val="22"/>
        </w:rPr>
        <w:t xml:space="preserve">. </w:t>
      </w:r>
    </w:p>
    <w:p w14:paraId="3AEB572B" w14:textId="55826FE7" w:rsidR="006D0CB8" w:rsidRPr="00403D19" w:rsidRDefault="00FD002E" w:rsidP="00403D19">
      <w:pPr>
        <w:pStyle w:val="NormalWeb"/>
        <w:spacing w:line="360" w:lineRule="auto"/>
        <w:jc w:val="both"/>
        <w:rPr>
          <w:rFonts w:ascii="Arial" w:hAnsi="Arial" w:cs="Arial"/>
          <w:sz w:val="22"/>
          <w:szCs w:val="22"/>
        </w:rPr>
      </w:pPr>
      <w:r>
        <w:rPr>
          <w:rFonts w:ascii="Arial" w:hAnsi="Arial" w:cs="Arial"/>
          <w:sz w:val="22"/>
          <w:szCs w:val="22"/>
        </w:rPr>
        <w:t xml:space="preserve">I noticed for </w:t>
      </w:r>
      <w:r w:rsidR="006D0CB8" w:rsidRPr="00403D19">
        <w:rPr>
          <w:rFonts w:ascii="Arial" w:hAnsi="Arial" w:cs="Arial"/>
          <w:sz w:val="22"/>
          <w:szCs w:val="22"/>
        </w:rPr>
        <w:t xml:space="preserve"> instance, during the peak seasons or when opening new locations, Premier Inn expects to have more people working in housekeeping, front desk, and restaurant services. On the contrary, during the low periods, the changes may be made to fit the staffing levels with the lower demand</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Malik, 2022)</w:t>
      </w:r>
      <w:r w:rsidR="006D0CB8" w:rsidRPr="00403D19">
        <w:rPr>
          <w:rFonts w:ascii="Arial" w:hAnsi="Arial" w:cs="Arial"/>
          <w:sz w:val="22"/>
          <w:szCs w:val="22"/>
        </w:rPr>
        <w:t xml:space="preserve">.  Besides, goal setting and strategic planning are of great importance in guiding the HR initiatives of Premier Inn. HR collaborates with the senior management in setting the clear objectives which are aligned with the overall strategic direction of the hotel chain. </w:t>
      </w:r>
      <w:r w:rsidR="00AD6F55" w:rsidRPr="00403D19">
        <w:rPr>
          <w:rFonts w:ascii="Arial" w:hAnsi="Arial" w:cs="Arial"/>
          <w:sz w:val="22"/>
          <w:szCs w:val="22"/>
        </w:rPr>
        <w:t>T</w:t>
      </w:r>
      <w:r w:rsidR="006D0CB8" w:rsidRPr="00403D19">
        <w:rPr>
          <w:rFonts w:ascii="Arial" w:hAnsi="Arial" w:cs="Arial"/>
          <w:sz w:val="22"/>
          <w:szCs w:val="22"/>
        </w:rPr>
        <w:t>he company has introduced new ways of improving the retention of employees, customer satisfaction, workforce diversity, and talent development</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Shrouf</w:t>
      </w:r>
      <w:proofErr w:type="spellEnd"/>
      <w:r w:rsidR="001958A4" w:rsidRPr="00403D19">
        <w:rPr>
          <w:rFonts w:ascii="Arial" w:hAnsi="Arial" w:cs="Arial"/>
          <w:color w:val="222222"/>
          <w:sz w:val="22"/>
          <w:szCs w:val="22"/>
          <w:shd w:val="clear" w:color="auto" w:fill="FFFFFF"/>
        </w:rPr>
        <w:t xml:space="preserve"> et al., 2020)</w:t>
      </w:r>
      <w:r w:rsidR="006D0CB8" w:rsidRPr="00403D19">
        <w:rPr>
          <w:rFonts w:ascii="Arial" w:hAnsi="Arial" w:cs="Arial"/>
          <w:sz w:val="22"/>
          <w:szCs w:val="22"/>
        </w:rPr>
        <w:t xml:space="preserve">. For example, Premier Inn may have the goal of increasing the employee retention rates by introducing initiatives like career development programs, recognition schemes, and competitive benefits packages. The SMART goals of Premier Inn are used to make sure that the HR activities are directly related to the achievement of the organizational success. </w:t>
      </w:r>
    </w:p>
    <w:p w14:paraId="54391C24" w14:textId="607813F9" w:rsidR="006C6F63"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 xml:space="preserve">Finally, the program implementation and evaluation are the significant stages in the strategic HR planning process at Premier Inn. Once the goals and strategies are established, HR develops and executes programs and initiatives to help achieve them. This may include the following: The organization </w:t>
      </w:r>
      <w:r w:rsidR="00CA5E84">
        <w:rPr>
          <w:rFonts w:ascii="Arial" w:hAnsi="Arial" w:cs="Arial"/>
          <w:sz w:val="22"/>
          <w:szCs w:val="22"/>
        </w:rPr>
        <w:t>is</w:t>
      </w:r>
      <w:r w:rsidRPr="00403D19">
        <w:rPr>
          <w:rFonts w:ascii="Arial" w:hAnsi="Arial" w:cs="Arial"/>
          <w:sz w:val="22"/>
          <w:szCs w:val="22"/>
        </w:rPr>
        <w:t xml:space="preserve"> able to recruit and hire new employees, provide training and development programs, introduce performance management systems, and increase employee engagement activities</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Hunkenschroer</w:t>
      </w:r>
      <w:proofErr w:type="spellEnd"/>
      <w:r w:rsidR="001958A4" w:rsidRPr="00403D19">
        <w:rPr>
          <w:rFonts w:ascii="Arial" w:hAnsi="Arial" w:cs="Arial"/>
          <w:color w:val="222222"/>
          <w:sz w:val="22"/>
          <w:szCs w:val="22"/>
          <w:shd w:val="clear" w:color="auto" w:fill="FFFFFF"/>
        </w:rPr>
        <w:t xml:space="preserve"> and </w:t>
      </w:r>
      <w:proofErr w:type="spellStart"/>
      <w:r w:rsidR="001958A4" w:rsidRPr="00403D19">
        <w:rPr>
          <w:rFonts w:ascii="Arial" w:hAnsi="Arial" w:cs="Arial"/>
          <w:color w:val="222222"/>
          <w:sz w:val="22"/>
          <w:szCs w:val="22"/>
          <w:shd w:val="clear" w:color="auto" w:fill="FFFFFF"/>
        </w:rPr>
        <w:t>Luetge</w:t>
      </w:r>
      <w:proofErr w:type="spellEnd"/>
      <w:r w:rsidR="001958A4" w:rsidRPr="00403D19">
        <w:rPr>
          <w:rFonts w:ascii="Arial" w:hAnsi="Arial" w:cs="Arial"/>
          <w:color w:val="222222"/>
          <w:sz w:val="22"/>
          <w:szCs w:val="22"/>
          <w:shd w:val="clear" w:color="auto" w:fill="FFFFFF"/>
        </w:rPr>
        <w:t>, 2022)</w:t>
      </w:r>
      <w:r w:rsidRPr="00403D19">
        <w:rPr>
          <w:rFonts w:ascii="Arial" w:hAnsi="Arial" w:cs="Arial"/>
          <w:sz w:val="22"/>
          <w:szCs w:val="22"/>
        </w:rPr>
        <w:t xml:space="preserve">. For instance, Premier Inn can start leadership development programs to teach the high-potential employees for the future leadership positions in the organization. Moreover, the HR programs and initiatives are continuously evaluated and assessed to see their effectiveness. </w:t>
      </w:r>
      <w:r w:rsidR="00851A5F">
        <w:rPr>
          <w:rFonts w:ascii="Arial" w:hAnsi="Arial" w:cs="Arial"/>
          <w:sz w:val="22"/>
          <w:szCs w:val="22"/>
        </w:rPr>
        <w:t xml:space="preserve">Premier </w:t>
      </w:r>
      <w:r w:rsidRPr="00403D19">
        <w:rPr>
          <w:rFonts w:ascii="Arial" w:hAnsi="Arial" w:cs="Arial"/>
          <w:sz w:val="22"/>
          <w:szCs w:val="22"/>
        </w:rPr>
        <w:t>Inn uses the indicators such as employee turnover rates, productivity levels, customer feedback scores, and employee satisfaction surveys to measure the impact of its HR interventions and to find the areas for the improvement</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Lopes et al., 2021)</w:t>
      </w:r>
      <w:r w:rsidRPr="00403D19">
        <w:rPr>
          <w:rFonts w:ascii="Arial" w:hAnsi="Arial" w:cs="Arial"/>
          <w:sz w:val="22"/>
          <w:szCs w:val="22"/>
        </w:rPr>
        <w:t xml:space="preserve">. </w:t>
      </w:r>
      <w:r w:rsidR="006C6F63" w:rsidRPr="00403D19">
        <w:rPr>
          <w:rFonts w:ascii="Arial" w:hAnsi="Arial" w:cs="Arial"/>
          <w:sz w:val="22"/>
          <w:szCs w:val="22"/>
        </w:rPr>
        <w:t xml:space="preserve"> </w:t>
      </w:r>
    </w:p>
    <w:p w14:paraId="25BF9E94" w14:textId="5DE22652" w:rsidR="006C6F63"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At Premier Inn hotel, the recruitment stages and selection process are carefully designed to get the best talent, to make the process efficient and to make sure the strict criteria for talent acquisition are met. At the first place, Premier Inn targets the talent by employer branding. This implies to establish a potent employer brand that highlights the hotel chain as the top choice of employers in the hospitality industry</w:t>
      </w:r>
      <w:r w:rsidR="00FE6A36">
        <w:rPr>
          <w:rFonts w:ascii="Arial" w:hAnsi="Arial" w:cs="Arial"/>
          <w:sz w:val="22"/>
          <w:szCs w:val="22"/>
        </w:rPr>
        <w:t xml:space="preserve"> </w:t>
      </w:r>
      <w:r w:rsidR="001958A4" w:rsidRPr="00403D19">
        <w:rPr>
          <w:rFonts w:ascii="Arial" w:hAnsi="Arial" w:cs="Arial"/>
          <w:sz w:val="22"/>
          <w:szCs w:val="22"/>
        </w:rPr>
        <w:t>(</w:t>
      </w:r>
      <w:r w:rsidR="001958A4" w:rsidRPr="00403D19">
        <w:rPr>
          <w:rFonts w:ascii="Arial" w:hAnsi="Arial" w:cs="Arial"/>
          <w:color w:val="222222"/>
          <w:sz w:val="22"/>
          <w:szCs w:val="22"/>
          <w:shd w:val="clear" w:color="auto" w:fill="FFFFFF"/>
        </w:rPr>
        <w:t>Ahmad et al., 2020)</w:t>
      </w:r>
      <w:r w:rsidRPr="00403D19">
        <w:rPr>
          <w:rFonts w:ascii="Arial" w:hAnsi="Arial" w:cs="Arial"/>
          <w:sz w:val="22"/>
          <w:szCs w:val="22"/>
        </w:rPr>
        <w:t>. The Premier Inn emphasizes the importance of employee training, work-life balance, and an inclusive workplace culture through various channels such as career websites, social media platforms, and recruitment events. By shining the light on its special features and value proposition, Premier Inn makes itself as a desirable place for job seekers who are looking for jobs in the hospitality sector. Besides, Premier Inn puts a lot of emphasis on the simplification of the recruitment process to make it more efficient. This is about the improvement of all the stages of the recruitment process to reduce the time-to-hire, cut the cost, and increase the satisfaction of the candidate</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Yousf</w:t>
      </w:r>
      <w:proofErr w:type="spellEnd"/>
      <w:r w:rsidR="001958A4" w:rsidRPr="00403D19">
        <w:rPr>
          <w:rFonts w:ascii="Arial" w:hAnsi="Arial" w:cs="Arial"/>
          <w:color w:val="222222"/>
          <w:sz w:val="22"/>
          <w:szCs w:val="22"/>
          <w:shd w:val="clear" w:color="auto" w:fill="FFFFFF"/>
        </w:rPr>
        <w:t xml:space="preserve"> and </w:t>
      </w:r>
      <w:proofErr w:type="spellStart"/>
      <w:r w:rsidR="001958A4" w:rsidRPr="00403D19">
        <w:rPr>
          <w:rFonts w:ascii="Arial" w:hAnsi="Arial" w:cs="Arial"/>
          <w:color w:val="222222"/>
          <w:sz w:val="22"/>
          <w:szCs w:val="22"/>
          <w:shd w:val="clear" w:color="auto" w:fill="FFFFFF"/>
        </w:rPr>
        <w:t>Khurshid</w:t>
      </w:r>
      <w:proofErr w:type="spellEnd"/>
      <w:r w:rsidR="001958A4" w:rsidRPr="00403D19">
        <w:rPr>
          <w:rFonts w:ascii="Arial" w:hAnsi="Arial" w:cs="Arial"/>
          <w:color w:val="222222"/>
          <w:sz w:val="22"/>
          <w:szCs w:val="22"/>
          <w:shd w:val="clear" w:color="auto" w:fill="FFFFFF"/>
        </w:rPr>
        <w:t>, 2024)</w:t>
      </w:r>
      <w:r w:rsidRPr="00403D19">
        <w:rPr>
          <w:rFonts w:ascii="Arial" w:hAnsi="Arial" w:cs="Arial"/>
          <w:sz w:val="22"/>
          <w:szCs w:val="22"/>
        </w:rPr>
        <w:t xml:space="preserve">. </w:t>
      </w:r>
      <w:r w:rsidR="00660D18" w:rsidRPr="00403D19">
        <w:rPr>
          <w:rFonts w:ascii="Arial" w:hAnsi="Arial" w:cs="Arial"/>
          <w:sz w:val="22"/>
          <w:szCs w:val="22"/>
        </w:rPr>
        <w:t>Premier Inn relies on technology-based solutions such as applicant tracking systems, online assessments and video interviews to eliminate the administrative tasks and to make the screening process more efficient. Apart from that, Premier Inn has the structured way of candidate selection, which includes the competence-based interviews, skills assessments, and reference checks, to make sure that the candidates are really good for the positions in the organization</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Itam</w:t>
      </w:r>
      <w:proofErr w:type="spellEnd"/>
      <w:r w:rsidR="001958A4" w:rsidRPr="00403D19">
        <w:rPr>
          <w:rFonts w:ascii="Arial" w:hAnsi="Arial" w:cs="Arial"/>
          <w:color w:val="222222"/>
          <w:sz w:val="22"/>
          <w:szCs w:val="22"/>
          <w:shd w:val="clear" w:color="auto" w:fill="FFFFFF"/>
        </w:rPr>
        <w:t xml:space="preserve"> et al., 2020)</w:t>
      </w:r>
      <w:r w:rsidRPr="00403D19">
        <w:rPr>
          <w:rFonts w:ascii="Arial" w:hAnsi="Arial" w:cs="Arial"/>
          <w:sz w:val="22"/>
          <w:szCs w:val="22"/>
        </w:rPr>
        <w:t xml:space="preserve">. </w:t>
      </w:r>
      <w:r w:rsidR="006C6F63" w:rsidRPr="00403D19">
        <w:rPr>
          <w:rFonts w:ascii="Arial" w:hAnsi="Arial" w:cs="Arial"/>
          <w:sz w:val="22"/>
          <w:szCs w:val="22"/>
        </w:rPr>
        <w:t xml:space="preserve"> </w:t>
      </w:r>
    </w:p>
    <w:p w14:paraId="537BCF4C" w14:textId="5D6F5D3A" w:rsidR="006C6F63"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Lastly, Premier Inn has stringent selection criteria for talent acquisition so that only the most qualified candidates are chosen. This involves the establishment of the particular job requirements, competencies and the performance expectations for every role and then the matching of them with the goals and values of Premier Inn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Banerjee et al., 2020)</w:t>
      </w:r>
      <w:r w:rsidRPr="00403D19">
        <w:rPr>
          <w:rFonts w:ascii="Arial" w:hAnsi="Arial" w:cs="Arial"/>
          <w:sz w:val="22"/>
          <w:szCs w:val="22"/>
        </w:rPr>
        <w:t>. Premier Inn uses both qualitative and quantitative techniques to evaluate the skills, experiences and cultural compatibility of the candidates. For instance, Premier Inn may use the job-specific case studies, simulation exercises, and behavioral assessments to evaluate the candidates' ability to do the job-related tasks and show the desired behaviors. Using the strict selection criteria, Premier Inn guarantees that its employees are the ones who have the skills, capabilities and attributes needed to be good at their jobs and to be successful in the hotel chain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George, 2021)</w:t>
      </w:r>
      <w:r w:rsidR="006C6F63" w:rsidRPr="00403D19">
        <w:rPr>
          <w:rFonts w:ascii="Arial" w:hAnsi="Arial" w:cs="Arial"/>
          <w:sz w:val="22"/>
          <w:szCs w:val="22"/>
        </w:rPr>
        <w:t xml:space="preserve">. </w:t>
      </w:r>
    </w:p>
    <w:p w14:paraId="7635337B" w14:textId="23D8E953" w:rsidR="00831E82" w:rsidRPr="00403D19" w:rsidRDefault="00831E82" w:rsidP="00403D19">
      <w:pPr>
        <w:pStyle w:val="NormalWeb"/>
        <w:spacing w:line="360" w:lineRule="auto"/>
        <w:jc w:val="both"/>
        <w:rPr>
          <w:rFonts w:ascii="Arial" w:hAnsi="Arial" w:cs="Arial"/>
          <w:b/>
          <w:bCs/>
          <w:sz w:val="22"/>
          <w:szCs w:val="22"/>
        </w:rPr>
      </w:pPr>
      <w:r w:rsidRPr="00403D19">
        <w:rPr>
          <w:rFonts w:ascii="Arial" w:hAnsi="Arial" w:cs="Arial"/>
          <w:b/>
          <w:bCs/>
          <w:sz w:val="22"/>
          <w:szCs w:val="22"/>
        </w:rPr>
        <w:t>Conclusion</w:t>
      </w:r>
    </w:p>
    <w:p w14:paraId="62A5B1AC" w14:textId="325A7B2E" w:rsidR="00F709E5" w:rsidRPr="000140EA" w:rsidRDefault="006D0CB8" w:rsidP="000140EA">
      <w:pPr>
        <w:spacing w:line="360" w:lineRule="auto"/>
        <w:rPr>
          <w:rFonts w:ascii="Arial" w:eastAsia="Times New Roman" w:hAnsi="Arial" w:cs="Arial"/>
          <w:sz w:val="22"/>
        </w:rPr>
      </w:pPr>
      <w:r w:rsidRPr="000140EA">
        <w:rPr>
          <w:rFonts w:ascii="Arial" w:eastAsia="Times New Roman" w:hAnsi="Arial" w:cs="Arial"/>
          <w:sz w:val="22"/>
        </w:rPr>
        <w:t xml:space="preserve">To sum it </w:t>
      </w:r>
      <w:proofErr w:type="spellStart"/>
      <w:r w:rsidR="00572B37">
        <w:rPr>
          <w:rFonts w:ascii="Arial" w:eastAsia="Times New Roman" w:hAnsi="Arial" w:cs="Arial"/>
          <w:sz w:val="22"/>
        </w:rPr>
        <w:t>up</w:t>
      </w:r>
      <w:r w:rsidR="003A5496">
        <w:rPr>
          <w:rFonts w:ascii="Arial" w:eastAsia="Times New Roman" w:hAnsi="Arial" w:cs="Arial"/>
          <w:sz w:val="22"/>
        </w:rPr>
        <w:t>,</w:t>
      </w:r>
      <w:r w:rsidR="00572B37">
        <w:rPr>
          <w:rFonts w:ascii="Arial" w:eastAsia="Times New Roman" w:hAnsi="Arial" w:cs="Arial"/>
          <w:sz w:val="22"/>
        </w:rPr>
        <w:t>i</w:t>
      </w:r>
      <w:proofErr w:type="spellEnd"/>
      <w:r w:rsidR="00572B37">
        <w:rPr>
          <w:rFonts w:ascii="Arial" w:eastAsia="Times New Roman" w:hAnsi="Arial" w:cs="Arial"/>
          <w:sz w:val="22"/>
        </w:rPr>
        <w:t xml:space="preserve"> </w:t>
      </w:r>
      <w:r w:rsidR="003A5496">
        <w:rPr>
          <w:rFonts w:ascii="Arial" w:eastAsia="Times New Roman" w:hAnsi="Arial" w:cs="Arial"/>
          <w:sz w:val="22"/>
        </w:rPr>
        <w:t>feel that</w:t>
      </w:r>
      <w:r w:rsidRPr="000140EA">
        <w:rPr>
          <w:rFonts w:ascii="Arial" w:eastAsia="Times New Roman" w:hAnsi="Arial" w:cs="Arial"/>
          <w:sz w:val="22"/>
        </w:rPr>
        <w:t xml:space="preserve"> the strategic functions of HRM are the basis of the growth and prosperity of international hotel brands like Premier Inn. By the proper combination of the HR strategies with the main goals of the organization, Premier Inn will be able to do the workforce planning, recruitment and selection processes which are well adjusted to the ups and downs of the hospitality industry. Premier Inn's commitment to the strategic HRM makes sure that the hotel chain not only recruits the best people but also retains and develops them according to the brand's values and goals. This coordination benefits not only the operations but also builds a culture of excellence and innovation in the organization. Besides, the hospitality industry is always changing and dealing with new problems, therefore, the strategic importance of HRM in the process of business growth is becoming more and more evident. Premier Inn's ability to adapt and create in its HR practices will be the main factor that will ensure its competitive advantage and prove its leadership in the global hospitality sector. Hence, the ongoing improvement of HRM underlines its enduring importance for the success and sustainability of international hotel brands like Premier Inn.</w:t>
      </w:r>
    </w:p>
    <w:p w14:paraId="01F35F9D" w14:textId="70A7ACB9" w:rsidR="00403D19" w:rsidRPr="00403D19" w:rsidRDefault="00403D19" w:rsidP="00403D19">
      <w:pPr>
        <w:spacing w:line="360" w:lineRule="auto"/>
        <w:rPr>
          <w:rFonts w:ascii="Arial" w:eastAsia="Times New Roman" w:hAnsi="Arial" w:cs="Arial"/>
          <w:sz w:val="22"/>
        </w:rPr>
      </w:pPr>
      <w:r w:rsidRPr="00403D19">
        <w:rPr>
          <w:rFonts w:ascii="Arial" w:eastAsia="Times New Roman" w:hAnsi="Arial" w:cs="Arial"/>
          <w:sz w:val="22"/>
        </w:rPr>
        <w:br w:type="page"/>
      </w:r>
    </w:p>
    <w:p w14:paraId="6B9A393B" w14:textId="42AAAAF7" w:rsidR="00403D19" w:rsidRPr="00403D19" w:rsidRDefault="00403D19" w:rsidP="00403D19">
      <w:pPr>
        <w:spacing w:line="360" w:lineRule="auto"/>
        <w:rPr>
          <w:rFonts w:ascii="Arial" w:hAnsi="Arial" w:cs="Arial"/>
          <w:b/>
          <w:bCs/>
          <w:sz w:val="22"/>
        </w:rPr>
      </w:pPr>
      <w:r w:rsidRPr="00403D19">
        <w:rPr>
          <w:rFonts w:ascii="Arial" w:hAnsi="Arial" w:cs="Arial"/>
          <w:b/>
          <w:bCs/>
          <w:sz w:val="22"/>
        </w:rPr>
        <w:t xml:space="preserve">References </w:t>
      </w:r>
    </w:p>
    <w:p w14:paraId="6A072925"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0" w:name="_Hlk166532971"/>
      <w:r w:rsidRPr="00403D19">
        <w:rPr>
          <w:rFonts w:ascii="Arial" w:hAnsi="Arial" w:cs="Arial"/>
          <w:color w:val="222222"/>
          <w:sz w:val="22"/>
          <w:shd w:val="clear" w:color="auto" w:fill="FFFFFF"/>
        </w:rPr>
        <w:t>Ahmad,</w:t>
      </w:r>
      <w:bookmarkEnd w:id="0"/>
      <w:r w:rsidRPr="00403D19">
        <w:rPr>
          <w:rFonts w:ascii="Arial" w:hAnsi="Arial" w:cs="Arial"/>
          <w:color w:val="222222"/>
          <w:sz w:val="22"/>
          <w:shd w:val="clear" w:color="auto" w:fill="FFFFFF"/>
        </w:rPr>
        <w:t xml:space="preserve"> A., Khan, M.N. and Haque, M.A., 2020. Employer branding aids in enhancing employee attraction and retention. </w:t>
      </w:r>
      <w:r w:rsidRPr="00403D19">
        <w:rPr>
          <w:rFonts w:ascii="Arial" w:hAnsi="Arial" w:cs="Arial"/>
          <w:i/>
          <w:iCs/>
          <w:color w:val="222222"/>
          <w:sz w:val="22"/>
          <w:shd w:val="clear" w:color="auto" w:fill="FFFFFF"/>
        </w:rPr>
        <w:t>Journal of Asia-Pacific Business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21</w:t>
      </w:r>
      <w:r w:rsidRPr="00403D19">
        <w:rPr>
          <w:rFonts w:ascii="Arial" w:hAnsi="Arial" w:cs="Arial"/>
          <w:color w:val="222222"/>
          <w:sz w:val="22"/>
          <w:shd w:val="clear" w:color="auto" w:fill="FFFFFF"/>
        </w:rPr>
        <w:t>(1), pp.27-38.</w:t>
      </w:r>
    </w:p>
    <w:p w14:paraId="2FC24E41"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 w:name="_Hlk166532908"/>
      <w:r w:rsidRPr="00403D19">
        <w:rPr>
          <w:rFonts w:ascii="Arial" w:hAnsi="Arial" w:cs="Arial"/>
          <w:color w:val="222222"/>
          <w:sz w:val="22"/>
          <w:shd w:val="clear" w:color="auto" w:fill="FFFFFF"/>
        </w:rPr>
        <w:t>Armstrong, M., 2020</w:t>
      </w:r>
      <w:bookmarkEnd w:id="1"/>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Strategic human resource management: A guide to action</w:t>
      </w:r>
      <w:r w:rsidRPr="00403D19">
        <w:rPr>
          <w:rFonts w:ascii="Arial" w:hAnsi="Arial" w:cs="Arial"/>
          <w:color w:val="222222"/>
          <w:sz w:val="22"/>
          <w:shd w:val="clear" w:color="auto" w:fill="FFFFFF"/>
        </w:rPr>
        <w:t xml:space="preserve">. </w:t>
      </w:r>
      <w:proofErr w:type="spellStart"/>
      <w:r w:rsidRPr="00403D19">
        <w:rPr>
          <w:rFonts w:ascii="Arial" w:hAnsi="Arial" w:cs="Arial"/>
          <w:color w:val="222222"/>
          <w:sz w:val="22"/>
          <w:shd w:val="clear" w:color="auto" w:fill="FFFFFF"/>
        </w:rPr>
        <w:t>kogan</w:t>
      </w:r>
      <w:proofErr w:type="spellEnd"/>
      <w:r w:rsidRPr="00403D19">
        <w:rPr>
          <w:rFonts w:ascii="Arial" w:hAnsi="Arial" w:cs="Arial"/>
          <w:color w:val="222222"/>
          <w:sz w:val="22"/>
          <w:shd w:val="clear" w:color="auto" w:fill="FFFFFF"/>
        </w:rPr>
        <w:t>-page..</w:t>
      </w:r>
    </w:p>
    <w:p w14:paraId="4C40D6F9" w14:textId="77777777" w:rsidR="00403D19" w:rsidRPr="00403D19" w:rsidRDefault="00403D19" w:rsidP="00403D19">
      <w:pPr>
        <w:spacing w:line="360" w:lineRule="auto"/>
        <w:ind w:left="720" w:hanging="720"/>
        <w:rPr>
          <w:rFonts w:ascii="Arial" w:hAnsi="Arial" w:cs="Arial"/>
          <w:sz w:val="22"/>
        </w:rPr>
      </w:pPr>
      <w:bookmarkStart w:id="2" w:name="_Hlk166533029"/>
      <w:r w:rsidRPr="00403D19">
        <w:rPr>
          <w:rFonts w:ascii="Arial" w:hAnsi="Arial" w:cs="Arial"/>
          <w:color w:val="222222"/>
          <w:sz w:val="22"/>
          <w:shd w:val="clear" w:color="auto" w:fill="FFFFFF"/>
        </w:rPr>
        <w:t>Banerjee</w:t>
      </w:r>
      <w:bookmarkEnd w:id="2"/>
      <w:r w:rsidRPr="00403D19">
        <w:rPr>
          <w:rFonts w:ascii="Arial" w:hAnsi="Arial" w:cs="Arial"/>
          <w:color w:val="222222"/>
          <w:sz w:val="22"/>
          <w:shd w:val="clear" w:color="auto" w:fill="FFFFFF"/>
        </w:rPr>
        <w:t xml:space="preserve">, P., Saini, G.K. and </w:t>
      </w:r>
      <w:proofErr w:type="spellStart"/>
      <w:r w:rsidRPr="00403D19">
        <w:rPr>
          <w:rFonts w:ascii="Arial" w:hAnsi="Arial" w:cs="Arial"/>
          <w:color w:val="222222"/>
          <w:sz w:val="22"/>
          <w:shd w:val="clear" w:color="auto" w:fill="FFFFFF"/>
        </w:rPr>
        <w:t>Kalyanaram</w:t>
      </w:r>
      <w:proofErr w:type="spellEnd"/>
      <w:r w:rsidRPr="00403D19">
        <w:rPr>
          <w:rFonts w:ascii="Arial" w:hAnsi="Arial" w:cs="Arial"/>
          <w:color w:val="222222"/>
          <w:sz w:val="22"/>
          <w:shd w:val="clear" w:color="auto" w:fill="FFFFFF"/>
        </w:rPr>
        <w:t>, G., 2020. The role of brands in recruitment: mediating role of employer brand equity. </w:t>
      </w:r>
      <w:r w:rsidRPr="00403D19">
        <w:rPr>
          <w:rFonts w:ascii="Arial" w:hAnsi="Arial" w:cs="Arial"/>
          <w:i/>
          <w:iCs/>
          <w:color w:val="222222"/>
          <w:sz w:val="22"/>
          <w:shd w:val="clear" w:color="auto" w:fill="FFFFFF"/>
        </w:rPr>
        <w:t>Asia Pacific Journal of Human Resources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58</w:t>
      </w:r>
      <w:r w:rsidRPr="00403D19">
        <w:rPr>
          <w:rFonts w:ascii="Arial" w:hAnsi="Arial" w:cs="Arial"/>
          <w:color w:val="222222"/>
          <w:sz w:val="22"/>
          <w:shd w:val="clear" w:color="auto" w:fill="FFFFFF"/>
        </w:rPr>
        <w:t>(2), pp.173-196.</w:t>
      </w:r>
    </w:p>
    <w:p w14:paraId="6E83F39C"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3" w:name="_Hlk166532734"/>
      <w:proofErr w:type="spellStart"/>
      <w:r w:rsidRPr="00403D19">
        <w:rPr>
          <w:rFonts w:ascii="Arial" w:hAnsi="Arial" w:cs="Arial"/>
          <w:color w:val="222222"/>
          <w:sz w:val="22"/>
          <w:shd w:val="clear" w:color="auto" w:fill="FFFFFF"/>
        </w:rPr>
        <w:t>Chathoth</w:t>
      </w:r>
      <w:bookmarkEnd w:id="3"/>
      <w:proofErr w:type="spellEnd"/>
      <w:r w:rsidRPr="00403D19">
        <w:rPr>
          <w:rFonts w:ascii="Arial" w:hAnsi="Arial" w:cs="Arial"/>
          <w:color w:val="222222"/>
          <w:sz w:val="22"/>
          <w:shd w:val="clear" w:color="auto" w:fill="FFFFFF"/>
        </w:rPr>
        <w:t xml:space="preserve">, P., Altinay, L. and </w:t>
      </w:r>
      <w:proofErr w:type="spellStart"/>
      <w:r w:rsidRPr="00403D19">
        <w:rPr>
          <w:rFonts w:ascii="Arial" w:hAnsi="Arial" w:cs="Arial"/>
          <w:color w:val="222222"/>
          <w:sz w:val="22"/>
          <w:shd w:val="clear" w:color="auto" w:fill="FFFFFF"/>
        </w:rPr>
        <w:t>Okumus</w:t>
      </w:r>
      <w:proofErr w:type="spellEnd"/>
      <w:r w:rsidRPr="00403D19">
        <w:rPr>
          <w:rFonts w:ascii="Arial" w:hAnsi="Arial" w:cs="Arial"/>
          <w:color w:val="222222"/>
          <w:sz w:val="22"/>
          <w:shd w:val="clear" w:color="auto" w:fill="FFFFFF"/>
        </w:rPr>
        <w:t>, F., 2020. Strategic Management for Hospitality and Tourism. </w:t>
      </w:r>
      <w:r w:rsidRPr="00403D19">
        <w:rPr>
          <w:rFonts w:ascii="Arial" w:hAnsi="Arial" w:cs="Arial"/>
          <w:i/>
          <w:iCs/>
          <w:color w:val="222222"/>
          <w:sz w:val="22"/>
          <w:shd w:val="clear" w:color="auto" w:fill="FFFFFF"/>
        </w:rPr>
        <w:t>Strategic Management in the International Hospitality and Tourism Industry; Routledge: London, UK</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18</w:t>
      </w:r>
      <w:r w:rsidRPr="00403D19">
        <w:rPr>
          <w:rFonts w:ascii="Arial" w:hAnsi="Arial" w:cs="Arial"/>
          <w:color w:val="222222"/>
          <w:sz w:val="22"/>
          <w:shd w:val="clear" w:color="auto" w:fill="FFFFFF"/>
        </w:rPr>
        <w:t>, pp.33-52.</w:t>
      </w:r>
    </w:p>
    <w:p w14:paraId="572589C0"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4" w:name="_Hlk166532895"/>
      <w:r w:rsidRPr="00403D19">
        <w:rPr>
          <w:rFonts w:ascii="Arial" w:hAnsi="Arial" w:cs="Arial"/>
          <w:color w:val="222222"/>
          <w:sz w:val="22"/>
          <w:shd w:val="clear" w:color="auto" w:fill="FFFFFF"/>
        </w:rPr>
        <w:t>Collings</w:t>
      </w:r>
      <w:bookmarkEnd w:id="4"/>
      <w:r w:rsidRPr="00403D19">
        <w:rPr>
          <w:rFonts w:ascii="Arial" w:hAnsi="Arial" w:cs="Arial"/>
          <w:color w:val="222222"/>
          <w:sz w:val="22"/>
          <w:shd w:val="clear" w:color="auto" w:fill="FFFFFF"/>
        </w:rPr>
        <w:t>, D.G., McMackin, J., Nyberg, A.J. and Wright, P.M., 2021. Strategic human resource management and COVID</w:t>
      </w:r>
      <w:r w:rsidRPr="00403D19">
        <w:rPr>
          <w:rFonts w:ascii="Cambria Math" w:hAnsi="Cambria Math" w:cs="Cambria Math"/>
          <w:color w:val="222222"/>
          <w:sz w:val="22"/>
          <w:shd w:val="clear" w:color="auto" w:fill="FFFFFF"/>
        </w:rPr>
        <w:t>‐</w:t>
      </w:r>
      <w:r w:rsidRPr="00403D19">
        <w:rPr>
          <w:rFonts w:ascii="Arial" w:hAnsi="Arial" w:cs="Arial"/>
          <w:color w:val="222222"/>
          <w:sz w:val="22"/>
          <w:shd w:val="clear" w:color="auto" w:fill="FFFFFF"/>
        </w:rPr>
        <w:t>19: Emerging challenges and research opportunities. </w:t>
      </w:r>
      <w:r w:rsidRPr="00403D19">
        <w:rPr>
          <w:rFonts w:ascii="Arial" w:hAnsi="Arial" w:cs="Arial"/>
          <w:i/>
          <w:iCs/>
          <w:color w:val="222222"/>
          <w:sz w:val="22"/>
          <w:shd w:val="clear" w:color="auto" w:fill="FFFFFF"/>
        </w:rPr>
        <w:t>Journal of Management Studies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58</w:t>
      </w:r>
      <w:r w:rsidRPr="00403D19">
        <w:rPr>
          <w:rFonts w:ascii="Arial" w:hAnsi="Arial" w:cs="Arial"/>
          <w:color w:val="222222"/>
          <w:sz w:val="22"/>
          <w:shd w:val="clear" w:color="auto" w:fill="FFFFFF"/>
        </w:rPr>
        <w:t>(5), p.1378.</w:t>
      </w:r>
    </w:p>
    <w:p w14:paraId="5622821C"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5" w:name="_Hlk166532861"/>
      <w:proofErr w:type="spellStart"/>
      <w:r w:rsidRPr="00403D19">
        <w:rPr>
          <w:rFonts w:ascii="Arial" w:hAnsi="Arial" w:cs="Arial"/>
          <w:color w:val="222222"/>
          <w:sz w:val="22"/>
          <w:shd w:val="clear" w:color="auto" w:fill="FFFFFF"/>
        </w:rPr>
        <w:t>Dhanpat</w:t>
      </w:r>
      <w:proofErr w:type="spellEnd"/>
      <w:r w:rsidRPr="00403D19">
        <w:rPr>
          <w:rFonts w:ascii="Arial" w:hAnsi="Arial" w:cs="Arial"/>
          <w:color w:val="222222"/>
          <w:sz w:val="22"/>
          <w:shd w:val="clear" w:color="auto" w:fill="FFFFFF"/>
        </w:rPr>
        <w:t>,</w:t>
      </w:r>
      <w:bookmarkEnd w:id="5"/>
      <w:r w:rsidRPr="00403D19">
        <w:rPr>
          <w:rFonts w:ascii="Arial" w:hAnsi="Arial" w:cs="Arial"/>
          <w:color w:val="222222"/>
          <w:sz w:val="22"/>
          <w:shd w:val="clear" w:color="auto" w:fill="FFFFFF"/>
        </w:rPr>
        <w:t xml:space="preserve"> N., Buthelezi, Z.P., Joe, M.R., </w:t>
      </w:r>
      <w:proofErr w:type="spellStart"/>
      <w:r w:rsidRPr="00403D19">
        <w:rPr>
          <w:rFonts w:ascii="Arial" w:hAnsi="Arial" w:cs="Arial"/>
          <w:color w:val="222222"/>
          <w:sz w:val="22"/>
          <w:shd w:val="clear" w:color="auto" w:fill="FFFFFF"/>
        </w:rPr>
        <w:t>Maphela</w:t>
      </w:r>
      <w:proofErr w:type="spellEnd"/>
      <w:r w:rsidRPr="00403D19">
        <w:rPr>
          <w:rFonts w:ascii="Arial" w:hAnsi="Arial" w:cs="Arial"/>
          <w:color w:val="222222"/>
          <w:sz w:val="22"/>
          <w:shd w:val="clear" w:color="auto" w:fill="FFFFFF"/>
        </w:rPr>
        <w:t xml:space="preserve">, T.V. and </w:t>
      </w:r>
      <w:proofErr w:type="spellStart"/>
      <w:r w:rsidRPr="00403D19">
        <w:rPr>
          <w:rFonts w:ascii="Arial" w:hAnsi="Arial" w:cs="Arial"/>
          <w:color w:val="222222"/>
          <w:sz w:val="22"/>
          <w:shd w:val="clear" w:color="auto" w:fill="FFFFFF"/>
        </w:rPr>
        <w:t>Shongwe</w:t>
      </w:r>
      <w:proofErr w:type="spellEnd"/>
      <w:r w:rsidRPr="00403D19">
        <w:rPr>
          <w:rFonts w:ascii="Arial" w:hAnsi="Arial" w:cs="Arial"/>
          <w:color w:val="222222"/>
          <w:sz w:val="22"/>
          <w:shd w:val="clear" w:color="auto" w:fill="FFFFFF"/>
        </w:rPr>
        <w:t>, N., 2020. Industry 4.0: The role of human resource professionals. </w:t>
      </w:r>
      <w:r w:rsidRPr="00403D19">
        <w:rPr>
          <w:rFonts w:ascii="Arial" w:hAnsi="Arial" w:cs="Arial"/>
          <w:i/>
          <w:iCs/>
          <w:color w:val="222222"/>
          <w:sz w:val="22"/>
          <w:shd w:val="clear" w:color="auto" w:fill="FFFFFF"/>
        </w:rPr>
        <w:t>SA Journal of Human Resource Management</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18</w:t>
      </w:r>
      <w:r w:rsidRPr="00403D19">
        <w:rPr>
          <w:rFonts w:ascii="Arial" w:hAnsi="Arial" w:cs="Arial"/>
          <w:color w:val="222222"/>
          <w:sz w:val="22"/>
          <w:shd w:val="clear" w:color="auto" w:fill="FFFFFF"/>
        </w:rPr>
        <w:t>(1), pp.1-11.</w:t>
      </w:r>
    </w:p>
    <w:p w14:paraId="04E65394" w14:textId="77777777" w:rsidR="00403D19" w:rsidRPr="00403D19" w:rsidRDefault="00403D19" w:rsidP="00403D19">
      <w:pPr>
        <w:spacing w:line="360" w:lineRule="auto"/>
        <w:ind w:left="720" w:hanging="720"/>
        <w:rPr>
          <w:rFonts w:ascii="Arial" w:hAnsi="Arial" w:cs="Arial"/>
          <w:sz w:val="22"/>
        </w:rPr>
      </w:pPr>
      <w:bookmarkStart w:id="6" w:name="_Hlk166533043"/>
      <w:r w:rsidRPr="00403D19">
        <w:rPr>
          <w:rFonts w:ascii="Arial" w:hAnsi="Arial" w:cs="Arial"/>
          <w:color w:val="222222"/>
          <w:sz w:val="22"/>
          <w:shd w:val="clear" w:color="auto" w:fill="FFFFFF"/>
        </w:rPr>
        <w:t>George, R., 2021</w:t>
      </w:r>
      <w:bookmarkEnd w:id="6"/>
      <w:r w:rsidRPr="00403D19">
        <w:rPr>
          <w:rFonts w:ascii="Arial" w:hAnsi="Arial" w:cs="Arial"/>
          <w:color w:val="222222"/>
          <w:sz w:val="22"/>
          <w:shd w:val="clear" w:color="auto" w:fill="FFFFFF"/>
        </w:rPr>
        <w:t>. Tourism and Hospitality Marketing Principles. In </w:t>
      </w:r>
      <w:r w:rsidRPr="00403D19">
        <w:rPr>
          <w:rFonts w:ascii="Arial" w:hAnsi="Arial" w:cs="Arial"/>
          <w:i/>
          <w:iCs/>
          <w:color w:val="222222"/>
          <w:sz w:val="22"/>
          <w:shd w:val="clear" w:color="auto" w:fill="FFFFFF"/>
        </w:rPr>
        <w:t>Marketing Tourism and Hospitality: Concepts and Cases</w:t>
      </w:r>
      <w:r w:rsidRPr="00403D19">
        <w:rPr>
          <w:rFonts w:ascii="Arial" w:hAnsi="Arial" w:cs="Arial"/>
          <w:color w:val="222222"/>
          <w:sz w:val="22"/>
          <w:shd w:val="clear" w:color="auto" w:fill="FFFFFF"/>
        </w:rPr>
        <w:t> (pp. 3-31). Cham: Springer International Publishing.</w:t>
      </w:r>
    </w:p>
    <w:p w14:paraId="1320FB5B"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7" w:name="_Hlk166532878"/>
      <w:r w:rsidRPr="00403D19">
        <w:rPr>
          <w:rFonts w:ascii="Arial" w:hAnsi="Arial" w:cs="Arial"/>
          <w:color w:val="222222"/>
          <w:sz w:val="22"/>
          <w:shd w:val="clear" w:color="auto" w:fill="FFFFFF"/>
        </w:rPr>
        <w:t>Greer, C.R., 2021</w:t>
      </w:r>
      <w:bookmarkEnd w:id="7"/>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Strategic human resource management</w:t>
      </w:r>
      <w:r w:rsidRPr="00403D19">
        <w:rPr>
          <w:rFonts w:ascii="Arial" w:hAnsi="Arial" w:cs="Arial"/>
          <w:color w:val="222222"/>
          <w:sz w:val="22"/>
          <w:shd w:val="clear" w:color="auto" w:fill="FFFFFF"/>
        </w:rPr>
        <w:t>. Pearson Custom Publishing.</w:t>
      </w:r>
    </w:p>
    <w:p w14:paraId="73579A70"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8" w:name="_Hlk166532819"/>
      <w:r w:rsidRPr="00403D19">
        <w:rPr>
          <w:rFonts w:ascii="Arial" w:hAnsi="Arial" w:cs="Arial"/>
          <w:color w:val="222222"/>
          <w:sz w:val="22"/>
          <w:shd w:val="clear" w:color="auto" w:fill="FFFFFF"/>
        </w:rPr>
        <w:t>Gursoy</w:t>
      </w:r>
      <w:bookmarkEnd w:id="8"/>
      <w:r w:rsidRPr="00403D19">
        <w:rPr>
          <w:rFonts w:ascii="Arial" w:hAnsi="Arial" w:cs="Arial"/>
          <w:color w:val="222222"/>
          <w:sz w:val="22"/>
          <w:shd w:val="clear" w:color="auto" w:fill="FFFFFF"/>
        </w:rPr>
        <w:t>, D., Buttle, F. and Bowie, D., 2022. </w:t>
      </w:r>
      <w:r w:rsidRPr="00403D19">
        <w:rPr>
          <w:rFonts w:ascii="Arial" w:hAnsi="Arial" w:cs="Arial"/>
          <w:i/>
          <w:iCs/>
          <w:color w:val="222222"/>
          <w:sz w:val="22"/>
          <w:shd w:val="clear" w:color="auto" w:fill="FFFFFF"/>
        </w:rPr>
        <w:t>Hospitality Marketing: Principles and Practices</w:t>
      </w:r>
      <w:r w:rsidRPr="00403D19">
        <w:rPr>
          <w:rFonts w:ascii="Arial" w:hAnsi="Arial" w:cs="Arial"/>
          <w:color w:val="222222"/>
          <w:sz w:val="22"/>
          <w:shd w:val="clear" w:color="auto" w:fill="FFFFFF"/>
        </w:rPr>
        <w:t>. Routledge.</w:t>
      </w:r>
    </w:p>
    <w:p w14:paraId="02CCA65D"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9" w:name="_Hlk166532713"/>
      <w:r w:rsidRPr="00403D19">
        <w:rPr>
          <w:rFonts w:ascii="Arial" w:hAnsi="Arial" w:cs="Arial"/>
          <w:color w:val="222222"/>
          <w:sz w:val="22"/>
          <w:shd w:val="clear" w:color="auto" w:fill="FFFFFF"/>
        </w:rPr>
        <w:t>Hayes, D.K., 2021</w:t>
      </w:r>
      <w:bookmarkEnd w:id="9"/>
      <w:r w:rsidRPr="00403D19">
        <w:rPr>
          <w:rFonts w:ascii="Arial" w:hAnsi="Arial" w:cs="Arial"/>
          <w:color w:val="222222"/>
          <w:sz w:val="22"/>
          <w:shd w:val="clear" w:color="auto" w:fill="FFFFFF"/>
        </w:rPr>
        <w:t>. Human-resource management in the hospitality industry.</w:t>
      </w:r>
    </w:p>
    <w:p w14:paraId="0016F204"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0" w:name="_Hlk166532956"/>
      <w:proofErr w:type="spellStart"/>
      <w:r w:rsidRPr="00403D19">
        <w:rPr>
          <w:rFonts w:ascii="Arial" w:hAnsi="Arial" w:cs="Arial"/>
          <w:color w:val="222222"/>
          <w:sz w:val="22"/>
          <w:shd w:val="clear" w:color="auto" w:fill="FFFFFF"/>
        </w:rPr>
        <w:t>Hunkenschroer</w:t>
      </w:r>
      <w:proofErr w:type="spellEnd"/>
      <w:r w:rsidRPr="00403D19">
        <w:rPr>
          <w:rFonts w:ascii="Arial" w:hAnsi="Arial" w:cs="Arial"/>
          <w:color w:val="222222"/>
          <w:sz w:val="22"/>
          <w:shd w:val="clear" w:color="auto" w:fill="FFFFFF"/>
        </w:rPr>
        <w:t xml:space="preserve">, A.L. and </w:t>
      </w:r>
      <w:proofErr w:type="spellStart"/>
      <w:r w:rsidRPr="00403D19">
        <w:rPr>
          <w:rFonts w:ascii="Arial" w:hAnsi="Arial" w:cs="Arial"/>
          <w:color w:val="222222"/>
          <w:sz w:val="22"/>
          <w:shd w:val="clear" w:color="auto" w:fill="FFFFFF"/>
        </w:rPr>
        <w:t>Luetge</w:t>
      </w:r>
      <w:proofErr w:type="spellEnd"/>
      <w:r w:rsidRPr="00403D19">
        <w:rPr>
          <w:rFonts w:ascii="Arial" w:hAnsi="Arial" w:cs="Arial"/>
          <w:color w:val="222222"/>
          <w:sz w:val="22"/>
          <w:shd w:val="clear" w:color="auto" w:fill="FFFFFF"/>
        </w:rPr>
        <w:t>, C., 2022</w:t>
      </w:r>
      <w:bookmarkEnd w:id="10"/>
      <w:r w:rsidRPr="00403D19">
        <w:rPr>
          <w:rFonts w:ascii="Arial" w:hAnsi="Arial" w:cs="Arial"/>
          <w:color w:val="222222"/>
          <w:sz w:val="22"/>
          <w:shd w:val="clear" w:color="auto" w:fill="FFFFFF"/>
        </w:rPr>
        <w:t>. Ethics of AI-enabled recruiting and selection: A review and research agenda. </w:t>
      </w:r>
      <w:r w:rsidRPr="00403D19">
        <w:rPr>
          <w:rFonts w:ascii="Arial" w:hAnsi="Arial" w:cs="Arial"/>
          <w:i/>
          <w:iCs/>
          <w:color w:val="222222"/>
          <w:sz w:val="22"/>
          <w:shd w:val="clear" w:color="auto" w:fill="FFFFFF"/>
        </w:rPr>
        <w:t>Journal of Business Ethics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178</w:t>
      </w:r>
      <w:r w:rsidRPr="00403D19">
        <w:rPr>
          <w:rFonts w:ascii="Arial" w:hAnsi="Arial" w:cs="Arial"/>
          <w:color w:val="222222"/>
          <w:sz w:val="22"/>
          <w:shd w:val="clear" w:color="auto" w:fill="FFFFFF"/>
        </w:rPr>
        <w:t>(4), pp.977-1007.</w:t>
      </w:r>
    </w:p>
    <w:p w14:paraId="0B4F27B9" w14:textId="77777777" w:rsidR="00403D19" w:rsidRPr="00403D19" w:rsidRDefault="00403D19" w:rsidP="00403D19">
      <w:pPr>
        <w:spacing w:line="360" w:lineRule="auto"/>
        <w:ind w:left="720" w:hanging="720"/>
        <w:rPr>
          <w:rFonts w:ascii="Arial" w:hAnsi="Arial" w:cs="Arial"/>
          <w:sz w:val="22"/>
        </w:rPr>
      </w:pPr>
      <w:bookmarkStart w:id="11" w:name="_Hlk166533006"/>
      <w:proofErr w:type="spellStart"/>
      <w:r w:rsidRPr="00403D19">
        <w:rPr>
          <w:rFonts w:ascii="Arial" w:hAnsi="Arial" w:cs="Arial"/>
          <w:color w:val="222222"/>
          <w:sz w:val="22"/>
          <w:shd w:val="clear" w:color="auto" w:fill="FFFFFF"/>
        </w:rPr>
        <w:t>Itam</w:t>
      </w:r>
      <w:proofErr w:type="spellEnd"/>
      <w:r w:rsidRPr="00403D19">
        <w:rPr>
          <w:rFonts w:ascii="Arial" w:hAnsi="Arial" w:cs="Arial"/>
          <w:color w:val="222222"/>
          <w:sz w:val="22"/>
          <w:shd w:val="clear" w:color="auto" w:fill="FFFFFF"/>
        </w:rPr>
        <w:t>,</w:t>
      </w:r>
      <w:bookmarkEnd w:id="11"/>
      <w:r w:rsidRPr="00403D19">
        <w:rPr>
          <w:rFonts w:ascii="Arial" w:hAnsi="Arial" w:cs="Arial"/>
          <w:color w:val="222222"/>
          <w:sz w:val="22"/>
          <w:shd w:val="clear" w:color="auto" w:fill="FFFFFF"/>
        </w:rPr>
        <w:t xml:space="preserve"> U., Misra, S. and Anjum, H., 2020. HRD indicators and branding practices: A viewpoint on the employer brand building process. </w:t>
      </w:r>
      <w:r w:rsidRPr="00403D19">
        <w:rPr>
          <w:rFonts w:ascii="Arial" w:hAnsi="Arial" w:cs="Arial"/>
          <w:i/>
          <w:iCs/>
          <w:color w:val="222222"/>
          <w:sz w:val="22"/>
          <w:shd w:val="clear" w:color="auto" w:fill="FFFFFF"/>
        </w:rPr>
        <w:t>European Journal of Training and Development</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44</w:t>
      </w:r>
      <w:r w:rsidRPr="00403D19">
        <w:rPr>
          <w:rFonts w:ascii="Arial" w:hAnsi="Arial" w:cs="Arial"/>
          <w:color w:val="222222"/>
          <w:sz w:val="22"/>
          <w:shd w:val="clear" w:color="auto" w:fill="FFFFFF"/>
        </w:rPr>
        <w:t>(6/7), pp.675-694.</w:t>
      </w:r>
    </w:p>
    <w:p w14:paraId="76B3AB61"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2" w:name="_Hlk166532796"/>
      <w:r w:rsidRPr="00403D19">
        <w:rPr>
          <w:rFonts w:ascii="Arial" w:hAnsi="Arial" w:cs="Arial"/>
          <w:color w:val="222222"/>
          <w:sz w:val="22"/>
          <w:shd w:val="clear" w:color="auto" w:fill="FFFFFF"/>
        </w:rPr>
        <w:t>Koval,</w:t>
      </w:r>
      <w:bookmarkEnd w:id="12"/>
      <w:r w:rsidRPr="00403D19">
        <w:rPr>
          <w:rFonts w:ascii="Arial" w:hAnsi="Arial" w:cs="Arial"/>
          <w:color w:val="222222"/>
          <w:sz w:val="22"/>
          <w:shd w:val="clear" w:color="auto" w:fill="FFFFFF"/>
        </w:rPr>
        <w:t xml:space="preserve"> V., </w:t>
      </w:r>
      <w:proofErr w:type="spellStart"/>
      <w:r w:rsidRPr="00403D19">
        <w:rPr>
          <w:rFonts w:ascii="Arial" w:hAnsi="Arial" w:cs="Arial"/>
          <w:color w:val="222222"/>
          <w:sz w:val="22"/>
          <w:shd w:val="clear" w:color="auto" w:fill="FFFFFF"/>
        </w:rPr>
        <w:t>Mikhno</w:t>
      </w:r>
      <w:proofErr w:type="spellEnd"/>
      <w:r w:rsidRPr="00403D19">
        <w:rPr>
          <w:rFonts w:ascii="Arial" w:hAnsi="Arial" w:cs="Arial"/>
          <w:color w:val="222222"/>
          <w:sz w:val="22"/>
          <w:shd w:val="clear" w:color="auto" w:fill="FFFFFF"/>
        </w:rPr>
        <w:t xml:space="preserve">, I., Udovychenko, I., </w:t>
      </w:r>
      <w:proofErr w:type="spellStart"/>
      <w:r w:rsidRPr="00403D19">
        <w:rPr>
          <w:rFonts w:ascii="Arial" w:hAnsi="Arial" w:cs="Arial"/>
          <w:color w:val="222222"/>
          <w:sz w:val="22"/>
          <w:shd w:val="clear" w:color="auto" w:fill="FFFFFF"/>
        </w:rPr>
        <w:t>Gordiichuk</w:t>
      </w:r>
      <w:proofErr w:type="spellEnd"/>
      <w:r w:rsidRPr="00403D19">
        <w:rPr>
          <w:rFonts w:ascii="Arial" w:hAnsi="Arial" w:cs="Arial"/>
          <w:color w:val="222222"/>
          <w:sz w:val="22"/>
          <w:shd w:val="clear" w:color="auto" w:fill="FFFFFF"/>
        </w:rPr>
        <w:t>, Y. and Kalina, I., 2021. Sustainable natural resource management to ensure strategic environmental development.</w:t>
      </w:r>
    </w:p>
    <w:p w14:paraId="65C2ACE6" w14:textId="77777777" w:rsidR="00403D19" w:rsidRPr="00403D19" w:rsidRDefault="00403D19" w:rsidP="00403D19">
      <w:pPr>
        <w:spacing w:line="360" w:lineRule="auto"/>
        <w:ind w:left="720" w:hanging="720"/>
        <w:rPr>
          <w:rFonts w:ascii="Arial" w:hAnsi="Arial" w:cs="Arial"/>
          <w:sz w:val="22"/>
        </w:rPr>
      </w:pPr>
      <w:bookmarkStart w:id="13" w:name="_Hlk166533056"/>
      <w:r w:rsidRPr="00403D19">
        <w:rPr>
          <w:rFonts w:ascii="Arial" w:hAnsi="Arial" w:cs="Arial"/>
          <w:color w:val="222222"/>
          <w:sz w:val="22"/>
          <w:shd w:val="clear" w:color="auto" w:fill="FFFFFF"/>
        </w:rPr>
        <w:t>Lopes,</w:t>
      </w:r>
      <w:bookmarkEnd w:id="13"/>
      <w:r w:rsidRPr="00403D19">
        <w:rPr>
          <w:rFonts w:ascii="Arial" w:hAnsi="Arial" w:cs="Arial"/>
          <w:color w:val="222222"/>
          <w:sz w:val="22"/>
          <w:shd w:val="clear" w:color="auto" w:fill="FFFFFF"/>
        </w:rPr>
        <w:t xml:space="preserve"> T., Goble, D., Olivier, B. and Kerr, S., 2021. Novel Twenty20 batting simulations: a strategy for research and improved practice. </w:t>
      </w:r>
      <w:r w:rsidRPr="00403D19">
        <w:rPr>
          <w:rFonts w:ascii="Arial" w:hAnsi="Arial" w:cs="Arial"/>
          <w:i/>
          <w:iCs/>
          <w:color w:val="222222"/>
          <w:sz w:val="22"/>
          <w:shd w:val="clear" w:color="auto" w:fill="FFFFFF"/>
        </w:rPr>
        <w:t>F1000Research</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10</w:t>
      </w:r>
      <w:r w:rsidRPr="00403D19">
        <w:rPr>
          <w:rFonts w:ascii="Arial" w:hAnsi="Arial" w:cs="Arial"/>
          <w:color w:val="222222"/>
          <w:sz w:val="22"/>
          <w:shd w:val="clear" w:color="auto" w:fill="FFFFFF"/>
        </w:rPr>
        <w:t>.</w:t>
      </w:r>
    </w:p>
    <w:p w14:paraId="786FD123"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4" w:name="_Hlk166532924"/>
      <w:r w:rsidRPr="00403D19">
        <w:rPr>
          <w:rFonts w:ascii="Arial" w:hAnsi="Arial" w:cs="Arial"/>
          <w:color w:val="222222"/>
          <w:sz w:val="22"/>
          <w:shd w:val="clear" w:color="auto" w:fill="FFFFFF"/>
        </w:rPr>
        <w:t>Malik, A. ed., 2022</w:t>
      </w:r>
      <w:bookmarkEnd w:id="14"/>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Strategic human resource management and employment relations: An international perspective</w:t>
      </w:r>
      <w:r w:rsidRPr="00403D19">
        <w:rPr>
          <w:rFonts w:ascii="Arial" w:hAnsi="Arial" w:cs="Arial"/>
          <w:color w:val="222222"/>
          <w:sz w:val="22"/>
          <w:shd w:val="clear" w:color="auto" w:fill="FFFFFF"/>
        </w:rPr>
        <w:t>. Springer Nature.</w:t>
      </w:r>
    </w:p>
    <w:p w14:paraId="74B726E5"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5" w:name="_Hlk166532777"/>
      <w:r w:rsidRPr="00403D19">
        <w:rPr>
          <w:rFonts w:ascii="Arial" w:hAnsi="Arial" w:cs="Arial"/>
          <w:color w:val="222222"/>
          <w:sz w:val="22"/>
          <w:shd w:val="clear" w:color="auto" w:fill="FFFFFF"/>
        </w:rPr>
        <w:t>Mio</w:t>
      </w:r>
      <w:bookmarkEnd w:id="15"/>
      <w:r w:rsidRPr="00403D19">
        <w:rPr>
          <w:rFonts w:ascii="Arial" w:hAnsi="Arial" w:cs="Arial"/>
          <w:color w:val="222222"/>
          <w:sz w:val="22"/>
          <w:shd w:val="clear" w:color="auto" w:fill="FFFFFF"/>
        </w:rPr>
        <w:t>, C., Panfilo, S. and Blundo, B., 2020. Sustainable development goals and the strategic role of business: A systematic literature review. </w:t>
      </w:r>
      <w:r w:rsidRPr="00403D19">
        <w:rPr>
          <w:rFonts w:ascii="Arial" w:hAnsi="Arial" w:cs="Arial"/>
          <w:i/>
          <w:iCs/>
          <w:color w:val="222222"/>
          <w:sz w:val="22"/>
          <w:shd w:val="clear" w:color="auto" w:fill="FFFFFF"/>
        </w:rPr>
        <w:t>Business strategy and the environment</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29</w:t>
      </w:r>
      <w:r w:rsidRPr="00403D19">
        <w:rPr>
          <w:rFonts w:ascii="Arial" w:hAnsi="Arial" w:cs="Arial"/>
          <w:color w:val="222222"/>
          <w:sz w:val="22"/>
          <w:shd w:val="clear" w:color="auto" w:fill="FFFFFF"/>
        </w:rPr>
        <w:t>(8), pp.3220-3245.</w:t>
      </w:r>
    </w:p>
    <w:p w14:paraId="315C10B6"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6" w:name="_Hlk166532841"/>
      <w:r w:rsidRPr="00403D19">
        <w:rPr>
          <w:rFonts w:ascii="Arial" w:hAnsi="Arial" w:cs="Arial"/>
          <w:color w:val="222222"/>
          <w:sz w:val="22"/>
          <w:shd w:val="clear" w:color="auto" w:fill="FFFFFF"/>
        </w:rPr>
        <w:t>Page, S.J. and Connell, J., 2020</w:t>
      </w:r>
      <w:bookmarkEnd w:id="16"/>
      <w:r w:rsidRPr="00403D19">
        <w:rPr>
          <w:rFonts w:ascii="Arial" w:hAnsi="Arial" w:cs="Arial"/>
          <w:color w:val="222222"/>
          <w:sz w:val="22"/>
          <w:shd w:val="clear" w:color="auto" w:fill="FFFFFF"/>
        </w:rPr>
        <w:t>. Tourism accommodation and hospitality services. In </w:t>
      </w:r>
      <w:r w:rsidRPr="00403D19">
        <w:rPr>
          <w:rFonts w:ascii="Arial" w:hAnsi="Arial" w:cs="Arial"/>
          <w:i/>
          <w:iCs/>
          <w:color w:val="222222"/>
          <w:sz w:val="22"/>
          <w:shd w:val="clear" w:color="auto" w:fill="FFFFFF"/>
        </w:rPr>
        <w:t>Tourism</w:t>
      </w:r>
      <w:r w:rsidRPr="00403D19">
        <w:rPr>
          <w:rFonts w:ascii="Arial" w:hAnsi="Arial" w:cs="Arial"/>
          <w:color w:val="222222"/>
          <w:sz w:val="22"/>
          <w:shd w:val="clear" w:color="auto" w:fill="FFFFFF"/>
        </w:rPr>
        <w:t> (pp. 216-241). Routledge.</w:t>
      </w:r>
    </w:p>
    <w:p w14:paraId="33F9D0C9"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7" w:name="_Hlk166532754"/>
      <w:r w:rsidRPr="00403D19">
        <w:rPr>
          <w:rFonts w:ascii="Arial" w:hAnsi="Arial" w:cs="Arial"/>
          <w:color w:val="222222"/>
          <w:sz w:val="22"/>
          <w:shd w:val="clear" w:color="auto" w:fill="FFFFFF"/>
        </w:rPr>
        <w:t>Popa</w:t>
      </w:r>
      <w:bookmarkEnd w:id="17"/>
      <w:r w:rsidRPr="00403D19">
        <w:rPr>
          <w:rFonts w:ascii="Arial" w:hAnsi="Arial" w:cs="Arial"/>
          <w:color w:val="222222"/>
          <w:sz w:val="22"/>
          <w:shd w:val="clear" w:color="auto" w:fill="FFFFFF"/>
        </w:rPr>
        <w:t>, A., Barbu, C.A. and Zaharia, R.M., 2023. Human Resources Management in Tourism Industry. </w:t>
      </w:r>
      <w:r w:rsidRPr="00403D19">
        <w:rPr>
          <w:rFonts w:ascii="Arial" w:hAnsi="Arial" w:cs="Arial"/>
          <w:i/>
          <w:iCs/>
          <w:color w:val="222222"/>
          <w:sz w:val="22"/>
          <w:shd w:val="clear" w:color="auto" w:fill="FFFFFF"/>
        </w:rPr>
        <w:t>Ovidius University Annals, Economic Sciences Series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23</w:t>
      </w:r>
      <w:r w:rsidRPr="00403D19">
        <w:rPr>
          <w:rFonts w:ascii="Arial" w:hAnsi="Arial" w:cs="Arial"/>
          <w:color w:val="222222"/>
          <w:sz w:val="22"/>
          <w:shd w:val="clear" w:color="auto" w:fill="FFFFFF"/>
        </w:rPr>
        <w:t>(2), pp.535-543.</w:t>
      </w:r>
    </w:p>
    <w:p w14:paraId="11CB917A"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8" w:name="_Hlk166532942"/>
      <w:proofErr w:type="spellStart"/>
      <w:r w:rsidRPr="00403D19">
        <w:rPr>
          <w:rFonts w:ascii="Arial" w:hAnsi="Arial" w:cs="Arial"/>
          <w:color w:val="222222"/>
          <w:sz w:val="22"/>
          <w:shd w:val="clear" w:color="auto" w:fill="FFFFFF"/>
        </w:rPr>
        <w:t>Shrouf</w:t>
      </w:r>
      <w:bookmarkEnd w:id="18"/>
      <w:proofErr w:type="spellEnd"/>
      <w:r w:rsidRPr="00403D19">
        <w:rPr>
          <w:rFonts w:ascii="Arial" w:hAnsi="Arial" w:cs="Arial"/>
          <w:color w:val="222222"/>
          <w:sz w:val="22"/>
          <w:shd w:val="clear" w:color="auto" w:fill="FFFFFF"/>
        </w:rPr>
        <w:t>, H., Al-</w:t>
      </w:r>
      <w:proofErr w:type="spellStart"/>
      <w:r w:rsidRPr="00403D19">
        <w:rPr>
          <w:rFonts w:ascii="Arial" w:hAnsi="Arial" w:cs="Arial"/>
          <w:color w:val="222222"/>
          <w:sz w:val="22"/>
          <w:shd w:val="clear" w:color="auto" w:fill="FFFFFF"/>
        </w:rPr>
        <w:t>Qudah</w:t>
      </w:r>
      <w:proofErr w:type="spellEnd"/>
      <w:r w:rsidRPr="00403D19">
        <w:rPr>
          <w:rFonts w:ascii="Arial" w:hAnsi="Arial" w:cs="Arial"/>
          <w:color w:val="222222"/>
          <w:sz w:val="22"/>
          <w:shd w:val="clear" w:color="auto" w:fill="FFFFFF"/>
        </w:rPr>
        <w:t xml:space="preserve">, S., </w:t>
      </w:r>
      <w:proofErr w:type="spellStart"/>
      <w:r w:rsidRPr="00403D19">
        <w:rPr>
          <w:rFonts w:ascii="Arial" w:hAnsi="Arial" w:cs="Arial"/>
          <w:color w:val="222222"/>
          <w:sz w:val="22"/>
          <w:shd w:val="clear" w:color="auto" w:fill="FFFFFF"/>
        </w:rPr>
        <w:t>Khawaldeh</w:t>
      </w:r>
      <w:proofErr w:type="spellEnd"/>
      <w:r w:rsidRPr="00403D19">
        <w:rPr>
          <w:rFonts w:ascii="Arial" w:hAnsi="Arial" w:cs="Arial"/>
          <w:color w:val="222222"/>
          <w:sz w:val="22"/>
          <w:shd w:val="clear" w:color="auto" w:fill="FFFFFF"/>
        </w:rPr>
        <w:t>, K., Obeidat, A. and Rawashdeh, A.J.M.S.L., 2020. A study on relationship between human resources and strategic performance: The mediating role of productivity. </w:t>
      </w:r>
      <w:r w:rsidRPr="00403D19">
        <w:rPr>
          <w:rFonts w:ascii="Arial" w:hAnsi="Arial" w:cs="Arial"/>
          <w:i/>
          <w:iCs/>
          <w:color w:val="222222"/>
          <w:sz w:val="22"/>
          <w:shd w:val="clear" w:color="auto" w:fill="FFFFFF"/>
        </w:rPr>
        <w:t>Management Science Letters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10</w:t>
      </w:r>
      <w:r w:rsidRPr="00403D19">
        <w:rPr>
          <w:rFonts w:ascii="Arial" w:hAnsi="Arial" w:cs="Arial"/>
          <w:color w:val="222222"/>
          <w:sz w:val="22"/>
          <w:shd w:val="clear" w:color="auto" w:fill="FFFFFF"/>
        </w:rPr>
        <w:t>(13), pp.3189-3196.</w:t>
      </w:r>
    </w:p>
    <w:p w14:paraId="4998C2B9"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9" w:name="_Hlk166532989"/>
      <w:proofErr w:type="spellStart"/>
      <w:r w:rsidRPr="00403D19">
        <w:rPr>
          <w:rFonts w:ascii="Arial" w:hAnsi="Arial" w:cs="Arial"/>
          <w:color w:val="222222"/>
          <w:sz w:val="22"/>
          <w:shd w:val="clear" w:color="auto" w:fill="FFFFFF"/>
        </w:rPr>
        <w:t>Yousf</w:t>
      </w:r>
      <w:proofErr w:type="spellEnd"/>
      <w:r w:rsidRPr="00403D19">
        <w:rPr>
          <w:rFonts w:ascii="Arial" w:hAnsi="Arial" w:cs="Arial"/>
          <w:color w:val="222222"/>
          <w:sz w:val="22"/>
          <w:shd w:val="clear" w:color="auto" w:fill="FFFFFF"/>
        </w:rPr>
        <w:t>, A. and Khurshid, S., 2024</w:t>
      </w:r>
      <w:bookmarkEnd w:id="19"/>
      <w:r w:rsidRPr="00403D19">
        <w:rPr>
          <w:rFonts w:ascii="Arial" w:hAnsi="Arial" w:cs="Arial"/>
          <w:color w:val="222222"/>
          <w:sz w:val="22"/>
          <w:shd w:val="clear" w:color="auto" w:fill="FFFFFF"/>
        </w:rPr>
        <w:t>. Impact of employer branding on employee commitment: employee engagement as a mediator. </w:t>
      </w:r>
      <w:r w:rsidRPr="00403D19">
        <w:rPr>
          <w:rFonts w:ascii="Arial" w:hAnsi="Arial" w:cs="Arial"/>
          <w:i/>
          <w:iCs/>
          <w:color w:val="222222"/>
          <w:sz w:val="22"/>
          <w:shd w:val="clear" w:color="auto" w:fill="FFFFFF"/>
        </w:rPr>
        <w:t>Vision</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28</w:t>
      </w:r>
      <w:r w:rsidRPr="00403D19">
        <w:rPr>
          <w:rFonts w:ascii="Arial" w:hAnsi="Arial" w:cs="Arial"/>
          <w:color w:val="222222"/>
          <w:sz w:val="22"/>
          <w:shd w:val="clear" w:color="auto" w:fill="FFFFFF"/>
        </w:rPr>
        <w:t>(1), pp.35-46.</w:t>
      </w:r>
    </w:p>
    <w:p w14:paraId="286D9455" w14:textId="77777777" w:rsidR="00403D19" w:rsidRPr="00403D19" w:rsidRDefault="00403D19" w:rsidP="00403D19">
      <w:pPr>
        <w:spacing w:line="360" w:lineRule="auto"/>
        <w:rPr>
          <w:rFonts w:ascii="Arial" w:hAnsi="Arial" w:cs="Arial"/>
          <w:b/>
          <w:bCs/>
          <w:sz w:val="22"/>
        </w:rPr>
      </w:pPr>
    </w:p>
    <w:sectPr w:rsidR="00403D19" w:rsidRPr="00403D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02576"/>
    <w:multiLevelType w:val="hybridMultilevel"/>
    <w:tmpl w:val="97E0E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0E04A2"/>
    <w:multiLevelType w:val="hybridMultilevel"/>
    <w:tmpl w:val="E8FE0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8562AB"/>
    <w:multiLevelType w:val="hybridMultilevel"/>
    <w:tmpl w:val="1BAE4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4B5DA0"/>
    <w:multiLevelType w:val="multilevel"/>
    <w:tmpl w:val="0CC406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4161462">
    <w:abstractNumId w:val="3"/>
  </w:num>
  <w:num w:numId="2" w16cid:durableId="17245918">
    <w:abstractNumId w:val="0"/>
  </w:num>
  <w:num w:numId="3" w16cid:durableId="302123196">
    <w:abstractNumId w:val="1"/>
  </w:num>
  <w:num w:numId="4" w16cid:durableId="1272053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9E5"/>
    <w:rsid w:val="000140EA"/>
    <w:rsid w:val="00064ED7"/>
    <w:rsid w:val="000B6C47"/>
    <w:rsid w:val="00126163"/>
    <w:rsid w:val="001958A4"/>
    <w:rsid w:val="001C4DF3"/>
    <w:rsid w:val="002071BB"/>
    <w:rsid w:val="00210E99"/>
    <w:rsid w:val="002712B1"/>
    <w:rsid w:val="002B746B"/>
    <w:rsid w:val="00337DC3"/>
    <w:rsid w:val="00360E30"/>
    <w:rsid w:val="003A43B7"/>
    <w:rsid w:val="003A4E6E"/>
    <w:rsid w:val="003A5496"/>
    <w:rsid w:val="003B178F"/>
    <w:rsid w:val="003C11F6"/>
    <w:rsid w:val="003D6D09"/>
    <w:rsid w:val="00403D19"/>
    <w:rsid w:val="004610C4"/>
    <w:rsid w:val="004C46C2"/>
    <w:rsid w:val="00526094"/>
    <w:rsid w:val="00543736"/>
    <w:rsid w:val="00572B37"/>
    <w:rsid w:val="00593B92"/>
    <w:rsid w:val="00660D18"/>
    <w:rsid w:val="00685694"/>
    <w:rsid w:val="006B6FCF"/>
    <w:rsid w:val="006C6F63"/>
    <w:rsid w:val="006D0CB8"/>
    <w:rsid w:val="007538A2"/>
    <w:rsid w:val="007B4965"/>
    <w:rsid w:val="007E2D45"/>
    <w:rsid w:val="007F1DB2"/>
    <w:rsid w:val="00824D65"/>
    <w:rsid w:val="00831E82"/>
    <w:rsid w:val="00851A5F"/>
    <w:rsid w:val="00881DF5"/>
    <w:rsid w:val="008862B9"/>
    <w:rsid w:val="008B4441"/>
    <w:rsid w:val="0090150B"/>
    <w:rsid w:val="00965E94"/>
    <w:rsid w:val="0096765E"/>
    <w:rsid w:val="009F1B40"/>
    <w:rsid w:val="009F5937"/>
    <w:rsid w:val="00AC6A97"/>
    <w:rsid w:val="00AD3885"/>
    <w:rsid w:val="00AD461B"/>
    <w:rsid w:val="00AD6F55"/>
    <w:rsid w:val="00B31A29"/>
    <w:rsid w:val="00BC1B74"/>
    <w:rsid w:val="00CA5E84"/>
    <w:rsid w:val="00CB79A6"/>
    <w:rsid w:val="00CF033D"/>
    <w:rsid w:val="00D12502"/>
    <w:rsid w:val="00D63D56"/>
    <w:rsid w:val="00E70180"/>
    <w:rsid w:val="00F626CD"/>
    <w:rsid w:val="00F709E5"/>
    <w:rsid w:val="00FD002E"/>
    <w:rsid w:val="00FE6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A3F2"/>
  <w15:chartTrackingRefBased/>
  <w15:docId w15:val="{502C43C9-06F5-4D87-8E2A-9CC4CDC7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E6E"/>
    <w:pPr>
      <w:jc w:val="both"/>
    </w:pPr>
    <w:rPr>
      <w:rFonts w:ascii="Times New Roman" w:hAnsi="Times New Roman"/>
      <w:sz w:val="24"/>
    </w:rPr>
  </w:style>
  <w:style w:type="paragraph" w:styleId="Heading1">
    <w:name w:val="heading 1"/>
    <w:basedOn w:val="Normal"/>
    <w:next w:val="Normal"/>
    <w:link w:val="Heading1Char"/>
    <w:uiPriority w:val="9"/>
    <w:qFormat/>
    <w:rsid w:val="003A4E6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A4E6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E6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A4E6E"/>
    <w:rPr>
      <w:rFonts w:ascii="Times New Roman" w:eastAsiaTheme="majorEastAsia" w:hAnsi="Times New Roman" w:cstheme="majorBidi"/>
      <w:b/>
      <w:sz w:val="24"/>
      <w:szCs w:val="26"/>
    </w:rPr>
  </w:style>
  <w:style w:type="paragraph" w:styleId="NormalWeb">
    <w:name w:val="Normal (Web)"/>
    <w:basedOn w:val="Normal"/>
    <w:uiPriority w:val="99"/>
    <w:unhideWhenUsed/>
    <w:rsid w:val="00831E82"/>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0140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65616">
      <w:bodyDiv w:val="1"/>
      <w:marLeft w:val="0"/>
      <w:marRight w:val="0"/>
      <w:marTop w:val="0"/>
      <w:marBottom w:val="0"/>
      <w:divBdr>
        <w:top w:val="none" w:sz="0" w:space="0" w:color="auto"/>
        <w:left w:val="none" w:sz="0" w:space="0" w:color="auto"/>
        <w:bottom w:val="none" w:sz="0" w:space="0" w:color="auto"/>
        <w:right w:val="none" w:sz="0" w:space="0" w:color="auto"/>
      </w:divBdr>
    </w:div>
    <w:div w:id="134954309">
      <w:bodyDiv w:val="1"/>
      <w:marLeft w:val="0"/>
      <w:marRight w:val="0"/>
      <w:marTop w:val="0"/>
      <w:marBottom w:val="0"/>
      <w:divBdr>
        <w:top w:val="none" w:sz="0" w:space="0" w:color="auto"/>
        <w:left w:val="none" w:sz="0" w:space="0" w:color="auto"/>
        <w:bottom w:val="none" w:sz="0" w:space="0" w:color="auto"/>
        <w:right w:val="none" w:sz="0" w:space="0" w:color="auto"/>
      </w:divBdr>
    </w:div>
    <w:div w:id="797795213">
      <w:bodyDiv w:val="1"/>
      <w:marLeft w:val="0"/>
      <w:marRight w:val="0"/>
      <w:marTop w:val="0"/>
      <w:marBottom w:val="0"/>
      <w:divBdr>
        <w:top w:val="none" w:sz="0" w:space="0" w:color="auto"/>
        <w:left w:val="none" w:sz="0" w:space="0" w:color="auto"/>
        <w:bottom w:val="none" w:sz="0" w:space="0" w:color="auto"/>
        <w:right w:val="none" w:sz="0" w:space="0" w:color="auto"/>
      </w:divBdr>
      <w:divsChild>
        <w:div w:id="393892394">
          <w:marLeft w:val="0"/>
          <w:marRight w:val="0"/>
          <w:marTop w:val="0"/>
          <w:marBottom w:val="0"/>
          <w:divBdr>
            <w:top w:val="none" w:sz="0" w:space="0" w:color="auto"/>
            <w:left w:val="none" w:sz="0" w:space="0" w:color="auto"/>
            <w:bottom w:val="none" w:sz="0" w:space="0" w:color="auto"/>
            <w:right w:val="none" w:sz="0" w:space="0" w:color="auto"/>
          </w:divBdr>
          <w:divsChild>
            <w:div w:id="551694503">
              <w:marLeft w:val="0"/>
              <w:marRight w:val="0"/>
              <w:marTop w:val="0"/>
              <w:marBottom w:val="0"/>
              <w:divBdr>
                <w:top w:val="none" w:sz="0" w:space="0" w:color="auto"/>
                <w:left w:val="none" w:sz="0" w:space="0" w:color="auto"/>
                <w:bottom w:val="none" w:sz="0" w:space="0" w:color="auto"/>
                <w:right w:val="none" w:sz="0" w:space="0" w:color="auto"/>
              </w:divBdr>
              <w:divsChild>
                <w:div w:id="84582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871404">
      <w:bodyDiv w:val="1"/>
      <w:marLeft w:val="0"/>
      <w:marRight w:val="0"/>
      <w:marTop w:val="0"/>
      <w:marBottom w:val="0"/>
      <w:divBdr>
        <w:top w:val="none" w:sz="0" w:space="0" w:color="auto"/>
        <w:left w:val="none" w:sz="0" w:space="0" w:color="auto"/>
        <w:bottom w:val="none" w:sz="0" w:space="0" w:color="auto"/>
        <w:right w:val="none" w:sz="0" w:space="0" w:color="auto"/>
      </w:divBdr>
    </w:div>
    <w:div w:id="1554610493">
      <w:bodyDiv w:val="1"/>
      <w:marLeft w:val="0"/>
      <w:marRight w:val="0"/>
      <w:marTop w:val="0"/>
      <w:marBottom w:val="0"/>
      <w:divBdr>
        <w:top w:val="none" w:sz="0" w:space="0" w:color="auto"/>
        <w:left w:val="none" w:sz="0" w:space="0" w:color="auto"/>
        <w:bottom w:val="none" w:sz="0" w:space="0" w:color="auto"/>
        <w:right w:val="none" w:sz="0" w:space="0" w:color="auto"/>
      </w:divBdr>
      <w:divsChild>
        <w:div w:id="1211499829">
          <w:marLeft w:val="0"/>
          <w:marRight w:val="0"/>
          <w:marTop w:val="0"/>
          <w:marBottom w:val="0"/>
          <w:divBdr>
            <w:top w:val="none" w:sz="0" w:space="0" w:color="auto"/>
            <w:left w:val="none" w:sz="0" w:space="0" w:color="auto"/>
            <w:bottom w:val="none" w:sz="0" w:space="0" w:color="auto"/>
            <w:right w:val="none" w:sz="0" w:space="0" w:color="auto"/>
          </w:divBdr>
          <w:divsChild>
            <w:div w:id="1113330581">
              <w:marLeft w:val="0"/>
              <w:marRight w:val="0"/>
              <w:marTop w:val="0"/>
              <w:marBottom w:val="0"/>
              <w:divBdr>
                <w:top w:val="none" w:sz="0" w:space="0" w:color="auto"/>
                <w:left w:val="none" w:sz="0" w:space="0" w:color="auto"/>
                <w:bottom w:val="none" w:sz="0" w:space="0" w:color="auto"/>
                <w:right w:val="none" w:sz="0" w:space="0" w:color="auto"/>
              </w:divBdr>
              <w:divsChild>
                <w:div w:id="122266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2894">
      <w:bodyDiv w:val="1"/>
      <w:marLeft w:val="0"/>
      <w:marRight w:val="0"/>
      <w:marTop w:val="0"/>
      <w:marBottom w:val="0"/>
      <w:divBdr>
        <w:top w:val="none" w:sz="0" w:space="0" w:color="auto"/>
        <w:left w:val="none" w:sz="0" w:space="0" w:color="auto"/>
        <w:bottom w:val="none" w:sz="0" w:space="0" w:color="auto"/>
        <w:right w:val="none" w:sz="0" w:space="0" w:color="auto"/>
      </w:divBdr>
    </w:div>
    <w:div w:id="202166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2544</Words>
  <Characters>14506</Characters>
  <Application>Microsoft Office Word</Application>
  <DocSecurity>0</DocSecurity>
  <Lines>120</Lines>
  <Paragraphs>34</Paragraphs>
  <ScaleCrop>false</ScaleCrop>
  <Company/>
  <LinksUpToDate>false</LinksUpToDate>
  <CharactersWithSpaces>17016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Marcela</dc:creator>
  <cp:keywords/>
  <dc:description/>
  <cp:lastModifiedBy>Catalina Coman</cp:lastModifiedBy>
  <cp:revision>12</cp:revision>
  <dcterms:created xsi:type="dcterms:W3CDTF">2024-05-13T18:28:00Z</dcterms:created>
  <dcterms:modified xsi:type="dcterms:W3CDTF">2024-05-13T18:51:00Z</dcterms:modified>
</cp:coreProperties>
</file>