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4E2F21" w14:textId="77777777" w:rsidR="00535871" w:rsidRPr="006804FB" w:rsidRDefault="00535871" w:rsidP="00A05DCF">
      <w:pPr>
        <w:pStyle w:val="BodyText"/>
        <w:spacing w:line="360" w:lineRule="auto"/>
        <w:mirrorIndents/>
        <w:jc w:val="center"/>
        <w:rPr>
          <w:rFonts w:ascii="Arial" w:hAnsi="Arial" w:cs="Arial"/>
          <w:sz w:val="24"/>
          <w:szCs w:val="24"/>
        </w:rPr>
      </w:pPr>
      <w:r w:rsidRPr="006804FB">
        <w:rPr>
          <w:rFonts w:ascii="Arial" w:hAnsi="Arial" w:cs="Arial"/>
          <w:noProof/>
          <w:sz w:val="24"/>
          <w:szCs w:val="24"/>
        </w:rPr>
        <w:drawing>
          <wp:inline distT="0" distB="0" distL="0" distR="0" wp14:anchorId="41A1AB07" wp14:editId="722AF2CC">
            <wp:extent cx="3363063" cy="962025"/>
            <wp:effectExtent l="0" t="0" r="8890" b="0"/>
            <wp:docPr id="1298676272"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4972E353" w14:textId="77777777" w:rsidR="00535871" w:rsidRPr="006804FB" w:rsidRDefault="00535871" w:rsidP="00A05DCF">
      <w:pPr>
        <w:pStyle w:val="BodyText"/>
        <w:spacing w:line="360" w:lineRule="auto"/>
        <w:mirrorIndents/>
        <w:rPr>
          <w:rFonts w:ascii="Arial" w:hAnsi="Arial" w:cs="Arial"/>
          <w:sz w:val="24"/>
          <w:szCs w:val="24"/>
        </w:rPr>
      </w:pPr>
    </w:p>
    <w:p w14:paraId="5787B4ED" w14:textId="77777777" w:rsidR="00535871" w:rsidRPr="006804FB" w:rsidRDefault="00535871" w:rsidP="00A05DCF">
      <w:pPr>
        <w:pStyle w:val="BodyText"/>
        <w:spacing w:line="360" w:lineRule="auto"/>
        <w:mirrorIndents/>
        <w:rPr>
          <w:rFonts w:ascii="Arial" w:hAnsi="Arial" w:cs="Arial"/>
          <w:sz w:val="24"/>
          <w:szCs w:val="24"/>
        </w:rPr>
      </w:pPr>
    </w:p>
    <w:p w14:paraId="622001E8" w14:textId="10B876DF"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rPr>
      </w:pPr>
      <w:r w:rsidRPr="006804FB">
        <w:rPr>
          <w:rFonts w:ascii="Arial" w:eastAsia="Arial Unicode MS" w:hAnsi="Arial" w:cs="Arial"/>
          <w:b/>
          <w:color w:val="0070C0"/>
        </w:rPr>
        <w:t>The Impact of Stress on Academic Identity Amongst Students with Dyslexia and ADHD in the UK: A Systematic Review</w:t>
      </w:r>
    </w:p>
    <w:p w14:paraId="2E46ED93" w14:textId="77777777"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rPr>
      </w:pPr>
    </w:p>
    <w:p w14:paraId="00F5FFEB" w14:textId="410A8AA9" w:rsidR="00535871" w:rsidRDefault="00FF67EF"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rPr>
      </w:pPr>
      <w:r>
        <w:rPr>
          <w:rFonts w:ascii="Arial" w:eastAsia="Arial Unicode MS" w:hAnsi="Arial" w:cs="Arial"/>
          <w:b/>
          <w:color w:val="0070C0"/>
        </w:rPr>
        <w:t>Your Name</w:t>
      </w:r>
      <w:r w:rsidR="00AC32DF">
        <w:rPr>
          <w:rFonts w:ascii="Arial" w:eastAsia="Arial Unicode MS" w:hAnsi="Arial" w:cs="Arial"/>
          <w:b/>
          <w:color w:val="0070C0"/>
        </w:rPr>
        <w:t>:</w:t>
      </w:r>
      <w:r w:rsidR="005F29D1">
        <w:rPr>
          <w:rFonts w:ascii="Arial" w:eastAsia="Arial Unicode MS" w:hAnsi="Arial" w:cs="Arial"/>
          <w:b/>
          <w:color w:val="0070C0"/>
        </w:rPr>
        <w:t xml:space="preserve"> Patricia</w:t>
      </w:r>
      <w:r w:rsidR="00B9786E">
        <w:rPr>
          <w:rFonts w:ascii="Arial" w:eastAsia="Arial Unicode MS" w:hAnsi="Arial" w:cs="Arial"/>
          <w:b/>
          <w:color w:val="0070C0"/>
        </w:rPr>
        <w:t xml:space="preserve"> De Sousa</w:t>
      </w:r>
      <w:r w:rsidR="005F29D1">
        <w:rPr>
          <w:rFonts w:ascii="Arial" w:eastAsia="Arial Unicode MS" w:hAnsi="Arial" w:cs="Arial"/>
          <w:b/>
          <w:color w:val="0070C0"/>
        </w:rPr>
        <w:t xml:space="preserve"> Barradas</w:t>
      </w:r>
    </w:p>
    <w:p w14:paraId="23EA07B3" w14:textId="6F86B6C7" w:rsidR="00AC32DF" w:rsidRDefault="00EB2873"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rPr>
      </w:pPr>
      <w:r>
        <w:rPr>
          <w:rFonts w:ascii="Arial" w:eastAsia="Arial Unicode MS" w:hAnsi="Arial" w:cs="Arial"/>
          <w:b/>
          <w:color w:val="0070C0"/>
        </w:rPr>
        <w:t xml:space="preserve">Lecturer </w:t>
      </w:r>
      <w:r w:rsidR="00880B34">
        <w:rPr>
          <w:rFonts w:ascii="Arial" w:eastAsia="Arial Unicode MS" w:hAnsi="Arial" w:cs="Arial"/>
          <w:b/>
          <w:color w:val="0070C0"/>
        </w:rPr>
        <w:t>Name: Jolly</w:t>
      </w:r>
      <w:r w:rsidR="00626C0E">
        <w:rPr>
          <w:rFonts w:ascii="Arial" w:eastAsia="Arial Unicode MS" w:hAnsi="Arial" w:cs="Arial"/>
          <w:b/>
          <w:color w:val="0070C0"/>
        </w:rPr>
        <w:t xml:space="preserve"> </w:t>
      </w:r>
      <w:r w:rsidR="004B6DF6">
        <w:rPr>
          <w:rFonts w:ascii="Arial" w:eastAsia="Arial Unicode MS" w:hAnsi="Arial" w:cs="Arial"/>
          <w:b/>
          <w:color w:val="0070C0"/>
        </w:rPr>
        <w:t>Nwankwo</w:t>
      </w:r>
    </w:p>
    <w:p w14:paraId="21C43097" w14:textId="4ADE6A3D" w:rsidR="00EB2873" w:rsidRDefault="00EB2873"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rPr>
      </w:pPr>
      <w:r>
        <w:rPr>
          <w:rFonts w:ascii="Arial" w:eastAsia="Arial Unicode MS" w:hAnsi="Arial" w:cs="Arial"/>
          <w:b/>
          <w:color w:val="0070C0"/>
        </w:rPr>
        <w:t>Student ID</w:t>
      </w:r>
      <w:r w:rsidR="005F29D1">
        <w:rPr>
          <w:rFonts w:ascii="Arial" w:eastAsia="Arial Unicode MS" w:hAnsi="Arial" w:cs="Arial"/>
          <w:b/>
          <w:color w:val="0070C0"/>
        </w:rPr>
        <w:t>:2247289</w:t>
      </w:r>
    </w:p>
    <w:p w14:paraId="49B54542" w14:textId="77777777" w:rsidR="005F29D1" w:rsidRPr="006804FB" w:rsidRDefault="005F29D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rPr>
      </w:pPr>
    </w:p>
    <w:p w14:paraId="78679DA7" w14:textId="77777777"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181438" w14:textId="77777777"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8CC73CC" w14:textId="456A0E9C"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804FB">
        <w:rPr>
          <w:rFonts w:ascii="Arial" w:eastAsia="Arial Unicode MS" w:hAnsi="Arial" w:cs="Arial"/>
          <w:b/>
          <w:bCs/>
        </w:rPr>
        <w:t>Supervisor’s name</w:t>
      </w:r>
      <w:r w:rsidRPr="006804FB">
        <w:rPr>
          <w:rFonts w:ascii="Arial" w:eastAsia="Arial Unicode MS" w:hAnsi="Arial" w:cs="Arial"/>
        </w:rPr>
        <w:t>:</w:t>
      </w:r>
      <w:r w:rsidR="00690BAF">
        <w:rPr>
          <w:rFonts w:ascii="Arial" w:eastAsia="Arial Unicode MS" w:hAnsi="Arial" w:cs="Arial"/>
        </w:rPr>
        <w:t xml:space="preserve"> Jolly N</w:t>
      </w:r>
      <w:r w:rsidR="00B9786E">
        <w:rPr>
          <w:rFonts w:ascii="Arial" w:eastAsia="Arial Unicode MS" w:hAnsi="Arial" w:cs="Arial"/>
        </w:rPr>
        <w:t>wankwo</w:t>
      </w:r>
    </w:p>
    <w:p w14:paraId="66832F93" w14:textId="77777777"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C50BC5" w14:textId="77777777"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r w:rsidRPr="006804FB">
        <w:rPr>
          <w:rFonts w:ascii="Arial" w:eastAsia="Arial Unicode MS" w:hAnsi="Arial" w:cs="Arial"/>
        </w:rPr>
        <w:t xml:space="preserve">Dissertation submitted as part of the requirements for the award BSc (Hons) Health and Social Care </w:t>
      </w:r>
    </w:p>
    <w:p w14:paraId="0F615797" w14:textId="77777777"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469F939" w14:textId="77777777"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08AD07C" w14:textId="15E7BA50" w:rsidR="00535871" w:rsidRPr="006804FB" w:rsidRDefault="00535871" w:rsidP="00A05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sidRPr="006804FB">
        <w:rPr>
          <w:rFonts w:ascii="Arial" w:eastAsia="Arial Unicode MS" w:hAnsi="Arial" w:cs="Arial"/>
          <w:b/>
          <w:bCs/>
          <w:color w:val="0070C0"/>
        </w:rPr>
        <w:t>MONTH, YEAR (</w:t>
      </w:r>
      <w:r w:rsidR="00165F78">
        <w:rPr>
          <w:rFonts w:ascii="Arial" w:eastAsia="Arial Unicode MS" w:hAnsi="Arial" w:cs="Arial"/>
          <w:b/>
          <w:bCs/>
          <w:color w:val="0070C0"/>
        </w:rPr>
        <w:t>May 2026</w:t>
      </w:r>
      <w:r w:rsidRPr="006804FB">
        <w:rPr>
          <w:rFonts w:ascii="Arial" w:eastAsia="Arial Unicode MS" w:hAnsi="Arial" w:cs="Arial"/>
          <w:b/>
          <w:bCs/>
          <w:color w:val="0070C0"/>
        </w:rPr>
        <w:t>)</w:t>
      </w:r>
    </w:p>
    <w:p w14:paraId="56DBA345" w14:textId="77777777" w:rsidR="00535871" w:rsidRPr="006804FB" w:rsidRDefault="00535871" w:rsidP="00A05DCF">
      <w:pPr>
        <w:spacing w:line="360" w:lineRule="auto"/>
        <w:rPr>
          <w:rFonts w:ascii="Arial" w:eastAsia="Arial Unicode MS" w:hAnsi="Arial" w:cs="Arial"/>
          <w:b/>
          <w:bCs/>
          <w:color w:val="0070C0"/>
        </w:rPr>
      </w:pPr>
      <w:r w:rsidRPr="006804FB">
        <w:rPr>
          <w:rFonts w:ascii="Arial" w:eastAsia="Arial Unicode MS" w:hAnsi="Arial" w:cs="Arial"/>
          <w:b/>
          <w:bCs/>
          <w:color w:val="0070C0"/>
        </w:rPr>
        <w:br w:type="page"/>
      </w:r>
    </w:p>
    <w:p w14:paraId="29EBAACB" w14:textId="77777777" w:rsidR="00535871" w:rsidRPr="006804FB" w:rsidRDefault="00535871" w:rsidP="00A05DCF">
      <w:pPr>
        <w:pStyle w:val="Heading1"/>
        <w:spacing w:line="360" w:lineRule="auto"/>
      </w:pPr>
      <w:bookmarkStart w:id="0" w:name="_Toc225225959"/>
      <w:r w:rsidRPr="006804FB">
        <w:lastRenderedPageBreak/>
        <w:t>DECLARATION</w:t>
      </w:r>
      <w:bookmarkEnd w:id="0"/>
    </w:p>
    <w:p w14:paraId="51040363"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2202DE69"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This work has not previously been accepted in substance for any degree and is not being concurrently submitted in candidature for any degree.</w:t>
      </w:r>
    </w:p>
    <w:p w14:paraId="631B15C5"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211F062D"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3E3CBD7F" w14:textId="0D5FCCE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Signed…</w:t>
      </w:r>
      <w:r w:rsidR="00BD6F03">
        <w:rPr>
          <w:rFonts w:ascii="Arial" w:eastAsia="Times New Roman" w:hAnsi="Arial" w:cs="Arial"/>
          <w:kern w:val="0"/>
          <w:lang w:eastAsia="en-GB" w:bidi="en-GB"/>
          <w14:ligatures w14:val="none"/>
        </w:rPr>
        <w:t>PatriciaDeSousaBarradas</w:t>
      </w:r>
      <w:r w:rsidRPr="006804FB">
        <w:rPr>
          <w:rFonts w:ascii="Arial" w:eastAsia="Times New Roman" w:hAnsi="Arial" w:cs="Arial"/>
          <w:kern w:val="0"/>
          <w:lang w:eastAsia="en-GB" w:bidi="en-GB"/>
          <w14:ligatures w14:val="none"/>
        </w:rPr>
        <w:t>…………………………………………</w:t>
      </w:r>
    </w:p>
    <w:p w14:paraId="3B3E801D"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67C59D3E"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232E4305" w14:textId="573A832B"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Date……</w:t>
      </w:r>
      <w:r w:rsidR="00A33B82">
        <w:rPr>
          <w:rFonts w:ascii="Arial" w:eastAsia="Times New Roman" w:hAnsi="Arial" w:cs="Arial"/>
          <w:kern w:val="0"/>
          <w:lang w:eastAsia="en-GB" w:bidi="en-GB"/>
          <w14:ligatures w14:val="none"/>
        </w:rPr>
        <w:t>20/04/2026</w:t>
      </w:r>
      <w:r w:rsidRPr="006804FB">
        <w:rPr>
          <w:rFonts w:ascii="Arial" w:eastAsia="Times New Roman" w:hAnsi="Arial" w:cs="Arial"/>
          <w:kern w:val="0"/>
          <w:lang w:eastAsia="en-GB" w:bidi="en-GB"/>
          <w14:ligatures w14:val="none"/>
        </w:rPr>
        <w:t>…………………………………………</w:t>
      </w:r>
    </w:p>
    <w:p w14:paraId="40CDD515" w14:textId="77777777" w:rsidR="00535871" w:rsidRPr="006804FB" w:rsidRDefault="00535871" w:rsidP="00A05DCF">
      <w:pPr>
        <w:widowControl w:val="0"/>
        <w:autoSpaceDE w:val="0"/>
        <w:autoSpaceDN w:val="0"/>
        <w:spacing w:after="0" w:line="360" w:lineRule="auto"/>
        <w:rPr>
          <w:rFonts w:ascii="Arial" w:eastAsia="Calibri Light" w:hAnsi="Arial" w:cs="Arial"/>
          <w:kern w:val="0"/>
          <w:lang w:eastAsia="en-GB" w:bidi="en-GB"/>
          <w14:ligatures w14:val="none"/>
        </w:rPr>
      </w:pPr>
    </w:p>
    <w:p w14:paraId="33745E4C" w14:textId="77777777" w:rsidR="00535871" w:rsidRPr="006804FB" w:rsidRDefault="00535871" w:rsidP="00A05DCF">
      <w:pPr>
        <w:widowControl w:val="0"/>
        <w:autoSpaceDE w:val="0"/>
        <w:autoSpaceDN w:val="0"/>
        <w:spacing w:after="0" w:line="360" w:lineRule="auto"/>
        <w:rPr>
          <w:rFonts w:ascii="Arial" w:eastAsia="Calibri Light" w:hAnsi="Arial" w:cs="Arial"/>
          <w:kern w:val="0"/>
          <w:lang w:eastAsia="en-GB" w:bidi="en-GB"/>
          <w14:ligatures w14:val="none"/>
        </w:rPr>
      </w:pPr>
    </w:p>
    <w:p w14:paraId="12525105" w14:textId="77777777" w:rsidR="00535871" w:rsidRPr="006804FB" w:rsidRDefault="00535871" w:rsidP="00A05DCF">
      <w:pPr>
        <w:widowControl w:val="0"/>
        <w:autoSpaceDE w:val="0"/>
        <w:autoSpaceDN w:val="0"/>
        <w:spacing w:after="0" w:line="360" w:lineRule="auto"/>
        <w:mirrorIndents/>
        <w:rPr>
          <w:rFonts w:ascii="Arial" w:eastAsia="Times New Roman" w:hAnsi="Arial" w:cs="Arial"/>
          <w:bCs/>
          <w:kern w:val="32"/>
          <w:lang w:eastAsia="en-GB" w:bidi="en-GB"/>
          <w14:ligatures w14:val="none"/>
        </w:rPr>
      </w:pPr>
      <w:r w:rsidRPr="006804FB">
        <w:rPr>
          <w:rFonts w:ascii="Arial" w:eastAsia="Times New Roman" w:hAnsi="Arial" w:cs="Arial"/>
          <w:b/>
          <w:kern w:val="0"/>
          <w:lang w:eastAsia="en-GB" w:bidi="en-GB"/>
          <w14:ligatures w14:val="none"/>
        </w:rPr>
        <w:t xml:space="preserve">STATEMENT 1 </w:t>
      </w:r>
    </w:p>
    <w:p w14:paraId="7AFAE443"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This dissertation is being submitted in partial fulfilment of the requirements for the degree of BSc.</w:t>
      </w:r>
    </w:p>
    <w:p w14:paraId="0613C811" w14:textId="77777777" w:rsidR="00535871" w:rsidRPr="006804FB" w:rsidRDefault="00535871" w:rsidP="00A05DCF">
      <w:pPr>
        <w:widowControl w:val="0"/>
        <w:autoSpaceDE w:val="0"/>
        <w:autoSpaceDN w:val="0"/>
        <w:spacing w:after="0" w:line="360" w:lineRule="auto"/>
        <w:rPr>
          <w:rFonts w:ascii="Arial" w:eastAsia="Calibri Light" w:hAnsi="Arial" w:cs="Arial"/>
          <w:kern w:val="0"/>
          <w:lang w:eastAsia="en-GB" w:bidi="en-GB"/>
          <w14:ligatures w14:val="none"/>
        </w:rPr>
      </w:pPr>
    </w:p>
    <w:p w14:paraId="3FEEF30A" w14:textId="3A06956A"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Signed………</w:t>
      </w:r>
      <w:r w:rsidR="00A33B82">
        <w:rPr>
          <w:rFonts w:ascii="Arial" w:eastAsia="Times New Roman" w:hAnsi="Arial" w:cs="Arial"/>
          <w:kern w:val="0"/>
          <w:lang w:eastAsia="en-GB" w:bidi="en-GB"/>
          <w14:ligatures w14:val="none"/>
        </w:rPr>
        <w:t>PatriciaDeSousaBarradas</w:t>
      </w:r>
      <w:r w:rsidRPr="006804FB">
        <w:rPr>
          <w:rFonts w:ascii="Arial" w:eastAsia="Times New Roman" w:hAnsi="Arial" w:cs="Arial"/>
          <w:kern w:val="0"/>
          <w:lang w:eastAsia="en-GB" w:bidi="en-GB"/>
          <w14:ligatures w14:val="none"/>
        </w:rPr>
        <w:t xml:space="preserve">……………………………………. </w:t>
      </w:r>
    </w:p>
    <w:p w14:paraId="4CEEAFAF"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7BD6995F"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72C6D8AE" w14:textId="5EBD0F35"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Date………</w:t>
      </w:r>
      <w:r w:rsidR="00A33B82">
        <w:rPr>
          <w:rFonts w:ascii="Arial" w:eastAsia="Times New Roman" w:hAnsi="Arial" w:cs="Arial"/>
          <w:kern w:val="0"/>
          <w:lang w:eastAsia="en-GB" w:bidi="en-GB"/>
          <w14:ligatures w14:val="none"/>
        </w:rPr>
        <w:t>20/04/2026</w:t>
      </w:r>
      <w:r w:rsidRPr="006804FB">
        <w:rPr>
          <w:rFonts w:ascii="Arial" w:eastAsia="Times New Roman" w:hAnsi="Arial" w:cs="Arial"/>
          <w:kern w:val="0"/>
          <w:lang w:eastAsia="en-GB" w:bidi="en-GB"/>
          <w14:ligatures w14:val="none"/>
        </w:rPr>
        <w:t>………………………………………</w:t>
      </w:r>
    </w:p>
    <w:p w14:paraId="51737F20"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56E0C877"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08774EE8"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b/>
          <w:kern w:val="0"/>
          <w:lang w:eastAsia="en-GB" w:bidi="en-GB"/>
          <w14:ligatures w14:val="none"/>
        </w:rPr>
        <w:t>STATEMENT 2</w:t>
      </w:r>
    </w:p>
    <w:p w14:paraId="641ACD4E"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This dissertation is the result of my own independent work/investigation, except where otherwise stated.</w:t>
      </w:r>
    </w:p>
    <w:p w14:paraId="73431DEC"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70DFD8D9"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Other sources are acknowledged by footnotes giving explicit references.  A bibliography is appended.</w:t>
      </w:r>
    </w:p>
    <w:p w14:paraId="568EEF3F"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447D2BD0"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1106A1EF" w14:textId="7657DA29"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Signed……</w:t>
      </w:r>
      <w:r w:rsidR="00A33B82">
        <w:rPr>
          <w:rFonts w:ascii="Arial" w:eastAsia="Times New Roman" w:hAnsi="Arial" w:cs="Arial"/>
          <w:kern w:val="0"/>
          <w:lang w:eastAsia="en-GB" w:bidi="en-GB"/>
          <w14:ligatures w14:val="none"/>
        </w:rPr>
        <w:t>PatrciaDeSousaBarradas</w:t>
      </w:r>
      <w:r w:rsidRPr="006804FB">
        <w:rPr>
          <w:rFonts w:ascii="Arial" w:eastAsia="Times New Roman" w:hAnsi="Arial" w:cs="Arial"/>
          <w:kern w:val="0"/>
          <w:lang w:eastAsia="en-GB" w:bidi="en-GB"/>
          <w14:ligatures w14:val="none"/>
        </w:rPr>
        <w:t>……………………………</w:t>
      </w:r>
    </w:p>
    <w:p w14:paraId="467EF95C"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1031065B" w14:textId="77777777" w:rsidR="00535871" w:rsidRPr="006804FB"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408A349C" w14:textId="433A5158" w:rsidR="00535871" w:rsidRPr="00E10614" w:rsidRDefault="00535871" w:rsidP="00A05DCF">
      <w:pPr>
        <w:widowControl w:val="0"/>
        <w:autoSpaceDE w:val="0"/>
        <w:autoSpaceDN w:val="0"/>
        <w:spacing w:after="0" w:line="360" w:lineRule="auto"/>
        <w:mirrorIndents/>
        <w:rPr>
          <w:rFonts w:ascii="Arial" w:eastAsia="Times New Roman" w:hAnsi="Arial" w:cs="Arial"/>
          <w:kern w:val="0"/>
          <w:lang w:eastAsia="en-GB" w:bidi="en-GB"/>
          <w14:ligatures w14:val="none"/>
        </w:rPr>
      </w:pPr>
      <w:r w:rsidRPr="006804FB">
        <w:rPr>
          <w:rFonts w:ascii="Arial" w:eastAsia="Times New Roman" w:hAnsi="Arial" w:cs="Arial"/>
          <w:kern w:val="0"/>
          <w:lang w:eastAsia="en-GB" w:bidi="en-GB"/>
          <w14:ligatures w14:val="none"/>
        </w:rPr>
        <w:t>Date……</w:t>
      </w:r>
      <w:r w:rsidR="00A33B82">
        <w:rPr>
          <w:rFonts w:ascii="Arial" w:eastAsia="Times New Roman" w:hAnsi="Arial" w:cs="Arial"/>
          <w:kern w:val="0"/>
          <w:lang w:eastAsia="en-GB" w:bidi="en-GB"/>
          <w14:ligatures w14:val="none"/>
        </w:rPr>
        <w:t>20/04/2026</w:t>
      </w:r>
      <w:r w:rsidRPr="006804FB">
        <w:rPr>
          <w:rFonts w:ascii="Arial" w:eastAsia="Times New Roman" w:hAnsi="Arial" w:cs="Arial"/>
          <w:kern w:val="0"/>
          <w:lang w:eastAsia="en-GB" w:bidi="en-GB"/>
          <w14:ligatures w14:val="none"/>
        </w:rPr>
        <w:t xml:space="preserve">………………………………………… </w:t>
      </w:r>
      <w:r w:rsidRPr="006804FB">
        <w:rPr>
          <w:rFonts w:ascii="Arial" w:eastAsia="Arial Unicode MS" w:hAnsi="Arial" w:cs="Arial"/>
          <w:b/>
          <w:kern w:val="0"/>
          <w:lang w:eastAsia="en-GB" w:bidi="en-GB"/>
          <w14:ligatures w14:val="none"/>
        </w:rPr>
        <w:br w:type="page"/>
      </w:r>
    </w:p>
    <w:p w14:paraId="11112C73" w14:textId="77777777" w:rsidR="00535871" w:rsidRPr="006804FB" w:rsidRDefault="00535871" w:rsidP="00A05DCF">
      <w:pPr>
        <w:pStyle w:val="Heading1"/>
        <w:spacing w:line="360" w:lineRule="auto"/>
      </w:pPr>
      <w:bookmarkStart w:id="1" w:name="_Toc225225960"/>
      <w:r w:rsidRPr="006804FB">
        <w:lastRenderedPageBreak/>
        <w:t>ACKNOWLEDGEMENTS</w:t>
      </w:r>
      <w:bookmarkEnd w:id="1"/>
    </w:p>
    <w:p w14:paraId="5AE30135" w14:textId="77777777" w:rsidR="00535871" w:rsidRPr="006804FB" w:rsidRDefault="00535871" w:rsidP="00A05DCF">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
          <w:i/>
          <w:kern w:val="0"/>
          <w:lang w:eastAsia="en-GB" w:bidi="en-GB"/>
          <w14:ligatures w14:val="none"/>
        </w:rPr>
      </w:pPr>
    </w:p>
    <w:p w14:paraId="7435503C" w14:textId="77777777" w:rsidR="00D2008E" w:rsidRPr="006804FB" w:rsidRDefault="00D2008E" w:rsidP="00A05DCF">
      <w:pPr>
        <w:spacing w:line="360" w:lineRule="auto"/>
        <w:rPr>
          <w:rFonts w:ascii="Arial" w:hAnsi="Arial" w:cs="Arial"/>
          <w:lang w:eastAsia="en-GB" w:bidi="en-GB"/>
        </w:rPr>
      </w:pPr>
      <w:r w:rsidRPr="006804FB">
        <w:rPr>
          <w:rFonts w:ascii="Arial" w:hAnsi="Arial" w:cs="Arial"/>
          <w:lang w:eastAsia="en-GB" w:bidi="en-GB"/>
        </w:rPr>
        <w:t>I wish to thank my dissertation supervisor dearly, whose guidance and support coupled with constructive feedback during this research were of great use.</w:t>
      </w:r>
    </w:p>
    <w:p w14:paraId="3C540E86" w14:textId="77777777" w:rsidR="00D2008E" w:rsidRPr="006804FB" w:rsidRDefault="00D2008E" w:rsidP="00A05DCF">
      <w:pPr>
        <w:spacing w:line="360" w:lineRule="auto"/>
        <w:rPr>
          <w:rFonts w:ascii="Arial" w:hAnsi="Arial" w:cs="Arial"/>
          <w:lang w:eastAsia="en-GB" w:bidi="en-GB"/>
        </w:rPr>
      </w:pPr>
      <w:r w:rsidRPr="006804FB">
        <w:rPr>
          <w:rFonts w:ascii="Arial" w:hAnsi="Arial" w:cs="Arial"/>
          <w:lang w:eastAsia="en-GB" w:bidi="en-GB"/>
        </w:rPr>
        <w:t>I would also want to thank the university staff and library services that made me have access to important academic resources.</w:t>
      </w:r>
    </w:p>
    <w:p w14:paraId="4EA5BED9" w14:textId="381C2FDA" w:rsidR="00535871" w:rsidRPr="006804FB" w:rsidRDefault="00D2008E" w:rsidP="00A05DCF">
      <w:pPr>
        <w:spacing w:line="360" w:lineRule="auto"/>
        <w:rPr>
          <w:rFonts w:ascii="Arial" w:hAnsi="Arial" w:cs="Arial"/>
          <w:bCs/>
          <w:iCs/>
          <w:lang w:eastAsia="en-GB" w:bidi="en-GB"/>
        </w:rPr>
      </w:pPr>
      <w:r w:rsidRPr="006804FB">
        <w:rPr>
          <w:rFonts w:ascii="Arial" w:hAnsi="Arial" w:cs="Arial"/>
          <w:lang w:eastAsia="en-GB" w:bidi="en-GB"/>
        </w:rPr>
        <w:t>Lastly, I would like to express my gratitude to my family and friends, which supported me throughout my studies</w:t>
      </w:r>
      <w:r w:rsidR="00535871" w:rsidRPr="006804FB">
        <w:rPr>
          <w:rFonts w:ascii="Arial" w:hAnsi="Arial" w:cs="Arial"/>
          <w:lang w:eastAsia="en-GB" w:bidi="en-GB"/>
        </w:rPr>
        <w:t>.</w:t>
      </w:r>
    </w:p>
    <w:p w14:paraId="47977335" w14:textId="77777777" w:rsidR="00535871" w:rsidRPr="006804FB" w:rsidRDefault="00535871" w:rsidP="00A05DCF">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Cs/>
          <w:iCs/>
          <w:kern w:val="0"/>
          <w:lang w:eastAsia="en-GB" w:bidi="en-GB"/>
          <w14:ligatures w14:val="none"/>
        </w:rPr>
      </w:pPr>
    </w:p>
    <w:p w14:paraId="182B9312" w14:textId="77777777" w:rsidR="00535871" w:rsidRPr="006804FB" w:rsidRDefault="00535871" w:rsidP="00A05DC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Cs/>
          <w:iCs/>
          <w:kern w:val="0"/>
          <w:lang w:eastAsia="en-GB" w:bidi="en-GB"/>
          <w14:ligatures w14:val="none"/>
        </w:rPr>
      </w:pPr>
    </w:p>
    <w:p w14:paraId="5AB5D2B5" w14:textId="77777777" w:rsidR="00535871" w:rsidRPr="006804FB" w:rsidRDefault="00535871" w:rsidP="00A05DCF">
      <w:pPr>
        <w:widowControl w:val="0"/>
        <w:autoSpaceDE w:val="0"/>
        <w:autoSpaceDN w:val="0"/>
        <w:spacing w:after="0" w:line="360" w:lineRule="auto"/>
        <w:mirrorIndents/>
        <w:rPr>
          <w:rFonts w:ascii="Arial" w:eastAsia="Arial Unicode MS" w:hAnsi="Arial" w:cs="Arial"/>
          <w:b/>
          <w:kern w:val="0"/>
          <w:lang w:eastAsia="en-GB" w:bidi="en-GB"/>
          <w14:ligatures w14:val="none"/>
        </w:rPr>
      </w:pPr>
      <w:r w:rsidRPr="006804FB">
        <w:rPr>
          <w:rFonts w:ascii="Arial" w:eastAsia="Arial Unicode MS" w:hAnsi="Arial" w:cs="Arial"/>
          <w:b/>
          <w:kern w:val="0"/>
          <w:lang w:eastAsia="en-GB" w:bidi="en-GB"/>
          <w14:ligatures w14:val="none"/>
        </w:rPr>
        <w:br w:type="page"/>
      </w:r>
    </w:p>
    <w:p w14:paraId="298440C3" w14:textId="77777777" w:rsidR="00535871" w:rsidRPr="006804FB" w:rsidRDefault="00535871" w:rsidP="00A05DCF">
      <w:pPr>
        <w:pStyle w:val="Heading1"/>
        <w:spacing w:line="360" w:lineRule="auto"/>
      </w:pPr>
      <w:bookmarkStart w:id="2" w:name="_Toc225225961"/>
      <w:r w:rsidRPr="006804FB">
        <w:lastRenderedPageBreak/>
        <w:t>ABSTRACT</w:t>
      </w:r>
      <w:bookmarkEnd w:id="2"/>
    </w:p>
    <w:p w14:paraId="51B53CF3" w14:textId="77777777" w:rsidR="00535871" w:rsidRPr="006804FB" w:rsidRDefault="00535871" w:rsidP="00A05DCF">
      <w:pPr>
        <w:spacing w:line="360" w:lineRule="auto"/>
        <w:jc w:val="both"/>
        <w:rPr>
          <w:rFonts w:ascii="Arial" w:hAnsi="Arial" w:cs="Arial"/>
          <w:b/>
          <w:bCs/>
          <w:lang w:eastAsia="en-GB"/>
        </w:rPr>
      </w:pPr>
      <w:r w:rsidRPr="006804FB">
        <w:rPr>
          <w:rFonts w:ascii="Arial" w:hAnsi="Arial" w:cs="Arial"/>
          <w:b/>
          <w:bCs/>
          <w:lang w:eastAsia="en-GB"/>
        </w:rPr>
        <w:t>Aim and Objectives</w:t>
      </w:r>
    </w:p>
    <w:p w14:paraId="117D96A5" w14:textId="49C05D0E" w:rsidR="00535871" w:rsidRPr="006804FB" w:rsidRDefault="00535871" w:rsidP="00A05DCF">
      <w:pPr>
        <w:spacing w:line="360" w:lineRule="auto"/>
        <w:jc w:val="both"/>
        <w:rPr>
          <w:rFonts w:ascii="Arial" w:hAnsi="Arial" w:cs="Arial"/>
          <w:lang w:eastAsia="en-GB"/>
        </w:rPr>
      </w:pPr>
      <w:r w:rsidRPr="006804FB">
        <w:rPr>
          <w:rFonts w:ascii="Arial" w:hAnsi="Arial" w:cs="Arial"/>
          <w:lang w:eastAsia="en-GB"/>
        </w:rPr>
        <w:t>The objective of this systematic review was to critically examine the effect of academic stress on academic identity, such as self-concept, belonging and engagement among</w:t>
      </w:r>
      <w:r w:rsidR="00D8195E" w:rsidRPr="006804FB">
        <w:rPr>
          <w:rFonts w:ascii="Arial" w:hAnsi="Arial" w:cs="Arial"/>
          <w:lang w:eastAsia="en-GB"/>
        </w:rPr>
        <w:t>st</w:t>
      </w:r>
      <w:r w:rsidRPr="006804FB">
        <w:rPr>
          <w:rFonts w:ascii="Arial" w:hAnsi="Arial" w:cs="Arial"/>
          <w:lang w:eastAsia="en-GB"/>
        </w:rPr>
        <w:t xml:space="preserve"> university students with dyslexia and ADHD, in the United Kingdom. It has also considered both major stressors and institutional elements that affect academic identity.</w:t>
      </w:r>
    </w:p>
    <w:p w14:paraId="054AF934" w14:textId="77777777" w:rsidR="00535871" w:rsidRPr="006804FB" w:rsidRDefault="00535871" w:rsidP="00A05DCF">
      <w:pPr>
        <w:spacing w:line="360" w:lineRule="auto"/>
        <w:jc w:val="both"/>
        <w:rPr>
          <w:rFonts w:ascii="Arial" w:hAnsi="Arial" w:cs="Arial"/>
          <w:b/>
          <w:bCs/>
          <w:lang w:eastAsia="en-GB"/>
        </w:rPr>
      </w:pPr>
      <w:r w:rsidRPr="006804FB">
        <w:rPr>
          <w:rFonts w:ascii="Arial" w:hAnsi="Arial" w:cs="Arial"/>
          <w:b/>
          <w:bCs/>
          <w:lang w:eastAsia="en-GB"/>
        </w:rPr>
        <w:t>Background</w:t>
      </w:r>
    </w:p>
    <w:p w14:paraId="652D832B" w14:textId="1B0E82CC" w:rsidR="00535871" w:rsidRPr="006804FB" w:rsidRDefault="00535871" w:rsidP="00A05DCF">
      <w:pPr>
        <w:spacing w:line="360" w:lineRule="auto"/>
        <w:jc w:val="both"/>
        <w:rPr>
          <w:rFonts w:ascii="Arial" w:hAnsi="Arial" w:cs="Arial"/>
          <w:lang w:eastAsia="en-GB"/>
        </w:rPr>
      </w:pPr>
      <w:r w:rsidRPr="006804FB">
        <w:rPr>
          <w:rFonts w:ascii="Arial" w:hAnsi="Arial" w:cs="Arial"/>
          <w:lang w:eastAsia="en-GB"/>
        </w:rPr>
        <w:t>The academic stress faced by neurodivergent students is disproportionately high because of cognitive processing differences, difficulties in organising, unavailable teaching practices, and stigma. Academic identity is one of the decisive factors of engagement, wellbeing, and academic achievements of students. The relationship between academic stress and identity formation is however less examined in the context of higher education in UK.</w:t>
      </w:r>
    </w:p>
    <w:p w14:paraId="442CD7BE" w14:textId="77777777" w:rsidR="00535871" w:rsidRPr="006804FB" w:rsidRDefault="00535871" w:rsidP="00A05DCF">
      <w:pPr>
        <w:spacing w:line="360" w:lineRule="auto"/>
        <w:jc w:val="both"/>
        <w:rPr>
          <w:rFonts w:ascii="Arial" w:hAnsi="Arial" w:cs="Arial"/>
          <w:b/>
          <w:bCs/>
          <w:lang w:eastAsia="en-GB"/>
        </w:rPr>
      </w:pPr>
      <w:r w:rsidRPr="006804FB">
        <w:rPr>
          <w:rFonts w:ascii="Arial" w:hAnsi="Arial" w:cs="Arial"/>
          <w:b/>
          <w:bCs/>
          <w:lang w:eastAsia="en-GB"/>
        </w:rPr>
        <w:t>Methods</w:t>
      </w:r>
    </w:p>
    <w:p w14:paraId="18089FC5" w14:textId="7242E299" w:rsidR="00535871" w:rsidRPr="006804FB" w:rsidRDefault="00D8195E" w:rsidP="00A05DCF">
      <w:pPr>
        <w:spacing w:line="360" w:lineRule="auto"/>
        <w:jc w:val="both"/>
        <w:rPr>
          <w:rFonts w:ascii="Arial" w:hAnsi="Arial" w:cs="Arial"/>
          <w:lang w:eastAsia="en-GB"/>
        </w:rPr>
      </w:pPr>
      <w:r w:rsidRPr="006804FB">
        <w:rPr>
          <w:rFonts w:ascii="Arial" w:hAnsi="Arial" w:cs="Arial"/>
          <w:lang w:eastAsia="en-GB"/>
        </w:rPr>
        <w:t>A qualitative systematic review was performed in accordance with PRISMA 2020. The PsycINFO, PubMed, ERIC, and Google Scholar were searched and included peer-reviewed studies in the UK that were carried out between 2010 and 2025. Ten qualitative articles were included. Reflexive thematic analysis was used to synthesise the data and CASP qualitative checklist used to appraise quality</w:t>
      </w:r>
      <w:r w:rsidR="00535871" w:rsidRPr="006804FB">
        <w:rPr>
          <w:rFonts w:ascii="Arial" w:hAnsi="Arial" w:cs="Arial"/>
          <w:lang w:eastAsia="en-GB"/>
        </w:rPr>
        <w:t>.</w:t>
      </w:r>
    </w:p>
    <w:p w14:paraId="2899CE72" w14:textId="77777777" w:rsidR="00535871" w:rsidRPr="006804FB" w:rsidRDefault="00535871" w:rsidP="00A05DCF">
      <w:pPr>
        <w:spacing w:line="360" w:lineRule="auto"/>
        <w:jc w:val="both"/>
        <w:rPr>
          <w:rFonts w:ascii="Arial" w:hAnsi="Arial" w:cs="Arial"/>
          <w:b/>
          <w:bCs/>
          <w:lang w:eastAsia="en-GB"/>
        </w:rPr>
      </w:pPr>
      <w:r w:rsidRPr="006804FB">
        <w:rPr>
          <w:rFonts w:ascii="Arial" w:hAnsi="Arial" w:cs="Arial"/>
          <w:b/>
          <w:bCs/>
          <w:lang w:eastAsia="en-GB"/>
        </w:rPr>
        <w:t>Main Findings</w:t>
      </w:r>
    </w:p>
    <w:p w14:paraId="1F55B1E1" w14:textId="0100496B" w:rsidR="00535871" w:rsidRPr="006804FB" w:rsidRDefault="00D8195E" w:rsidP="00A05DCF">
      <w:pPr>
        <w:spacing w:line="360" w:lineRule="auto"/>
        <w:jc w:val="both"/>
        <w:rPr>
          <w:rFonts w:ascii="Arial" w:hAnsi="Arial" w:cs="Arial"/>
          <w:lang w:eastAsia="en-GB"/>
        </w:rPr>
      </w:pPr>
      <w:r w:rsidRPr="006804FB">
        <w:rPr>
          <w:rFonts w:ascii="Arial" w:hAnsi="Arial" w:cs="Arial"/>
          <w:lang w:eastAsia="en-GB"/>
        </w:rPr>
        <w:t>Four themes were determined, including academic stressors, identity-related effects, psychological outcomes, and coping methods. The relationship between school pressure and the outcomes included a decrease in confidence accompanied by deterioration in belonging, identification challenges, anxiety and emotional outburst. Academic identity and engagement were enhanced by the inclusion teaching practices and academic support services</w:t>
      </w:r>
      <w:r w:rsidR="004C4297">
        <w:rPr>
          <w:rFonts w:ascii="Arial" w:hAnsi="Arial" w:cs="Arial"/>
          <w:lang w:eastAsia="en-GB"/>
        </w:rPr>
        <w:t>.</w:t>
      </w:r>
    </w:p>
    <w:p w14:paraId="0618427D" w14:textId="77777777" w:rsidR="00535871" w:rsidRPr="006804FB" w:rsidRDefault="00535871" w:rsidP="00A05DCF">
      <w:pPr>
        <w:spacing w:line="360" w:lineRule="auto"/>
        <w:jc w:val="both"/>
        <w:rPr>
          <w:rFonts w:ascii="Arial" w:hAnsi="Arial" w:cs="Arial"/>
          <w:b/>
          <w:bCs/>
          <w:lang w:eastAsia="en-GB"/>
        </w:rPr>
      </w:pPr>
      <w:r w:rsidRPr="006804FB">
        <w:rPr>
          <w:rFonts w:ascii="Arial" w:hAnsi="Arial" w:cs="Arial"/>
          <w:b/>
          <w:bCs/>
          <w:lang w:eastAsia="en-GB"/>
        </w:rPr>
        <w:t>Conclusions</w:t>
      </w:r>
    </w:p>
    <w:p w14:paraId="3E2A7A5C" w14:textId="1746CC76" w:rsidR="00E10614" w:rsidRDefault="00D8195E" w:rsidP="00A05DCF">
      <w:pPr>
        <w:spacing w:line="360" w:lineRule="auto"/>
        <w:jc w:val="both"/>
        <w:rPr>
          <w:rFonts w:ascii="Arial" w:hAnsi="Arial" w:cs="Arial"/>
          <w:lang w:eastAsia="en-GB"/>
        </w:rPr>
      </w:pPr>
      <w:r w:rsidRPr="006804FB">
        <w:rPr>
          <w:rFonts w:ascii="Arial" w:hAnsi="Arial" w:cs="Arial"/>
          <w:lang w:eastAsia="en-GB"/>
        </w:rPr>
        <w:t xml:space="preserve">Academic identity is also greatly compromised amongst students with dyslexia and ADHD due to academic stress. Institutional practices need to be affirmative of </w:t>
      </w:r>
      <w:r w:rsidRPr="006804FB">
        <w:rPr>
          <w:rFonts w:ascii="Arial" w:hAnsi="Arial" w:cs="Arial"/>
          <w:lang w:eastAsia="en-GB"/>
        </w:rPr>
        <w:lastRenderedPageBreak/>
        <w:t>neurodiversity and inclusive of neurodiversity, in order to develop wellbeing, engagement, and equitable educational outcomes</w:t>
      </w:r>
      <w:r w:rsidR="00535871" w:rsidRPr="006804FB">
        <w:rPr>
          <w:rFonts w:ascii="Arial" w:hAnsi="Arial" w:cs="Arial"/>
          <w:lang w:eastAsia="en-GB"/>
        </w:rPr>
        <w:t>.</w:t>
      </w:r>
    </w:p>
    <w:p w14:paraId="121E8CBB" w14:textId="77777777" w:rsidR="00E10614" w:rsidRDefault="00E10614">
      <w:pPr>
        <w:rPr>
          <w:rFonts w:ascii="Arial" w:hAnsi="Arial" w:cs="Arial"/>
          <w:lang w:eastAsia="en-GB"/>
        </w:rPr>
      </w:pPr>
      <w:r>
        <w:rPr>
          <w:rFonts w:ascii="Arial" w:hAnsi="Arial" w:cs="Arial"/>
          <w:lang w:eastAsia="en-GB"/>
        </w:rPr>
        <w:br w:type="page"/>
      </w:r>
    </w:p>
    <w:p w14:paraId="72C1FE54" w14:textId="77777777" w:rsidR="00D23D76" w:rsidRPr="006804FB" w:rsidRDefault="00D23D76" w:rsidP="00A05DCF">
      <w:pPr>
        <w:spacing w:line="360" w:lineRule="auto"/>
        <w:jc w:val="both"/>
        <w:rPr>
          <w:rFonts w:ascii="Arial" w:hAnsi="Arial" w:cs="Arial"/>
          <w:lang w:eastAsia="en-GB"/>
        </w:rPr>
      </w:pPr>
    </w:p>
    <w:sdt>
      <w:sdtPr>
        <w:rPr>
          <w:rFonts w:ascii="Arial" w:eastAsiaTheme="minorHAnsi" w:hAnsi="Arial" w:cs="Arial"/>
          <w:b/>
          <w:bCs w:val="0"/>
          <w:color w:val="auto"/>
          <w:kern w:val="2"/>
          <w:lang w:val="en-GB" w:bidi="ar-SA"/>
          <w14:ligatures w14:val="standardContextual"/>
        </w:rPr>
        <w:id w:val="1115017913"/>
        <w:docPartObj>
          <w:docPartGallery w:val="Table of Contents"/>
          <w:docPartUnique/>
        </w:docPartObj>
      </w:sdtPr>
      <w:sdtEndPr>
        <w:rPr>
          <w:b w:val="0"/>
          <w:bCs/>
          <w:noProof/>
        </w:rPr>
      </w:sdtEndPr>
      <w:sdtContent>
        <w:p w14:paraId="5ED57AFA" w14:textId="1A72E73A" w:rsidR="00D23D76" w:rsidRPr="00CA6604" w:rsidRDefault="006804FB" w:rsidP="007E107E">
          <w:pPr>
            <w:pStyle w:val="TOCHeading"/>
            <w:spacing w:before="0" w:line="360" w:lineRule="auto"/>
            <w:contextualSpacing/>
            <w:rPr>
              <w:rFonts w:ascii="Arial" w:hAnsi="Arial" w:cs="Arial"/>
              <w:b/>
              <w:bCs w:val="0"/>
              <w:color w:val="auto"/>
            </w:rPr>
          </w:pPr>
          <w:r w:rsidRPr="00CA6604">
            <w:rPr>
              <w:rFonts w:ascii="Arial" w:hAnsi="Arial" w:cs="Arial"/>
              <w:b/>
              <w:bCs w:val="0"/>
              <w:color w:val="auto"/>
            </w:rPr>
            <w:t>TABLE OF CONTENTS</w:t>
          </w:r>
        </w:p>
        <w:p w14:paraId="7E0F289D" w14:textId="1482D1CE" w:rsidR="007E107E" w:rsidRPr="00CA6604" w:rsidRDefault="00D23D76" w:rsidP="007E107E">
          <w:pPr>
            <w:pStyle w:val="TOC1"/>
            <w:tabs>
              <w:tab w:val="right" w:leader="dot" w:pos="9016"/>
            </w:tabs>
            <w:spacing w:after="0" w:line="360" w:lineRule="auto"/>
            <w:contextualSpacing/>
            <w:rPr>
              <w:rFonts w:ascii="Arial" w:eastAsiaTheme="minorEastAsia" w:hAnsi="Arial" w:cs="Arial"/>
              <w:bCs/>
              <w:noProof/>
              <w:lang w:val="en-US"/>
            </w:rPr>
          </w:pPr>
          <w:r w:rsidRPr="00CA6604">
            <w:rPr>
              <w:rFonts w:ascii="Arial" w:hAnsi="Arial" w:cs="Arial"/>
              <w:bCs/>
            </w:rPr>
            <w:fldChar w:fldCharType="begin"/>
          </w:r>
          <w:r w:rsidRPr="00CA6604">
            <w:rPr>
              <w:rFonts w:ascii="Arial" w:hAnsi="Arial" w:cs="Arial"/>
              <w:bCs/>
            </w:rPr>
            <w:instrText xml:space="preserve"> TOC \o "1-3" \h \z \u </w:instrText>
          </w:r>
          <w:r w:rsidRPr="00CA6604">
            <w:rPr>
              <w:rFonts w:ascii="Arial" w:hAnsi="Arial" w:cs="Arial"/>
              <w:bCs/>
            </w:rPr>
            <w:fldChar w:fldCharType="separate"/>
          </w:r>
          <w:hyperlink w:anchor="_Toc225225959" w:history="1">
            <w:r w:rsidR="007E107E" w:rsidRPr="00CA6604">
              <w:rPr>
                <w:rStyle w:val="Hyperlink"/>
                <w:rFonts w:ascii="Arial" w:hAnsi="Arial" w:cs="Arial"/>
                <w:bCs/>
                <w:noProof/>
                <w:color w:val="auto"/>
                <w:lang w:bidi="en-GB"/>
              </w:rPr>
              <w:t>DECLARATION</w:t>
            </w:r>
            <w:r w:rsidR="007E107E" w:rsidRPr="00CA6604">
              <w:rPr>
                <w:rFonts w:ascii="Arial" w:hAnsi="Arial" w:cs="Arial"/>
                <w:bCs/>
                <w:noProof/>
                <w:webHidden/>
              </w:rPr>
              <w:tab/>
            </w:r>
            <w:r w:rsidR="007E107E" w:rsidRPr="00CA6604">
              <w:rPr>
                <w:rFonts w:ascii="Arial" w:hAnsi="Arial" w:cs="Arial"/>
                <w:bCs/>
                <w:noProof/>
                <w:webHidden/>
              </w:rPr>
              <w:fldChar w:fldCharType="begin"/>
            </w:r>
            <w:r w:rsidR="007E107E" w:rsidRPr="00CA6604">
              <w:rPr>
                <w:rFonts w:ascii="Arial" w:hAnsi="Arial" w:cs="Arial"/>
                <w:bCs/>
                <w:noProof/>
                <w:webHidden/>
              </w:rPr>
              <w:instrText xml:space="preserve"> PAGEREF _Toc225225959 \h </w:instrText>
            </w:r>
            <w:r w:rsidR="007E107E" w:rsidRPr="00CA6604">
              <w:rPr>
                <w:rFonts w:ascii="Arial" w:hAnsi="Arial" w:cs="Arial"/>
                <w:bCs/>
                <w:noProof/>
                <w:webHidden/>
              </w:rPr>
            </w:r>
            <w:r w:rsidR="007E107E" w:rsidRPr="00CA6604">
              <w:rPr>
                <w:rFonts w:ascii="Arial" w:hAnsi="Arial" w:cs="Arial"/>
                <w:bCs/>
                <w:noProof/>
                <w:webHidden/>
              </w:rPr>
              <w:fldChar w:fldCharType="separate"/>
            </w:r>
            <w:r w:rsidR="007E107E" w:rsidRPr="00CA6604">
              <w:rPr>
                <w:rFonts w:ascii="Arial" w:hAnsi="Arial" w:cs="Arial"/>
                <w:bCs/>
                <w:noProof/>
                <w:webHidden/>
              </w:rPr>
              <w:t>2</w:t>
            </w:r>
            <w:r w:rsidR="007E107E" w:rsidRPr="00CA6604">
              <w:rPr>
                <w:rFonts w:ascii="Arial" w:hAnsi="Arial" w:cs="Arial"/>
                <w:bCs/>
                <w:noProof/>
                <w:webHidden/>
              </w:rPr>
              <w:fldChar w:fldCharType="end"/>
            </w:r>
          </w:hyperlink>
        </w:p>
        <w:p w14:paraId="269611C9" w14:textId="0F3D1601" w:rsidR="007E107E" w:rsidRPr="00CA6604" w:rsidRDefault="007E107E" w:rsidP="007E107E">
          <w:pPr>
            <w:pStyle w:val="TOC1"/>
            <w:tabs>
              <w:tab w:val="right" w:leader="dot" w:pos="9016"/>
            </w:tabs>
            <w:spacing w:after="0" w:line="360" w:lineRule="auto"/>
            <w:contextualSpacing/>
            <w:rPr>
              <w:rFonts w:ascii="Arial" w:eastAsiaTheme="minorEastAsia" w:hAnsi="Arial" w:cs="Arial"/>
              <w:bCs/>
              <w:noProof/>
              <w:lang w:val="en-US"/>
            </w:rPr>
          </w:pPr>
          <w:hyperlink w:anchor="_Toc225225960" w:history="1">
            <w:r w:rsidRPr="00CA6604">
              <w:rPr>
                <w:rStyle w:val="Hyperlink"/>
                <w:rFonts w:ascii="Arial" w:hAnsi="Arial" w:cs="Arial"/>
                <w:bCs/>
                <w:noProof/>
                <w:color w:val="auto"/>
                <w:lang w:bidi="en-GB"/>
              </w:rPr>
              <w:t>ACKNOWLEDGEMENTS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_Toc225225960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3</w:t>
            </w:r>
            <w:r w:rsidRPr="00CA6604">
              <w:rPr>
                <w:rFonts w:ascii="Arial" w:hAnsi="Arial" w:cs="Arial"/>
                <w:bCs/>
                <w:noProof/>
                <w:webHidden/>
              </w:rPr>
              <w:fldChar w:fldCharType="end"/>
            </w:r>
          </w:hyperlink>
        </w:p>
        <w:p w14:paraId="66352482" w14:textId="5455C157" w:rsidR="007E107E" w:rsidRPr="00CA6604" w:rsidRDefault="007E107E" w:rsidP="007E107E">
          <w:pPr>
            <w:pStyle w:val="TOC1"/>
            <w:tabs>
              <w:tab w:val="right" w:leader="dot" w:pos="9016"/>
            </w:tabs>
            <w:spacing w:after="0" w:line="360" w:lineRule="auto"/>
            <w:contextualSpacing/>
            <w:rPr>
              <w:rFonts w:ascii="Arial" w:eastAsiaTheme="minorEastAsia" w:hAnsi="Arial" w:cs="Arial"/>
              <w:bCs/>
              <w:noProof/>
              <w:lang w:val="en-US"/>
            </w:rPr>
          </w:pPr>
          <w:hyperlink w:anchor="_Toc225225961" w:history="1">
            <w:r w:rsidRPr="00CA6604">
              <w:rPr>
                <w:rStyle w:val="Hyperlink"/>
                <w:rFonts w:ascii="Arial" w:hAnsi="Arial" w:cs="Arial"/>
                <w:bCs/>
                <w:noProof/>
                <w:color w:val="auto"/>
                <w:lang w:bidi="en-GB"/>
              </w:rPr>
              <w:t>ABSTRACT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_Toc225225961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w:t>
            </w:r>
            <w:r w:rsidRPr="00CA6604">
              <w:rPr>
                <w:rFonts w:ascii="Arial" w:hAnsi="Arial" w:cs="Arial"/>
                <w:bCs/>
                <w:noProof/>
                <w:webHidden/>
              </w:rPr>
              <w:fldChar w:fldCharType="end"/>
            </w:r>
          </w:hyperlink>
        </w:p>
        <w:p w14:paraId="1FC67CED" w14:textId="5439425B" w:rsidR="007E107E" w:rsidRPr="00CA6604" w:rsidRDefault="007E107E" w:rsidP="007E107E">
          <w:pPr>
            <w:pStyle w:val="TOC1"/>
            <w:tabs>
              <w:tab w:val="right" w:leader="dot" w:pos="9016"/>
            </w:tabs>
            <w:spacing w:after="0" w:line="360" w:lineRule="auto"/>
            <w:contextualSpacing/>
            <w:rPr>
              <w:rFonts w:ascii="Arial" w:eastAsiaTheme="minorEastAsia" w:hAnsi="Arial" w:cs="Arial"/>
              <w:bCs/>
              <w:noProof/>
              <w:lang w:val="en-US"/>
            </w:rPr>
          </w:pPr>
          <w:hyperlink w:anchor="_Toc225225962" w:history="1">
            <w:r w:rsidRPr="00CA6604">
              <w:rPr>
                <w:rStyle w:val="Hyperlink"/>
                <w:rFonts w:ascii="Arial" w:hAnsi="Arial" w:cs="Arial"/>
                <w:bCs/>
                <w:noProof/>
                <w:color w:val="auto"/>
                <w:lang w:bidi="en-GB"/>
              </w:rPr>
              <w:t>CHAPTER 1: INTRODUCTION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_Toc225225962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9</w:t>
            </w:r>
            <w:r w:rsidRPr="00CA6604">
              <w:rPr>
                <w:rFonts w:ascii="Arial" w:hAnsi="Arial" w:cs="Arial"/>
                <w:bCs/>
                <w:noProof/>
                <w:webHidden/>
              </w:rPr>
              <w:fldChar w:fldCharType="end"/>
            </w:r>
          </w:hyperlink>
        </w:p>
        <w:p w14:paraId="1CB34094" w14:textId="09AE0728"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63" w:history="1">
            <w:r w:rsidRPr="00CA6604">
              <w:rPr>
                <w:rStyle w:val="Hyperlink"/>
                <w:rFonts w:ascii="Arial" w:hAnsi="Arial" w:cs="Arial"/>
                <w:bCs/>
                <w:noProof/>
                <w:color w:val="auto"/>
              </w:rPr>
              <w:t>1.1 Overview of the Study</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_Toc225225963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9</w:t>
            </w:r>
            <w:r w:rsidRPr="00CA6604">
              <w:rPr>
                <w:rFonts w:ascii="Arial" w:hAnsi="Arial" w:cs="Arial"/>
                <w:bCs/>
                <w:noProof/>
                <w:webHidden/>
              </w:rPr>
              <w:fldChar w:fldCharType="end"/>
            </w:r>
          </w:hyperlink>
        </w:p>
        <w:p w14:paraId="23C13540" w14:textId="0711F062"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64" w:history="1">
            <w:r w:rsidRPr="00CA6604">
              <w:rPr>
                <w:rStyle w:val="Hyperlink"/>
                <w:rFonts w:ascii="Arial" w:hAnsi="Arial" w:cs="Arial"/>
                <w:bCs/>
                <w:noProof/>
                <w:color w:val="auto"/>
              </w:rPr>
              <w:t>1.2 Problem Statement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_Toc225225964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10</w:t>
            </w:r>
            <w:r w:rsidRPr="00CA6604">
              <w:rPr>
                <w:rFonts w:ascii="Arial" w:hAnsi="Arial" w:cs="Arial"/>
                <w:bCs/>
                <w:noProof/>
                <w:webHidden/>
              </w:rPr>
              <w:fldChar w:fldCharType="end"/>
            </w:r>
          </w:hyperlink>
        </w:p>
        <w:p w14:paraId="462496AA" w14:textId="5F36C0BB"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65" w:history="1">
            <w:r w:rsidRPr="00CA6604">
              <w:rPr>
                <w:rStyle w:val="Hyperlink"/>
                <w:rFonts w:ascii="Arial" w:hAnsi="Arial" w:cs="Arial"/>
                <w:bCs/>
                <w:noProof/>
                <w:color w:val="auto"/>
              </w:rPr>
              <w:t>1.3 Rationale</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_Toc225225965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11</w:t>
            </w:r>
            <w:r w:rsidRPr="00CA6604">
              <w:rPr>
                <w:rFonts w:ascii="Arial" w:hAnsi="Arial" w:cs="Arial"/>
                <w:bCs/>
                <w:noProof/>
                <w:webHidden/>
              </w:rPr>
              <w:fldChar w:fldCharType="end"/>
            </w:r>
          </w:hyperlink>
        </w:p>
        <w:p w14:paraId="04B4DD5D" w14:textId="79896D33"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66" w:history="1">
            <w:r w:rsidRPr="00CA6604">
              <w:rPr>
                <w:rStyle w:val="Hyperlink"/>
                <w:rFonts w:ascii="Arial" w:hAnsi="Arial" w:cs="Arial"/>
                <w:bCs/>
                <w:noProof/>
                <w:color w:val="auto"/>
              </w:rPr>
              <w:t>1.4 Aim</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_Toc225225966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11</w:t>
            </w:r>
            <w:r w:rsidRPr="00CA6604">
              <w:rPr>
                <w:rFonts w:ascii="Arial" w:hAnsi="Arial" w:cs="Arial"/>
                <w:bCs/>
                <w:noProof/>
                <w:webHidden/>
              </w:rPr>
              <w:fldChar w:fldCharType="end"/>
            </w:r>
          </w:hyperlink>
        </w:p>
        <w:p w14:paraId="299CF7F4" w14:textId="36A808F5"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67" w:history="1">
            <w:r w:rsidRPr="00CA6604">
              <w:rPr>
                <w:rStyle w:val="Hyperlink"/>
                <w:rFonts w:ascii="Arial" w:hAnsi="Arial" w:cs="Arial"/>
                <w:bCs/>
                <w:noProof/>
                <w:color w:val="auto"/>
              </w:rPr>
              <w:t>1.5 Objectives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_Toc225225967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12</w:t>
            </w:r>
            <w:r w:rsidRPr="00CA6604">
              <w:rPr>
                <w:rFonts w:ascii="Arial" w:hAnsi="Arial" w:cs="Arial"/>
                <w:bCs/>
                <w:noProof/>
                <w:webHidden/>
              </w:rPr>
              <w:fldChar w:fldCharType="end"/>
            </w:r>
          </w:hyperlink>
        </w:p>
        <w:p w14:paraId="05E103D7" w14:textId="47A6E52A"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68" w:history="1">
            <w:r w:rsidRPr="00CA6604">
              <w:rPr>
                <w:rStyle w:val="Hyperlink"/>
                <w:rFonts w:ascii="Arial" w:hAnsi="Arial" w:cs="Arial"/>
                <w:bCs/>
                <w:noProof/>
                <w:color w:val="auto"/>
              </w:rPr>
              <w:t>1.6 Structure of the Dissertation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_Toc225225968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12</w:t>
            </w:r>
            <w:r w:rsidRPr="00CA6604">
              <w:rPr>
                <w:rFonts w:ascii="Arial" w:hAnsi="Arial" w:cs="Arial"/>
                <w:bCs/>
                <w:noProof/>
                <w:webHidden/>
              </w:rPr>
              <w:fldChar w:fldCharType="end"/>
            </w:r>
          </w:hyperlink>
        </w:p>
        <w:p w14:paraId="245D0B6D" w14:textId="1F978C7C"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69" w:history="1">
            <w:r w:rsidRPr="00CA6604">
              <w:rPr>
                <w:rStyle w:val="Hyperlink"/>
                <w:rFonts w:ascii="Arial" w:hAnsi="Arial" w:cs="Arial"/>
                <w:bCs/>
                <w:noProof/>
                <w:color w:val="auto"/>
              </w:rPr>
              <w:t>1.7 Summary of the Chapter</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_Toc225225969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12</w:t>
            </w:r>
            <w:r w:rsidRPr="00CA6604">
              <w:rPr>
                <w:rFonts w:ascii="Arial" w:hAnsi="Arial" w:cs="Arial"/>
                <w:bCs/>
                <w:noProof/>
                <w:webHidden/>
              </w:rPr>
              <w:fldChar w:fldCharType="end"/>
            </w:r>
          </w:hyperlink>
        </w:p>
        <w:p w14:paraId="208C108B" w14:textId="418677D2" w:rsidR="007E107E" w:rsidRPr="00CA6604" w:rsidRDefault="007E107E" w:rsidP="007E107E">
          <w:pPr>
            <w:pStyle w:val="TOC1"/>
            <w:tabs>
              <w:tab w:val="right" w:leader="dot" w:pos="9016"/>
            </w:tabs>
            <w:spacing w:after="0" w:line="360" w:lineRule="auto"/>
            <w:contextualSpacing/>
            <w:rPr>
              <w:rFonts w:ascii="Arial" w:eastAsiaTheme="minorEastAsia" w:hAnsi="Arial" w:cs="Arial"/>
              <w:bCs/>
              <w:noProof/>
              <w:lang w:val="en-US"/>
            </w:rPr>
          </w:pPr>
          <w:hyperlink w:anchor="_Toc225225970" w:history="1">
            <w:r w:rsidRPr="00CA6604">
              <w:rPr>
                <w:rStyle w:val="Hyperlink"/>
                <w:rFonts w:ascii="Arial" w:hAnsi="Arial" w:cs="Arial"/>
                <w:bCs/>
                <w:noProof/>
                <w:color w:val="auto"/>
                <w:lang w:bidi="en-GB"/>
              </w:rPr>
              <w:t>CHAPTER 2: BACKGROUND</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_Toc225225970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13</w:t>
            </w:r>
            <w:r w:rsidRPr="00CA6604">
              <w:rPr>
                <w:rFonts w:ascii="Arial" w:hAnsi="Arial" w:cs="Arial"/>
                <w:bCs/>
                <w:noProof/>
                <w:webHidden/>
              </w:rPr>
              <w:fldChar w:fldCharType="end"/>
            </w:r>
          </w:hyperlink>
        </w:p>
        <w:p w14:paraId="386363F6" w14:textId="1189485C"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71" w:history="1">
            <w:r w:rsidRPr="00CA6604">
              <w:rPr>
                <w:rStyle w:val="Hyperlink"/>
                <w:rFonts w:ascii="Arial" w:hAnsi="Arial" w:cs="Arial"/>
                <w:bCs/>
                <w:noProof/>
                <w:color w:val="auto"/>
              </w:rPr>
              <w:t>2.1 Historical Background</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_Toc225225971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13</w:t>
            </w:r>
            <w:r w:rsidRPr="00CA6604">
              <w:rPr>
                <w:rFonts w:ascii="Arial" w:hAnsi="Arial" w:cs="Arial"/>
                <w:bCs/>
                <w:noProof/>
                <w:webHidden/>
              </w:rPr>
              <w:fldChar w:fldCharType="end"/>
            </w:r>
          </w:hyperlink>
        </w:p>
        <w:p w14:paraId="57FEA870" w14:textId="39DCF514"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72" w:history="1">
            <w:r w:rsidRPr="00CA6604">
              <w:rPr>
                <w:rStyle w:val="Hyperlink"/>
                <w:rFonts w:ascii="Arial" w:hAnsi="Arial" w:cs="Arial"/>
                <w:bCs/>
                <w:noProof/>
                <w:color w:val="auto"/>
              </w:rPr>
              <w:t>Historical development of dyslexia recognition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_Toc225225972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13</w:t>
            </w:r>
            <w:r w:rsidRPr="00CA6604">
              <w:rPr>
                <w:rFonts w:ascii="Arial" w:hAnsi="Arial" w:cs="Arial"/>
                <w:bCs/>
                <w:noProof/>
                <w:webHidden/>
              </w:rPr>
              <w:fldChar w:fldCharType="end"/>
            </w:r>
          </w:hyperlink>
        </w:p>
        <w:p w14:paraId="5F90A2E2" w14:textId="25AAE0DE"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73" w:history="1">
            <w:r w:rsidRPr="00CA6604">
              <w:rPr>
                <w:rStyle w:val="Hyperlink"/>
                <w:rFonts w:ascii="Arial" w:hAnsi="Arial" w:cs="Arial"/>
                <w:bCs/>
                <w:noProof/>
                <w:color w:val="auto"/>
              </w:rPr>
              <w:t>Historical development of ADHD recognition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_Toc225225973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13</w:t>
            </w:r>
            <w:r w:rsidRPr="00CA6604">
              <w:rPr>
                <w:rFonts w:ascii="Arial" w:hAnsi="Arial" w:cs="Arial"/>
                <w:bCs/>
                <w:noProof/>
                <w:webHidden/>
              </w:rPr>
              <w:fldChar w:fldCharType="end"/>
            </w:r>
          </w:hyperlink>
        </w:p>
        <w:p w14:paraId="4AC59BE8" w14:textId="2D03DCEA"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74" w:history="1">
            <w:r w:rsidRPr="00CA6604">
              <w:rPr>
                <w:rStyle w:val="Hyperlink"/>
                <w:rFonts w:ascii="Arial" w:hAnsi="Arial" w:cs="Arial"/>
                <w:bCs/>
                <w:noProof/>
                <w:color w:val="auto"/>
              </w:rPr>
              <w:t>Evolution of inclusive education frameworks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_Toc225225974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14</w:t>
            </w:r>
            <w:r w:rsidRPr="00CA6604">
              <w:rPr>
                <w:rFonts w:ascii="Arial" w:hAnsi="Arial" w:cs="Arial"/>
                <w:bCs/>
                <w:noProof/>
                <w:webHidden/>
              </w:rPr>
              <w:fldChar w:fldCharType="end"/>
            </w:r>
          </w:hyperlink>
        </w:p>
        <w:p w14:paraId="19FAEB06" w14:textId="68E58CA1"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75" w:history="1">
            <w:r w:rsidRPr="00CA6604">
              <w:rPr>
                <w:rStyle w:val="Hyperlink"/>
                <w:rFonts w:ascii="Arial" w:eastAsia="Times New Roman" w:hAnsi="Arial" w:cs="Arial"/>
                <w:bCs/>
                <w:noProof/>
                <w:color w:val="auto"/>
                <w:kern w:val="0"/>
                <w:lang w:eastAsia="en-GB"/>
                <w14:ligatures w14:val="none"/>
              </w:rPr>
              <w:t>History of academic identity</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_Toc225225975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14</w:t>
            </w:r>
            <w:r w:rsidRPr="00CA6604">
              <w:rPr>
                <w:rFonts w:ascii="Arial" w:hAnsi="Arial" w:cs="Arial"/>
                <w:bCs/>
                <w:noProof/>
                <w:webHidden/>
              </w:rPr>
              <w:fldChar w:fldCharType="end"/>
            </w:r>
          </w:hyperlink>
        </w:p>
        <w:p w14:paraId="4A17138E" w14:textId="40BBFDD7"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76" w:history="1">
            <w:r w:rsidRPr="00CA6604">
              <w:rPr>
                <w:rStyle w:val="Hyperlink"/>
                <w:rFonts w:ascii="Arial" w:eastAsia="Times New Roman" w:hAnsi="Arial" w:cs="Arial"/>
                <w:bCs/>
                <w:noProof/>
                <w:color w:val="auto"/>
                <w:kern w:val="0"/>
                <w:lang w:eastAsia="en-GB"/>
                <w14:ligatures w14:val="none"/>
              </w:rPr>
              <w:t>2.2 Theoretical Background</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_Toc225225976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15</w:t>
            </w:r>
            <w:r w:rsidRPr="00CA6604">
              <w:rPr>
                <w:rFonts w:ascii="Arial" w:hAnsi="Arial" w:cs="Arial"/>
                <w:bCs/>
                <w:noProof/>
                <w:webHidden/>
              </w:rPr>
              <w:fldChar w:fldCharType="end"/>
            </w:r>
          </w:hyperlink>
        </w:p>
        <w:p w14:paraId="72560846" w14:textId="0870CA82"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77" w:history="1">
            <w:r w:rsidRPr="00CA6604">
              <w:rPr>
                <w:rStyle w:val="Hyperlink"/>
                <w:rFonts w:ascii="Arial" w:eastAsia="Times New Roman" w:hAnsi="Arial" w:cs="Arial"/>
                <w:bCs/>
                <w:noProof/>
                <w:color w:val="auto"/>
                <w:kern w:val="0"/>
                <w:lang w:eastAsia="en-GB"/>
                <w14:ligatures w14:val="none"/>
              </w:rPr>
              <w:t>Lazarus and Folkman’s Stress and Coping Theory</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_Toc225225977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15</w:t>
            </w:r>
            <w:r w:rsidRPr="00CA6604">
              <w:rPr>
                <w:rFonts w:ascii="Arial" w:hAnsi="Arial" w:cs="Arial"/>
                <w:bCs/>
                <w:noProof/>
                <w:webHidden/>
              </w:rPr>
              <w:fldChar w:fldCharType="end"/>
            </w:r>
          </w:hyperlink>
        </w:p>
        <w:p w14:paraId="69884F87" w14:textId="58519B94"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78" w:history="1">
            <w:r w:rsidRPr="00CA6604">
              <w:rPr>
                <w:rStyle w:val="Hyperlink"/>
                <w:rFonts w:ascii="Arial" w:eastAsia="Times New Roman" w:hAnsi="Arial" w:cs="Arial"/>
                <w:bCs/>
                <w:noProof/>
                <w:color w:val="auto"/>
                <w:kern w:val="0"/>
                <w:lang w:eastAsia="en-GB"/>
                <w14:ligatures w14:val="none"/>
              </w:rPr>
              <w:t>Academic Identity Theory</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_Toc225225978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15</w:t>
            </w:r>
            <w:r w:rsidRPr="00CA6604">
              <w:rPr>
                <w:rFonts w:ascii="Arial" w:hAnsi="Arial" w:cs="Arial"/>
                <w:bCs/>
                <w:noProof/>
                <w:webHidden/>
              </w:rPr>
              <w:fldChar w:fldCharType="end"/>
            </w:r>
          </w:hyperlink>
        </w:p>
        <w:p w14:paraId="2D5FCFAD" w14:textId="68D06E4D"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79" w:history="1">
            <w:r w:rsidRPr="00CA6604">
              <w:rPr>
                <w:rStyle w:val="Hyperlink"/>
                <w:rFonts w:ascii="Arial" w:eastAsia="Times New Roman" w:hAnsi="Arial" w:cs="Arial"/>
                <w:bCs/>
                <w:noProof/>
                <w:color w:val="auto"/>
                <w:kern w:val="0"/>
                <w:lang w:eastAsia="en-GB"/>
                <w14:ligatures w14:val="none"/>
              </w:rPr>
              <w:t>Social Identity Theory (Tajfel)</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_Toc225225979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16</w:t>
            </w:r>
            <w:r w:rsidRPr="00CA6604">
              <w:rPr>
                <w:rFonts w:ascii="Arial" w:hAnsi="Arial" w:cs="Arial"/>
                <w:bCs/>
                <w:noProof/>
                <w:webHidden/>
              </w:rPr>
              <w:fldChar w:fldCharType="end"/>
            </w:r>
          </w:hyperlink>
        </w:p>
        <w:p w14:paraId="4FAEED53" w14:textId="56561005"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80" w:history="1">
            <w:r w:rsidRPr="00CA6604">
              <w:rPr>
                <w:rStyle w:val="Hyperlink"/>
                <w:rFonts w:ascii="Arial" w:eastAsia="Times New Roman" w:hAnsi="Arial" w:cs="Arial"/>
                <w:bCs/>
                <w:noProof/>
                <w:color w:val="auto"/>
                <w:kern w:val="0"/>
                <w:lang w:eastAsia="en-GB"/>
                <w14:ligatures w14:val="none"/>
              </w:rPr>
              <w:t>Neurodiversity Paradigm</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_Toc225225980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16</w:t>
            </w:r>
            <w:r w:rsidRPr="00CA6604">
              <w:rPr>
                <w:rFonts w:ascii="Arial" w:hAnsi="Arial" w:cs="Arial"/>
                <w:bCs/>
                <w:noProof/>
                <w:webHidden/>
              </w:rPr>
              <w:fldChar w:fldCharType="end"/>
            </w:r>
          </w:hyperlink>
        </w:p>
        <w:p w14:paraId="04D35BF4" w14:textId="371DE47B"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81" w:history="1">
            <w:r w:rsidRPr="00CA6604">
              <w:rPr>
                <w:rStyle w:val="Hyperlink"/>
                <w:rFonts w:ascii="Arial" w:eastAsia="Times New Roman" w:hAnsi="Arial" w:cs="Arial"/>
                <w:bCs/>
                <w:noProof/>
                <w:color w:val="auto"/>
                <w:kern w:val="0"/>
                <w:lang w:eastAsia="en-GB"/>
                <w14:ligatures w14:val="none"/>
              </w:rPr>
              <w:t>Integrating stress → identity → engagement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_Toc225225981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17</w:t>
            </w:r>
            <w:r w:rsidRPr="00CA6604">
              <w:rPr>
                <w:rFonts w:ascii="Arial" w:hAnsi="Arial" w:cs="Arial"/>
                <w:bCs/>
                <w:noProof/>
                <w:webHidden/>
              </w:rPr>
              <w:fldChar w:fldCharType="end"/>
            </w:r>
          </w:hyperlink>
        </w:p>
        <w:p w14:paraId="3B7B481A" w14:textId="0BDDAAAB"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82" w:history="1">
            <w:r w:rsidRPr="00CA6604">
              <w:rPr>
                <w:rStyle w:val="Hyperlink"/>
                <w:rFonts w:ascii="Arial" w:hAnsi="Arial" w:cs="Arial"/>
                <w:bCs/>
                <w:noProof/>
                <w:color w:val="auto"/>
              </w:rPr>
              <w:t>2.3 International Context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_Toc225225982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17</w:t>
            </w:r>
            <w:r w:rsidRPr="00CA6604">
              <w:rPr>
                <w:rFonts w:ascii="Arial" w:hAnsi="Arial" w:cs="Arial"/>
                <w:bCs/>
                <w:noProof/>
                <w:webHidden/>
              </w:rPr>
              <w:fldChar w:fldCharType="end"/>
            </w:r>
          </w:hyperlink>
        </w:p>
        <w:p w14:paraId="0389EA96" w14:textId="76FC9418"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83" w:history="1">
            <w:r w:rsidRPr="00CA6604">
              <w:rPr>
                <w:rStyle w:val="Hyperlink"/>
                <w:rFonts w:ascii="Arial" w:hAnsi="Arial" w:cs="Arial"/>
                <w:bCs/>
                <w:noProof/>
                <w:color w:val="auto"/>
              </w:rPr>
              <w:t>Global patterns of stress in neurodivergent students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_Toc225225983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17</w:t>
            </w:r>
            <w:r w:rsidRPr="00CA6604">
              <w:rPr>
                <w:rFonts w:ascii="Arial" w:hAnsi="Arial" w:cs="Arial"/>
                <w:bCs/>
                <w:noProof/>
                <w:webHidden/>
              </w:rPr>
              <w:fldChar w:fldCharType="end"/>
            </w:r>
          </w:hyperlink>
        </w:p>
        <w:p w14:paraId="5CF92780" w14:textId="37BAA2B9"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84" w:history="1">
            <w:r w:rsidRPr="00CA6604">
              <w:rPr>
                <w:rStyle w:val="Hyperlink"/>
                <w:rFonts w:ascii="Arial" w:eastAsia="Times New Roman" w:hAnsi="Arial" w:cs="Arial"/>
                <w:bCs/>
                <w:noProof/>
                <w:color w:val="auto"/>
                <w:kern w:val="0"/>
                <w:lang w:eastAsia="en-GB"/>
                <w14:ligatures w14:val="none"/>
              </w:rPr>
              <w:t>International inclusion models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_Toc225225984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17</w:t>
            </w:r>
            <w:r w:rsidRPr="00CA6604">
              <w:rPr>
                <w:rFonts w:ascii="Arial" w:hAnsi="Arial" w:cs="Arial"/>
                <w:bCs/>
                <w:noProof/>
                <w:webHidden/>
              </w:rPr>
              <w:fldChar w:fldCharType="end"/>
            </w:r>
          </w:hyperlink>
        </w:p>
        <w:p w14:paraId="5D6D3D61" w14:textId="68D24ABE"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85" w:history="1">
            <w:r w:rsidRPr="00CA6604">
              <w:rPr>
                <w:rStyle w:val="Hyperlink"/>
                <w:rFonts w:ascii="Arial" w:hAnsi="Arial" w:cs="Arial"/>
                <w:bCs/>
                <w:noProof/>
                <w:color w:val="auto"/>
              </w:rPr>
              <w:t>International coping strategies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_Toc225225985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18</w:t>
            </w:r>
            <w:r w:rsidRPr="00CA6604">
              <w:rPr>
                <w:rFonts w:ascii="Arial" w:hAnsi="Arial" w:cs="Arial"/>
                <w:bCs/>
                <w:noProof/>
                <w:webHidden/>
              </w:rPr>
              <w:fldChar w:fldCharType="end"/>
            </w:r>
          </w:hyperlink>
        </w:p>
        <w:p w14:paraId="42D890F3" w14:textId="639B8018"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86" w:history="1">
            <w:r w:rsidRPr="00CA6604">
              <w:rPr>
                <w:rStyle w:val="Hyperlink"/>
                <w:rFonts w:ascii="Arial" w:hAnsi="Arial" w:cs="Arial"/>
                <w:bCs/>
                <w:noProof/>
                <w:color w:val="auto"/>
              </w:rPr>
              <w:t>2.4 National / UK Context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_Toc225225986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19</w:t>
            </w:r>
            <w:r w:rsidRPr="00CA6604">
              <w:rPr>
                <w:rFonts w:ascii="Arial" w:hAnsi="Arial" w:cs="Arial"/>
                <w:bCs/>
                <w:noProof/>
                <w:webHidden/>
              </w:rPr>
              <w:fldChar w:fldCharType="end"/>
            </w:r>
          </w:hyperlink>
        </w:p>
        <w:p w14:paraId="093D8489" w14:textId="68DD8D39"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87" w:history="1">
            <w:r w:rsidRPr="00CA6604">
              <w:rPr>
                <w:rStyle w:val="Hyperlink"/>
                <w:rFonts w:ascii="Arial" w:hAnsi="Arial" w:cs="Arial"/>
                <w:bCs/>
                <w:noProof/>
                <w:color w:val="auto"/>
              </w:rPr>
              <w:t>Prevalence and demographics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_Toc225225987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19</w:t>
            </w:r>
            <w:r w:rsidRPr="00CA6604">
              <w:rPr>
                <w:rFonts w:ascii="Arial" w:hAnsi="Arial" w:cs="Arial"/>
                <w:bCs/>
                <w:noProof/>
                <w:webHidden/>
              </w:rPr>
              <w:fldChar w:fldCharType="end"/>
            </w:r>
          </w:hyperlink>
        </w:p>
        <w:p w14:paraId="18122F79" w14:textId="3D85FF16"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88" w:history="1">
            <w:r w:rsidRPr="00CA6604">
              <w:rPr>
                <w:rStyle w:val="Hyperlink"/>
                <w:rFonts w:ascii="Arial" w:hAnsi="Arial" w:cs="Arial"/>
                <w:bCs/>
                <w:noProof/>
                <w:color w:val="auto"/>
              </w:rPr>
              <w:t>UK inclusive education policy landscape</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_Toc225225988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19</w:t>
            </w:r>
            <w:r w:rsidRPr="00CA6604">
              <w:rPr>
                <w:rFonts w:ascii="Arial" w:hAnsi="Arial" w:cs="Arial"/>
                <w:bCs/>
                <w:noProof/>
                <w:webHidden/>
              </w:rPr>
              <w:fldChar w:fldCharType="end"/>
            </w:r>
          </w:hyperlink>
        </w:p>
        <w:p w14:paraId="0CB3F52D" w14:textId="50A494B3"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89" w:history="1">
            <w:r w:rsidRPr="00CA6604">
              <w:rPr>
                <w:rStyle w:val="Hyperlink"/>
                <w:rFonts w:ascii="Arial" w:eastAsia="Times New Roman" w:hAnsi="Arial" w:cs="Arial"/>
                <w:bCs/>
                <w:noProof/>
                <w:color w:val="auto"/>
                <w:kern w:val="0"/>
                <w:lang w:eastAsia="en-GB"/>
                <w14:ligatures w14:val="none"/>
              </w:rPr>
              <w:t>UK evidence on dyslexia, ADHD, stress, and identity</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_Toc225225989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19</w:t>
            </w:r>
            <w:r w:rsidRPr="00CA6604">
              <w:rPr>
                <w:rFonts w:ascii="Arial" w:hAnsi="Arial" w:cs="Arial"/>
                <w:bCs/>
                <w:noProof/>
                <w:webHidden/>
              </w:rPr>
              <w:fldChar w:fldCharType="end"/>
            </w:r>
          </w:hyperlink>
        </w:p>
        <w:p w14:paraId="6ED16602" w14:textId="1A87A73A"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90" w:history="1">
            <w:r w:rsidRPr="00CA6604">
              <w:rPr>
                <w:rStyle w:val="Hyperlink"/>
                <w:rFonts w:ascii="Arial" w:hAnsi="Arial" w:cs="Arial"/>
                <w:bCs/>
                <w:noProof/>
                <w:color w:val="auto"/>
              </w:rPr>
              <w:t>Widening participation and the mental health context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_Toc225225990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20</w:t>
            </w:r>
            <w:r w:rsidRPr="00CA6604">
              <w:rPr>
                <w:rFonts w:ascii="Arial" w:hAnsi="Arial" w:cs="Arial"/>
                <w:bCs/>
                <w:noProof/>
                <w:webHidden/>
              </w:rPr>
              <w:fldChar w:fldCharType="end"/>
            </w:r>
          </w:hyperlink>
        </w:p>
        <w:p w14:paraId="72435070" w14:textId="36CDAE85"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91" w:history="1">
            <w:r w:rsidRPr="00CA6604">
              <w:rPr>
                <w:rStyle w:val="Hyperlink"/>
                <w:rFonts w:ascii="Arial" w:eastAsia="Times New Roman" w:hAnsi="Arial" w:cs="Arial"/>
                <w:bCs/>
                <w:noProof/>
                <w:color w:val="auto"/>
                <w:kern w:val="0"/>
                <w:lang w:eastAsia="en-GB"/>
                <w14:ligatures w14:val="none"/>
              </w:rPr>
              <w:t>2.5 Conceptual Model for This Dissertation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_Toc225225991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20</w:t>
            </w:r>
            <w:r w:rsidRPr="00CA6604">
              <w:rPr>
                <w:rFonts w:ascii="Arial" w:hAnsi="Arial" w:cs="Arial"/>
                <w:bCs/>
                <w:noProof/>
                <w:webHidden/>
              </w:rPr>
              <w:fldChar w:fldCharType="end"/>
            </w:r>
          </w:hyperlink>
        </w:p>
        <w:p w14:paraId="1B71C051" w14:textId="0274A630"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92" w:history="1">
            <w:r w:rsidRPr="00CA6604">
              <w:rPr>
                <w:rStyle w:val="Hyperlink"/>
                <w:rFonts w:ascii="Arial" w:hAnsi="Arial" w:cs="Arial"/>
                <w:bCs/>
                <w:noProof/>
                <w:color w:val="auto"/>
              </w:rPr>
              <w:t>2.6 Summary of the Chapter</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_Toc225225992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21</w:t>
            </w:r>
            <w:r w:rsidRPr="00CA6604">
              <w:rPr>
                <w:rFonts w:ascii="Arial" w:hAnsi="Arial" w:cs="Arial"/>
                <w:bCs/>
                <w:noProof/>
                <w:webHidden/>
              </w:rPr>
              <w:fldChar w:fldCharType="end"/>
            </w:r>
          </w:hyperlink>
        </w:p>
        <w:p w14:paraId="75EB9EFE" w14:textId="4A7D3728" w:rsidR="007E107E" w:rsidRPr="00CA6604" w:rsidRDefault="007E107E" w:rsidP="007E107E">
          <w:pPr>
            <w:pStyle w:val="TOC1"/>
            <w:tabs>
              <w:tab w:val="right" w:leader="dot" w:pos="9016"/>
            </w:tabs>
            <w:spacing w:after="0" w:line="360" w:lineRule="auto"/>
            <w:contextualSpacing/>
            <w:rPr>
              <w:rFonts w:ascii="Arial" w:eastAsiaTheme="minorEastAsia" w:hAnsi="Arial" w:cs="Arial"/>
              <w:bCs/>
              <w:noProof/>
              <w:lang w:val="en-US"/>
            </w:rPr>
          </w:pPr>
          <w:hyperlink w:anchor="_Toc225225993" w:history="1">
            <w:r w:rsidRPr="00CA6604">
              <w:rPr>
                <w:rStyle w:val="Hyperlink"/>
                <w:rFonts w:ascii="Arial" w:hAnsi="Arial" w:cs="Arial"/>
                <w:bCs/>
                <w:noProof/>
                <w:color w:val="auto"/>
                <w:lang w:bidi="en-GB"/>
              </w:rPr>
              <w:t>CHAPTER 3: METHODS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_Toc225225993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23</w:t>
            </w:r>
            <w:r w:rsidRPr="00CA6604">
              <w:rPr>
                <w:rFonts w:ascii="Arial" w:hAnsi="Arial" w:cs="Arial"/>
                <w:bCs/>
                <w:noProof/>
                <w:webHidden/>
              </w:rPr>
              <w:fldChar w:fldCharType="end"/>
            </w:r>
          </w:hyperlink>
        </w:p>
        <w:p w14:paraId="6B3F5F9F" w14:textId="3598220B"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94" w:history="1">
            <w:r w:rsidRPr="00CA6604">
              <w:rPr>
                <w:rStyle w:val="Hyperlink"/>
                <w:rFonts w:ascii="Arial" w:hAnsi="Arial" w:cs="Arial"/>
                <w:bCs/>
                <w:noProof/>
                <w:color w:val="auto"/>
              </w:rPr>
              <w:t>3.1 Research Design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_Toc225225994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23</w:t>
            </w:r>
            <w:r w:rsidRPr="00CA6604">
              <w:rPr>
                <w:rFonts w:ascii="Arial" w:hAnsi="Arial" w:cs="Arial"/>
                <w:bCs/>
                <w:noProof/>
                <w:webHidden/>
              </w:rPr>
              <w:fldChar w:fldCharType="end"/>
            </w:r>
          </w:hyperlink>
        </w:p>
        <w:p w14:paraId="79443F95" w14:textId="5A5BF277"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95" w:history="1">
            <w:r w:rsidRPr="00CA6604">
              <w:rPr>
                <w:rStyle w:val="Hyperlink"/>
                <w:rFonts w:ascii="Arial" w:hAnsi="Arial" w:cs="Arial"/>
                <w:bCs/>
                <w:noProof/>
                <w:color w:val="auto"/>
              </w:rPr>
              <w:t>3.2 Search Strategy</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_Toc225225995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23</w:t>
            </w:r>
            <w:r w:rsidRPr="00CA6604">
              <w:rPr>
                <w:rFonts w:ascii="Arial" w:hAnsi="Arial" w:cs="Arial"/>
                <w:bCs/>
                <w:noProof/>
                <w:webHidden/>
              </w:rPr>
              <w:fldChar w:fldCharType="end"/>
            </w:r>
          </w:hyperlink>
        </w:p>
        <w:p w14:paraId="4A483BD4" w14:textId="654F161B"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96" w:history="1">
            <w:r w:rsidRPr="00CA6604">
              <w:rPr>
                <w:rStyle w:val="Hyperlink"/>
                <w:rFonts w:ascii="Arial" w:hAnsi="Arial" w:cs="Arial"/>
                <w:bCs/>
                <w:noProof/>
                <w:color w:val="auto"/>
              </w:rPr>
              <w:t>Database</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_Toc225225996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23</w:t>
            </w:r>
            <w:r w:rsidRPr="00CA6604">
              <w:rPr>
                <w:rFonts w:ascii="Arial" w:hAnsi="Arial" w:cs="Arial"/>
                <w:bCs/>
                <w:noProof/>
                <w:webHidden/>
              </w:rPr>
              <w:fldChar w:fldCharType="end"/>
            </w:r>
          </w:hyperlink>
        </w:p>
        <w:p w14:paraId="502C01DE" w14:textId="4CF8CDD1"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97" w:history="1">
            <w:r w:rsidRPr="00CA6604">
              <w:rPr>
                <w:rStyle w:val="Hyperlink"/>
                <w:rFonts w:ascii="Arial" w:hAnsi="Arial" w:cs="Arial"/>
                <w:bCs/>
                <w:noProof/>
                <w:color w:val="auto"/>
              </w:rPr>
              <w:t>Search Terms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_Toc225225997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23</w:t>
            </w:r>
            <w:r w:rsidRPr="00CA6604">
              <w:rPr>
                <w:rFonts w:ascii="Arial" w:hAnsi="Arial" w:cs="Arial"/>
                <w:bCs/>
                <w:noProof/>
                <w:webHidden/>
              </w:rPr>
              <w:fldChar w:fldCharType="end"/>
            </w:r>
          </w:hyperlink>
        </w:p>
        <w:p w14:paraId="435070EC" w14:textId="1CC2286D"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5998" w:history="1">
            <w:r w:rsidRPr="00CA6604">
              <w:rPr>
                <w:rStyle w:val="Hyperlink"/>
                <w:rFonts w:ascii="Arial" w:hAnsi="Arial" w:cs="Arial"/>
                <w:bCs/>
                <w:noProof/>
                <w:color w:val="auto"/>
              </w:rPr>
              <w:t>3.3 Inclusion and Exclusion Criteria</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_Toc225225998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24</w:t>
            </w:r>
            <w:r w:rsidRPr="00CA6604">
              <w:rPr>
                <w:rFonts w:ascii="Arial" w:hAnsi="Arial" w:cs="Arial"/>
                <w:bCs/>
                <w:noProof/>
                <w:webHidden/>
              </w:rPr>
              <w:fldChar w:fldCharType="end"/>
            </w:r>
          </w:hyperlink>
        </w:p>
        <w:p w14:paraId="0008EE52" w14:textId="09FC3FC8"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5999" w:history="1">
            <w:r w:rsidRPr="00CA6604">
              <w:rPr>
                <w:rStyle w:val="Hyperlink"/>
                <w:rFonts w:ascii="Arial" w:hAnsi="Arial" w:cs="Arial"/>
                <w:bCs/>
                <w:noProof/>
                <w:color w:val="auto"/>
              </w:rPr>
              <w:t>Inclusion Criteria</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_Toc225225999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24</w:t>
            </w:r>
            <w:r w:rsidRPr="00CA6604">
              <w:rPr>
                <w:rFonts w:ascii="Arial" w:hAnsi="Arial" w:cs="Arial"/>
                <w:bCs/>
                <w:noProof/>
                <w:webHidden/>
              </w:rPr>
              <w:fldChar w:fldCharType="end"/>
            </w:r>
          </w:hyperlink>
        </w:p>
        <w:p w14:paraId="71AB786F" w14:textId="62F28E47"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00" w:history="1">
            <w:r w:rsidRPr="00CA6604">
              <w:rPr>
                <w:rStyle w:val="Hyperlink"/>
                <w:rFonts w:ascii="Arial" w:hAnsi="Arial" w:cs="Arial"/>
                <w:bCs/>
                <w:noProof/>
                <w:color w:val="auto"/>
              </w:rPr>
              <w:t>Exclusion Criteria</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_Toc225226000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24</w:t>
            </w:r>
            <w:r w:rsidRPr="00CA6604">
              <w:rPr>
                <w:rFonts w:ascii="Arial" w:hAnsi="Arial" w:cs="Arial"/>
                <w:bCs/>
                <w:noProof/>
                <w:webHidden/>
              </w:rPr>
              <w:fldChar w:fldCharType="end"/>
            </w:r>
          </w:hyperlink>
        </w:p>
        <w:p w14:paraId="5A382074" w14:textId="28C74E62"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01" w:history="1">
            <w:r w:rsidRPr="00CA6604">
              <w:rPr>
                <w:rStyle w:val="Hyperlink"/>
                <w:rFonts w:ascii="Arial" w:hAnsi="Arial" w:cs="Arial"/>
                <w:bCs/>
                <w:noProof/>
                <w:color w:val="auto"/>
              </w:rPr>
              <w:t>3.5 Screening Process (PRISMA)</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_Toc225226001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25</w:t>
            </w:r>
            <w:r w:rsidRPr="00CA6604">
              <w:rPr>
                <w:rFonts w:ascii="Arial" w:hAnsi="Arial" w:cs="Arial"/>
                <w:bCs/>
                <w:noProof/>
                <w:webHidden/>
              </w:rPr>
              <w:fldChar w:fldCharType="end"/>
            </w:r>
          </w:hyperlink>
        </w:p>
        <w:p w14:paraId="3641D96F" w14:textId="60BE3AD0"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02" w:history="1">
            <w:r w:rsidRPr="00CA6604">
              <w:rPr>
                <w:rStyle w:val="Hyperlink"/>
                <w:rFonts w:ascii="Arial" w:hAnsi="Arial" w:cs="Arial"/>
                <w:bCs/>
                <w:noProof/>
                <w:color w:val="auto"/>
              </w:rPr>
              <w:t>3.6 Data Extraction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_Toc225226002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27</w:t>
            </w:r>
            <w:r w:rsidRPr="00CA6604">
              <w:rPr>
                <w:rFonts w:ascii="Arial" w:hAnsi="Arial" w:cs="Arial"/>
                <w:bCs/>
                <w:noProof/>
                <w:webHidden/>
              </w:rPr>
              <w:fldChar w:fldCharType="end"/>
            </w:r>
          </w:hyperlink>
        </w:p>
        <w:p w14:paraId="173F4241" w14:textId="335575E5"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03" w:history="1">
            <w:r w:rsidRPr="00CA6604">
              <w:rPr>
                <w:rStyle w:val="Hyperlink"/>
                <w:rFonts w:ascii="Arial" w:hAnsi="Arial" w:cs="Arial"/>
                <w:bCs/>
                <w:noProof/>
                <w:color w:val="auto"/>
              </w:rPr>
              <w:t>3.7 Data Analysis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_Toc225226003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27</w:t>
            </w:r>
            <w:r w:rsidRPr="00CA6604">
              <w:rPr>
                <w:rFonts w:ascii="Arial" w:hAnsi="Arial" w:cs="Arial"/>
                <w:bCs/>
                <w:noProof/>
                <w:webHidden/>
              </w:rPr>
              <w:fldChar w:fldCharType="end"/>
            </w:r>
          </w:hyperlink>
        </w:p>
        <w:p w14:paraId="70DD83AA" w14:textId="295A9F9E"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04" w:history="1">
            <w:r w:rsidRPr="00CA6604">
              <w:rPr>
                <w:rStyle w:val="Hyperlink"/>
                <w:rFonts w:ascii="Arial" w:hAnsi="Arial" w:cs="Arial"/>
                <w:bCs/>
                <w:noProof/>
                <w:color w:val="auto"/>
              </w:rPr>
              <w:t>3.8 Quality Appraisal</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_Toc225226004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27</w:t>
            </w:r>
            <w:r w:rsidRPr="00CA6604">
              <w:rPr>
                <w:rFonts w:ascii="Arial" w:hAnsi="Arial" w:cs="Arial"/>
                <w:bCs/>
                <w:noProof/>
                <w:webHidden/>
              </w:rPr>
              <w:fldChar w:fldCharType="end"/>
            </w:r>
          </w:hyperlink>
        </w:p>
        <w:p w14:paraId="7D10F89B" w14:textId="62A166D5"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05" w:history="1">
            <w:r w:rsidRPr="00CA6604">
              <w:rPr>
                <w:rStyle w:val="Hyperlink"/>
                <w:rFonts w:ascii="Arial" w:hAnsi="Arial" w:cs="Arial"/>
                <w:bCs/>
                <w:noProof/>
                <w:color w:val="auto"/>
              </w:rPr>
              <w:t>3.9 Ethical Considerations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_Toc225226005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28</w:t>
            </w:r>
            <w:r w:rsidRPr="00CA6604">
              <w:rPr>
                <w:rFonts w:ascii="Arial" w:hAnsi="Arial" w:cs="Arial"/>
                <w:bCs/>
                <w:noProof/>
                <w:webHidden/>
              </w:rPr>
              <w:fldChar w:fldCharType="end"/>
            </w:r>
          </w:hyperlink>
        </w:p>
        <w:p w14:paraId="0F1E4939" w14:textId="5532FF45"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06" w:history="1">
            <w:r w:rsidRPr="00CA6604">
              <w:rPr>
                <w:rStyle w:val="Hyperlink"/>
                <w:rFonts w:ascii="Arial" w:hAnsi="Arial" w:cs="Arial"/>
                <w:bCs/>
                <w:noProof/>
                <w:color w:val="auto"/>
              </w:rPr>
              <w:t>3.9 Summary of the Chapter</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_Toc225226006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28</w:t>
            </w:r>
            <w:r w:rsidRPr="00CA6604">
              <w:rPr>
                <w:rFonts w:ascii="Arial" w:hAnsi="Arial" w:cs="Arial"/>
                <w:bCs/>
                <w:noProof/>
                <w:webHidden/>
              </w:rPr>
              <w:fldChar w:fldCharType="end"/>
            </w:r>
          </w:hyperlink>
        </w:p>
        <w:p w14:paraId="17EBCD60" w14:textId="31A72A55" w:rsidR="007E107E" w:rsidRPr="00CA6604" w:rsidRDefault="007E107E" w:rsidP="007E107E">
          <w:pPr>
            <w:pStyle w:val="TOC1"/>
            <w:tabs>
              <w:tab w:val="right" w:leader="dot" w:pos="9016"/>
            </w:tabs>
            <w:spacing w:after="0" w:line="360" w:lineRule="auto"/>
            <w:contextualSpacing/>
            <w:rPr>
              <w:rFonts w:ascii="Arial" w:eastAsiaTheme="minorEastAsia" w:hAnsi="Arial" w:cs="Arial"/>
              <w:bCs/>
              <w:noProof/>
              <w:lang w:val="en-US"/>
            </w:rPr>
          </w:pPr>
          <w:hyperlink w:anchor="_Toc225226007" w:history="1">
            <w:r w:rsidRPr="00CA6604">
              <w:rPr>
                <w:rStyle w:val="Hyperlink"/>
                <w:rFonts w:ascii="Arial" w:hAnsi="Arial" w:cs="Arial"/>
                <w:bCs/>
                <w:noProof/>
                <w:color w:val="auto"/>
                <w:lang w:bidi="en-GB"/>
              </w:rPr>
              <w:t>CHAPTER 4: RESULTS AND DISCUSSION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_Toc225226007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29</w:t>
            </w:r>
            <w:r w:rsidRPr="00CA6604">
              <w:rPr>
                <w:rFonts w:ascii="Arial" w:hAnsi="Arial" w:cs="Arial"/>
                <w:bCs/>
                <w:noProof/>
                <w:webHidden/>
              </w:rPr>
              <w:fldChar w:fldCharType="end"/>
            </w:r>
          </w:hyperlink>
        </w:p>
        <w:p w14:paraId="4C32A228" w14:textId="7936BC54"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08" w:history="1">
            <w:r w:rsidRPr="00CA6604">
              <w:rPr>
                <w:rStyle w:val="Hyperlink"/>
                <w:rFonts w:ascii="Arial" w:hAnsi="Arial" w:cs="Arial"/>
                <w:bCs/>
                <w:noProof/>
                <w:color w:val="auto"/>
              </w:rPr>
              <w:t>4.0 Introduction to Chapter</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_Toc225226008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29</w:t>
            </w:r>
            <w:r w:rsidRPr="00CA6604">
              <w:rPr>
                <w:rFonts w:ascii="Arial" w:hAnsi="Arial" w:cs="Arial"/>
                <w:bCs/>
                <w:noProof/>
                <w:webHidden/>
              </w:rPr>
              <w:fldChar w:fldCharType="end"/>
            </w:r>
          </w:hyperlink>
        </w:p>
        <w:p w14:paraId="4D83C0E8" w14:textId="151F2564"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09" w:history="1">
            <w:r w:rsidRPr="00CA6604">
              <w:rPr>
                <w:rStyle w:val="Hyperlink"/>
                <w:rFonts w:ascii="Arial" w:hAnsi="Arial" w:cs="Arial"/>
                <w:bCs/>
                <w:noProof/>
                <w:color w:val="auto"/>
              </w:rPr>
              <w:t>4.1 Study Selection, Characteristics, and Quality Assessment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_Toc225226009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29</w:t>
            </w:r>
            <w:r w:rsidRPr="00CA6604">
              <w:rPr>
                <w:rFonts w:ascii="Arial" w:hAnsi="Arial" w:cs="Arial"/>
                <w:bCs/>
                <w:noProof/>
                <w:webHidden/>
              </w:rPr>
              <w:fldChar w:fldCharType="end"/>
            </w:r>
          </w:hyperlink>
        </w:p>
        <w:p w14:paraId="528C5F18" w14:textId="4140D641"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10" w:history="1">
            <w:r w:rsidRPr="00CA6604">
              <w:rPr>
                <w:rStyle w:val="Hyperlink"/>
                <w:rFonts w:ascii="Arial" w:hAnsi="Arial" w:cs="Arial"/>
                <w:bCs/>
                <w:noProof/>
                <w:color w:val="auto"/>
              </w:rPr>
              <w:t>4.1.1 Study Selection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_Toc225226010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29</w:t>
            </w:r>
            <w:r w:rsidRPr="00CA6604">
              <w:rPr>
                <w:rFonts w:ascii="Arial" w:hAnsi="Arial" w:cs="Arial"/>
                <w:bCs/>
                <w:noProof/>
                <w:webHidden/>
              </w:rPr>
              <w:fldChar w:fldCharType="end"/>
            </w:r>
          </w:hyperlink>
        </w:p>
        <w:p w14:paraId="6E28FB40" w14:textId="11AE68CA"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11" w:history="1">
            <w:r w:rsidRPr="00CA6604">
              <w:rPr>
                <w:rStyle w:val="Hyperlink"/>
                <w:rFonts w:ascii="Arial" w:hAnsi="Arial" w:cs="Arial"/>
                <w:bCs/>
                <w:noProof/>
                <w:color w:val="auto"/>
              </w:rPr>
              <w:t>4.1.2 Characteristics of Included Studies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_Toc225226011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31</w:t>
            </w:r>
            <w:r w:rsidRPr="00CA6604">
              <w:rPr>
                <w:rFonts w:ascii="Arial" w:hAnsi="Arial" w:cs="Arial"/>
                <w:bCs/>
                <w:noProof/>
                <w:webHidden/>
              </w:rPr>
              <w:fldChar w:fldCharType="end"/>
            </w:r>
          </w:hyperlink>
        </w:p>
        <w:p w14:paraId="353BB6CB" w14:textId="17518999"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12" w:history="1">
            <w:r w:rsidRPr="00CA6604">
              <w:rPr>
                <w:rStyle w:val="Hyperlink"/>
                <w:rFonts w:ascii="Arial" w:hAnsi="Arial" w:cs="Arial"/>
                <w:bCs/>
                <w:noProof/>
                <w:color w:val="auto"/>
              </w:rPr>
              <w:t>4.2 Results: Thematic Findings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_Toc225226012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32</w:t>
            </w:r>
            <w:r w:rsidRPr="00CA6604">
              <w:rPr>
                <w:rFonts w:ascii="Arial" w:hAnsi="Arial" w:cs="Arial"/>
                <w:bCs/>
                <w:noProof/>
                <w:webHidden/>
              </w:rPr>
              <w:fldChar w:fldCharType="end"/>
            </w:r>
          </w:hyperlink>
        </w:p>
        <w:p w14:paraId="4EE05CFE" w14:textId="79049FA3"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13" w:history="1">
            <w:r w:rsidRPr="00CA6604">
              <w:rPr>
                <w:rStyle w:val="Hyperlink"/>
                <w:rFonts w:ascii="Arial" w:hAnsi="Arial" w:cs="Arial"/>
                <w:bCs/>
                <w:noProof/>
                <w:color w:val="auto"/>
              </w:rPr>
              <w:t>4.2.1 Theme 1: Academic Stress and Learning Challenges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_Toc225226013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33</w:t>
            </w:r>
            <w:r w:rsidRPr="00CA6604">
              <w:rPr>
                <w:rFonts w:ascii="Arial" w:hAnsi="Arial" w:cs="Arial"/>
                <w:bCs/>
                <w:noProof/>
                <w:webHidden/>
              </w:rPr>
              <w:fldChar w:fldCharType="end"/>
            </w:r>
          </w:hyperlink>
        </w:p>
        <w:p w14:paraId="105C4E8C" w14:textId="118EB129"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14" w:history="1">
            <w:r w:rsidRPr="00CA6604">
              <w:rPr>
                <w:rStyle w:val="Hyperlink"/>
                <w:rFonts w:ascii="Arial" w:hAnsi="Arial" w:cs="Arial"/>
                <w:bCs/>
                <w:noProof/>
                <w:color w:val="auto"/>
              </w:rPr>
              <w:t>4.2.2 Theme 2: Impact of Stress on Academic Identity and Self-Concept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_Toc225226014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35</w:t>
            </w:r>
            <w:r w:rsidRPr="00CA6604">
              <w:rPr>
                <w:rFonts w:ascii="Arial" w:hAnsi="Arial" w:cs="Arial"/>
                <w:bCs/>
                <w:noProof/>
                <w:webHidden/>
              </w:rPr>
              <w:fldChar w:fldCharType="end"/>
            </w:r>
          </w:hyperlink>
        </w:p>
        <w:p w14:paraId="403E1545" w14:textId="6EC4D327"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15" w:history="1">
            <w:r w:rsidRPr="00CA6604">
              <w:rPr>
                <w:rStyle w:val="Hyperlink"/>
                <w:rFonts w:ascii="Arial" w:hAnsi="Arial" w:cs="Arial"/>
                <w:bCs/>
                <w:noProof/>
                <w:color w:val="auto"/>
              </w:rPr>
              <w:t>4.2.3 Theme 3: Psychological and Emotional Consequences of Academic Stress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_Toc225226015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36</w:t>
            </w:r>
            <w:r w:rsidRPr="00CA6604">
              <w:rPr>
                <w:rFonts w:ascii="Arial" w:hAnsi="Arial" w:cs="Arial"/>
                <w:bCs/>
                <w:noProof/>
                <w:webHidden/>
              </w:rPr>
              <w:fldChar w:fldCharType="end"/>
            </w:r>
          </w:hyperlink>
        </w:p>
        <w:p w14:paraId="28C2CBB0" w14:textId="72515176"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16" w:history="1">
            <w:r w:rsidRPr="00CA6604">
              <w:rPr>
                <w:rStyle w:val="Hyperlink"/>
                <w:rFonts w:ascii="Arial" w:hAnsi="Arial" w:cs="Arial"/>
                <w:bCs/>
                <w:noProof/>
                <w:color w:val="auto"/>
              </w:rPr>
              <w:t>4.2.4 Theme 4: Coping Strategies and Institutional Support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_Toc225226016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37</w:t>
            </w:r>
            <w:r w:rsidRPr="00CA6604">
              <w:rPr>
                <w:rFonts w:ascii="Arial" w:hAnsi="Arial" w:cs="Arial"/>
                <w:bCs/>
                <w:noProof/>
                <w:webHidden/>
              </w:rPr>
              <w:fldChar w:fldCharType="end"/>
            </w:r>
          </w:hyperlink>
        </w:p>
        <w:p w14:paraId="540CEDB0" w14:textId="39B8742F"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17" w:history="1">
            <w:r w:rsidRPr="00CA6604">
              <w:rPr>
                <w:rStyle w:val="Hyperlink"/>
                <w:rFonts w:ascii="Arial" w:hAnsi="Arial" w:cs="Arial"/>
                <w:bCs/>
                <w:noProof/>
                <w:color w:val="auto"/>
              </w:rPr>
              <w:t>4.3 Discussion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_Toc225226017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38</w:t>
            </w:r>
            <w:r w:rsidRPr="00CA6604">
              <w:rPr>
                <w:rFonts w:ascii="Arial" w:hAnsi="Arial" w:cs="Arial"/>
                <w:bCs/>
                <w:noProof/>
                <w:webHidden/>
              </w:rPr>
              <w:fldChar w:fldCharType="end"/>
            </w:r>
          </w:hyperlink>
        </w:p>
        <w:p w14:paraId="0F074F1C" w14:textId="7156E390"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18" w:history="1">
            <w:r w:rsidRPr="00CA6604">
              <w:rPr>
                <w:rStyle w:val="Hyperlink"/>
                <w:rFonts w:ascii="Arial" w:hAnsi="Arial" w:cs="Arial"/>
                <w:bCs/>
                <w:noProof/>
                <w:color w:val="auto"/>
              </w:rPr>
              <w:t>4.3.1 Strengths of this Research</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_Toc225226018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40</w:t>
            </w:r>
            <w:r w:rsidRPr="00CA6604">
              <w:rPr>
                <w:rFonts w:ascii="Arial" w:hAnsi="Arial" w:cs="Arial"/>
                <w:bCs/>
                <w:noProof/>
                <w:webHidden/>
              </w:rPr>
              <w:fldChar w:fldCharType="end"/>
            </w:r>
          </w:hyperlink>
        </w:p>
        <w:p w14:paraId="2672944E" w14:textId="18F05345"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19" w:history="1">
            <w:r w:rsidRPr="00CA6604">
              <w:rPr>
                <w:rStyle w:val="Hyperlink"/>
                <w:rFonts w:ascii="Arial" w:hAnsi="Arial" w:cs="Arial"/>
                <w:bCs/>
                <w:noProof/>
                <w:color w:val="auto"/>
              </w:rPr>
              <w:t>4.3.2 Limitations of this Research</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_Toc225226019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41</w:t>
            </w:r>
            <w:r w:rsidRPr="00CA6604">
              <w:rPr>
                <w:rFonts w:ascii="Arial" w:hAnsi="Arial" w:cs="Arial"/>
                <w:bCs/>
                <w:noProof/>
                <w:webHidden/>
              </w:rPr>
              <w:fldChar w:fldCharType="end"/>
            </w:r>
          </w:hyperlink>
        </w:p>
        <w:p w14:paraId="14B0317B" w14:textId="50BD2796"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20" w:history="1">
            <w:r w:rsidRPr="00CA6604">
              <w:rPr>
                <w:rStyle w:val="Hyperlink"/>
                <w:rFonts w:ascii="Arial" w:hAnsi="Arial" w:cs="Arial"/>
                <w:bCs/>
                <w:noProof/>
                <w:color w:val="auto"/>
              </w:rPr>
              <w:t>4.4 Summary of the Chapter</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_Toc225226020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41</w:t>
            </w:r>
            <w:r w:rsidRPr="00CA6604">
              <w:rPr>
                <w:rFonts w:ascii="Arial" w:hAnsi="Arial" w:cs="Arial"/>
                <w:bCs/>
                <w:noProof/>
                <w:webHidden/>
              </w:rPr>
              <w:fldChar w:fldCharType="end"/>
            </w:r>
          </w:hyperlink>
        </w:p>
        <w:p w14:paraId="4666F78D" w14:textId="577C5FA5" w:rsidR="007E107E" w:rsidRPr="00CA6604" w:rsidRDefault="007E107E" w:rsidP="007E107E">
          <w:pPr>
            <w:pStyle w:val="TOC1"/>
            <w:tabs>
              <w:tab w:val="right" w:leader="dot" w:pos="9016"/>
            </w:tabs>
            <w:spacing w:after="0" w:line="360" w:lineRule="auto"/>
            <w:contextualSpacing/>
            <w:rPr>
              <w:rFonts w:ascii="Arial" w:eastAsiaTheme="minorEastAsia" w:hAnsi="Arial" w:cs="Arial"/>
              <w:bCs/>
              <w:noProof/>
              <w:lang w:val="en-US"/>
            </w:rPr>
          </w:pPr>
          <w:hyperlink w:anchor="_Toc225226021" w:history="1">
            <w:r w:rsidRPr="00CA6604">
              <w:rPr>
                <w:rStyle w:val="Hyperlink"/>
                <w:rFonts w:ascii="Arial" w:eastAsia="Times New Roman" w:hAnsi="Arial" w:cs="Arial"/>
                <w:bCs/>
                <w:noProof/>
                <w:color w:val="auto"/>
                <w:kern w:val="36"/>
                <w:lang w:eastAsia="en-GB"/>
                <w14:ligatures w14:val="none"/>
              </w:rPr>
              <w:t>CHAPTER 5: RECOMMENDATIONS AND CONCLUSION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_Toc225226021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42</w:t>
            </w:r>
            <w:r w:rsidRPr="00CA6604">
              <w:rPr>
                <w:rFonts w:ascii="Arial" w:hAnsi="Arial" w:cs="Arial"/>
                <w:bCs/>
                <w:noProof/>
                <w:webHidden/>
              </w:rPr>
              <w:fldChar w:fldCharType="end"/>
            </w:r>
          </w:hyperlink>
        </w:p>
        <w:p w14:paraId="7733BB14" w14:textId="736EFA28"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22" w:history="1">
            <w:r w:rsidRPr="00CA6604">
              <w:rPr>
                <w:rStyle w:val="Hyperlink"/>
                <w:rFonts w:ascii="Arial" w:eastAsia="Times New Roman" w:hAnsi="Arial" w:cs="Arial"/>
                <w:bCs/>
                <w:noProof/>
                <w:color w:val="auto"/>
                <w:kern w:val="0"/>
                <w:lang w:eastAsia="en-GB"/>
                <w14:ligatures w14:val="none"/>
              </w:rPr>
              <w:t>Recommendations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_Toc225226022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42</w:t>
            </w:r>
            <w:r w:rsidRPr="00CA6604">
              <w:rPr>
                <w:rFonts w:ascii="Arial" w:hAnsi="Arial" w:cs="Arial"/>
                <w:bCs/>
                <w:noProof/>
                <w:webHidden/>
              </w:rPr>
              <w:fldChar w:fldCharType="end"/>
            </w:r>
          </w:hyperlink>
        </w:p>
        <w:p w14:paraId="169CECD3" w14:textId="5763C60B"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23" w:history="1">
            <w:r w:rsidRPr="00CA6604">
              <w:rPr>
                <w:rStyle w:val="Hyperlink"/>
                <w:rFonts w:ascii="Arial" w:eastAsia="Times New Roman" w:hAnsi="Arial" w:cs="Arial"/>
                <w:bCs/>
                <w:noProof/>
                <w:color w:val="auto"/>
                <w:kern w:val="0"/>
                <w:lang w:eastAsia="en-GB"/>
                <w14:ligatures w14:val="none"/>
              </w:rPr>
              <w:t>1. Implementation of Inclusive Teaching and Assessment Practices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_Toc225226023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42</w:t>
            </w:r>
            <w:r w:rsidRPr="00CA6604">
              <w:rPr>
                <w:rFonts w:ascii="Arial" w:hAnsi="Arial" w:cs="Arial"/>
                <w:bCs/>
                <w:noProof/>
                <w:webHidden/>
              </w:rPr>
              <w:fldChar w:fldCharType="end"/>
            </w:r>
          </w:hyperlink>
        </w:p>
        <w:p w14:paraId="1D360630" w14:textId="181A0D8B"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24" w:history="1">
            <w:r w:rsidRPr="00CA6604">
              <w:rPr>
                <w:rStyle w:val="Hyperlink"/>
                <w:rFonts w:ascii="Arial" w:eastAsia="Times New Roman" w:hAnsi="Arial" w:cs="Arial"/>
                <w:bCs/>
                <w:noProof/>
                <w:color w:val="auto"/>
                <w:kern w:val="0"/>
                <w:lang w:eastAsia="en-GB"/>
                <w14:ligatures w14:val="none"/>
              </w:rPr>
              <w:t>2. Strengthening Staff Training and Awareness of Neurodiversity</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_Toc225226024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42</w:t>
            </w:r>
            <w:r w:rsidRPr="00CA6604">
              <w:rPr>
                <w:rFonts w:ascii="Arial" w:hAnsi="Arial" w:cs="Arial"/>
                <w:bCs/>
                <w:noProof/>
                <w:webHidden/>
              </w:rPr>
              <w:fldChar w:fldCharType="end"/>
            </w:r>
          </w:hyperlink>
        </w:p>
        <w:p w14:paraId="3C98275F" w14:textId="4F1D9819"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25" w:history="1">
            <w:r w:rsidRPr="00CA6604">
              <w:rPr>
                <w:rStyle w:val="Hyperlink"/>
                <w:rFonts w:ascii="Arial" w:eastAsia="Times New Roman" w:hAnsi="Arial" w:cs="Arial"/>
                <w:bCs/>
                <w:noProof/>
                <w:color w:val="auto"/>
                <w:kern w:val="0"/>
                <w:lang w:eastAsia="en-GB"/>
                <w14:ligatures w14:val="none"/>
              </w:rPr>
              <w:t>3. Enhancing Accessibility and Consistency of Support Services</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_Toc225226025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43</w:t>
            </w:r>
            <w:r w:rsidRPr="00CA6604">
              <w:rPr>
                <w:rFonts w:ascii="Arial" w:hAnsi="Arial" w:cs="Arial"/>
                <w:bCs/>
                <w:noProof/>
                <w:webHidden/>
              </w:rPr>
              <w:fldChar w:fldCharType="end"/>
            </w:r>
          </w:hyperlink>
        </w:p>
        <w:p w14:paraId="342B2960" w14:textId="46ABDA5D"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26" w:history="1">
            <w:r w:rsidRPr="00CA6604">
              <w:rPr>
                <w:rStyle w:val="Hyperlink"/>
                <w:rFonts w:ascii="Arial" w:eastAsia="Times New Roman" w:hAnsi="Arial" w:cs="Arial"/>
                <w:bCs/>
                <w:noProof/>
                <w:color w:val="auto"/>
                <w:kern w:val="0"/>
                <w:lang w:eastAsia="en-GB"/>
                <w14:ligatures w14:val="none"/>
              </w:rPr>
              <w:t>4. Promoting a Neurodiversity-Affirmative Institutional Culture</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_Toc225226026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44</w:t>
            </w:r>
            <w:r w:rsidRPr="00CA6604">
              <w:rPr>
                <w:rFonts w:ascii="Arial" w:hAnsi="Arial" w:cs="Arial"/>
                <w:bCs/>
                <w:noProof/>
                <w:webHidden/>
              </w:rPr>
              <w:fldChar w:fldCharType="end"/>
            </w:r>
          </w:hyperlink>
        </w:p>
        <w:p w14:paraId="76DF14C0" w14:textId="6F6DE81D"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27" w:history="1">
            <w:r w:rsidRPr="00CA6604">
              <w:rPr>
                <w:rStyle w:val="Hyperlink"/>
                <w:rFonts w:ascii="Arial" w:eastAsia="Times New Roman" w:hAnsi="Arial" w:cs="Arial"/>
                <w:bCs/>
                <w:noProof/>
                <w:color w:val="auto"/>
                <w:kern w:val="0"/>
                <w:lang w:eastAsia="en-GB"/>
                <w14:ligatures w14:val="none"/>
              </w:rPr>
              <w:t>5. Integration of Academic and Mental Health Support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_Toc225226027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44</w:t>
            </w:r>
            <w:r w:rsidRPr="00CA6604">
              <w:rPr>
                <w:rFonts w:ascii="Arial" w:hAnsi="Arial" w:cs="Arial"/>
                <w:bCs/>
                <w:noProof/>
                <w:webHidden/>
              </w:rPr>
              <w:fldChar w:fldCharType="end"/>
            </w:r>
          </w:hyperlink>
        </w:p>
        <w:p w14:paraId="672BF186" w14:textId="3D66E0FE"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28" w:history="1">
            <w:r w:rsidRPr="00CA6604">
              <w:rPr>
                <w:rStyle w:val="Hyperlink"/>
                <w:rFonts w:ascii="Arial" w:eastAsia="Times New Roman" w:hAnsi="Arial" w:cs="Arial"/>
                <w:bCs/>
                <w:noProof/>
                <w:color w:val="auto"/>
                <w:kern w:val="0"/>
                <w:lang w:eastAsia="en-GB"/>
                <w14:ligatures w14:val="none"/>
              </w:rPr>
              <w:t>6. Encouraging Student Empowerment and Self-Advocacy</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_Toc225226028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45</w:t>
            </w:r>
            <w:r w:rsidRPr="00CA6604">
              <w:rPr>
                <w:rFonts w:ascii="Arial" w:hAnsi="Arial" w:cs="Arial"/>
                <w:bCs/>
                <w:noProof/>
                <w:webHidden/>
              </w:rPr>
              <w:fldChar w:fldCharType="end"/>
            </w:r>
          </w:hyperlink>
        </w:p>
        <w:p w14:paraId="1BDD918D" w14:textId="514A508C" w:rsidR="007E107E" w:rsidRPr="00CA6604" w:rsidRDefault="007E107E" w:rsidP="007E107E">
          <w:pPr>
            <w:pStyle w:val="TOC3"/>
            <w:tabs>
              <w:tab w:val="right" w:leader="dot" w:pos="9016"/>
            </w:tabs>
            <w:spacing w:after="0" w:line="360" w:lineRule="auto"/>
            <w:contextualSpacing/>
            <w:rPr>
              <w:rFonts w:ascii="Arial" w:eastAsiaTheme="minorEastAsia" w:hAnsi="Arial" w:cs="Arial"/>
              <w:bCs/>
              <w:noProof/>
              <w:lang w:val="en-US"/>
            </w:rPr>
          </w:pPr>
          <w:hyperlink w:anchor="_Toc225226029" w:history="1">
            <w:r w:rsidRPr="00CA6604">
              <w:rPr>
                <w:rStyle w:val="Hyperlink"/>
                <w:rFonts w:ascii="Arial" w:eastAsia="Times New Roman" w:hAnsi="Arial" w:cs="Arial"/>
                <w:bCs/>
                <w:noProof/>
                <w:color w:val="auto"/>
                <w:kern w:val="0"/>
                <w:lang w:eastAsia="en-GB"/>
                <w14:ligatures w14:val="none"/>
              </w:rPr>
              <w:t>7. Recommendations for Future Research</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_Toc225226029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45</w:t>
            </w:r>
            <w:r w:rsidRPr="00CA6604">
              <w:rPr>
                <w:rFonts w:ascii="Arial" w:hAnsi="Arial" w:cs="Arial"/>
                <w:bCs/>
                <w:noProof/>
                <w:webHidden/>
              </w:rPr>
              <w:fldChar w:fldCharType="end"/>
            </w:r>
          </w:hyperlink>
        </w:p>
        <w:p w14:paraId="1E2588F8" w14:textId="5D524D30" w:rsidR="007E107E" w:rsidRPr="00CA6604" w:rsidRDefault="007E107E" w:rsidP="007E107E">
          <w:pPr>
            <w:pStyle w:val="TOC2"/>
            <w:tabs>
              <w:tab w:val="right" w:leader="dot" w:pos="9016"/>
            </w:tabs>
            <w:spacing w:after="0" w:line="360" w:lineRule="auto"/>
            <w:contextualSpacing/>
            <w:rPr>
              <w:rFonts w:ascii="Arial" w:eastAsiaTheme="minorEastAsia" w:hAnsi="Arial" w:cs="Arial"/>
              <w:bCs/>
              <w:noProof/>
              <w:lang w:val="en-US"/>
            </w:rPr>
          </w:pPr>
          <w:hyperlink w:anchor="_Toc225226030" w:history="1">
            <w:r w:rsidRPr="00CA6604">
              <w:rPr>
                <w:rStyle w:val="Hyperlink"/>
                <w:rFonts w:ascii="Arial" w:eastAsia="Times New Roman" w:hAnsi="Arial" w:cs="Arial"/>
                <w:bCs/>
                <w:noProof/>
                <w:color w:val="auto"/>
                <w:kern w:val="0"/>
                <w:lang w:eastAsia="en-GB"/>
                <w14:ligatures w14:val="none"/>
              </w:rPr>
              <w:t>CONCLUSION</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_Toc225226030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46</w:t>
            </w:r>
            <w:r w:rsidRPr="00CA6604">
              <w:rPr>
                <w:rFonts w:ascii="Arial" w:hAnsi="Arial" w:cs="Arial"/>
                <w:bCs/>
                <w:noProof/>
                <w:webHidden/>
              </w:rPr>
              <w:fldChar w:fldCharType="end"/>
            </w:r>
          </w:hyperlink>
        </w:p>
        <w:p w14:paraId="21045528" w14:textId="68EE6D24" w:rsidR="007E107E" w:rsidRPr="00CA6604" w:rsidRDefault="007E107E" w:rsidP="007E107E">
          <w:pPr>
            <w:pStyle w:val="TOC1"/>
            <w:tabs>
              <w:tab w:val="right" w:leader="dot" w:pos="9016"/>
            </w:tabs>
            <w:spacing w:after="0" w:line="360" w:lineRule="auto"/>
            <w:contextualSpacing/>
            <w:rPr>
              <w:rFonts w:ascii="Arial" w:eastAsiaTheme="minorEastAsia" w:hAnsi="Arial" w:cs="Arial"/>
              <w:bCs/>
              <w:noProof/>
              <w:lang w:val="en-US"/>
            </w:rPr>
          </w:pPr>
          <w:hyperlink w:anchor="_Toc225226031" w:history="1">
            <w:r w:rsidRPr="00CA6604">
              <w:rPr>
                <w:rStyle w:val="Hyperlink"/>
                <w:rFonts w:ascii="Arial" w:hAnsi="Arial" w:cs="Arial"/>
                <w:bCs/>
                <w:noProof/>
                <w:color w:val="auto"/>
                <w:lang w:bidi="en-GB"/>
              </w:rPr>
              <w:t>Reference List</w:t>
            </w:r>
            <w:r w:rsidRPr="00CA6604">
              <w:rPr>
                <w:rFonts w:ascii="Arial" w:hAnsi="Arial" w:cs="Arial"/>
                <w:bCs/>
                <w:noProof/>
                <w:webHidden/>
              </w:rPr>
              <w:tab/>
            </w:r>
            <w:r w:rsidRPr="00CA6604">
              <w:rPr>
                <w:rFonts w:ascii="Arial" w:hAnsi="Arial" w:cs="Arial"/>
                <w:bCs/>
                <w:noProof/>
                <w:webHidden/>
              </w:rPr>
              <w:fldChar w:fldCharType="begin"/>
            </w:r>
            <w:r w:rsidRPr="00CA6604">
              <w:rPr>
                <w:rFonts w:ascii="Arial" w:hAnsi="Arial" w:cs="Arial"/>
                <w:bCs/>
                <w:noProof/>
                <w:webHidden/>
              </w:rPr>
              <w:instrText xml:space="preserve"> PAGEREF _Toc225226031 \h </w:instrText>
            </w:r>
            <w:r w:rsidRPr="00CA6604">
              <w:rPr>
                <w:rFonts w:ascii="Arial" w:hAnsi="Arial" w:cs="Arial"/>
                <w:bCs/>
                <w:noProof/>
                <w:webHidden/>
              </w:rPr>
            </w:r>
            <w:r w:rsidRPr="00CA6604">
              <w:rPr>
                <w:rFonts w:ascii="Arial" w:hAnsi="Arial" w:cs="Arial"/>
                <w:bCs/>
                <w:noProof/>
                <w:webHidden/>
              </w:rPr>
              <w:fldChar w:fldCharType="separate"/>
            </w:r>
            <w:r w:rsidRPr="00CA6604">
              <w:rPr>
                <w:rFonts w:ascii="Arial" w:hAnsi="Arial" w:cs="Arial"/>
                <w:bCs/>
                <w:noProof/>
                <w:webHidden/>
              </w:rPr>
              <w:t>47</w:t>
            </w:r>
            <w:r w:rsidRPr="00CA6604">
              <w:rPr>
                <w:rFonts w:ascii="Arial" w:hAnsi="Arial" w:cs="Arial"/>
                <w:bCs/>
                <w:noProof/>
                <w:webHidden/>
              </w:rPr>
              <w:fldChar w:fldCharType="end"/>
            </w:r>
          </w:hyperlink>
        </w:p>
        <w:p w14:paraId="3EDBA043" w14:textId="1A72E73A" w:rsidR="00D23D76" w:rsidRPr="006804FB" w:rsidRDefault="00D23D76" w:rsidP="007E107E">
          <w:pPr>
            <w:spacing w:after="0" w:line="360" w:lineRule="auto"/>
            <w:contextualSpacing/>
            <w:rPr>
              <w:rFonts w:ascii="Arial" w:hAnsi="Arial" w:cs="Arial"/>
            </w:rPr>
          </w:pPr>
          <w:r w:rsidRPr="00CA6604">
            <w:rPr>
              <w:rFonts w:ascii="Arial" w:hAnsi="Arial" w:cs="Arial"/>
              <w:bCs/>
              <w:noProof/>
            </w:rPr>
            <w:fldChar w:fldCharType="end"/>
          </w:r>
        </w:p>
      </w:sdtContent>
    </w:sdt>
    <w:p w14:paraId="1BA3DAE3" w14:textId="77777777" w:rsidR="00D23D76" w:rsidRPr="006804FB" w:rsidRDefault="00D23D76" w:rsidP="00A05DCF">
      <w:pPr>
        <w:spacing w:after="0" w:line="360" w:lineRule="auto"/>
        <w:rPr>
          <w:rFonts w:ascii="Arial" w:eastAsia="Times New Roman" w:hAnsi="Arial" w:cs="Arial"/>
          <w:kern w:val="0"/>
          <w:lang w:eastAsia="en-GB"/>
          <w14:ligatures w14:val="none"/>
        </w:rPr>
      </w:pPr>
    </w:p>
    <w:p w14:paraId="240991BB" w14:textId="77777777" w:rsidR="00D23D76" w:rsidRPr="006804FB" w:rsidRDefault="00D23D76" w:rsidP="00A05DCF">
      <w:pPr>
        <w:spacing w:line="360" w:lineRule="auto"/>
        <w:rPr>
          <w:rFonts w:ascii="Arial" w:eastAsia="Times New Roman" w:hAnsi="Arial" w:cs="Arial"/>
          <w:b/>
          <w:bCs/>
          <w:kern w:val="36"/>
          <w:lang w:eastAsia="en-GB"/>
          <w14:ligatures w14:val="none"/>
        </w:rPr>
      </w:pPr>
      <w:r w:rsidRPr="006804FB">
        <w:rPr>
          <w:rFonts w:ascii="Arial" w:hAnsi="Arial" w:cs="Arial"/>
        </w:rPr>
        <w:br w:type="page"/>
      </w:r>
    </w:p>
    <w:p w14:paraId="369EE512" w14:textId="6144B611" w:rsidR="00502178" w:rsidRPr="006804FB" w:rsidRDefault="00502178" w:rsidP="00A05DCF">
      <w:pPr>
        <w:pStyle w:val="Heading1"/>
        <w:spacing w:line="360" w:lineRule="auto"/>
      </w:pPr>
      <w:bookmarkStart w:id="3" w:name="_Toc225225962"/>
      <w:r w:rsidRPr="006804FB">
        <w:lastRenderedPageBreak/>
        <w:t>CHAPTER 1: INTRODUCTION</w:t>
      </w:r>
      <w:bookmarkEnd w:id="3"/>
    </w:p>
    <w:p w14:paraId="08C6A28F" w14:textId="77777777" w:rsidR="00502178" w:rsidRPr="006804FB" w:rsidRDefault="00502178" w:rsidP="00A05DCF">
      <w:pPr>
        <w:pStyle w:val="Heading2"/>
        <w:spacing w:line="360" w:lineRule="auto"/>
        <w:rPr>
          <w:rFonts w:ascii="Arial" w:hAnsi="Arial" w:cs="Arial"/>
        </w:rPr>
      </w:pPr>
      <w:bookmarkStart w:id="4" w:name="_Toc225225963"/>
      <w:r w:rsidRPr="006804FB">
        <w:rPr>
          <w:rFonts w:ascii="Arial" w:hAnsi="Arial" w:cs="Arial"/>
        </w:rPr>
        <w:t>1.1 Overview of the Study</w:t>
      </w:r>
      <w:bookmarkEnd w:id="4"/>
    </w:p>
    <w:p w14:paraId="709045DE" w14:textId="670CD61B" w:rsidR="00E917E2" w:rsidRPr="006804FB" w:rsidRDefault="00E917E2" w:rsidP="00536731">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Neurodiversity is a relatively innovative paradigm, which treats neurological variations, including dyslexia, attention-deficits disorder, autism, and dyspraxia, as aspects of normal human cognition and not a deficit (Carswell, 2024). In this paradigm, two neurodevelopment conditions most frequently identified </w:t>
      </w:r>
      <w:r w:rsidR="000E7327" w:rsidRPr="006804FB">
        <w:rPr>
          <w:rFonts w:ascii="Arial" w:eastAsia="Times New Roman" w:hAnsi="Arial" w:cs="Arial"/>
          <w:kern w:val="0"/>
          <w:lang w:eastAsia="en-GB"/>
          <w14:ligatures w14:val="none"/>
        </w:rPr>
        <w:t>amongst</w:t>
      </w:r>
      <w:r w:rsidRPr="006804FB">
        <w:rPr>
          <w:rFonts w:ascii="Arial" w:eastAsia="Times New Roman" w:hAnsi="Arial" w:cs="Arial"/>
          <w:kern w:val="0"/>
          <w:lang w:eastAsia="en-GB"/>
          <w14:ligatures w14:val="none"/>
        </w:rPr>
        <w:t xml:space="preserve"> students in the UK universities are dyslexia and attention-deficit/ hyperactivity disorder (ADHD). Phonological processing, reading fluency, working memory, and information processing are some of the difficulties that characterise dyslexia (British Dyslexia Association, 2024). There is a link between ADHD and the difficulty with maintaining attention, executive functions, organisation, and self-regulation as well as behavioural control (ADHD Foundation, 2023). The campaign fails to overcome these obstacles but nevertheless, most neurodivergent individuals have their strong areas, which are their creativity, problem-solving skills, and divergent thinking-qualities become highly appreciated in the context of higher education.</w:t>
      </w:r>
    </w:p>
    <w:p w14:paraId="69D54A3C" w14:textId="77777777" w:rsidR="00E917E2" w:rsidRPr="006804FB" w:rsidRDefault="00E917E2" w:rsidP="00536731">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All the psychological and emotional pressures associated with academic tasks that are perceived by the student to be beyond his/her resources or ability to handle can be defined as academic stress (Pascoe et al., 2020). Students who are neurodivergent, specifically those with dyslexia and with ADHD, tend to experience elevated stress levels in academics because of experiencing problems with information manipulation, time management and the adjustment to the conventional pedagogical methodology. Academic identity, in its turn, denotes an internalised attainment of the perceptions of the self which a learner develops concerning academic work, subjects, and environments in institutions (Mohammadi, 2020). It includes academic self-concept, belonging, motivation and general involvement in learning.</w:t>
      </w:r>
    </w:p>
    <w:p w14:paraId="368DD1EA" w14:textId="37FD9B40" w:rsidR="00E917E2" w:rsidRPr="006804FB" w:rsidRDefault="00E917E2" w:rsidP="00FF2592">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concept of neurodiversity has been more pronounced in the UK higher education environment due to the expanding outreach, the focus of the policies on inclusive learning, and the increased awareness of student mental health. Universities currently are characteri</w:t>
      </w:r>
      <w:r w:rsidR="000E7327" w:rsidRPr="006804FB">
        <w:rPr>
          <w:rFonts w:ascii="Arial" w:eastAsia="Times New Roman" w:hAnsi="Arial" w:cs="Arial"/>
          <w:kern w:val="0"/>
          <w:lang w:eastAsia="en-GB"/>
          <w14:ligatures w14:val="none"/>
        </w:rPr>
        <w:t>s</w:t>
      </w:r>
      <w:r w:rsidRPr="006804FB">
        <w:rPr>
          <w:rFonts w:ascii="Arial" w:eastAsia="Times New Roman" w:hAnsi="Arial" w:cs="Arial"/>
          <w:kern w:val="0"/>
          <w:lang w:eastAsia="en-GB"/>
          <w14:ligatures w14:val="none"/>
        </w:rPr>
        <w:t xml:space="preserve">ed by diverse students with different learning profiles and support needs. Nevertheless, in spite of regulatory measures like Equality Act (2010) and the </w:t>
      </w:r>
      <w:r w:rsidRPr="006804FB">
        <w:rPr>
          <w:rFonts w:ascii="Arial" w:eastAsia="Times New Roman" w:hAnsi="Arial" w:cs="Arial"/>
          <w:kern w:val="0"/>
          <w:lang w:eastAsia="en-GB"/>
          <w14:ligatures w14:val="none"/>
        </w:rPr>
        <w:lastRenderedPageBreak/>
        <w:t>Inclusive Education Framework provided by the Department of Education (DfE, 2023), the real-life experience of neurodivergent students usually mirrors the inequality present in practice. It has been demonstrated that dyslexic and ADHD students experience more academic challenges, stress, fewer accommodations, and feelings of belonging than their non-disabled counterparts (Richardson, 2024; Clouder et al., 2020).</w:t>
      </w:r>
    </w:p>
    <w:p w14:paraId="0A5EB30B" w14:textId="16EEF2A4"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6E07735A" w14:textId="77777777" w:rsidR="00502178" w:rsidRPr="006804FB" w:rsidRDefault="00502178" w:rsidP="00A05DCF">
      <w:pPr>
        <w:pStyle w:val="Heading2"/>
        <w:spacing w:line="360" w:lineRule="auto"/>
        <w:rPr>
          <w:rFonts w:ascii="Arial" w:hAnsi="Arial" w:cs="Arial"/>
        </w:rPr>
      </w:pPr>
      <w:bookmarkStart w:id="5" w:name="_Toc225225964"/>
      <w:r w:rsidRPr="006804FB">
        <w:rPr>
          <w:rFonts w:ascii="Arial" w:hAnsi="Arial" w:cs="Arial"/>
        </w:rPr>
        <w:t>1.2 Problem Statement</w:t>
      </w:r>
      <w:bookmarkEnd w:id="5"/>
    </w:p>
    <w:p w14:paraId="3AB8FA1C" w14:textId="282B4EEA" w:rsidR="00E05559" w:rsidRPr="006804FB" w:rsidRDefault="00E05559" w:rsidP="00FF2592">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Institutional, pedagogical, and social barriers result in an inordinately high prevalence of academic stress among neurodivergent students in UK higher education. It is always observed that students with dyslexia and ADHD indicate experiencing higher levels of anxiety, stress, emotional exhaustion, and academic overwhelm in comparison to their neurodivergent classmates (Universities UK, 2023; Alves et al., 2025). Whenever there are support provisions like the Disabled Students' Allowance (DSA), numerous students raise concerns about inconsistency in provision, inconsistent professionalism of staff, and segmented inclusion provisions (Jacobs et al., 2022). These inadequacies add to an erased academic self-wherein students find it hard to fit in, feel confident and interested to study. </w:t>
      </w:r>
    </w:p>
    <w:p w14:paraId="2E9058CE" w14:textId="293C919E" w:rsidR="00502178" w:rsidRPr="006804FB" w:rsidRDefault="00E05559" w:rsidP="00FF2592">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Being affected by an adverse experience connected to literacy issues and struggling with organisation and a lack of understanding behaviour, respectively, dyslexic and ADHD students experience identity threat and lack of motivation (Mitchell and Sutherland, 2020). It is also found that neurodivergent conditions have a strong connection to increased psychological distress, such as anxiety, depression, burnout, and stress is the mediator, i.e., stress (Salimzadeh et al., 2020). Nonetheless, the majority of the available literature focuses on stress or academic identity individually as opposed to the interaction of both. The identified gap in the context of the UK highlights the dire need in systematic evidence on how academic stress relates to identity formation and whether this is informative of more comprehensive, integrative approaches to support</w:t>
      </w:r>
      <w:r w:rsidR="00502178" w:rsidRPr="006804FB">
        <w:rPr>
          <w:rFonts w:ascii="Arial" w:eastAsia="Times New Roman" w:hAnsi="Arial" w:cs="Arial"/>
          <w:kern w:val="0"/>
          <w:lang w:eastAsia="en-GB"/>
          <w14:ligatures w14:val="none"/>
        </w:rPr>
        <w:t>.</w:t>
      </w:r>
    </w:p>
    <w:p w14:paraId="72AB9540" w14:textId="0398C5F5"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3B899DDA" w14:textId="77777777" w:rsidR="00502178" w:rsidRPr="006804FB" w:rsidRDefault="00502178" w:rsidP="00A05DCF">
      <w:pPr>
        <w:pStyle w:val="Heading2"/>
        <w:spacing w:line="360" w:lineRule="auto"/>
        <w:rPr>
          <w:rFonts w:ascii="Arial" w:hAnsi="Arial" w:cs="Arial"/>
        </w:rPr>
      </w:pPr>
      <w:bookmarkStart w:id="6" w:name="_Toc225225965"/>
      <w:r w:rsidRPr="006804FB">
        <w:rPr>
          <w:rFonts w:ascii="Arial" w:hAnsi="Arial" w:cs="Arial"/>
        </w:rPr>
        <w:lastRenderedPageBreak/>
        <w:t>1.3 Rationale</w:t>
      </w:r>
      <w:bookmarkEnd w:id="6"/>
    </w:p>
    <w:p w14:paraId="1EDC47B8" w14:textId="555A6B8F" w:rsidR="00D2008E" w:rsidRPr="006804FB" w:rsidRDefault="00D2008E" w:rsidP="00FF2592">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study is a synthesis of scattered research on stress and academic identity in neurodivergent students in the UK universities. Whereas there has been an increase in the research on dyslexia, ADHD, and academic stress, little research has been done on how stress influences identity development. Unless demanded in systematic evidence, universities tend to support it without acknowledging the effects of identity. Psychosocial aspects cannot be ignored since chronic stress deteriorates the self-concept and involvement. Proper interventions need to transcend the functional accommodations to consider the emotional and identity needs that need to be addressed to cultivate the inclusive education that reinforces the belonging and participation amongst the neurodivergent learners.</w:t>
      </w:r>
    </w:p>
    <w:p w14:paraId="7CC13DE1"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 systematic review is justified for three reasons:</w:t>
      </w:r>
    </w:p>
    <w:p w14:paraId="1C6FE969" w14:textId="77777777" w:rsidR="00502178" w:rsidRPr="006804FB" w:rsidRDefault="00502178" w:rsidP="00A05DC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Research fragmentation</w:t>
      </w:r>
      <w:r w:rsidRPr="006804FB">
        <w:rPr>
          <w:rFonts w:ascii="Arial" w:eastAsia="Times New Roman" w:hAnsi="Arial" w:cs="Arial"/>
          <w:kern w:val="0"/>
          <w:lang w:eastAsia="en-GB"/>
          <w14:ligatures w14:val="none"/>
        </w:rPr>
        <w:t>: The available literature spans psychology, education, disability studies, and mental health, making synthesis essential.</w:t>
      </w:r>
    </w:p>
    <w:p w14:paraId="0C5A209D" w14:textId="77777777" w:rsidR="00502178" w:rsidRPr="006804FB" w:rsidRDefault="00502178" w:rsidP="00A05DC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Policy relevance</w:t>
      </w:r>
      <w:r w:rsidRPr="006804FB">
        <w:rPr>
          <w:rFonts w:ascii="Arial" w:eastAsia="Times New Roman" w:hAnsi="Arial" w:cs="Arial"/>
          <w:kern w:val="0"/>
          <w:lang w:eastAsia="en-GB"/>
          <w14:ligatures w14:val="none"/>
        </w:rPr>
        <w:t>: UK universities increasingly prioritise inclusive practices, mental health support, and widening participation; evidence-informed recommendations are therefore timely.</w:t>
      </w:r>
    </w:p>
    <w:p w14:paraId="78A1D4BD" w14:textId="77777777" w:rsidR="00502178" w:rsidRPr="006804FB" w:rsidRDefault="00502178" w:rsidP="00A05DC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Practical value</w:t>
      </w:r>
      <w:r w:rsidRPr="006804FB">
        <w:rPr>
          <w:rFonts w:ascii="Arial" w:eastAsia="Times New Roman" w:hAnsi="Arial" w:cs="Arial"/>
          <w:kern w:val="0"/>
          <w:lang w:eastAsia="en-GB"/>
          <w14:ligatures w14:val="none"/>
        </w:rPr>
        <w:t>: Findings will help universities, support staff, and policymakers develop interventions that enhance wellbeing, academic identity, and overall student success.</w:t>
      </w:r>
    </w:p>
    <w:p w14:paraId="736B4F38"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By systematically reviewing the evidence, this study contributes to the development of more inclusive, equitable, and psychologically informed higher education practices.</w:t>
      </w:r>
    </w:p>
    <w:p w14:paraId="76CAFB38" w14:textId="08C1885B"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6414987D" w14:textId="77777777" w:rsidR="00502178" w:rsidRPr="006804FB" w:rsidRDefault="00502178" w:rsidP="00A05DCF">
      <w:pPr>
        <w:pStyle w:val="Heading2"/>
        <w:spacing w:line="360" w:lineRule="auto"/>
        <w:rPr>
          <w:rFonts w:ascii="Arial" w:hAnsi="Arial" w:cs="Arial"/>
        </w:rPr>
      </w:pPr>
      <w:bookmarkStart w:id="7" w:name="_Toc225225966"/>
      <w:r w:rsidRPr="006804FB">
        <w:rPr>
          <w:rFonts w:ascii="Arial" w:hAnsi="Arial" w:cs="Arial"/>
        </w:rPr>
        <w:t>1.4 Aim</w:t>
      </w:r>
      <w:bookmarkEnd w:id="7"/>
    </w:p>
    <w:p w14:paraId="052AEB13"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aim of this dissertation is:</w:t>
      </w:r>
    </w:p>
    <w:p w14:paraId="5A88EE73" w14:textId="4CAD4999" w:rsidR="00502178"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To review and critically evaluate evidence on how stress </w:t>
      </w:r>
      <w:r w:rsidR="00DE016E" w:rsidRPr="006804FB">
        <w:rPr>
          <w:rFonts w:ascii="Arial" w:eastAsia="Times New Roman" w:hAnsi="Arial" w:cs="Arial"/>
          <w:kern w:val="0"/>
          <w:lang w:eastAsia="en-GB"/>
          <w14:ligatures w14:val="none"/>
        </w:rPr>
        <w:t>shape’s</w:t>
      </w:r>
      <w:r w:rsidRPr="006804FB">
        <w:rPr>
          <w:rFonts w:ascii="Arial" w:eastAsia="Times New Roman" w:hAnsi="Arial" w:cs="Arial"/>
          <w:kern w:val="0"/>
          <w:lang w:eastAsia="en-GB"/>
          <w14:ligatures w14:val="none"/>
        </w:rPr>
        <w:t xml:space="preserve"> academic identity, belonging, self-concept, and engagement </w:t>
      </w:r>
      <w:r w:rsidR="000E7327" w:rsidRPr="006804FB">
        <w:rPr>
          <w:rFonts w:ascii="Arial" w:eastAsia="Times New Roman" w:hAnsi="Arial" w:cs="Arial"/>
          <w:kern w:val="0"/>
          <w:lang w:eastAsia="en-GB"/>
          <w14:ligatures w14:val="none"/>
        </w:rPr>
        <w:t>amongst</w:t>
      </w:r>
      <w:r w:rsidRPr="006804FB">
        <w:rPr>
          <w:rFonts w:ascii="Arial" w:eastAsia="Times New Roman" w:hAnsi="Arial" w:cs="Arial"/>
          <w:kern w:val="0"/>
          <w:lang w:eastAsia="en-GB"/>
          <w14:ligatures w14:val="none"/>
        </w:rPr>
        <w:t xml:space="preserve"> UK students with dyslexia and ADHD</w:t>
      </w:r>
      <w:r w:rsidR="00502178" w:rsidRPr="006804FB">
        <w:rPr>
          <w:rFonts w:ascii="Arial" w:eastAsia="Times New Roman" w:hAnsi="Arial" w:cs="Arial"/>
          <w:kern w:val="0"/>
          <w:lang w:eastAsia="en-GB"/>
          <w14:ligatures w14:val="none"/>
        </w:rPr>
        <w:t>.</w:t>
      </w:r>
    </w:p>
    <w:p w14:paraId="5230949B" w14:textId="64C8DC8A"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2CC1EE8D" w14:textId="77777777" w:rsidR="00502178" w:rsidRPr="006804FB" w:rsidRDefault="00502178" w:rsidP="00A05DCF">
      <w:pPr>
        <w:pStyle w:val="Heading2"/>
        <w:spacing w:line="360" w:lineRule="auto"/>
        <w:rPr>
          <w:rFonts w:ascii="Arial" w:hAnsi="Arial" w:cs="Arial"/>
        </w:rPr>
      </w:pPr>
      <w:bookmarkStart w:id="8" w:name="_Toc225225967"/>
      <w:r w:rsidRPr="006804FB">
        <w:rPr>
          <w:rFonts w:ascii="Arial" w:hAnsi="Arial" w:cs="Arial"/>
        </w:rPr>
        <w:t>1.5 Objectives</w:t>
      </w:r>
      <w:bookmarkEnd w:id="8"/>
    </w:p>
    <w:p w14:paraId="26E974CF" w14:textId="4264F44A" w:rsidR="00502178" w:rsidRPr="006804FB" w:rsidRDefault="00502178" w:rsidP="00A05DCF">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To examine the causes and prevalence of academic stress </w:t>
      </w:r>
      <w:r w:rsidR="000E7327" w:rsidRPr="006804FB">
        <w:rPr>
          <w:rFonts w:ascii="Arial" w:eastAsia="Times New Roman" w:hAnsi="Arial" w:cs="Arial"/>
          <w:kern w:val="0"/>
          <w:lang w:eastAsia="en-GB"/>
          <w14:ligatures w14:val="none"/>
        </w:rPr>
        <w:t>amongst</w:t>
      </w:r>
      <w:r w:rsidRPr="006804FB">
        <w:rPr>
          <w:rFonts w:ascii="Arial" w:eastAsia="Times New Roman" w:hAnsi="Arial" w:cs="Arial"/>
          <w:kern w:val="0"/>
          <w:lang w:eastAsia="en-GB"/>
          <w14:ligatures w14:val="none"/>
        </w:rPr>
        <w:t xml:space="preserve"> students with dyslexia and ADHD in the UK.</w:t>
      </w:r>
    </w:p>
    <w:p w14:paraId="6532FE04" w14:textId="3369B49E" w:rsidR="00502178" w:rsidRPr="006804FB" w:rsidRDefault="00502178" w:rsidP="00A05DCF">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To analyse how stress </w:t>
      </w:r>
      <w:r w:rsidR="00503DB9" w:rsidRPr="006804FB">
        <w:rPr>
          <w:rFonts w:ascii="Arial" w:eastAsia="Times New Roman" w:hAnsi="Arial" w:cs="Arial"/>
          <w:kern w:val="0"/>
          <w:lang w:eastAsia="en-GB"/>
          <w14:ligatures w14:val="none"/>
        </w:rPr>
        <w:t>influence’s</w:t>
      </w:r>
      <w:r w:rsidRPr="006804FB">
        <w:rPr>
          <w:rFonts w:ascii="Arial" w:eastAsia="Times New Roman" w:hAnsi="Arial" w:cs="Arial"/>
          <w:kern w:val="0"/>
          <w:lang w:eastAsia="en-GB"/>
          <w14:ligatures w14:val="none"/>
        </w:rPr>
        <w:t xml:space="preserve"> academic identity formation and student engagement.</w:t>
      </w:r>
    </w:p>
    <w:p w14:paraId="7047D0F8" w14:textId="77777777" w:rsidR="00502178" w:rsidRPr="006804FB" w:rsidRDefault="00502178" w:rsidP="00A05DCF">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coping strategies and institutional responses that reduce stress and support inclusion.</w:t>
      </w:r>
    </w:p>
    <w:p w14:paraId="0E289B0E" w14:textId="77777777" w:rsidR="00502178" w:rsidRPr="006804FB" w:rsidRDefault="00502178" w:rsidP="00A05DCF">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identify evidence gaps and propose recommendations for inclusive and mental-health-promoting educational practices.</w:t>
      </w:r>
    </w:p>
    <w:p w14:paraId="46D11D5C" w14:textId="79D7BF0A"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5F6031E1" w14:textId="77777777" w:rsidR="00502178" w:rsidRPr="006804FB" w:rsidRDefault="00502178" w:rsidP="00A05DCF">
      <w:pPr>
        <w:pStyle w:val="Heading2"/>
        <w:spacing w:line="360" w:lineRule="auto"/>
        <w:rPr>
          <w:rFonts w:ascii="Arial" w:hAnsi="Arial" w:cs="Arial"/>
        </w:rPr>
      </w:pPr>
      <w:bookmarkStart w:id="9" w:name="_Toc225225968"/>
      <w:r w:rsidRPr="006804FB">
        <w:rPr>
          <w:rFonts w:ascii="Arial" w:hAnsi="Arial" w:cs="Arial"/>
        </w:rPr>
        <w:t>1.6 Structure of the Dissertation</w:t>
      </w:r>
      <w:bookmarkEnd w:id="9"/>
    </w:p>
    <w:p w14:paraId="08666E51" w14:textId="19800985" w:rsidR="00502178" w:rsidRPr="006804FB" w:rsidRDefault="00D2008E" w:rsidP="008A6C3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dissertation contains five chapters. Chapter 1 explains concepts, context, reasons, purpose, and objectives. Chapter 2 gives background in terms of history, theory and context. Chapter 3 describes methodology such as design, criteria, data extraction, and ethics. Chapter 4 describes themes and results. Chapter 5 provides practice suggestions, future studies and conclusion</w:t>
      </w:r>
      <w:r w:rsidR="00502178" w:rsidRPr="006804FB">
        <w:rPr>
          <w:rFonts w:ascii="Arial" w:eastAsia="Times New Roman" w:hAnsi="Arial" w:cs="Arial"/>
          <w:kern w:val="0"/>
          <w:lang w:eastAsia="en-GB"/>
          <w14:ligatures w14:val="none"/>
        </w:rPr>
        <w:t>.</w:t>
      </w:r>
    </w:p>
    <w:p w14:paraId="5B83FB8D" w14:textId="77777777" w:rsidR="004F0158" w:rsidRPr="006804FB" w:rsidRDefault="004F0158" w:rsidP="00A05DCF">
      <w:pPr>
        <w:spacing w:before="100" w:beforeAutospacing="1" w:after="100" w:afterAutospacing="1" w:line="360" w:lineRule="auto"/>
        <w:jc w:val="both"/>
        <w:rPr>
          <w:rFonts w:ascii="Arial" w:eastAsia="Times New Roman" w:hAnsi="Arial" w:cs="Arial"/>
          <w:kern w:val="0"/>
          <w:lang w:eastAsia="en-GB"/>
          <w14:ligatures w14:val="none"/>
        </w:rPr>
      </w:pPr>
    </w:p>
    <w:p w14:paraId="5198B1B7" w14:textId="1E396186" w:rsidR="004F0158" w:rsidRPr="006804FB" w:rsidRDefault="004F0158" w:rsidP="00A05DCF">
      <w:pPr>
        <w:pStyle w:val="Heading2"/>
        <w:spacing w:line="360" w:lineRule="auto"/>
        <w:rPr>
          <w:rFonts w:ascii="Arial" w:hAnsi="Arial" w:cs="Arial"/>
        </w:rPr>
      </w:pPr>
      <w:bookmarkStart w:id="10" w:name="_Toc225225969"/>
      <w:r w:rsidRPr="006804FB">
        <w:rPr>
          <w:rFonts w:ascii="Arial" w:hAnsi="Arial" w:cs="Arial"/>
        </w:rPr>
        <w:t>1.7 Summary of the Chapter</w:t>
      </w:r>
      <w:bookmarkEnd w:id="10"/>
    </w:p>
    <w:p w14:paraId="49F9A557" w14:textId="6AE29043" w:rsidR="004F0158" w:rsidRPr="006804FB" w:rsidRDefault="00D2008E" w:rsidP="008A6C3B">
      <w:pPr>
        <w:spacing w:line="360" w:lineRule="auto"/>
        <w:jc w:val="both"/>
        <w:rPr>
          <w:rFonts w:ascii="Arial" w:hAnsi="Arial" w:cs="Arial"/>
          <w:lang w:eastAsia="en-GB"/>
        </w:rPr>
      </w:pPr>
      <w:r w:rsidRPr="006804FB">
        <w:rPr>
          <w:rFonts w:ascii="Arial" w:hAnsi="Arial" w:cs="Arial"/>
          <w:lang w:eastAsia="en-GB"/>
        </w:rPr>
        <w:t>This chapter presents neurodiversity, dyslexia, and ADHD in higher education in the UK. It expounds on academic stress and academic identity, and the problems of neurodiversity students. The chapter contains the research problem, research aims, objectives and rationale and indicates the necessity to investigate the impact of stress on identity, engagement and educational outcomes</w:t>
      </w:r>
      <w:r w:rsidR="004F0158" w:rsidRPr="006804FB">
        <w:rPr>
          <w:rFonts w:ascii="Arial" w:hAnsi="Arial" w:cs="Arial"/>
          <w:lang w:eastAsia="en-GB"/>
        </w:rPr>
        <w:t>.</w:t>
      </w:r>
    </w:p>
    <w:p w14:paraId="1489979B" w14:textId="77777777" w:rsidR="004F0158" w:rsidRPr="006804FB" w:rsidRDefault="004F0158" w:rsidP="00A05DCF">
      <w:pPr>
        <w:spacing w:before="100" w:beforeAutospacing="1" w:after="100" w:afterAutospacing="1" w:line="360" w:lineRule="auto"/>
        <w:jc w:val="both"/>
        <w:rPr>
          <w:rFonts w:ascii="Arial" w:eastAsia="Times New Roman" w:hAnsi="Arial" w:cs="Arial"/>
          <w:kern w:val="0"/>
          <w:lang w:eastAsia="en-GB"/>
          <w14:ligatures w14:val="none"/>
        </w:rPr>
      </w:pPr>
    </w:p>
    <w:p w14:paraId="3DD10008" w14:textId="33078629" w:rsidR="00502178" w:rsidRPr="006804FB" w:rsidRDefault="00502178" w:rsidP="00A05DCF">
      <w:pPr>
        <w:spacing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br w:type="page"/>
      </w:r>
    </w:p>
    <w:p w14:paraId="6F6A9567" w14:textId="784F3981" w:rsidR="00502178" w:rsidRPr="006804FB" w:rsidRDefault="00502178" w:rsidP="00A05DCF">
      <w:pPr>
        <w:pStyle w:val="Heading1"/>
        <w:spacing w:line="360" w:lineRule="auto"/>
      </w:pPr>
      <w:bookmarkStart w:id="11" w:name="_Toc225225970"/>
      <w:r w:rsidRPr="006804FB">
        <w:lastRenderedPageBreak/>
        <w:t>CHAPTER 2: BACKGROUND</w:t>
      </w:r>
      <w:bookmarkEnd w:id="11"/>
    </w:p>
    <w:p w14:paraId="66F28514" w14:textId="77777777" w:rsidR="00502178" w:rsidRPr="006804FB" w:rsidRDefault="00502178" w:rsidP="00A05DCF">
      <w:pPr>
        <w:pStyle w:val="Heading2"/>
        <w:spacing w:line="360" w:lineRule="auto"/>
        <w:rPr>
          <w:rFonts w:ascii="Arial" w:hAnsi="Arial" w:cs="Arial"/>
        </w:rPr>
      </w:pPr>
      <w:bookmarkStart w:id="12" w:name="_Toc225225971"/>
      <w:r w:rsidRPr="006804FB">
        <w:rPr>
          <w:rFonts w:ascii="Arial" w:hAnsi="Arial" w:cs="Arial"/>
        </w:rPr>
        <w:t>2.1 Historical Background</w:t>
      </w:r>
      <w:bookmarkEnd w:id="12"/>
    </w:p>
    <w:p w14:paraId="00E8496E" w14:textId="77777777" w:rsidR="00502178" w:rsidRPr="006804FB" w:rsidRDefault="00502178" w:rsidP="00A05DCF">
      <w:pPr>
        <w:pStyle w:val="Heading3"/>
        <w:spacing w:line="360" w:lineRule="auto"/>
        <w:rPr>
          <w:rFonts w:ascii="Arial" w:hAnsi="Arial" w:cs="Arial"/>
        </w:rPr>
      </w:pPr>
      <w:bookmarkStart w:id="13" w:name="_Toc225225972"/>
      <w:r w:rsidRPr="006804FB">
        <w:rPr>
          <w:rFonts w:ascii="Arial" w:hAnsi="Arial" w:cs="Arial"/>
        </w:rPr>
        <w:t>Historical development of dyslexia recognition</w:t>
      </w:r>
      <w:bookmarkEnd w:id="13"/>
    </w:p>
    <w:p w14:paraId="1FB9F522" w14:textId="7942F630" w:rsidR="00526C2B" w:rsidRPr="006804FB" w:rsidRDefault="00526C2B" w:rsidP="008A6C3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Dyslexia conceptualisation has undergone a major change during the past one century. Initial explanations, including the narrative of Morgan (1896) of word blindness, constructed dyslexia as an unusual visual shipment, with an accent on the deficit in perception instead of cognitive models. In the middle of the 20 </w:t>
      </w:r>
      <w:r w:rsidR="00D1351D" w:rsidRPr="006804FB">
        <w:rPr>
          <w:rFonts w:ascii="Arial" w:eastAsia="Times New Roman" w:hAnsi="Arial" w:cs="Arial"/>
          <w:kern w:val="0"/>
          <w:lang w:eastAsia="en-GB"/>
          <w14:ligatures w14:val="none"/>
        </w:rPr>
        <w:t>the</w:t>
      </w:r>
      <w:r w:rsidRPr="006804FB">
        <w:rPr>
          <w:rFonts w:ascii="Arial" w:eastAsia="Times New Roman" w:hAnsi="Arial" w:cs="Arial"/>
          <w:kern w:val="0"/>
          <w:lang w:eastAsia="en-GB"/>
          <w14:ligatures w14:val="none"/>
        </w:rPr>
        <w:t xml:space="preserve"> century, scientists started to relate dyslexia to phonological processing disorder and a working memory impairment, changing the direction towards cognitive ones (Snowling and Hulme, 2024). This was a shift towards more educationally-based models of medicalised pathologies. Later in the 1990s and the early 2000s dyslexia became a widely accepted concept within the education policy domain and the community of special educational needs and disabilities and educational needs, leading to detailed definitions of dyslexia, as used by British Dyslexia Association (2024) to comprise a specific learning difficulty which comprises reading, spelling, speed of processing and memory difficulties.</w:t>
      </w:r>
    </w:p>
    <w:p w14:paraId="16C8CC5A"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7351715E" w14:textId="77777777" w:rsidR="00502178" w:rsidRPr="006804FB" w:rsidRDefault="00502178" w:rsidP="00A05DCF">
      <w:pPr>
        <w:pStyle w:val="Heading3"/>
        <w:spacing w:line="360" w:lineRule="auto"/>
        <w:rPr>
          <w:rFonts w:ascii="Arial" w:hAnsi="Arial" w:cs="Arial"/>
        </w:rPr>
      </w:pPr>
      <w:bookmarkStart w:id="14" w:name="_Toc225225973"/>
      <w:r w:rsidRPr="006804FB">
        <w:rPr>
          <w:rFonts w:ascii="Arial" w:hAnsi="Arial" w:cs="Arial"/>
        </w:rPr>
        <w:t>Historical development of ADHD recognition</w:t>
      </w:r>
      <w:bookmarkEnd w:id="14"/>
    </w:p>
    <w:p w14:paraId="1677265A" w14:textId="52713BDE" w:rsidR="00502178" w:rsidRPr="006804FB" w:rsidRDefault="00526C2B" w:rsidP="00D1351D">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histories of the ADHD recognition have had a similar complicated course. It was firstly theorised as the concept of minimal brain dysfunction in the early 20th century and then connected with hyperactivity and behavioural dysregulation (Barkley, 2015). The official adoption of Attention-Deficit/Hyperactivity Disorder in the 1980s and 1990s was consistent with the trends in neuropsychology, which focus on impairments in executive function, working memory, impulse control and attentional regulation. Such </w:t>
      </w:r>
      <w:r w:rsidR="00D02F0F" w:rsidRPr="006804FB">
        <w:rPr>
          <w:rFonts w:ascii="Arial" w:eastAsia="Times New Roman" w:hAnsi="Arial" w:cs="Arial"/>
          <w:kern w:val="0"/>
          <w:lang w:eastAsia="en-GB"/>
          <w14:ligatures w14:val="none"/>
        </w:rPr>
        <w:t>reconceptualization</w:t>
      </w:r>
      <w:r w:rsidRPr="006804FB">
        <w:rPr>
          <w:rFonts w:ascii="Arial" w:eastAsia="Times New Roman" w:hAnsi="Arial" w:cs="Arial"/>
          <w:kern w:val="0"/>
          <w:lang w:eastAsia="en-GB"/>
          <w14:ligatures w14:val="none"/>
        </w:rPr>
        <w:t xml:space="preserve"> redirected ADHD out of behavioural deviance and into neurodevelopment variation. More modern conceptuali</w:t>
      </w:r>
      <w:r w:rsidR="000E7327" w:rsidRPr="006804FB">
        <w:rPr>
          <w:rFonts w:ascii="Arial" w:eastAsia="Times New Roman" w:hAnsi="Arial" w:cs="Arial"/>
          <w:kern w:val="0"/>
          <w:lang w:eastAsia="en-GB"/>
          <w14:ligatures w14:val="none"/>
        </w:rPr>
        <w:t>s</w:t>
      </w:r>
      <w:r w:rsidRPr="006804FB">
        <w:rPr>
          <w:rFonts w:ascii="Arial" w:eastAsia="Times New Roman" w:hAnsi="Arial" w:cs="Arial"/>
          <w:kern w:val="0"/>
          <w:lang w:eastAsia="en-GB"/>
          <w14:ligatures w14:val="none"/>
        </w:rPr>
        <w:t>ations emphasi</w:t>
      </w:r>
      <w:r w:rsidR="000E7327" w:rsidRPr="006804FB">
        <w:rPr>
          <w:rFonts w:ascii="Arial" w:eastAsia="Times New Roman" w:hAnsi="Arial" w:cs="Arial"/>
          <w:kern w:val="0"/>
          <w:lang w:eastAsia="en-GB"/>
          <w14:ligatures w14:val="none"/>
        </w:rPr>
        <w:t>s</w:t>
      </w:r>
      <w:r w:rsidRPr="006804FB">
        <w:rPr>
          <w:rFonts w:ascii="Arial" w:eastAsia="Times New Roman" w:hAnsi="Arial" w:cs="Arial"/>
          <w:kern w:val="0"/>
          <w:lang w:eastAsia="en-GB"/>
          <w14:ligatures w14:val="none"/>
        </w:rPr>
        <w:t xml:space="preserve">e ADHD as a lifespan disorder, which has crucial implications on the educational performance, self-regulation, and identity development. The UK estimates indicate that 3-5 percent of or </w:t>
      </w:r>
      <w:r w:rsidRPr="006804FB">
        <w:rPr>
          <w:rFonts w:ascii="Arial" w:eastAsia="Times New Roman" w:hAnsi="Arial" w:cs="Arial"/>
          <w:kern w:val="0"/>
          <w:lang w:eastAsia="en-GB"/>
          <w14:ligatures w14:val="none"/>
        </w:rPr>
        <w:lastRenderedPageBreak/>
        <w:t>age-fit learners fulfil diagnostic criteria (ADHD Foundation, 2023) and thus its applicability within the field of higher educatio</w:t>
      </w:r>
      <w:r w:rsidR="00502178" w:rsidRPr="006804FB">
        <w:rPr>
          <w:rFonts w:ascii="Arial" w:eastAsia="Times New Roman" w:hAnsi="Arial" w:cs="Arial"/>
          <w:kern w:val="0"/>
          <w:lang w:eastAsia="en-GB"/>
          <w14:ligatures w14:val="none"/>
        </w:rPr>
        <w:t>n.</w:t>
      </w:r>
    </w:p>
    <w:p w14:paraId="2F090DFE"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74070044" w14:textId="77777777" w:rsidR="00502178" w:rsidRPr="006804FB" w:rsidRDefault="00502178" w:rsidP="00A05DCF">
      <w:pPr>
        <w:pStyle w:val="Heading3"/>
        <w:spacing w:line="360" w:lineRule="auto"/>
        <w:rPr>
          <w:rFonts w:ascii="Arial" w:hAnsi="Arial" w:cs="Arial"/>
        </w:rPr>
      </w:pPr>
      <w:bookmarkStart w:id="15" w:name="_Toc225225974"/>
      <w:r w:rsidRPr="006804FB">
        <w:rPr>
          <w:rFonts w:ascii="Arial" w:hAnsi="Arial" w:cs="Arial"/>
        </w:rPr>
        <w:t>Evolution of inclusive education frameworks</w:t>
      </w:r>
      <w:bookmarkEnd w:id="15"/>
    </w:p>
    <w:p w14:paraId="21A0A49D" w14:textId="2C717E95" w:rsidR="00526C2B" w:rsidRPr="006804FB" w:rsidRDefault="00526C2B" w:rsidP="00D02F0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policy of inclusive education in the UK has transformed to shifting remedial intervention to </w:t>
      </w:r>
      <w:r w:rsidR="00D02F0F" w:rsidRPr="006804FB">
        <w:rPr>
          <w:rFonts w:ascii="Arial" w:eastAsia="Times New Roman" w:hAnsi="Arial" w:cs="Arial"/>
          <w:kern w:val="0"/>
          <w:lang w:eastAsia="en-GB"/>
          <w14:ligatures w14:val="none"/>
        </w:rPr>
        <w:t>rights-based</w:t>
      </w:r>
      <w:r w:rsidRPr="006804FB">
        <w:rPr>
          <w:rFonts w:ascii="Arial" w:eastAsia="Times New Roman" w:hAnsi="Arial" w:cs="Arial"/>
          <w:kern w:val="0"/>
          <w:lang w:eastAsia="en-GB"/>
          <w14:ligatures w14:val="none"/>
        </w:rPr>
        <w:t xml:space="preserve"> models. It was a paradigm shift brought about by the Warnock Report (1978) with its focus on mainstreaming and the right to access education. The 1990s and 2000s was also characteri</w:t>
      </w:r>
      <w:r w:rsidR="000E7327" w:rsidRPr="006804FB">
        <w:rPr>
          <w:rFonts w:ascii="Arial" w:eastAsia="Times New Roman" w:hAnsi="Arial" w:cs="Arial"/>
          <w:kern w:val="0"/>
          <w:lang w:eastAsia="en-GB"/>
          <w14:ligatures w14:val="none"/>
        </w:rPr>
        <w:t>s</w:t>
      </w:r>
      <w:r w:rsidRPr="006804FB">
        <w:rPr>
          <w:rFonts w:ascii="Arial" w:eastAsia="Times New Roman" w:hAnsi="Arial" w:cs="Arial"/>
          <w:kern w:val="0"/>
          <w:lang w:eastAsia="en-GB"/>
          <w14:ligatures w14:val="none"/>
        </w:rPr>
        <w:t xml:space="preserve">ed by an increase in disability rights legislation, especially the Disability Discrimination Act (1995) and the Equality Act (2010) imposing statutory duties on providers moving forward to make reasonable adjustments. SEND Code of Practice (DfE, 2015) took the course of personalised approach and multi-agency cooperation a step further. Still more recently, the inclusive education frameworks (DfE, 2023) have been ambitious in ensuring intersectionality, mental health, structural belonging and that academic success is not independent of wellbeing and identity. But even with progressive policy, the implementation is not even across the board particularly </w:t>
      </w:r>
      <w:r w:rsidR="000E7327" w:rsidRPr="006804FB">
        <w:rPr>
          <w:rFonts w:ascii="Arial" w:eastAsia="Times New Roman" w:hAnsi="Arial" w:cs="Arial"/>
          <w:kern w:val="0"/>
          <w:lang w:eastAsia="en-GB"/>
          <w14:ligatures w14:val="none"/>
        </w:rPr>
        <w:t>amongst</w:t>
      </w:r>
      <w:r w:rsidRPr="006804FB">
        <w:rPr>
          <w:rFonts w:ascii="Arial" w:eastAsia="Times New Roman" w:hAnsi="Arial" w:cs="Arial"/>
          <w:kern w:val="0"/>
          <w:lang w:eastAsia="en-GB"/>
          <w14:ligatures w14:val="none"/>
        </w:rPr>
        <w:t xml:space="preserve"> neurodivergent learners.</w:t>
      </w:r>
    </w:p>
    <w:p w14:paraId="4BA22C09" w14:textId="1A3032E9"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p>
    <w:p w14:paraId="27802E83" w14:textId="77777777" w:rsidR="00502178" w:rsidRPr="006804FB" w:rsidRDefault="00502178"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16" w:name="_Toc225225975"/>
      <w:r w:rsidRPr="006804FB">
        <w:rPr>
          <w:rFonts w:ascii="Arial" w:eastAsia="Times New Roman" w:hAnsi="Arial" w:cs="Arial"/>
          <w:b/>
          <w:bCs/>
          <w:kern w:val="0"/>
          <w:lang w:eastAsia="en-GB"/>
          <w14:ligatures w14:val="none"/>
        </w:rPr>
        <w:t>History of academic identity</w:t>
      </w:r>
      <w:bookmarkEnd w:id="16"/>
    </w:p>
    <w:p w14:paraId="7B8517E0" w14:textId="5B326353" w:rsidR="00502178" w:rsidRPr="006804FB" w:rsidRDefault="00526C2B" w:rsidP="00D02F0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Academic identity came up in the context that educational psychology studied self-concept in students. Marsh and Shavelson (1985) held that academic self-concept-beliefs held by students concerning their competence were a key predictor of achievement. In the next decades, academic identity became the wider concept including emotional association, disciplinary relations, learner agency, and membership of learning communities (Mynott, 2018). Academic identity being a relational construct is actually built based on the interaction with institutional culture, peers, teaching practices and assessment systems. In the case of neurodivergent learners, the lack of inclusive pedagogies and stigma that persist means that they have developed specific identity pathways that have been characterised by vulnerability to negative self-judgment and internalised deficit narratives (Karakus et al., 2020). It is </w:t>
      </w:r>
      <w:r w:rsidRPr="006804FB">
        <w:rPr>
          <w:rFonts w:ascii="Arial" w:eastAsia="Times New Roman" w:hAnsi="Arial" w:cs="Arial"/>
          <w:kern w:val="0"/>
          <w:lang w:eastAsia="en-GB"/>
          <w14:ligatures w14:val="none"/>
        </w:rPr>
        <w:lastRenderedPageBreak/>
        <w:t>important to comprehend the evolution of this history so that the present worries regarding stress and identity formation can be put within its framework</w:t>
      </w:r>
      <w:r w:rsidR="00502178" w:rsidRPr="006804FB">
        <w:rPr>
          <w:rFonts w:ascii="Arial" w:eastAsia="Times New Roman" w:hAnsi="Arial" w:cs="Arial"/>
          <w:kern w:val="0"/>
          <w:lang w:eastAsia="en-GB"/>
          <w14:ligatures w14:val="none"/>
        </w:rPr>
        <w:t>.</w:t>
      </w:r>
    </w:p>
    <w:p w14:paraId="3BF1E6BC" w14:textId="60C40C43"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4A2D8599" w14:textId="77777777" w:rsidR="00502178" w:rsidRPr="006804FB" w:rsidRDefault="00502178" w:rsidP="00A05DCF">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17" w:name="_Toc225225976"/>
      <w:r w:rsidRPr="006804FB">
        <w:rPr>
          <w:rFonts w:ascii="Arial" w:eastAsia="Times New Roman" w:hAnsi="Arial" w:cs="Arial"/>
          <w:b/>
          <w:bCs/>
          <w:kern w:val="0"/>
          <w:lang w:eastAsia="en-GB"/>
          <w14:ligatures w14:val="none"/>
        </w:rPr>
        <w:t>2.2 Theoretical Background</w:t>
      </w:r>
      <w:bookmarkEnd w:id="17"/>
    </w:p>
    <w:p w14:paraId="4F6B2D7A" w14:textId="77777777" w:rsidR="00502178" w:rsidRPr="006804FB" w:rsidRDefault="00502178"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18" w:name="_Toc225225977"/>
      <w:r w:rsidRPr="006804FB">
        <w:rPr>
          <w:rFonts w:ascii="Arial" w:eastAsia="Times New Roman" w:hAnsi="Arial" w:cs="Arial"/>
          <w:b/>
          <w:bCs/>
          <w:kern w:val="0"/>
          <w:lang w:eastAsia="en-GB"/>
          <w14:ligatures w14:val="none"/>
        </w:rPr>
        <w:t>Lazarus and Folkman’s Stress and Coping Theory</w:t>
      </w:r>
      <w:bookmarkEnd w:id="18"/>
    </w:p>
    <w:p w14:paraId="5DBC7490" w14:textId="3663BB81" w:rsidR="00502178" w:rsidRPr="006804FB" w:rsidRDefault="00526C2B" w:rsidP="00D02F0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transactional model of stress and coping formulated by Lazarus and Folkman (1984) serves as a background through which academic stress in the case of dyslexics and ADHD learners could be understood. The relationship of demands and perceived coping resources is the dynamic process which leads to stress. Academic situations are </w:t>
      </w:r>
      <w:r w:rsidR="001F5590" w:rsidRPr="006804FB">
        <w:rPr>
          <w:rFonts w:ascii="Arial" w:eastAsia="Times New Roman" w:hAnsi="Arial" w:cs="Arial"/>
          <w:kern w:val="0"/>
          <w:lang w:eastAsia="en-GB"/>
          <w14:ligatures w14:val="none"/>
        </w:rPr>
        <w:t>analysed</w:t>
      </w:r>
      <w:r w:rsidRPr="006804FB">
        <w:rPr>
          <w:rFonts w:ascii="Arial" w:eastAsia="Times New Roman" w:hAnsi="Arial" w:cs="Arial"/>
          <w:kern w:val="0"/>
          <w:lang w:eastAsia="en-GB"/>
          <w14:ligatures w14:val="none"/>
        </w:rPr>
        <w:t xml:space="preserve"> with the help of primary appraisal (perceived threat or challenge) and secondary appraisal (availability of coping strategies). Neurodivergent students can take academic requirements, such as high-paced lectures, intensive reading, test-taking, or organisational activities, as disproportionately threatening because of cognitive processing differences. The relevance of this theoretical framework is supported by empirical research that shows that neurodivergent students have a greater academic load, anxiety, and emotional burden (Pascoe et al., 2020)</w:t>
      </w:r>
      <w:r w:rsidR="00502178" w:rsidRPr="006804FB">
        <w:rPr>
          <w:rFonts w:ascii="Arial" w:eastAsia="Times New Roman" w:hAnsi="Arial" w:cs="Arial"/>
          <w:kern w:val="0"/>
          <w:lang w:eastAsia="en-GB"/>
          <w14:ligatures w14:val="none"/>
        </w:rPr>
        <w:t>.</w:t>
      </w:r>
    </w:p>
    <w:p w14:paraId="630991F7"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21D0B0F3" w14:textId="77777777" w:rsidR="00502178" w:rsidRPr="006804FB" w:rsidRDefault="00502178"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19" w:name="_Toc225225978"/>
      <w:r w:rsidRPr="006804FB">
        <w:rPr>
          <w:rFonts w:ascii="Arial" w:eastAsia="Times New Roman" w:hAnsi="Arial" w:cs="Arial"/>
          <w:b/>
          <w:bCs/>
          <w:kern w:val="0"/>
          <w:lang w:eastAsia="en-GB"/>
          <w14:ligatures w14:val="none"/>
        </w:rPr>
        <w:t>Academic Identity Theory</w:t>
      </w:r>
      <w:bookmarkEnd w:id="19"/>
    </w:p>
    <w:p w14:paraId="5E211EAF" w14:textId="15B5C88B" w:rsidR="00502178"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In academic identity theory, students are assumed to have an internalised state of self as learners which are influenced by both academic experiences, feedback, socialisation, as well as institutional culture (Cooper et al., 2018). In addition to that, academic identity has several subcomponents</w:t>
      </w:r>
      <w:r w:rsidR="00502178" w:rsidRPr="006804FB">
        <w:rPr>
          <w:rFonts w:ascii="Arial" w:eastAsia="Times New Roman" w:hAnsi="Arial" w:cs="Arial"/>
          <w:kern w:val="0"/>
          <w:lang w:eastAsia="en-GB"/>
          <w14:ligatures w14:val="none"/>
        </w:rPr>
        <w:t>:</w:t>
      </w:r>
    </w:p>
    <w:p w14:paraId="37A3198F" w14:textId="77777777" w:rsidR="00502178" w:rsidRPr="006804FB" w:rsidRDefault="00502178" w:rsidP="00A05DCF">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Cognitive</w:t>
      </w:r>
      <w:r w:rsidRPr="006804FB">
        <w:rPr>
          <w:rFonts w:ascii="Arial" w:eastAsia="Times New Roman" w:hAnsi="Arial" w:cs="Arial"/>
          <w:kern w:val="0"/>
          <w:lang w:eastAsia="en-GB"/>
          <w14:ligatures w14:val="none"/>
        </w:rPr>
        <w:t xml:space="preserve"> (beliefs about competence and academic ability)</w:t>
      </w:r>
    </w:p>
    <w:p w14:paraId="071851B4" w14:textId="77777777" w:rsidR="00502178" w:rsidRPr="006804FB" w:rsidRDefault="00502178" w:rsidP="00A05DCF">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Affective</w:t>
      </w:r>
      <w:r w:rsidRPr="006804FB">
        <w:rPr>
          <w:rFonts w:ascii="Arial" w:eastAsia="Times New Roman" w:hAnsi="Arial" w:cs="Arial"/>
          <w:kern w:val="0"/>
          <w:lang w:eastAsia="en-GB"/>
          <w14:ligatures w14:val="none"/>
        </w:rPr>
        <w:t xml:space="preserve"> (emotional attachment to learning)</w:t>
      </w:r>
    </w:p>
    <w:p w14:paraId="4B031632" w14:textId="77777777" w:rsidR="00502178" w:rsidRPr="006804FB" w:rsidRDefault="00502178" w:rsidP="00A05DCF">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Behavioural</w:t>
      </w:r>
      <w:r w:rsidRPr="006804FB">
        <w:rPr>
          <w:rFonts w:ascii="Arial" w:eastAsia="Times New Roman" w:hAnsi="Arial" w:cs="Arial"/>
          <w:kern w:val="0"/>
          <w:lang w:eastAsia="en-GB"/>
          <w14:ligatures w14:val="none"/>
        </w:rPr>
        <w:t xml:space="preserve"> (engagement and persistence)</w:t>
      </w:r>
    </w:p>
    <w:p w14:paraId="507751A8" w14:textId="77777777" w:rsidR="00502178" w:rsidRPr="006804FB" w:rsidRDefault="00502178" w:rsidP="00A05DCF">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Social</w:t>
      </w:r>
      <w:r w:rsidRPr="006804FB">
        <w:rPr>
          <w:rFonts w:ascii="Arial" w:eastAsia="Times New Roman" w:hAnsi="Arial" w:cs="Arial"/>
          <w:kern w:val="0"/>
          <w:lang w:eastAsia="en-GB"/>
          <w14:ligatures w14:val="none"/>
        </w:rPr>
        <w:t xml:space="preserve"> (sense of belonging within academic spaces)</w:t>
      </w:r>
    </w:p>
    <w:p w14:paraId="0C847D8A" w14:textId="50EE9466" w:rsidR="00502178" w:rsidRPr="006804FB" w:rsidRDefault="00526C2B" w:rsidP="00F55238">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In the case of neurodivergent students, the formation of academic identity may be complicated by an ongoing academic failure, perceived incompetence, inconsistent accommodations, and misconstruction by the staff. The experiences that are negative have the capacity of undermining confidence, leading to self-doubt, disengagement. Academic identity and resilience may be enhanced through positive experiences, including the supportive staff, including and inclusive pedagogy, and strengths-based environments</w:t>
      </w:r>
      <w:r w:rsidR="00502178" w:rsidRPr="006804FB">
        <w:rPr>
          <w:rFonts w:ascii="Arial" w:eastAsia="Times New Roman" w:hAnsi="Arial" w:cs="Arial"/>
          <w:kern w:val="0"/>
          <w:lang w:eastAsia="en-GB"/>
          <w14:ligatures w14:val="none"/>
        </w:rPr>
        <w:t>.</w:t>
      </w:r>
    </w:p>
    <w:p w14:paraId="695ECE88"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51D0D300" w14:textId="77777777" w:rsidR="00502178" w:rsidRPr="006804FB" w:rsidRDefault="00502178"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20" w:name="_Toc225225979"/>
      <w:r w:rsidRPr="006804FB">
        <w:rPr>
          <w:rFonts w:ascii="Arial" w:eastAsia="Times New Roman" w:hAnsi="Arial" w:cs="Arial"/>
          <w:b/>
          <w:bCs/>
          <w:kern w:val="0"/>
          <w:lang w:eastAsia="en-GB"/>
          <w14:ligatures w14:val="none"/>
        </w:rPr>
        <w:t>Social Identity Theory (Tajfel)</w:t>
      </w:r>
      <w:bookmarkEnd w:id="20"/>
    </w:p>
    <w:p w14:paraId="533B85DC" w14:textId="3ED8C9AA" w:rsidR="00502178" w:rsidRPr="006804FB" w:rsidRDefault="00526C2B" w:rsidP="00F55238">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theory of Social Identity as triggered by Tajfel posits that individuals define a section of their identities based on social groups in which they identify with. </w:t>
      </w:r>
      <w:r w:rsidR="00F55238" w:rsidRPr="006804FB">
        <w:rPr>
          <w:rFonts w:ascii="Arial" w:eastAsia="Times New Roman" w:hAnsi="Arial" w:cs="Arial"/>
          <w:kern w:val="0"/>
          <w:lang w:eastAsia="en-GB"/>
          <w14:ligatures w14:val="none"/>
        </w:rPr>
        <w:t>Appendence</w:t>
      </w:r>
      <w:r w:rsidRPr="006804FB">
        <w:rPr>
          <w:rFonts w:ascii="Arial" w:eastAsia="Times New Roman" w:hAnsi="Arial" w:cs="Arial"/>
          <w:kern w:val="0"/>
          <w:lang w:eastAsia="en-GB"/>
          <w14:ligatures w14:val="none"/>
        </w:rPr>
        <w:t xml:space="preserve"> or being part of a stigmatised or marginalised group may have a lower self-esteem and restrict activity (Tajfel, 1981). In the case of neurodivergent students, the stigma of being dyslexic or having ADHD can be concealed after the social identity, which results in anxiety and low help-seeking behaviours (Clouder et al., 2020). When the neuro-normative standards of learning are implicitly or explicitly promoted in academic settings, neuronutrient students can experience to be marginal and put their academic and psychological wellbeing at risk</w:t>
      </w:r>
      <w:r w:rsidR="00502178" w:rsidRPr="006804FB">
        <w:rPr>
          <w:rFonts w:ascii="Arial" w:eastAsia="Times New Roman" w:hAnsi="Arial" w:cs="Arial"/>
          <w:kern w:val="0"/>
          <w:lang w:eastAsia="en-GB"/>
          <w14:ligatures w14:val="none"/>
        </w:rPr>
        <w:t>.</w:t>
      </w:r>
    </w:p>
    <w:p w14:paraId="1A5990AA" w14:textId="77777777" w:rsidR="00526C2B" w:rsidRPr="006804FB" w:rsidRDefault="00526C2B" w:rsidP="00A05DCF">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2D8B211D" w14:textId="77777777" w:rsidR="00502178" w:rsidRPr="006804FB" w:rsidRDefault="00502178"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21" w:name="_Toc225225980"/>
      <w:r w:rsidRPr="006804FB">
        <w:rPr>
          <w:rFonts w:ascii="Arial" w:eastAsia="Times New Roman" w:hAnsi="Arial" w:cs="Arial"/>
          <w:b/>
          <w:bCs/>
          <w:kern w:val="0"/>
          <w:lang w:eastAsia="en-GB"/>
          <w14:ligatures w14:val="none"/>
        </w:rPr>
        <w:t>Neurodiversity Paradigm</w:t>
      </w:r>
      <w:bookmarkEnd w:id="21"/>
    </w:p>
    <w:p w14:paraId="4D82275B" w14:textId="4A04D7BE" w:rsidR="00502178" w:rsidRPr="006804FB" w:rsidRDefault="00526C2B" w:rsidP="007B6E24">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newly introduced paradigm of neurodiversity (Den Houting, 2019) reframes the process of neurological differences as the natural and desirable human diversity. Instead of searching the individual as the source of the problem, neurodiversity points of view focus on environmental obstacles, such as unavailable curriculum, non-adaptive assessment systems, and deficit mentalities. This paradigm contests the past paradigms of disability by stating its notion of the strength in building identity when students are granted the ability to know their cognitive profiles as assets, and not impairments. </w:t>
      </w:r>
    </w:p>
    <w:p w14:paraId="721B84B6"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152CB563" w14:textId="77777777" w:rsidR="00502178" w:rsidRPr="006804FB" w:rsidRDefault="00502178"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22" w:name="_Toc225225981"/>
      <w:r w:rsidRPr="006804FB">
        <w:rPr>
          <w:rFonts w:ascii="Arial" w:eastAsia="Times New Roman" w:hAnsi="Arial" w:cs="Arial"/>
          <w:b/>
          <w:bCs/>
          <w:kern w:val="0"/>
          <w:lang w:eastAsia="en-GB"/>
          <w14:ligatures w14:val="none"/>
        </w:rPr>
        <w:lastRenderedPageBreak/>
        <w:t>Integrating stress → identity → engagement</w:t>
      </w:r>
      <w:bookmarkEnd w:id="22"/>
    </w:p>
    <w:p w14:paraId="6F375CF2"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Theoretical literature supports a sequential relationship:</w:t>
      </w:r>
    </w:p>
    <w:p w14:paraId="39F5A2C8" w14:textId="77777777" w:rsidR="00502178" w:rsidRPr="006804FB" w:rsidRDefault="00502178" w:rsidP="00A05DCF">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Stress</w:t>
      </w:r>
      <w:r w:rsidRPr="006804FB">
        <w:rPr>
          <w:rFonts w:ascii="Arial" w:eastAsia="Times New Roman" w:hAnsi="Arial" w:cs="Arial"/>
          <w:kern w:val="0"/>
          <w:lang w:eastAsia="en-GB"/>
          <w14:ligatures w14:val="none"/>
        </w:rPr>
        <w:t>: Frequent negative appraisals of academic tasks create emotional overload.</w:t>
      </w:r>
    </w:p>
    <w:p w14:paraId="1F7297AB" w14:textId="77777777" w:rsidR="00502178" w:rsidRPr="006804FB" w:rsidRDefault="00502178" w:rsidP="00A05DCF">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Identity Impact</w:t>
      </w:r>
      <w:r w:rsidRPr="006804FB">
        <w:rPr>
          <w:rFonts w:ascii="Arial" w:eastAsia="Times New Roman" w:hAnsi="Arial" w:cs="Arial"/>
          <w:kern w:val="0"/>
          <w:lang w:eastAsia="en-GB"/>
          <w14:ligatures w14:val="none"/>
        </w:rPr>
        <w:t>: Chronic stress undermines academic self-concept and belonging.</w:t>
      </w:r>
    </w:p>
    <w:p w14:paraId="0A3139C4" w14:textId="77777777" w:rsidR="00502178" w:rsidRPr="006804FB" w:rsidRDefault="00502178" w:rsidP="00A05DCF">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Engagement Consequences</w:t>
      </w:r>
      <w:r w:rsidRPr="006804FB">
        <w:rPr>
          <w:rFonts w:ascii="Arial" w:eastAsia="Times New Roman" w:hAnsi="Arial" w:cs="Arial"/>
          <w:kern w:val="0"/>
          <w:lang w:eastAsia="en-GB"/>
          <w14:ligatures w14:val="none"/>
        </w:rPr>
        <w:t>: Reduced identity strength leads to withdrawal, reduced persistence, and poorer academic outcomes.</w:t>
      </w:r>
    </w:p>
    <w:p w14:paraId="1D81C1FD"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For dyslexic and ADHD students, this cycle is intensified by structural barriers, inconsistent support, and sociocultural stigma. This theoretical progression informs the conceptual model later in this chapter.</w:t>
      </w:r>
    </w:p>
    <w:p w14:paraId="15FBB9B7" w14:textId="677A7AC0"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75105ACC" w14:textId="77777777" w:rsidR="00502178" w:rsidRPr="006804FB" w:rsidRDefault="00502178" w:rsidP="00A05DCF">
      <w:pPr>
        <w:pStyle w:val="Heading2"/>
        <w:spacing w:line="360" w:lineRule="auto"/>
        <w:rPr>
          <w:rFonts w:ascii="Arial" w:hAnsi="Arial" w:cs="Arial"/>
        </w:rPr>
      </w:pPr>
      <w:bookmarkStart w:id="23" w:name="_Toc225225982"/>
      <w:r w:rsidRPr="006804FB">
        <w:rPr>
          <w:rFonts w:ascii="Arial" w:hAnsi="Arial" w:cs="Arial"/>
        </w:rPr>
        <w:t>2.3 International Context</w:t>
      </w:r>
      <w:bookmarkEnd w:id="23"/>
    </w:p>
    <w:p w14:paraId="0F784297" w14:textId="77777777" w:rsidR="00502178" w:rsidRPr="006804FB" w:rsidRDefault="00502178" w:rsidP="00A05DCF">
      <w:pPr>
        <w:pStyle w:val="Heading3"/>
        <w:spacing w:line="360" w:lineRule="auto"/>
        <w:rPr>
          <w:rFonts w:ascii="Arial" w:hAnsi="Arial" w:cs="Arial"/>
        </w:rPr>
      </w:pPr>
      <w:bookmarkStart w:id="24" w:name="_Toc225225983"/>
      <w:r w:rsidRPr="006804FB">
        <w:rPr>
          <w:rFonts w:ascii="Arial" w:hAnsi="Arial" w:cs="Arial"/>
        </w:rPr>
        <w:t>Global patterns of stress in neurodivergent students</w:t>
      </w:r>
      <w:bookmarkEnd w:id="24"/>
    </w:p>
    <w:p w14:paraId="139F65B6" w14:textId="207F2D98" w:rsidR="00502178" w:rsidRPr="006804FB" w:rsidRDefault="00526C2B" w:rsidP="006C65C8">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international studies can attest to the same tendencies: neurodivergent students at universities are disproportionately affected by academic stress, anxiety, and burnout. Francis et al. (2022) found in the U.S., that students with ADHD indicated higher academic stress and task avoidance by a big margin. In Canada, dyslexic students reported unrecogni</w:t>
      </w:r>
      <w:r w:rsidR="000E7327" w:rsidRPr="006804FB">
        <w:rPr>
          <w:rFonts w:ascii="Arial" w:eastAsia="Times New Roman" w:hAnsi="Arial" w:cs="Arial"/>
          <w:kern w:val="0"/>
          <w:lang w:eastAsia="en-GB"/>
          <w14:ligatures w14:val="none"/>
        </w:rPr>
        <w:t>s</w:t>
      </w:r>
      <w:r w:rsidRPr="006804FB">
        <w:rPr>
          <w:rFonts w:ascii="Arial" w:eastAsia="Times New Roman" w:hAnsi="Arial" w:cs="Arial"/>
          <w:kern w:val="0"/>
          <w:lang w:eastAsia="en-GB"/>
          <w14:ligatures w14:val="none"/>
        </w:rPr>
        <w:t>able assessment formats to be a key stressor that led them to report negative academic self-considerations (Billingsley et al., 2020). Other Australian reports also emphasi</w:t>
      </w:r>
      <w:r w:rsidR="000E7327" w:rsidRPr="006804FB">
        <w:rPr>
          <w:rFonts w:ascii="Arial" w:eastAsia="Times New Roman" w:hAnsi="Arial" w:cs="Arial"/>
          <w:kern w:val="0"/>
          <w:lang w:eastAsia="en-GB"/>
          <w14:ligatures w14:val="none"/>
        </w:rPr>
        <w:t>s</w:t>
      </w:r>
      <w:r w:rsidRPr="006804FB">
        <w:rPr>
          <w:rFonts w:ascii="Arial" w:eastAsia="Times New Roman" w:hAnsi="Arial" w:cs="Arial"/>
          <w:kern w:val="0"/>
          <w:lang w:eastAsia="en-GB"/>
          <w14:ligatures w14:val="none"/>
        </w:rPr>
        <w:t xml:space="preserve">e stress attached to cognitive load, digital fatigue and the inadequate understanding of the staff (Larson and Primeau, 2025). </w:t>
      </w:r>
    </w:p>
    <w:p w14:paraId="12F3496C"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650DBC33" w14:textId="77777777" w:rsidR="00502178" w:rsidRPr="006804FB" w:rsidRDefault="00502178"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25" w:name="_Toc225225984"/>
      <w:r w:rsidRPr="006804FB">
        <w:rPr>
          <w:rFonts w:ascii="Arial" w:eastAsia="Times New Roman" w:hAnsi="Arial" w:cs="Arial"/>
          <w:b/>
          <w:bCs/>
          <w:kern w:val="0"/>
          <w:lang w:eastAsia="en-GB"/>
          <w14:ligatures w14:val="none"/>
        </w:rPr>
        <w:t>International inclusion models</w:t>
      </w:r>
      <w:bookmarkEnd w:id="25"/>
    </w:p>
    <w:p w14:paraId="5AF9DC7F"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 comparative analysis reveals considerable variation in global inclusion practices:</w:t>
      </w:r>
    </w:p>
    <w:p w14:paraId="560ECD5E" w14:textId="181807C1" w:rsidR="00526C2B" w:rsidRPr="006804FB" w:rsidRDefault="00526C2B" w:rsidP="00A05DCF">
      <w:pPr>
        <w:pStyle w:val="ListParagraph"/>
        <w:numPr>
          <w:ilvl w:val="0"/>
          <w:numId w:val="17"/>
        </w:numPr>
        <w:spacing w:before="100" w:beforeAutospacing="1" w:after="100" w:afterAutospacing="1" w:line="360" w:lineRule="auto"/>
        <w:jc w:val="both"/>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lastRenderedPageBreak/>
        <w:t xml:space="preserve">United States: </w:t>
      </w:r>
      <w:r w:rsidRPr="006804FB">
        <w:rPr>
          <w:rFonts w:ascii="Arial" w:eastAsia="Times New Roman" w:hAnsi="Arial" w:cs="Arial"/>
          <w:kern w:val="0"/>
          <w:lang w:eastAsia="en-GB"/>
          <w14:ligatures w14:val="none"/>
        </w:rPr>
        <w:t>Both the Americans with disabilities act ADA, 1990 and the individuals with disabilities education act (IDEA) gave good legal grounds. Structured study support, assistive technology provision, ADHD coaching, and Universal Design for Learning (UDL) is usually implemented in the US universities. Although compliance is very general, there is a difference in the quality of implementation in the institutions.</w:t>
      </w:r>
    </w:p>
    <w:p w14:paraId="64792E93" w14:textId="49D27257" w:rsidR="00526C2B" w:rsidRPr="006804FB" w:rsidRDefault="00526C2B" w:rsidP="00A05DCF">
      <w:pPr>
        <w:pStyle w:val="ListParagraph"/>
        <w:numPr>
          <w:ilvl w:val="0"/>
          <w:numId w:val="17"/>
        </w:numPr>
        <w:spacing w:before="100" w:beforeAutospacing="1" w:after="100" w:afterAutospacing="1" w:line="360" w:lineRule="auto"/>
        <w:jc w:val="both"/>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 xml:space="preserve">European Union: </w:t>
      </w:r>
      <w:r w:rsidRPr="006804FB">
        <w:rPr>
          <w:rFonts w:ascii="Arial" w:eastAsia="Times New Roman" w:hAnsi="Arial" w:cs="Arial"/>
          <w:kern w:val="0"/>
          <w:lang w:eastAsia="en-GB"/>
          <w14:ligatures w14:val="none"/>
        </w:rPr>
        <w:t>The policies of EU inclusion are focused on collaboration across sectors, expert support centres, and compulsory training of the staff (European Commission, 2020). The integrated approach and multi-layered support system are widely used in many European universities in which academic competencies, psychological counselling, and provision of inclusive technologies are combined.</w:t>
      </w:r>
    </w:p>
    <w:p w14:paraId="50F24F4E" w14:textId="1EE1FEBE" w:rsidR="00526C2B" w:rsidRPr="006804FB" w:rsidRDefault="00526C2B" w:rsidP="00A05DCF">
      <w:pPr>
        <w:pStyle w:val="ListParagraph"/>
        <w:numPr>
          <w:ilvl w:val="0"/>
          <w:numId w:val="17"/>
        </w:numPr>
        <w:spacing w:before="100" w:beforeAutospacing="1" w:after="100" w:afterAutospacing="1" w:line="360" w:lineRule="auto"/>
        <w:jc w:val="both"/>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 xml:space="preserve">Canada: </w:t>
      </w:r>
      <w:r w:rsidRPr="006804FB">
        <w:rPr>
          <w:rFonts w:ascii="Arial" w:eastAsia="Times New Roman" w:hAnsi="Arial" w:cs="Arial"/>
          <w:kern w:val="0"/>
          <w:lang w:eastAsia="en-GB"/>
          <w14:ligatures w14:val="none"/>
        </w:rPr>
        <w:t>The neurodiversity movement has been very strong in influencing the strategy of Canada. Numerous organi</w:t>
      </w:r>
      <w:r w:rsidR="0068579F" w:rsidRPr="006804FB">
        <w:rPr>
          <w:rFonts w:ascii="Arial" w:eastAsia="Times New Roman" w:hAnsi="Arial" w:cs="Arial"/>
          <w:kern w:val="0"/>
          <w:lang w:eastAsia="en-GB"/>
          <w14:ligatures w14:val="none"/>
        </w:rPr>
        <w:t>s</w:t>
      </w:r>
      <w:r w:rsidRPr="006804FB">
        <w:rPr>
          <w:rFonts w:ascii="Arial" w:eastAsia="Times New Roman" w:hAnsi="Arial" w:cs="Arial"/>
          <w:kern w:val="0"/>
          <w:lang w:eastAsia="en-GB"/>
          <w14:ligatures w14:val="none"/>
        </w:rPr>
        <w:t>ations focus on the power of students, customised paths of evaluation, and integrated support into degrees (Billingsley et al., 2021).</w:t>
      </w:r>
    </w:p>
    <w:p w14:paraId="08FC6CBF" w14:textId="12201BBC" w:rsidR="00526C2B" w:rsidRPr="006804FB" w:rsidRDefault="00526C2B" w:rsidP="00A05DCF">
      <w:pPr>
        <w:pStyle w:val="ListParagraph"/>
        <w:numPr>
          <w:ilvl w:val="0"/>
          <w:numId w:val="17"/>
        </w:numPr>
        <w:spacing w:before="100" w:beforeAutospacing="1" w:after="100" w:afterAutospacing="1" w:line="360" w:lineRule="auto"/>
        <w:jc w:val="both"/>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 xml:space="preserve">Australia: </w:t>
      </w:r>
      <w:r w:rsidRPr="006804FB">
        <w:rPr>
          <w:rFonts w:ascii="Arial" w:eastAsia="Times New Roman" w:hAnsi="Arial" w:cs="Arial"/>
          <w:kern w:val="0"/>
          <w:lang w:eastAsia="en-GB"/>
          <w14:ligatures w14:val="none"/>
        </w:rPr>
        <w:t>Australian universities encourage universal assessment systems, mental health, and inclusion in digital learning. The pandemic-driven reforms have put more focus on online availability (Larson and Primeau, 2025).</w:t>
      </w:r>
    </w:p>
    <w:p w14:paraId="5BCA52A4"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368F3FA0" w14:textId="77777777" w:rsidR="00502178" w:rsidRPr="006804FB" w:rsidRDefault="00502178" w:rsidP="00A05DCF">
      <w:pPr>
        <w:pStyle w:val="Heading3"/>
        <w:spacing w:line="360" w:lineRule="auto"/>
        <w:rPr>
          <w:rFonts w:ascii="Arial" w:hAnsi="Arial" w:cs="Arial"/>
        </w:rPr>
      </w:pPr>
      <w:bookmarkStart w:id="26" w:name="_Toc225225985"/>
      <w:r w:rsidRPr="006804FB">
        <w:rPr>
          <w:rFonts w:ascii="Arial" w:hAnsi="Arial" w:cs="Arial"/>
        </w:rPr>
        <w:t>International coping strategies</w:t>
      </w:r>
      <w:bookmarkEnd w:id="26"/>
    </w:p>
    <w:p w14:paraId="3088A8E1"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Across continents, effective coping frameworks include:</w:t>
      </w:r>
    </w:p>
    <w:p w14:paraId="05C38BB8" w14:textId="77777777" w:rsidR="00502178" w:rsidRPr="006804FB" w:rsidRDefault="00502178" w:rsidP="00A05DCF">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Assistive technology (text-to-speech, digital planners)</w:t>
      </w:r>
    </w:p>
    <w:p w14:paraId="39D3CC5D" w14:textId="77777777" w:rsidR="00502178" w:rsidRPr="006804FB" w:rsidRDefault="00502178" w:rsidP="00A05DCF">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Peer mentoring and neurodiversity societies</w:t>
      </w:r>
    </w:p>
    <w:p w14:paraId="0D53E04F" w14:textId="77777777" w:rsidR="00502178" w:rsidRPr="006804FB" w:rsidRDefault="00502178" w:rsidP="00A05DCF">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ADHD coaching for executive function</w:t>
      </w:r>
    </w:p>
    <w:p w14:paraId="65D0E5FA" w14:textId="77777777" w:rsidR="00502178" w:rsidRPr="006804FB" w:rsidRDefault="00502178" w:rsidP="00A05DCF">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Extended assessment timelines</w:t>
      </w:r>
    </w:p>
    <w:p w14:paraId="1A139944" w14:textId="77777777" w:rsidR="00502178" w:rsidRPr="006804FB" w:rsidRDefault="00502178" w:rsidP="00A05DCF">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Counselling and resilience programmes</w:t>
      </w:r>
    </w:p>
    <w:p w14:paraId="7CEB7953" w14:textId="77777777" w:rsidR="00502178" w:rsidRPr="006804FB" w:rsidRDefault="00502178" w:rsidP="00A05DCF">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Embedded wellbeing services</w:t>
      </w:r>
    </w:p>
    <w:p w14:paraId="709A6B1F"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However, the literature highlights that the success of these supports depends on institutional culture, funding, and staff expertise—factors that vary globally.</w:t>
      </w:r>
    </w:p>
    <w:p w14:paraId="6F0C7BC5" w14:textId="7CA1D522"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4CF529FB" w14:textId="77777777" w:rsidR="00502178" w:rsidRPr="006804FB" w:rsidRDefault="00502178" w:rsidP="00A05DCF">
      <w:pPr>
        <w:pStyle w:val="Heading2"/>
        <w:spacing w:line="360" w:lineRule="auto"/>
        <w:rPr>
          <w:rFonts w:ascii="Arial" w:hAnsi="Arial" w:cs="Arial"/>
        </w:rPr>
      </w:pPr>
      <w:bookmarkStart w:id="27" w:name="_Toc225225986"/>
      <w:r w:rsidRPr="006804FB">
        <w:rPr>
          <w:rFonts w:ascii="Arial" w:hAnsi="Arial" w:cs="Arial"/>
        </w:rPr>
        <w:t>2.4 National / UK Context</w:t>
      </w:r>
      <w:bookmarkEnd w:id="27"/>
    </w:p>
    <w:p w14:paraId="74584DEF" w14:textId="77777777" w:rsidR="00502178" w:rsidRPr="006804FB" w:rsidRDefault="00502178" w:rsidP="00A05DCF">
      <w:pPr>
        <w:pStyle w:val="Heading3"/>
        <w:spacing w:line="360" w:lineRule="auto"/>
        <w:rPr>
          <w:rFonts w:ascii="Arial" w:hAnsi="Arial" w:cs="Arial"/>
        </w:rPr>
      </w:pPr>
      <w:bookmarkStart w:id="28" w:name="_Toc225225987"/>
      <w:r w:rsidRPr="006804FB">
        <w:rPr>
          <w:rFonts w:ascii="Arial" w:hAnsi="Arial" w:cs="Arial"/>
        </w:rPr>
        <w:t>Prevalence and demographics</w:t>
      </w:r>
      <w:bookmarkEnd w:id="28"/>
    </w:p>
    <w:p w14:paraId="7AB2BC29" w14:textId="757F40B3" w:rsidR="00502178" w:rsidRPr="006804FB" w:rsidRDefault="00526C2B" w:rsidP="006C65C8">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Increasing populations of neurodivergent students join higher education in the UK. Dyslexia has been estimated between 10 percent of populations (British Dyslexia Association, 2024) and ADHD is also widespread with 3-5 percent (ADHD Foundation, 2023). The higher diagnoses indicate their larger awareness, more effective educational screening, and further-reaching participation agenda</w:t>
      </w:r>
      <w:r w:rsidR="00502178" w:rsidRPr="006804FB">
        <w:rPr>
          <w:rFonts w:ascii="Arial" w:eastAsia="Times New Roman" w:hAnsi="Arial" w:cs="Arial"/>
          <w:kern w:val="0"/>
          <w:lang w:eastAsia="en-GB"/>
          <w14:ligatures w14:val="none"/>
        </w:rPr>
        <w:t>.</w:t>
      </w:r>
    </w:p>
    <w:p w14:paraId="3D829695"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35E9784A" w14:textId="77777777" w:rsidR="00502178" w:rsidRPr="006804FB" w:rsidRDefault="00502178" w:rsidP="00A05DCF">
      <w:pPr>
        <w:pStyle w:val="Heading3"/>
        <w:spacing w:line="360" w:lineRule="auto"/>
        <w:rPr>
          <w:rFonts w:ascii="Arial" w:hAnsi="Arial" w:cs="Arial"/>
        </w:rPr>
      </w:pPr>
      <w:bookmarkStart w:id="29" w:name="_Toc225225988"/>
      <w:r w:rsidRPr="006804FB">
        <w:rPr>
          <w:rFonts w:ascii="Arial" w:hAnsi="Arial" w:cs="Arial"/>
        </w:rPr>
        <w:t>UK inclusive education policy landscape</w:t>
      </w:r>
      <w:bookmarkEnd w:id="29"/>
    </w:p>
    <w:p w14:paraId="58B8916A"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UK has one of the most extensive legislative frameworks for inclusion globally. Key policies include:</w:t>
      </w:r>
    </w:p>
    <w:p w14:paraId="3BAF63E1" w14:textId="77777777" w:rsidR="00502178" w:rsidRPr="006804FB" w:rsidRDefault="00502178" w:rsidP="00A05DCF">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Equality Act (2010)</w:t>
      </w:r>
      <w:r w:rsidRPr="006804FB">
        <w:rPr>
          <w:rFonts w:ascii="Arial" w:eastAsia="Times New Roman" w:hAnsi="Arial" w:cs="Arial"/>
          <w:kern w:val="0"/>
          <w:lang w:eastAsia="en-GB"/>
          <w14:ligatures w14:val="none"/>
        </w:rPr>
        <w:t xml:space="preserve"> – mandates reasonable adjustments and prohibits disability discrimination.</w:t>
      </w:r>
    </w:p>
    <w:p w14:paraId="52977672" w14:textId="77777777" w:rsidR="00502178" w:rsidRPr="006804FB" w:rsidRDefault="00502178" w:rsidP="00A05DCF">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SEND Code of Practice (DfE, 2015)</w:t>
      </w:r>
      <w:r w:rsidRPr="006804FB">
        <w:rPr>
          <w:rFonts w:ascii="Arial" w:eastAsia="Times New Roman" w:hAnsi="Arial" w:cs="Arial"/>
          <w:kern w:val="0"/>
          <w:lang w:eastAsia="en-GB"/>
          <w14:ligatures w14:val="none"/>
        </w:rPr>
        <w:t xml:space="preserve"> – promotes person-centred planning, collaboration, and inclusive learning.</w:t>
      </w:r>
    </w:p>
    <w:p w14:paraId="17A7C6BD" w14:textId="77777777" w:rsidR="00502178" w:rsidRPr="006804FB" w:rsidRDefault="00502178" w:rsidP="00A05DCF">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Inclusive Education Framework (DfE, 2023)</w:t>
      </w:r>
      <w:r w:rsidRPr="006804FB">
        <w:rPr>
          <w:rFonts w:ascii="Arial" w:eastAsia="Times New Roman" w:hAnsi="Arial" w:cs="Arial"/>
          <w:kern w:val="0"/>
          <w:lang w:eastAsia="en-GB"/>
          <w14:ligatures w14:val="none"/>
        </w:rPr>
        <w:t xml:space="preserve"> – emphasises mental health, belonging, and intersectionality.</w:t>
      </w:r>
    </w:p>
    <w:p w14:paraId="1A7FF38A" w14:textId="77777777" w:rsidR="00502178" w:rsidRPr="006804FB" w:rsidRDefault="00502178" w:rsidP="00A05DCF">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b/>
          <w:bCs/>
          <w:kern w:val="0"/>
          <w:lang w:eastAsia="en-GB"/>
          <w14:ligatures w14:val="none"/>
        </w:rPr>
        <w:t>Disabled Students' Allowance (DSA)</w:t>
      </w:r>
      <w:r w:rsidRPr="006804FB">
        <w:rPr>
          <w:rFonts w:ascii="Arial" w:eastAsia="Times New Roman" w:hAnsi="Arial" w:cs="Arial"/>
          <w:kern w:val="0"/>
          <w:lang w:eastAsia="en-GB"/>
          <w14:ligatures w14:val="none"/>
        </w:rPr>
        <w:t xml:space="preserve"> – provides funding for equipment, mentoring, and study support.</w:t>
      </w:r>
    </w:p>
    <w:p w14:paraId="39AEB56C" w14:textId="77777777"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Despite this robust foundation, adherence varies. Research indicates substantial differences in inclusion between institutions and even between academic departments (Clarke et al., 2019).</w:t>
      </w:r>
    </w:p>
    <w:p w14:paraId="4E1838D3" w14:textId="77777777" w:rsidR="00526C2B" w:rsidRPr="006804FB" w:rsidRDefault="00526C2B" w:rsidP="00A05DCF">
      <w:pPr>
        <w:spacing w:before="100" w:beforeAutospacing="1" w:after="100" w:afterAutospacing="1" w:line="360" w:lineRule="auto"/>
        <w:jc w:val="both"/>
        <w:rPr>
          <w:rFonts w:ascii="Arial" w:eastAsia="Times New Roman" w:hAnsi="Arial" w:cs="Arial"/>
          <w:kern w:val="0"/>
          <w:lang w:eastAsia="en-GB"/>
          <w14:ligatures w14:val="none"/>
        </w:rPr>
      </w:pPr>
    </w:p>
    <w:p w14:paraId="7E72C43A" w14:textId="77777777" w:rsidR="00502178" w:rsidRPr="006804FB" w:rsidRDefault="00502178"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30" w:name="_Toc225225989"/>
      <w:r w:rsidRPr="006804FB">
        <w:rPr>
          <w:rFonts w:ascii="Arial" w:eastAsia="Times New Roman" w:hAnsi="Arial" w:cs="Arial"/>
          <w:b/>
          <w:bCs/>
          <w:kern w:val="0"/>
          <w:lang w:eastAsia="en-GB"/>
          <w14:ligatures w14:val="none"/>
        </w:rPr>
        <w:t>UK evidence on dyslexia, ADHD, stress, and identity</w:t>
      </w:r>
      <w:bookmarkEnd w:id="30"/>
    </w:p>
    <w:p w14:paraId="13DED6AA" w14:textId="545D5C0B" w:rsidR="00502178" w:rsidRPr="006804FB" w:rsidRDefault="00526C2B" w:rsidP="00EC1D5E">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Empirical research on the UK always indicates the high levels of stresses in the neuro diversity learners. Literacy requirements, rushed tests, and unreliable adaptations are the causes frequently cited by dyslexic students which make them suffer academic stress (Ali et al., 2020). ADHD students are under stress associated with the organisational requirements, difficulties with working memory, and adverse attitudes of staff members (Richardson, 2024). The latest studies indicate that academic stress is a common mediator of the connection between neurodivergence and deteriorated academic identity or self-concept (Coales, 2023</w:t>
      </w:r>
      <w:r w:rsidR="00502178" w:rsidRPr="006804FB">
        <w:rPr>
          <w:rFonts w:ascii="Arial" w:eastAsia="Times New Roman" w:hAnsi="Arial" w:cs="Arial"/>
          <w:kern w:val="0"/>
          <w:lang w:eastAsia="en-GB"/>
          <w14:ligatures w14:val="none"/>
        </w:rPr>
        <w:t>).</w:t>
      </w:r>
    </w:p>
    <w:p w14:paraId="66029136" w14:textId="77777777" w:rsidR="00526C2B" w:rsidRPr="006804FB" w:rsidRDefault="00526C2B" w:rsidP="00A05DCF">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66DDF951" w14:textId="77777777" w:rsidR="00502178" w:rsidRPr="006804FB" w:rsidRDefault="00502178" w:rsidP="00A05DCF">
      <w:pPr>
        <w:pStyle w:val="Heading3"/>
        <w:spacing w:line="360" w:lineRule="auto"/>
        <w:rPr>
          <w:rFonts w:ascii="Arial" w:hAnsi="Arial" w:cs="Arial"/>
        </w:rPr>
      </w:pPr>
      <w:bookmarkStart w:id="31" w:name="_Toc225225990"/>
      <w:r w:rsidRPr="006804FB">
        <w:rPr>
          <w:rFonts w:ascii="Arial" w:hAnsi="Arial" w:cs="Arial"/>
        </w:rPr>
        <w:t>Widening participation and the mental health context</w:t>
      </w:r>
      <w:bookmarkEnd w:id="31"/>
    </w:p>
    <w:p w14:paraId="1A374E6E" w14:textId="793FF137" w:rsidR="00502178" w:rsidRPr="006804FB" w:rsidRDefault="00526C2B" w:rsidP="00F138F5">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Due to increasing widening policies in higher education, higher education is becoming more diverse. Nevertheless, this growth has failed to go hand in hand with related proportional growth in support services. According to the Office for Student (2022) neurodivergent learners are </w:t>
      </w:r>
      <w:r w:rsidR="000E7327" w:rsidRPr="006804FB">
        <w:rPr>
          <w:rFonts w:ascii="Arial" w:eastAsia="Times New Roman" w:hAnsi="Arial" w:cs="Arial"/>
          <w:kern w:val="0"/>
          <w:lang w:eastAsia="en-GB"/>
          <w14:ligatures w14:val="none"/>
        </w:rPr>
        <w:t>amongst</w:t>
      </w:r>
      <w:r w:rsidRPr="006804FB">
        <w:rPr>
          <w:rFonts w:ascii="Arial" w:eastAsia="Times New Roman" w:hAnsi="Arial" w:cs="Arial"/>
          <w:kern w:val="0"/>
          <w:lang w:eastAsia="en-GB"/>
          <w14:ligatures w14:val="none"/>
        </w:rPr>
        <w:t xml:space="preserve"> the most susceptible categories to mental distress and withdrawal during studies. One of the shocking statistics in the context of UK universities is the so-called belonging crisis: most neurodivergent students suffer from inconsistent support and a lack of understanding of the institutions. A critical issue raised through the UK studies is the necessity to learn the role of stress and identity in this policy arena</w:t>
      </w:r>
      <w:r w:rsidR="00502178" w:rsidRPr="006804FB">
        <w:rPr>
          <w:rFonts w:ascii="Arial" w:eastAsia="Times New Roman" w:hAnsi="Arial" w:cs="Arial"/>
          <w:kern w:val="0"/>
          <w:lang w:eastAsia="en-GB"/>
          <w14:ligatures w14:val="none"/>
        </w:rPr>
        <w:t>.</w:t>
      </w:r>
    </w:p>
    <w:p w14:paraId="56C899F7" w14:textId="2DCBC06D" w:rsidR="00502178" w:rsidRPr="006804FB" w:rsidRDefault="00502178" w:rsidP="00A05DCF">
      <w:pPr>
        <w:spacing w:after="0" w:line="360" w:lineRule="auto"/>
        <w:jc w:val="both"/>
        <w:rPr>
          <w:rFonts w:ascii="Arial" w:eastAsia="Times New Roman" w:hAnsi="Arial" w:cs="Arial"/>
          <w:kern w:val="0"/>
          <w:lang w:eastAsia="en-GB"/>
          <w14:ligatures w14:val="none"/>
        </w:rPr>
      </w:pPr>
    </w:p>
    <w:p w14:paraId="68C787EC" w14:textId="77777777" w:rsidR="00502178" w:rsidRPr="006804FB" w:rsidRDefault="00502178" w:rsidP="00A05DCF">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32" w:name="_Toc225225991"/>
      <w:r w:rsidRPr="006804FB">
        <w:rPr>
          <w:rFonts w:ascii="Arial" w:eastAsia="Times New Roman" w:hAnsi="Arial" w:cs="Arial"/>
          <w:b/>
          <w:bCs/>
          <w:kern w:val="0"/>
          <w:lang w:eastAsia="en-GB"/>
          <w14:ligatures w14:val="none"/>
        </w:rPr>
        <w:t>2.5 Conceptual Model for This Dissertation</w:t>
      </w:r>
      <w:bookmarkEnd w:id="32"/>
    </w:p>
    <w:p w14:paraId="49B657DA" w14:textId="7831B046" w:rsidR="00502178" w:rsidRPr="006804FB" w:rsidRDefault="00507907"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Judging by the reviewed literature, the conceptual model of this dissertation is the way academic stress would impact academic identity and consequently academic engagement in higher education of dyslexic and ADHD students in the UK</w:t>
      </w:r>
      <w:r w:rsidR="00502178" w:rsidRPr="006804FB">
        <w:rPr>
          <w:rFonts w:ascii="Arial" w:eastAsia="Times New Roman" w:hAnsi="Arial" w:cs="Arial"/>
          <w:kern w:val="0"/>
          <w:lang w:eastAsia="en-GB"/>
          <w14:ligatures w14:val="none"/>
        </w:rPr>
        <w:t>.</w:t>
      </w:r>
    </w:p>
    <w:p w14:paraId="73552E58" w14:textId="77777777" w:rsidR="00502178" w:rsidRPr="006804FB" w:rsidRDefault="00502178" w:rsidP="00A05DCF">
      <w:pPr>
        <w:spacing w:line="360" w:lineRule="auto"/>
        <w:rPr>
          <w:rFonts w:ascii="Arial" w:hAnsi="Arial" w:cs="Arial"/>
          <w:b/>
          <w:bCs/>
          <w:lang w:eastAsia="en-GB"/>
        </w:rPr>
      </w:pPr>
      <w:r w:rsidRPr="006804FB">
        <w:rPr>
          <w:rFonts w:ascii="Arial" w:hAnsi="Arial" w:cs="Arial"/>
          <w:b/>
          <w:bCs/>
          <w:lang w:eastAsia="en-GB"/>
        </w:rPr>
        <w:t>1. Academic Stress Triggers</w:t>
      </w:r>
    </w:p>
    <w:p w14:paraId="25DFD23E" w14:textId="77777777" w:rsidR="00502178" w:rsidRPr="006804FB" w:rsidRDefault="00502178" w:rsidP="00A05DCF">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Inaccessible teaching methods</w:t>
      </w:r>
    </w:p>
    <w:p w14:paraId="16915A22" w14:textId="77777777" w:rsidR="00502178" w:rsidRPr="006804FB" w:rsidRDefault="00502178" w:rsidP="00A05DCF">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Time pressures and cognitive overload</w:t>
      </w:r>
    </w:p>
    <w:p w14:paraId="613B9A60" w14:textId="77777777" w:rsidR="00502178" w:rsidRPr="006804FB" w:rsidRDefault="00502178" w:rsidP="00A05DCF">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High-stakes assessment formats</w:t>
      </w:r>
    </w:p>
    <w:p w14:paraId="469E2E6A" w14:textId="77777777" w:rsidR="00502178" w:rsidRPr="006804FB" w:rsidRDefault="00502178" w:rsidP="00A05DCF">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Organisational demands</w:t>
      </w:r>
    </w:p>
    <w:p w14:paraId="3D6774AC" w14:textId="77777777" w:rsidR="00502178" w:rsidRPr="006804FB" w:rsidRDefault="00502178" w:rsidP="00A05DCF">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Stigma and misunderstanding</w:t>
      </w:r>
    </w:p>
    <w:p w14:paraId="44F3ADFF" w14:textId="77777777" w:rsidR="00502178" w:rsidRPr="006804FB" w:rsidRDefault="00502178" w:rsidP="00A05DCF">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Limited or inconsistent academic adjustments</w:t>
      </w:r>
    </w:p>
    <w:p w14:paraId="5366DC5D" w14:textId="77777777" w:rsidR="00502178" w:rsidRPr="006804FB" w:rsidRDefault="00502178" w:rsidP="00A05DCF">
      <w:pPr>
        <w:spacing w:line="360" w:lineRule="auto"/>
        <w:rPr>
          <w:rFonts w:ascii="Arial" w:hAnsi="Arial" w:cs="Arial"/>
          <w:b/>
          <w:bCs/>
          <w:lang w:eastAsia="en-GB"/>
        </w:rPr>
      </w:pPr>
      <w:r w:rsidRPr="006804FB">
        <w:rPr>
          <w:rFonts w:ascii="Arial" w:hAnsi="Arial" w:cs="Arial"/>
          <w:b/>
          <w:bCs/>
          <w:lang w:eastAsia="en-GB"/>
        </w:rPr>
        <w:t>2. Psychological and Cognitive Consequences</w:t>
      </w:r>
    </w:p>
    <w:p w14:paraId="2C20B5A0" w14:textId="77777777" w:rsidR="00502178" w:rsidRPr="006804FB" w:rsidRDefault="00502178" w:rsidP="00A05DCF">
      <w:pPr>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Increased anxiety and emotional exhaustion</w:t>
      </w:r>
    </w:p>
    <w:p w14:paraId="7DE48CCB" w14:textId="77777777" w:rsidR="00502178" w:rsidRPr="006804FB" w:rsidRDefault="00502178" w:rsidP="00A05DCF">
      <w:pPr>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Compromised self-regulation and concentration</w:t>
      </w:r>
    </w:p>
    <w:p w14:paraId="43FA4780" w14:textId="77777777" w:rsidR="00502178" w:rsidRPr="006804FB" w:rsidRDefault="00502178" w:rsidP="00A05DCF">
      <w:pPr>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Reduced working memory capacity</w:t>
      </w:r>
    </w:p>
    <w:p w14:paraId="7395C7CC" w14:textId="77777777" w:rsidR="00502178" w:rsidRPr="006804FB" w:rsidRDefault="00502178" w:rsidP="00A05DCF">
      <w:pPr>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Lowered sense of personal competence</w:t>
      </w:r>
    </w:p>
    <w:p w14:paraId="541ED631" w14:textId="77777777" w:rsidR="00502178" w:rsidRPr="006804FB" w:rsidRDefault="00502178" w:rsidP="00A05DCF">
      <w:pPr>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Heightened self-comparison and perceived inadequacy</w:t>
      </w:r>
    </w:p>
    <w:p w14:paraId="3E0C0405" w14:textId="77777777" w:rsidR="00502178" w:rsidRPr="006804FB" w:rsidRDefault="00502178" w:rsidP="00A05DCF">
      <w:pPr>
        <w:spacing w:line="360" w:lineRule="auto"/>
        <w:rPr>
          <w:rFonts w:ascii="Arial" w:hAnsi="Arial" w:cs="Arial"/>
          <w:b/>
          <w:bCs/>
          <w:lang w:eastAsia="en-GB"/>
        </w:rPr>
      </w:pPr>
      <w:r w:rsidRPr="006804FB">
        <w:rPr>
          <w:rFonts w:ascii="Arial" w:hAnsi="Arial" w:cs="Arial"/>
          <w:b/>
          <w:bCs/>
          <w:lang w:eastAsia="en-GB"/>
        </w:rPr>
        <w:t>3. Academic Identity Outcomes</w:t>
      </w:r>
    </w:p>
    <w:p w14:paraId="6E031512" w14:textId="77777777" w:rsidR="00502178" w:rsidRPr="006804FB" w:rsidRDefault="00502178" w:rsidP="00A05DCF">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Reduced academic self-concept</w:t>
      </w:r>
    </w:p>
    <w:p w14:paraId="074C4AE7" w14:textId="77777777" w:rsidR="00502178" w:rsidRPr="006804FB" w:rsidRDefault="00502178" w:rsidP="00A05DCF">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Weakened sense of belonging</w:t>
      </w:r>
    </w:p>
    <w:p w14:paraId="14E24109" w14:textId="77777777" w:rsidR="00502178" w:rsidRPr="006804FB" w:rsidRDefault="00502178" w:rsidP="00A05DCF">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Internalised stigma</w:t>
      </w:r>
    </w:p>
    <w:p w14:paraId="46E5A3D3" w14:textId="77777777" w:rsidR="00502178" w:rsidRPr="006804FB" w:rsidRDefault="00502178" w:rsidP="00A05DCF">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Threatened identity</w:t>
      </w:r>
    </w:p>
    <w:p w14:paraId="72CAC046" w14:textId="77777777" w:rsidR="00502178" w:rsidRPr="006804FB" w:rsidRDefault="00502178" w:rsidP="00A05DCF">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Reduced motivation and self-belief</w:t>
      </w:r>
    </w:p>
    <w:p w14:paraId="673F2979" w14:textId="77777777" w:rsidR="00502178" w:rsidRPr="006804FB" w:rsidRDefault="00502178" w:rsidP="00A05DCF">
      <w:pPr>
        <w:spacing w:line="360" w:lineRule="auto"/>
        <w:rPr>
          <w:rFonts w:ascii="Arial" w:hAnsi="Arial" w:cs="Arial"/>
          <w:b/>
          <w:bCs/>
          <w:lang w:eastAsia="en-GB"/>
        </w:rPr>
      </w:pPr>
      <w:r w:rsidRPr="006804FB">
        <w:rPr>
          <w:rFonts w:ascii="Arial" w:hAnsi="Arial" w:cs="Arial"/>
          <w:b/>
          <w:bCs/>
          <w:lang w:eastAsia="en-GB"/>
        </w:rPr>
        <w:t>4. Engagement and Attainment Impacts</w:t>
      </w:r>
    </w:p>
    <w:p w14:paraId="7D270475" w14:textId="77777777" w:rsidR="00502178" w:rsidRPr="006804FB" w:rsidRDefault="00502178" w:rsidP="00A05DCF">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Avoidance of academic tasks</w:t>
      </w:r>
    </w:p>
    <w:p w14:paraId="5CE30638" w14:textId="77777777" w:rsidR="00502178" w:rsidRPr="006804FB" w:rsidRDefault="00502178" w:rsidP="00A05DCF">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Reduced participation</w:t>
      </w:r>
    </w:p>
    <w:p w14:paraId="0C728D28" w14:textId="77777777" w:rsidR="00502178" w:rsidRPr="006804FB" w:rsidRDefault="00502178" w:rsidP="00A05DCF">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Lower grades and slower progression</w:t>
      </w:r>
    </w:p>
    <w:p w14:paraId="219DDFD8" w14:textId="77777777" w:rsidR="00502178" w:rsidRPr="006804FB" w:rsidRDefault="00502178" w:rsidP="00A05DCF">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Higher risk of disengagement or dropout</w:t>
      </w:r>
    </w:p>
    <w:p w14:paraId="2D4BE7F4" w14:textId="417C8C04" w:rsidR="00502178" w:rsidRPr="006804FB" w:rsidRDefault="00502178"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This model supports the focus of the dissertation by illustrating the cyclic and mutually reinforcing nature of stress, identity, and academic engagement. It demonstrates why understanding stress is fundamental to improving academic identity and inclusive practice.</w:t>
      </w:r>
    </w:p>
    <w:p w14:paraId="3E21D9B7" w14:textId="77777777" w:rsidR="004F0158" w:rsidRPr="006804FB" w:rsidRDefault="004F0158" w:rsidP="00A05DCF">
      <w:pPr>
        <w:spacing w:before="100" w:beforeAutospacing="1" w:after="100" w:afterAutospacing="1" w:line="360" w:lineRule="auto"/>
        <w:jc w:val="both"/>
        <w:rPr>
          <w:rFonts w:ascii="Arial" w:eastAsia="Times New Roman" w:hAnsi="Arial" w:cs="Arial"/>
          <w:kern w:val="0"/>
          <w:lang w:eastAsia="en-GB"/>
          <w14:ligatures w14:val="none"/>
        </w:rPr>
      </w:pPr>
    </w:p>
    <w:p w14:paraId="42B1B3C1" w14:textId="75CFD71E" w:rsidR="004F0158" w:rsidRPr="006804FB" w:rsidRDefault="004F0158" w:rsidP="00A05DCF">
      <w:pPr>
        <w:pStyle w:val="Heading2"/>
        <w:spacing w:line="360" w:lineRule="auto"/>
        <w:rPr>
          <w:rFonts w:ascii="Arial" w:hAnsi="Arial" w:cs="Arial"/>
        </w:rPr>
      </w:pPr>
      <w:bookmarkStart w:id="33" w:name="_Toc225225992"/>
      <w:r w:rsidRPr="006804FB">
        <w:rPr>
          <w:rFonts w:ascii="Arial" w:hAnsi="Arial" w:cs="Arial"/>
        </w:rPr>
        <w:t>2.6 Summary of the Chapter</w:t>
      </w:r>
      <w:bookmarkEnd w:id="33"/>
    </w:p>
    <w:p w14:paraId="1159E45D" w14:textId="6EF084C1" w:rsidR="00961622" w:rsidRPr="006804FB" w:rsidRDefault="00D2008E" w:rsidP="00BB3E19">
      <w:pPr>
        <w:spacing w:line="360" w:lineRule="auto"/>
        <w:jc w:val="both"/>
        <w:rPr>
          <w:rFonts w:ascii="Arial" w:hAnsi="Arial" w:cs="Arial"/>
        </w:rPr>
      </w:pPr>
      <w:r w:rsidRPr="006804FB">
        <w:rPr>
          <w:rFonts w:ascii="Arial" w:hAnsi="Arial" w:cs="Arial"/>
        </w:rPr>
        <w:lastRenderedPageBreak/>
        <w:t>The chapter is a review of the historical, theoretical, and contextual backgrounds of dyslexia, ADHD, and academic identity. It addresses such theories as stress and coping, social identity and neurodiversity. It also examines international and UK settings, with a focus on policies, inclusion practices, and how academic stress, identity development, and student engagement relate</w:t>
      </w:r>
      <w:r w:rsidR="004F0158" w:rsidRPr="006804FB">
        <w:rPr>
          <w:rFonts w:ascii="Arial" w:hAnsi="Arial" w:cs="Arial"/>
        </w:rPr>
        <w:t>.</w:t>
      </w:r>
      <w:r w:rsidR="00502178" w:rsidRPr="006804FB">
        <w:rPr>
          <w:rFonts w:ascii="Arial" w:hAnsi="Arial" w:cs="Arial"/>
        </w:rPr>
        <w:br w:type="page"/>
      </w:r>
    </w:p>
    <w:p w14:paraId="4B792AF7" w14:textId="7CB64A59" w:rsidR="00961622" w:rsidRPr="006804FB" w:rsidRDefault="00961622" w:rsidP="00A05DCF">
      <w:pPr>
        <w:pStyle w:val="Heading1"/>
        <w:spacing w:line="360" w:lineRule="auto"/>
      </w:pPr>
      <w:bookmarkStart w:id="34" w:name="_Toc225225993"/>
      <w:r w:rsidRPr="006804FB">
        <w:lastRenderedPageBreak/>
        <w:t>CHAPTER 3: METHODS</w:t>
      </w:r>
      <w:bookmarkEnd w:id="34"/>
    </w:p>
    <w:p w14:paraId="02721C94" w14:textId="77777777" w:rsidR="00961622" w:rsidRPr="006804FB" w:rsidRDefault="00961622" w:rsidP="00A05DCF">
      <w:pPr>
        <w:pStyle w:val="Heading2"/>
        <w:spacing w:line="360" w:lineRule="auto"/>
        <w:rPr>
          <w:rFonts w:ascii="Arial" w:hAnsi="Arial" w:cs="Arial"/>
        </w:rPr>
      </w:pPr>
      <w:bookmarkStart w:id="35" w:name="_Toc225225994"/>
      <w:r w:rsidRPr="006804FB">
        <w:rPr>
          <w:rFonts w:ascii="Arial" w:hAnsi="Arial" w:cs="Arial"/>
        </w:rPr>
        <w:t>3.1 Research Design</w:t>
      </w:r>
      <w:bookmarkEnd w:id="35"/>
    </w:p>
    <w:p w14:paraId="6EBF0658" w14:textId="5C46612A" w:rsidR="00961622" w:rsidRPr="006804FB" w:rsidRDefault="0052743F" w:rsidP="00D445F1">
      <w:pPr>
        <w:spacing w:before="100" w:beforeAutospacing="1" w:after="100" w:afterAutospacing="1" w:line="360" w:lineRule="auto"/>
        <w:jc w:val="both"/>
        <w:rPr>
          <w:rFonts w:ascii="Arial" w:eastAsia="Times New Roman" w:hAnsi="Arial" w:cs="Arial"/>
          <w:kern w:val="0"/>
          <w:lang w:eastAsia="en-GB"/>
          <w14:ligatures w14:val="none"/>
        </w:rPr>
      </w:pPr>
      <w:r w:rsidRPr="0052743F">
        <w:rPr>
          <w:rFonts w:ascii="Arial" w:eastAsia="Times New Roman" w:hAnsi="Arial" w:cs="Arial"/>
          <w:kern w:val="0"/>
          <w:lang w:eastAsia="en-GB"/>
          <w14:ligatures w14:val="none"/>
        </w:rPr>
        <w:t>This study will adopt a qualitative secondary research design, specifically a systematic literature review guided by the PRISMA (Preferred Reporting Items for Systematic Reviews and Meta-Analyses) framework.</w:t>
      </w:r>
      <w:r>
        <w:rPr>
          <w:rFonts w:ascii="Arial" w:eastAsia="Times New Roman" w:hAnsi="Arial" w:cs="Arial"/>
          <w:kern w:val="0"/>
          <w:lang w:eastAsia="en-GB"/>
          <w14:ligatures w14:val="none"/>
        </w:rPr>
        <w:t xml:space="preserve"> </w:t>
      </w:r>
      <w:r w:rsidR="00D2008E" w:rsidRPr="006804FB">
        <w:rPr>
          <w:rFonts w:ascii="Arial" w:eastAsia="Times New Roman" w:hAnsi="Arial" w:cs="Arial"/>
          <w:kern w:val="0"/>
          <w:lang w:eastAsia="en-GB"/>
          <w14:ligatures w14:val="none"/>
        </w:rPr>
        <w:t>The systematic review was chosen due to the fact that it enables compiling, evaluating, and synthesizing published evidence on an adequately described topic in a comprehensive manner</w:t>
      </w:r>
      <w:r w:rsidR="00507907" w:rsidRPr="006804FB">
        <w:rPr>
          <w:rFonts w:ascii="Arial" w:eastAsia="Times New Roman" w:hAnsi="Arial" w:cs="Arial"/>
          <w:kern w:val="0"/>
          <w:lang w:eastAsia="en-GB"/>
          <w14:ligatures w14:val="none"/>
        </w:rPr>
        <w:t>. This method will give a strong mechanism of incorporating mixed findings since much of the literature about stress and academic identity in students with dyslexia and ADHD is fragmented within the UK higher learning. The systematic reviews are ethically sound and suitable because it is a transparent procedure with predetermined criteria and structured synthesis, minimises bias (Cherry et al., 2023)</w:t>
      </w:r>
      <w:r w:rsidR="00961622" w:rsidRPr="006804FB">
        <w:rPr>
          <w:rFonts w:ascii="Arial" w:eastAsia="Times New Roman" w:hAnsi="Arial" w:cs="Arial"/>
          <w:kern w:val="0"/>
          <w:lang w:eastAsia="en-GB"/>
          <w14:ligatures w14:val="none"/>
        </w:rPr>
        <w:t>.</w:t>
      </w:r>
    </w:p>
    <w:p w14:paraId="31636119" w14:textId="77777777" w:rsidR="00961622" w:rsidRPr="006804FB" w:rsidRDefault="00961622" w:rsidP="00A05DCF">
      <w:pPr>
        <w:spacing w:after="0" w:line="360" w:lineRule="auto"/>
        <w:jc w:val="both"/>
        <w:rPr>
          <w:rFonts w:ascii="Arial" w:eastAsia="Times New Roman" w:hAnsi="Arial" w:cs="Arial"/>
          <w:kern w:val="0"/>
          <w:lang w:eastAsia="en-GB"/>
          <w14:ligatures w14:val="none"/>
        </w:rPr>
      </w:pPr>
    </w:p>
    <w:p w14:paraId="4C90C1B1" w14:textId="77777777" w:rsidR="00961622" w:rsidRPr="006804FB" w:rsidRDefault="00961622" w:rsidP="00A05DCF">
      <w:pPr>
        <w:pStyle w:val="Heading2"/>
        <w:spacing w:line="360" w:lineRule="auto"/>
        <w:rPr>
          <w:rFonts w:ascii="Arial" w:hAnsi="Arial" w:cs="Arial"/>
        </w:rPr>
      </w:pPr>
      <w:bookmarkStart w:id="36" w:name="_Toc225225995"/>
      <w:r w:rsidRPr="006804FB">
        <w:rPr>
          <w:rFonts w:ascii="Arial" w:hAnsi="Arial" w:cs="Arial"/>
        </w:rPr>
        <w:t>3.2 Search Strategy</w:t>
      </w:r>
      <w:bookmarkEnd w:id="36"/>
    </w:p>
    <w:p w14:paraId="0372819E" w14:textId="170661AD" w:rsidR="00507907" w:rsidRPr="006804FB" w:rsidRDefault="00507907" w:rsidP="00A05DCF">
      <w:pPr>
        <w:pStyle w:val="Heading3"/>
        <w:spacing w:line="360" w:lineRule="auto"/>
        <w:rPr>
          <w:rFonts w:ascii="Arial" w:hAnsi="Arial" w:cs="Arial"/>
        </w:rPr>
      </w:pPr>
      <w:bookmarkStart w:id="37" w:name="_Toc225225996"/>
      <w:r w:rsidRPr="006804FB">
        <w:rPr>
          <w:rFonts w:ascii="Arial" w:hAnsi="Arial" w:cs="Arial"/>
        </w:rPr>
        <w:t>Database</w:t>
      </w:r>
      <w:bookmarkEnd w:id="37"/>
    </w:p>
    <w:p w14:paraId="68637352"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 comprehensive search strategy was developed to identify peer-reviewed studies relevant to the dissertation aim. Searches were conducted across four major academic databases:</w:t>
      </w:r>
    </w:p>
    <w:p w14:paraId="4A4C10B1" w14:textId="77777777" w:rsidR="00961622" w:rsidRPr="006804FB" w:rsidRDefault="00961622" w:rsidP="00A05DCF">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PsycINFO</w:t>
      </w:r>
    </w:p>
    <w:p w14:paraId="63293276" w14:textId="77777777" w:rsidR="00961622" w:rsidRPr="006804FB" w:rsidRDefault="00961622" w:rsidP="00A05DCF">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PubMed</w:t>
      </w:r>
    </w:p>
    <w:p w14:paraId="3E81C2BE" w14:textId="77777777" w:rsidR="00961622" w:rsidRPr="006804FB" w:rsidRDefault="00961622" w:rsidP="00A05DCF">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ERIC (Education Resources Information Center)</w:t>
      </w:r>
    </w:p>
    <w:p w14:paraId="1318BFC1" w14:textId="77777777" w:rsidR="00961622" w:rsidRPr="006804FB" w:rsidRDefault="00961622" w:rsidP="00A05DCF">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Google Scholar (used for supplementary searching)</w:t>
      </w:r>
    </w:p>
    <w:p w14:paraId="37810297"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These databases were selected due to their relevance to education, psychology, neurodevelopmental conditions, and higher-education research.</w:t>
      </w:r>
    </w:p>
    <w:p w14:paraId="6B4D2C86"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p>
    <w:p w14:paraId="0AB21070" w14:textId="77777777" w:rsidR="00961622" w:rsidRPr="006804FB" w:rsidRDefault="00961622" w:rsidP="00A05DCF">
      <w:pPr>
        <w:pStyle w:val="Heading3"/>
        <w:spacing w:line="360" w:lineRule="auto"/>
        <w:rPr>
          <w:rFonts w:ascii="Arial" w:hAnsi="Arial" w:cs="Arial"/>
        </w:rPr>
      </w:pPr>
      <w:bookmarkStart w:id="38" w:name="_Toc225225997"/>
      <w:r w:rsidRPr="006804FB">
        <w:rPr>
          <w:rFonts w:ascii="Arial" w:hAnsi="Arial" w:cs="Arial"/>
        </w:rPr>
        <w:t>Search Terms</w:t>
      </w:r>
      <w:bookmarkEnd w:id="38"/>
    </w:p>
    <w:p w14:paraId="6C2D409F"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A combination of controlled vocabulary (e.g., MeSH terms) and free-text keywords was used. Boolean operators (AND/OR) were applied to combine key concepts:</w:t>
      </w:r>
    </w:p>
    <w:p w14:paraId="1F150CD9"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(“dyslexia” OR “specific learning difficulty” OR “ADHD” OR “attention deficit hyperactivity disorder”)</w:t>
      </w:r>
      <w:r w:rsidRPr="006804FB">
        <w:rPr>
          <w:rFonts w:ascii="Arial" w:eastAsia="Times New Roman" w:hAnsi="Arial" w:cs="Arial"/>
          <w:kern w:val="0"/>
          <w:lang w:eastAsia="en-GB"/>
          <w14:ligatures w14:val="none"/>
        </w:rPr>
        <w:br/>
        <w:t>AND (“stress” OR “academic stress” OR “psychological stress” OR “anxiety”)</w:t>
      </w:r>
      <w:r w:rsidRPr="006804FB">
        <w:rPr>
          <w:rFonts w:ascii="Arial" w:eastAsia="Times New Roman" w:hAnsi="Arial" w:cs="Arial"/>
          <w:kern w:val="0"/>
          <w:lang w:eastAsia="en-GB"/>
          <w14:ligatures w14:val="none"/>
        </w:rPr>
        <w:br/>
        <w:t>AND (“academic identity” OR “self-concept” OR “student identity” OR “belonging”)</w:t>
      </w:r>
      <w:r w:rsidRPr="006804FB">
        <w:rPr>
          <w:rFonts w:ascii="Arial" w:eastAsia="Times New Roman" w:hAnsi="Arial" w:cs="Arial"/>
          <w:kern w:val="0"/>
          <w:lang w:eastAsia="en-GB"/>
          <w14:ligatures w14:val="none"/>
        </w:rPr>
        <w:br/>
        <w:t>AND (“UK” OR “United Kingdom” OR “British”)</w:t>
      </w:r>
    </w:p>
    <w:p w14:paraId="059AA8B1"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Searches were restricted to:</w:t>
      </w:r>
    </w:p>
    <w:p w14:paraId="19464932" w14:textId="77777777" w:rsidR="00961622" w:rsidRPr="006804FB" w:rsidRDefault="00961622" w:rsidP="00A05DCF">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Publication years: 2015–2025</w:t>
      </w:r>
    </w:p>
    <w:p w14:paraId="3872D42A" w14:textId="77777777" w:rsidR="00961622" w:rsidRPr="006804FB" w:rsidRDefault="00961622" w:rsidP="00A05DCF">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Peer-reviewed journal articles</w:t>
      </w:r>
    </w:p>
    <w:p w14:paraId="2842104C" w14:textId="77777777" w:rsidR="00961622" w:rsidRPr="006804FB" w:rsidRDefault="00961622" w:rsidP="00A05DCF">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English-language studies</w:t>
      </w:r>
    </w:p>
    <w:p w14:paraId="09780090" w14:textId="77777777" w:rsidR="00961622" w:rsidRPr="006804FB" w:rsidRDefault="00961622" w:rsidP="00A05DCF">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Participants aged 16+ (reflecting FE and HE settings)</w:t>
      </w:r>
    </w:p>
    <w:p w14:paraId="5BBA5CB1"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Reference lists of included studies were also hand-searched to identify additional relevant articles.</w:t>
      </w:r>
    </w:p>
    <w:p w14:paraId="1782DDFA" w14:textId="77777777" w:rsidR="00961622" w:rsidRPr="006804FB" w:rsidRDefault="00961622" w:rsidP="00A05DCF">
      <w:pPr>
        <w:spacing w:after="0" w:line="360" w:lineRule="auto"/>
        <w:jc w:val="both"/>
        <w:rPr>
          <w:rFonts w:ascii="Arial" w:eastAsia="Times New Roman" w:hAnsi="Arial" w:cs="Arial"/>
          <w:kern w:val="0"/>
          <w:lang w:eastAsia="en-GB"/>
          <w14:ligatures w14:val="none"/>
        </w:rPr>
      </w:pPr>
    </w:p>
    <w:p w14:paraId="128A73F9" w14:textId="77777777" w:rsidR="00961622" w:rsidRPr="006804FB" w:rsidRDefault="00961622" w:rsidP="00A05DCF">
      <w:pPr>
        <w:pStyle w:val="Heading2"/>
        <w:spacing w:line="360" w:lineRule="auto"/>
        <w:rPr>
          <w:rFonts w:ascii="Arial" w:hAnsi="Arial" w:cs="Arial"/>
        </w:rPr>
      </w:pPr>
      <w:bookmarkStart w:id="39" w:name="_Toc225225998"/>
      <w:r w:rsidRPr="006804FB">
        <w:rPr>
          <w:rFonts w:ascii="Arial" w:hAnsi="Arial" w:cs="Arial"/>
        </w:rPr>
        <w:t>3.3 Inclusion and Exclusion Criteria</w:t>
      </w:r>
      <w:bookmarkEnd w:id="39"/>
    </w:p>
    <w:p w14:paraId="648FDB1E"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ensure consistency and methodological focus, a single combined heading and table presents all criteria clearly.</w:t>
      </w:r>
    </w:p>
    <w:p w14:paraId="7DD5E88F" w14:textId="77777777" w:rsidR="00961622" w:rsidRPr="006804FB" w:rsidRDefault="00961622" w:rsidP="00A05DCF">
      <w:pPr>
        <w:pStyle w:val="Heading3"/>
        <w:spacing w:line="360" w:lineRule="auto"/>
        <w:rPr>
          <w:rFonts w:ascii="Arial" w:hAnsi="Arial" w:cs="Arial"/>
        </w:rPr>
      </w:pPr>
      <w:bookmarkStart w:id="40" w:name="_Toc225225999"/>
      <w:r w:rsidRPr="006804FB">
        <w:rPr>
          <w:rFonts w:ascii="Arial" w:hAnsi="Arial" w:cs="Arial"/>
        </w:rPr>
        <w:t>Inclusion Criteria</w:t>
      </w:r>
      <w:bookmarkEnd w:id="40"/>
    </w:p>
    <w:p w14:paraId="5EF22585" w14:textId="3AFF7BD2" w:rsidR="00E720AB" w:rsidRPr="006804FB" w:rsidRDefault="00E720AB" w:rsidP="00A05DCF">
      <w:pPr>
        <w:pStyle w:val="ListParagraph"/>
        <w:numPr>
          <w:ilvl w:val="0"/>
          <w:numId w:val="12"/>
        </w:numPr>
        <w:spacing w:before="100" w:beforeAutospacing="1" w:after="100" w:afterAutospacing="1"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Studies published between 2015–2025</w:t>
      </w:r>
    </w:p>
    <w:p w14:paraId="0A9656D5" w14:textId="3D3B53BC" w:rsidR="00E720AB" w:rsidRPr="006804FB" w:rsidRDefault="00E720AB" w:rsidP="00A05DCF">
      <w:pPr>
        <w:pStyle w:val="ListParagraph"/>
        <w:numPr>
          <w:ilvl w:val="0"/>
          <w:numId w:val="12"/>
        </w:numPr>
        <w:spacing w:before="100" w:beforeAutospacing="1" w:after="100" w:afterAutospacing="1"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Conducted in the United Kingdom</w:t>
      </w:r>
    </w:p>
    <w:p w14:paraId="448DD1FD" w14:textId="0D116C8E" w:rsidR="00E720AB" w:rsidRPr="006804FB" w:rsidRDefault="00E720AB" w:rsidP="00A05DCF">
      <w:pPr>
        <w:pStyle w:val="ListParagraph"/>
        <w:numPr>
          <w:ilvl w:val="0"/>
          <w:numId w:val="12"/>
        </w:numPr>
        <w:spacing w:before="100" w:beforeAutospacing="1" w:after="100" w:afterAutospacing="1"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Participants aged 16 years or older</w:t>
      </w:r>
    </w:p>
    <w:p w14:paraId="0FBDC1FC" w14:textId="0A1680C7" w:rsidR="00E720AB" w:rsidRPr="006804FB" w:rsidRDefault="00E720AB" w:rsidP="00A05DCF">
      <w:pPr>
        <w:pStyle w:val="ListParagraph"/>
        <w:numPr>
          <w:ilvl w:val="0"/>
          <w:numId w:val="12"/>
        </w:numPr>
        <w:spacing w:before="100" w:beforeAutospacing="1" w:after="100" w:afterAutospacing="1"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Peer-reviewed empirical studies</w:t>
      </w:r>
    </w:p>
    <w:p w14:paraId="1B8E9E06" w14:textId="7123D688" w:rsidR="00507907" w:rsidRPr="006804FB" w:rsidRDefault="00E720AB" w:rsidP="00A05DCF">
      <w:pPr>
        <w:pStyle w:val="ListParagraph"/>
        <w:numPr>
          <w:ilvl w:val="0"/>
          <w:numId w:val="12"/>
        </w:numPr>
        <w:spacing w:before="100" w:beforeAutospacing="1" w:after="100" w:afterAutospacing="1"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Address stress and academic identity among students with dyslexia or ADHD</w:t>
      </w:r>
    </w:p>
    <w:p w14:paraId="07E09A39" w14:textId="77777777" w:rsidR="00961622" w:rsidRPr="006804FB" w:rsidRDefault="00961622" w:rsidP="00A05DCF">
      <w:pPr>
        <w:pStyle w:val="Heading3"/>
        <w:spacing w:line="360" w:lineRule="auto"/>
        <w:rPr>
          <w:rFonts w:ascii="Arial" w:hAnsi="Arial" w:cs="Arial"/>
        </w:rPr>
      </w:pPr>
      <w:bookmarkStart w:id="41" w:name="_Toc225226000"/>
      <w:r w:rsidRPr="006804FB">
        <w:rPr>
          <w:rFonts w:ascii="Arial" w:hAnsi="Arial" w:cs="Arial"/>
        </w:rPr>
        <w:t>Exclusion Criteria</w:t>
      </w:r>
      <w:bookmarkEnd w:id="41"/>
    </w:p>
    <w:p w14:paraId="0687D6F0" w14:textId="7900C481" w:rsidR="00E720AB" w:rsidRPr="006804FB" w:rsidRDefault="00E720AB" w:rsidP="00A05DCF">
      <w:pPr>
        <w:pStyle w:val="ListParagraph"/>
        <w:numPr>
          <w:ilvl w:val="0"/>
          <w:numId w:val="12"/>
        </w:numPr>
        <w:spacing w:after="0"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Studies published before 2015 or after 2025</w:t>
      </w:r>
    </w:p>
    <w:p w14:paraId="244D7AB9" w14:textId="5D12D5CF" w:rsidR="00E720AB" w:rsidRPr="006804FB" w:rsidRDefault="00E720AB" w:rsidP="00A05DCF">
      <w:pPr>
        <w:pStyle w:val="ListParagraph"/>
        <w:numPr>
          <w:ilvl w:val="0"/>
          <w:numId w:val="12"/>
        </w:numPr>
        <w:spacing w:after="0"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lastRenderedPageBreak/>
        <w:t>Conducted outside the United Kingdom</w:t>
      </w:r>
    </w:p>
    <w:p w14:paraId="4B69D443" w14:textId="424B4A45" w:rsidR="00E720AB" w:rsidRPr="006804FB" w:rsidRDefault="00E720AB" w:rsidP="00A05DCF">
      <w:pPr>
        <w:pStyle w:val="ListParagraph"/>
        <w:numPr>
          <w:ilvl w:val="0"/>
          <w:numId w:val="12"/>
        </w:numPr>
        <w:spacing w:after="0"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Participants younger than 16 years</w:t>
      </w:r>
    </w:p>
    <w:p w14:paraId="3600EC00" w14:textId="7F315174" w:rsidR="00E720AB" w:rsidRPr="006804FB" w:rsidRDefault="00E720AB" w:rsidP="00A05DCF">
      <w:pPr>
        <w:pStyle w:val="ListParagraph"/>
        <w:numPr>
          <w:ilvl w:val="0"/>
          <w:numId w:val="12"/>
        </w:numPr>
        <w:spacing w:after="0"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Non-peer-reviewed or grey literature</w:t>
      </w:r>
    </w:p>
    <w:p w14:paraId="5C6A97C9" w14:textId="260C487A" w:rsidR="00E720AB" w:rsidRPr="006804FB" w:rsidRDefault="00E720AB" w:rsidP="00A05DCF">
      <w:pPr>
        <w:pStyle w:val="ListParagraph"/>
        <w:numPr>
          <w:ilvl w:val="0"/>
          <w:numId w:val="12"/>
        </w:numPr>
        <w:spacing w:after="0" w:line="360" w:lineRule="auto"/>
        <w:jc w:val="both"/>
        <w:rPr>
          <w:rFonts w:ascii="Arial" w:eastAsia="Times New Roman" w:hAnsi="Arial" w:cs="Arial"/>
          <w:kern w:val="0"/>
          <w:lang w:val="en-US" w:eastAsia="en-GB"/>
          <w14:ligatures w14:val="none"/>
        </w:rPr>
      </w:pPr>
      <w:r w:rsidRPr="006804FB">
        <w:rPr>
          <w:rFonts w:ascii="Arial" w:eastAsia="Times New Roman" w:hAnsi="Arial" w:cs="Arial"/>
          <w:kern w:val="0"/>
          <w:lang w:val="en-US" w:eastAsia="en-GB"/>
          <w14:ligatures w14:val="none"/>
        </w:rPr>
        <w:t>Do not address both stress and academic identity, or exclude students with dyslexia/ADHD</w:t>
      </w:r>
    </w:p>
    <w:p w14:paraId="5483EBCA" w14:textId="77777777" w:rsidR="00961622" w:rsidRPr="006804FB" w:rsidRDefault="00961622" w:rsidP="00A05DCF">
      <w:pPr>
        <w:spacing w:after="0" w:line="360" w:lineRule="auto"/>
        <w:jc w:val="both"/>
        <w:rPr>
          <w:rFonts w:ascii="Arial" w:eastAsia="Times New Roman" w:hAnsi="Arial" w:cs="Arial"/>
          <w:kern w:val="0"/>
          <w:lang w:eastAsia="en-GB"/>
          <w14:ligatures w14:val="none"/>
        </w:rPr>
      </w:pPr>
    </w:p>
    <w:p w14:paraId="63F9887C" w14:textId="77777777" w:rsidR="00961622" w:rsidRPr="006804FB" w:rsidRDefault="00961622" w:rsidP="00A05DCF">
      <w:pPr>
        <w:pStyle w:val="Heading2"/>
        <w:spacing w:line="360" w:lineRule="auto"/>
        <w:rPr>
          <w:rFonts w:ascii="Arial" w:hAnsi="Arial" w:cs="Arial"/>
        </w:rPr>
      </w:pPr>
      <w:bookmarkStart w:id="42" w:name="_Toc225226001"/>
      <w:r w:rsidRPr="006804FB">
        <w:rPr>
          <w:rFonts w:ascii="Arial" w:hAnsi="Arial" w:cs="Arial"/>
        </w:rPr>
        <w:t>3.5 Screening Process (PRISMA)</w:t>
      </w:r>
      <w:bookmarkEnd w:id="42"/>
    </w:p>
    <w:p w14:paraId="76F5F0A8" w14:textId="2AD7EE3E" w:rsidR="00961622" w:rsidRPr="006804FB" w:rsidRDefault="00961622" w:rsidP="00A05DCF">
      <w:pPr>
        <w:pStyle w:val="NormalWeb"/>
        <w:spacing w:line="360" w:lineRule="auto"/>
        <w:jc w:val="both"/>
        <w:rPr>
          <w:rFonts w:ascii="Arial" w:hAnsi="Arial" w:cs="Arial"/>
        </w:rPr>
      </w:pPr>
      <w:r w:rsidRPr="006804FB">
        <w:rPr>
          <w:rFonts w:ascii="Arial" w:hAnsi="Arial" w:cs="Arial"/>
        </w:rPr>
        <w:t>All retrieved citations were imported into Excel for manual screening. Duplicates were removed before titles and abstracts were screened for relevance. Articles meeting the criteria were then screened at full-text level by the researcher.</w:t>
      </w:r>
      <w:r w:rsidR="00025C7A" w:rsidRPr="006804FB">
        <w:rPr>
          <w:rFonts w:ascii="Arial" w:hAnsi="Arial" w:cs="Arial"/>
        </w:rPr>
        <w:t xml:space="preserve"> Following this process, 10 articles were shortlisted for inclusion in the study.</w:t>
      </w:r>
    </w:p>
    <w:p w14:paraId="541E67A6" w14:textId="77777777" w:rsidR="00961622" w:rsidRPr="006804FB" w:rsidRDefault="00961622" w:rsidP="00A05DCF">
      <w:pPr>
        <w:pStyle w:val="NormalWeb"/>
        <w:spacing w:line="360" w:lineRule="auto"/>
        <w:jc w:val="both"/>
        <w:rPr>
          <w:rFonts w:ascii="Arial" w:hAnsi="Arial" w:cs="Arial"/>
        </w:rPr>
      </w:pPr>
      <w:r w:rsidRPr="006804FB">
        <w:rPr>
          <w:rFonts w:ascii="Arial" w:hAnsi="Arial" w:cs="Arial"/>
        </w:rPr>
        <w:t>A PRISMA 2020 flow model underpins the entire selection process, which is presented in Chapter 4 (Results). Screening followed three stages:</w:t>
      </w:r>
    </w:p>
    <w:p w14:paraId="2D7B26A5" w14:textId="77777777" w:rsidR="00961622" w:rsidRPr="006804FB" w:rsidRDefault="00961622" w:rsidP="00A05DCF">
      <w:pPr>
        <w:pStyle w:val="NormalWeb"/>
        <w:numPr>
          <w:ilvl w:val="0"/>
          <w:numId w:val="16"/>
        </w:numPr>
        <w:spacing w:line="360" w:lineRule="auto"/>
        <w:jc w:val="both"/>
        <w:rPr>
          <w:rFonts w:ascii="Arial" w:hAnsi="Arial" w:cs="Arial"/>
          <w:b/>
          <w:bCs/>
        </w:rPr>
      </w:pPr>
      <w:r w:rsidRPr="006804FB">
        <w:rPr>
          <w:rStyle w:val="Strong"/>
          <w:rFonts w:ascii="Arial" w:hAnsi="Arial" w:cs="Arial"/>
          <w:b w:val="0"/>
          <w:bCs w:val="0"/>
        </w:rPr>
        <w:t>Title/abstract screening</w:t>
      </w:r>
    </w:p>
    <w:p w14:paraId="68864B86" w14:textId="77777777" w:rsidR="00961622" w:rsidRPr="006804FB" w:rsidRDefault="00961622" w:rsidP="00A05DCF">
      <w:pPr>
        <w:pStyle w:val="NormalWeb"/>
        <w:numPr>
          <w:ilvl w:val="0"/>
          <w:numId w:val="16"/>
        </w:numPr>
        <w:spacing w:line="360" w:lineRule="auto"/>
        <w:jc w:val="both"/>
        <w:rPr>
          <w:rFonts w:ascii="Arial" w:hAnsi="Arial" w:cs="Arial"/>
          <w:b/>
          <w:bCs/>
        </w:rPr>
      </w:pPr>
      <w:r w:rsidRPr="006804FB">
        <w:rPr>
          <w:rStyle w:val="Strong"/>
          <w:rFonts w:ascii="Arial" w:hAnsi="Arial" w:cs="Arial"/>
          <w:b w:val="0"/>
          <w:bCs w:val="0"/>
        </w:rPr>
        <w:t>Full-text appraisal against inclusion/exclusion criteria</w:t>
      </w:r>
    </w:p>
    <w:p w14:paraId="030C4DBE" w14:textId="77777777" w:rsidR="00961622" w:rsidRPr="006804FB" w:rsidRDefault="00961622" w:rsidP="00A05DCF">
      <w:pPr>
        <w:pStyle w:val="NormalWeb"/>
        <w:numPr>
          <w:ilvl w:val="0"/>
          <w:numId w:val="16"/>
        </w:numPr>
        <w:spacing w:line="360" w:lineRule="auto"/>
        <w:jc w:val="both"/>
        <w:rPr>
          <w:rFonts w:ascii="Arial" w:hAnsi="Arial" w:cs="Arial"/>
          <w:b/>
          <w:bCs/>
        </w:rPr>
      </w:pPr>
      <w:r w:rsidRPr="006804FB">
        <w:rPr>
          <w:rStyle w:val="Strong"/>
          <w:rFonts w:ascii="Arial" w:hAnsi="Arial" w:cs="Arial"/>
          <w:b w:val="0"/>
          <w:bCs w:val="0"/>
        </w:rPr>
        <w:t>Quality appraisal using CASP</w:t>
      </w:r>
    </w:p>
    <w:p w14:paraId="0A0F2162" w14:textId="77777777" w:rsidR="00961622" w:rsidRPr="006804FB" w:rsidRDefault="00961622" w:rsidP="00A05DCF">
      <w:pPr>
        <w:pStyle w:val="NormalWeb"/>
        <w:spacing w:line="360" w:lineRule="auto"/>
        <w:jc w:val="both"/>
        <w:rPr>
          <w:rFonts w:ascii="Arial" w:hAnsi="Arial" w:cs="Arial"/>
        </w:rPr>
      </w:pPr>
      <w:r w:rsidRPr="006804FB">
        <w:rPr>
          <w:rFonts w:ascii="Arial" w:hAnsi="Arial" w:cs="Arial"/>
        </w:rPr>
        <w:t>Ambiguous cases were included temporarily and discussed during full-text review to minimise bias. The screening process was documented reflexively to enhance transparency and reproducibility.</w:t>
      </w:r>
    </w:p>
    <w:p w14:paraId="118FF225" w14:textId="77777777" w:rsidR="00E720AB" w:rsidRPr="006804FB" w:rsidRDefault="00E720AB" w:rsidP="00A05DCF">
      <w:pPr>
        <w:pStyle w:val="NormalWeb"/>
        <w:spacing w:line="360" w:lineRule="auto"/>
        <w:jc w:val="both"/>
        <w:rPr>
          <w:rFonts w:ascii="Arial" w:hAnsi="Arial" w:cs="Arial"/>
        </w:rPr>
      </w:pPr>
    </w:p>
    <w:p w14:paraId="471D69BA" w14:textId="77777777" w:rsidR="00E720AB" w:rsidRPr="006804FB" w:rsidRDefault="00E720AB" w:rsidP="00A05DCF">
      <w:pPr>
        <w:pStyle w:val="NormalWeb"/>
        <w:spacing w:line="360" w:lineRule="auto"/>
        <w:jc w:val="both"/>
        <w:rPr>
          <w:rFonts w:ascii="Arial" w:hAnsi="Arial" w:cs="Arial"/>
        </w:rPr>
      </w:pPr>
    </w:p>
    <w:p w14:paraId="69E2DDD4" w14:textId="77777777" w:rsidR="00E720AB" w:rsidRPr="006804FB" w:rsidRDefault="00E720AB" w:rsidP="00A05DCF">
      <w:pPr>
        <w:pStyle w:val="NormalWeb"/>
        <w:spacing w:line="360" w:lineRule="auto"/>
        <w:jc w:val="both"/>
        <w:rPr>
          <w:rFonts w:ascii="Arial" w:hAnsi="Arial" w:cs="Arial"/>
        </w:rPr>
      </w:pPr>
    </w:p>
    <w:p w14:paraId="451BB376" w14:textId="77777777" w:rsidR="00E720AB" w:rsidRPr="006804FB" w:rsidRDefault="00E720AB" w:rsidP="00A05DCF">
      <w:pPr>
        <w:pStyle w:val="NormalWeb"/>
        <w:spacing w:line="360" w:lineRule="auto"/>
        <w:jc w:val="both"/>
        <w:rPr>
          <w:rFonts w:ascii="Arial" w:hAnsi="Arial" w:cs="Arial"/>
        </w:rPr>
      </w:pPr>
    </w:p>
    <w:p w14:paraId="420AD0C5" w14:textId="77777777" w:rsidR="00E720AB" w:rsidRPr="006804FB" w:rsidRDefault="00E720AB" w:rsidP="00A05DCF">
      <w:pPr>
        <w:pStyle w:val="NormalWeb"/>
        <w:spacing w:line="360" w:lineRule="auto"/>
        <w:jc w:val="both"/>
        <w:rPr>
          <w:rFonts w:ascii="Arial" w:hAnsi="Arial" w:cs="Arial"/>
        </w:rPr>
      </w:pPr>
    </w:p>
    <w:p w14:paraId="42CA6F64" w14:textId="77777777" w:rsidR="00025C7A" w:rsidRPr="006804FB" w:rsidRDefault="00025C7A" w:rsidP="00A05DCF">
      <w:pPr>
        <w:spacing w:after="0" w:line="360" w:lineRule="auto"/>
        <w:rPr>
          <w:rFonts w:ascii="Arial" w:hAnsi="Arial" w:cs="Arial"/>
          <w:b/>
        </w:rPr>
      </w:pPr>
    </w:p>
    <w:p w14:paraId="214CDE20" w14:textId="77777777" w:rsidR="00E720AB" w:rsidRPr="006804FB" w:rsidRDefault="00E720AB" w:rsidP="00A05DCF">
      <w:pPr>
        <w:spacing w:after="0" w:line="360" w:lineRule="auto"/>
        <w:rPr>
          <w:rFonts w:ascii="Arial" w:hAnsi="Arial" w:cs="Arial"/>
          <w:b/>
        </w:rPr>
      </w:pPr>
    </w:p>
    <w:p w14:paraId="6B201802" w14:textId="77777777" w:rsidR="00025C7A" w:rsidRPr="006804FB" w:rsidRDefault="00025C7A" w:rsidP="00A05DCF">
      <w:pPr>
        <w:spacing w:after="0" w:line="360" w:lineRule="auto"/>
        <w:rPr>
          <w:rFonts w:ascii="Arial" w:hAnsi="Arial" w:cs="Arial"/>
        </w:rPr>
      </w:pPr>
    </w:p>
    <w:p w14:paraId="4945E5E9"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72576" behindDoc="0" locked="0" layoutInCell="1" allowOverlap="1" wp14:anchorId="5E51C39F" wp14:editId="01CA9444">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E49921A" w14:textId="77777777" w:rsidR="00025C7A" w:rsidRPr="001502CF" w:rsidRDefault="00025C7A" w:rsidP="00025C7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51C39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ffc000 [3207]" strokecolor="#7f5f00 [1607]" strokeweight="1pt">
                <v:textbox>
                  <w:txbxContent>
                    <w:p w14:paraId="4E49921A" w14:textId="77777777" w:rsidR="00025C7A" w:rsidRPr="001502CF" w:rsidRDefault="00025C7A" w:rsidP="00025C7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1991E5C0" w14:textId="77777777" w:rsidR="00025C7A" w:rsidRPr="006804FB" w:rsidRDefault="00025C7A" w:rsidP="00A05DCF">
      <w:pPr>
        <w:spacing w:after="0" w:line="360" w:lineRule="auto"/>
        <w:rPr>
          <w:rFonts w:ascii="Arial" w:hAnsi="Arial" w:cs="Arial"/>
        </w:rPr>
      </w:pPr>
    </w:p>
    <w:p w14:paraId="0D27C2E1" w14:textId="7142C3DF"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60288" behindDoc="0" locked="0" layoutInCell="1" allowOverlap="1" wp14:anchorId="53A69E96" wp14:editId="10D1C55A">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1444AA"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729AED12" w14:textId="6B1DA2B3"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78)</w:t>
                            </w:r>
                          </w:p>
                          <w:p w14:paraId="3C85B809" w14:textId="3684B2CF"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43)</w:t>
                            </w:r>
                          </w:p>
                          <w:p w14:paraId="70F20BB5" w14:textId="23ABA039" w:rsidR="00025C7A" w:rsidRPr="00560609"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=54 )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69E96"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261444AA"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729AED12" w14:textId="6B1DA2B3"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78)</w:t>
                      </w:r>
                    </w:p>
                    <w:p w14:paraId="3C85B809" w14:textId="3684B2CF"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43)</w:t>
                      </w:r>
                    </w:p>
                    <w:p w14:paraId="70F20BB5" w14:textId="23ABA039" w:rsidR="00025C7A" w:rsidRPr="00560609"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=54 )</w:t>
                      </w:r>
                    </w:p>
                  </w:txbxContent>
                </v:textbox>
              </v:rect>
            </w:pict>
          </mc:Fallback>
        </mc:AlternateContent>
      </w:r>
      <w:r w:rsidRPr="006804FB">
        <w:rPr>
          <w:rFonts w:ascii="Arial" w:hAnsi="Arial" w:cs="Arial"/>
          <w:noProof/>
        </w:rPr>
        <mc:AlternateContent>
          <mc:Choice Requires="wps">
            <w:drawing>
              <wp:anchor distT="0" distB="0" distL="114300" distR="114300" simplePos="0" relativeHeight="251659264" behindDoc="0" locked="0" layoutInCell="1" allowOverlap="1" wp14:anchorId="4AF5B3FD" wp14:editId="4F06D2D7">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2A4121"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36119483" w14:textId="20BF26BF"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346)</w:t>
                            </w:r>
                          </w:p>
                          <w:p w14:paraId="5B7B3370" w14:textId="4CDE14AB" w:rsidR="00025C7A" w:rsidRPr="00560609"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70)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5B3FD"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7E2A4121"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36119483" w14:textId="20BF26BF"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346)</w:t>
                      </w:r>
                    </w:p>
                    <w:p w14:paraId="5B7B3370" w14:textId="4CDE14AB" w:rsidR="00025C7A" w:rsidRPr="00560609"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70)</w:t>
                      </w:r>
                    </w:p>
                  </w:txbxContent>
                </v:textbox>
              </v:rect>
            </w:pict>
          </mc:Fallback>
        </mc:AlternateContent>
      </w:r>
    </w:p>
    <w:p w14:paraId="496BFA32" w14:textId="032112FD" w:rsidR="00025C7A" w:rsidRPr="006804FB" w:rsidRDefault="00025C7A" w:rsidP="00A05DCF">
      <w:pPr>
        <w:spacing w:after="0" w:line="360" w:lineRule="auto"/>
        <w:rPr>
          <w:rFonts w:ascii="Arial" w:hAnsi="Arial" w:cs="Arial"/>
        </w:rPr>
      </w:pPr>
    </w:p>
    <w:p w14:paraId="4E6A1C71"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73600" behindDoc="0" locked="0" layoutInCell="1" allowOverlap="1" wp14:anchorId="53D36B74" wp14:editId="70CE29D0">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47D61BC" w14:textId="77777777" w:rsidR="00025C7A" w:rsidRPr="001502CF" w:rsidRDefault="00025C7A" w:rsidP="00025C7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36B74"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9cc2e5 [1944]" strokecolor="black [3213]" strokeweight="1pt">
                <v:textbox>
                  <w:txbxContent>
                    <w:p w14:paraId="347D61BC" w14:textId="77777777" w:rsidR="00025C7A" w:rsidRPr="001502CF" w:rsidRDefault="00025C7A" w:rsidP="00025C7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57D1F171" w14:textId="77777777" w:rsidR="00025C7A" w:rsidRPr="006804FB" w:rsidRDefault="00025C7A" w:rsidP="00A05DCF">
      <w:pPr>
        <w:spacing w:after="0" w:line="360" w:lineRule="auto"/>
        <w:rPr>
          <w:rFonts w:ascii="Arial" w:hAnsi="Arial" w:cs="Arial"/>
        </w:rPr>
      </w:pPr>
    </w:p>
    <w:p w14:paraId="3A3E8209" w14:textId="77777777" w:rsidR="00FA794E" w:rsidRDefault="00FA794E" w:rsidP="00A05DCF">
      <w:pPr>
        <w:spacing w:after="0" w:line="360" w:lineRule="auto"/>
        <w:rPr>
          <w:rFonts w:ascii="Arial" w:hAnsi="Arial" w:cs="Arial"/>
        </w:rPr>
      </w:pPr>
    </w:p>
    <w:p w14:paraId="2F2B1663" w14:textId="158F6C68" w:rsidR="00025C7A"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68480" behindDoc="0" locked="0" layoutInCell="1" allowOverlap="1" wp14:anchorId="30270740" wp14:editId="4D69CE80">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91A2E68"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r w:rsidRPr="006804FB">
        <w:rPr>
          <w:rFonts w:ascii="Arial" w:hAnsi="Arial" w:cs="Arial"/>
          <w:noProof/>
        </w:rPr>
        <mc:AlternateContent>
          <mc:Choice Requires="wps">
            <w:drawing>
              <wp:anchor distT="0" distB="0" distL="114300" distR="114300" simplePos="0" relativeHeight="251676672" behindDoc="0" locked="0" layoutInCell="1" allowOverlap="1" wp14:anchorId="1D2EE2A7" wp14:editId="2AB9E5AE">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F7400E"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35A7FE8A" w14:textId="77777777" w:rsidR="00FA794E" w:rsidRPr="006804FB" w:rsidRDefault="00FA794E" w:rsidP="00A05DCF">
      <w:pPr>
        <w:spacing w:after="0" w:line="360" w:lineRule="auto"/>
        <w:rPr>
          <w:rFonts w:ascii="Arial" w:hAnsi="Arial" w:cs="Arial"/>
        </w:rPr>
      </w:pPr>
    </w:p>
    <w:p w14:paraId="2306AB69"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69504" behindDoc="0" locked="0" layoutInCell="1" allowOverlap="1" wp14:anchorId="38AD02DA" wp14:editId="60533957">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35C128"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sidRPr="006804FB">
        <w:rPr>
          <w:rFonts w:ascii="Arial" w:hAnsi="Arial" w:cs="Arial"/>
          <w:noProof/>
        </w:rPr>
        <mc:AlternateContent>
          <mc:Choice Requires="wps">
            <w:drawing>
              <wp:anchor distT="0" distB="0" distL="114300" distR="114300" simplePos="0" relativeHeight="251661312" behindDoc="0" locked="0" layoutInCell="1" allowOverlap="1" wp14:anchorId="73CB97C4" wp14:editId="648A403F">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B1BE77"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5BE4A4CF" w14:textId="067E5101"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241)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CB97C4" id="Rectangle 3"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36B1BE77"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5BE4A4CF" w14:textId="067E5101"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241)</w:t>
                      </w:r>
                    </w:p>
                  </w:txbxContent>
                </v:textbox>
              </v:rect>
            </w:pict>
          </mc:Fallback>
        </mc:AlternateContent>
      </w:r>
      <w:r w:rsidRPr="006804FB">
        <w:rPr>
          <w:rFonts w:ascii="Arial" w:hAnsi="Arial" w:cs="Arial"/>
          <w:noProof/>
        </w:rPr>
        <mc:AlternateContent>
          <mc:Choice Requires="wps">
            <w:drawing>
              <wp:anchor distT="0" distB="0" distL="114300" distR="114300" simplePos="0" relativeHeight="251662336" behindDoc="0" locked="0" layoutInCell="1" allowOverlap="1" wp14:anchorId="26CFAF71" wp14:editId="088A53E0">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D33FBB"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1940D8F4" w14:textId="6CBA98BA"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CFAF71" id="Rectangle 4"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4ED33FBB"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1940D8F4" w14:textId="6CBA98BA"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178)</w:t>
                      </w:r>
                    </w:p>
                  </w:txbxContent>
                </v:textbox>
              </v:rect>
            </w:pict>
          </mc:Fallback>
        </mc:AlternateContent>
      </w:r>
    </w:p>
    <w:p w14:paraId="2E48DD1E" w14:textId="77777777" w:rsidR="00025C7A" w:rsidRPr="006804FB" w:rsidRDefault="00025C7A" w:rsidP="00A05DCF">
      <w:pPr>
        <w:spacing w:after="0" w:line="360" w:lineRule="auto"/>
        <w:rPr>
          <w:rFonts w:ascii="Arial" w:hAnsi="Arial" w:cs="Arial"/>
        </w:rPr>
      </w:pPr>
    </w:p>
    <w:p w14:paraId="3C578A23"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77696" behindDoc="0" locked="0" layoutInCell="1" allowOverlap="1" wp14:anchorId="3DC07957" wp14:editId="1BFBC497">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DB8CF2"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055B2A13" w14:textId="77777777" w:rsidR="00025C7A" w:rsidRPr="006804FB" w:rsidRDefault="00025C7A" w:rsidP="00A05DCF">
      <w:pPr>
        <w:spacing w:after="0" w:line="360" w:lineRule="auto"/>
        <w:rPr>
          <w:rFonts w:ascii="Arial" w:hAnsi="Arial" w:cs="Arial"/>
        </w:rPr>
      </w:pPr>
    </w:p>
    <w:p w14:paraId="1569C7B6"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63360" behindDoc="0" locked="0" layoutInCell="1" allowOverlap="1" wp14:anchorId="24B1A15C" wp14:editId="4D880B5B">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9E17F9"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E0A757D" w14:textId="1E75015A"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B1A15C" id="Rectangle 5"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2A9E17F9"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E0A757D" w14:textId="1E75015A"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178)</w:t>
                      </w:r>
                    </w:p>
                  </w:txbxContent>
                </v:textbox>
              </v:rect>
            </w:pict>
          </mc:Fallback>
        </mc:AlternateContent>
      </w:r>
      <w:r w:rsidRPr="006804FB">
        <w:rPr>
          <w:rFonts w:ascii="Arial" w:hAnsi="Arial" w:cs="Arial"/>
          <w:noProof/>
        </w:rPr>
        <mc:AlternateContent>
          <mc:Choice Requires="wps">
            <w:drawing>
              <wp:anchor distT="0" distB="0" distL="114300" distR="114300" simplePos="0" relativeHeight="251670528" behindDoc="0" locked="0" layoutInCell="1" allowOverlap="1" wp14:anchorId="77288017" wp14:editId="67C6F0FB">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BACD65"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6804FB">
        <w:rPr>
          <w:rFonts w:ascii="Arial" w:hAnsi="Arial" w:cs="Arial"/>
          <w:noProof/>
        </w:rPr>
        <mc:AlternateContent>
          <mc:Choice Requires="wps">
            <w:drawing>
              <wp:anchor distT="0" distB="0" distL="114300" distR="114300" simplePos="0" relativeHeight="251664384" behindDoc="0" locked="0" layoutInCell="1" allowOverlap="1" wp14:anchorId="5617CC7C" wp14:editId="6A0CA230">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2B0A9E"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0A431B4E" w14:textId="50258742"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35)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17CC7C" id="Rectangle 6"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2C2B0A9E"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0A431B4E" w14:textId="50258742"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35)</w:t>
                      </w:r>
                    </w:p>
                  </w:txbxContent>
                </v:textbox>
              </v:rect>
            </w:pict>
          </mc:Fallback>
        </mc:AlternateContent>
      </w:r>
    </w:p>
    <w:p w14:paraId="161F5C6C" w14:textId="77777777" w:rsidR="00025C7A" w:rsidRPr="006804FB" w:rsidRDefault="00025C7A" w:rsidP="00A05DCF">
      <w:pPr>
        <w:spacing w:after="0" w:line="360" w:lineRule="auto"/>
        <w:rPr>
          <w:rFonts w:ascii="Arial" w:hAnsi="Arial" w:cs="Arial"/>
        </w:rPr>
      </w:pPr>
    </w:p>
    <w:p w14:paraId="6AE52972" w14:textId="40F70F81"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74624" behindDoc="0" locked="0" layoutInCell="1" allowOverlap="1" wp14:anchorId="01B6EFEC" wp14:editId="621ED419">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05C071B" w14:textId="77777777" w:rsidR="00025C7A" w:rsidRDefault="00025C7A" w:rsidP="00025C7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5896C13" w14:textId="77777777" w:rsidR="00025C7A" w:rsidRPr="001502CF" w:rsidRDefault="00025C7A" w:rsidP="00025C7A">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6EFEC" id="Flowchart: Alternate Process 32"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9cc2e5 [1944]" strokecolor="black [3213]" strokeweight="1pt">
                <v:textbox>
                  <w:txbxContent>
                    <w:p w14:paraId="505C071B" w14:textId="77777777" w:rsidR="00025C7A" w:rsidRDefault="00025C7A" w:rsidP="00025C7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5896C13" w14:textId="77777777" w:rsidR="00025C7A" w:rsidRPr="001502CF" w:rsidRDefault="00025C7A" w:rsidP="00025C7A">
                      <w:pPr>
                        <w:spacing w:after="0" w:line="240" w:lineRule="auto"/>
                        <w:rPr>
                          <w:rFonts w:ascii="Arial" w:hAnsi="Arial" w:cs="Arial"/>
                          <w:b/>
                          <w:color w:val="000000" w:themeColor="text1"/>
                          <w:sz w:val="18"/>
                          <w:szCs w:val="18"/>
                        </w:rPr>
                      </w:pPr>
                    </w:p>
                  </w:txbxContent>
                </v:textbox>
              </v:shape>
            </w:pict>
          </mc:Fallback>
        </mc:AlternateContent>
      </w:r>
      <w:r w:rsidRPr="006804FB">
        <w:rPr>
          <w:rFonts w:ascii="Arial" w:hAnsi="Arial" w:cs="Arial"/>
          <w:noProof/>
        </w:rPr>
        <mc:AlternateContent>
          <mc:Choice Requires="wps">
            <w:drawing>
              <wp:anchor distT="0" distB="0" distL="114300" distR="114300" simplePos="0" relativeHeight="251678720" behindDoc="0" locked="0" layoutInCell="1" allowOverlap="1" wp14:anchorId="53BBB918" wp14:editId="63B8C1C8">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AFDCA4"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7473F30C" w14:textId="77777777" w:rsidR="00025C7A" w:rsidRPr="006804FB" w:rsidRDefault="00025C7A" w:rsidP="00A05DCF">
      <w:pPr>
        <w:spacing w:after="0" w:line="360" w:lineRule="auto"/>
        <w:rPr>
          <w:rFonts w:ascii="Arial" w:hAnsi="Arial" w:cs="Arial"/>
        </w:rPr>
      </w:pPr>
    </w:p>
    <w:p w14:paraId="1F3FFE49"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71552" behindDoc="0" locked="0" layoutInCell="1" allowOverlap="1" wp14:anchorId="41EEFD5B" wp14:editId="087A74E3">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D34CBE"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6804FB">
        <w:rPr>
          <w:rFonts w:ascii="Arial" w:hAnsi="Arial" w:cs="Arial"/>
          <w:noProof/>
        </w:rPr>
        <mc:AlternateContent>
          <mc:Choice Requires="wps">
            <w:drawing>
              <wp:anchor distT="0" distB="0" distL="114300" distR="114300" simplePos="0" relativeHeight="251665408" behindDoc="0" locked="0" layoutInCell="1" allowOverlap="1" wp14:anchorId="5CE2E05C" wp14:editId="06C61699">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FB51F5"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983E258" w14:textId="2F033B90"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63)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E2E05C" id="Rectangle 8" o:spid="_x0000_s1035"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EjzkVYcCAABwBQAADgAAAAAAAAAAAAAAAAAuAgAAZHJzL2Uyb0RvYy54bWxQSwECLQAUAAYACAAA&#10;ACEA+DKQHt0AAAAHAQAADwAAAAAAAAAAAAAAAADhBAAAZHJzL2Rvd25yZXYueG1sUEsFBgAAAAAE&#10;AAQA8wAAAOsFAAAAAA==&#10;" filled="f" strokecolor="black [3213]" strokeweight="1pt">
                <v:textbox>
                  <w:txbxContent>
                    <w:p w14:paraId="19FB51F5"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983E258" w14:textId="2F033B90"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63)</w:t>
                      </w:r>
                    </w:p>
                  </w:txbxContent>
                </v:textbox>
              </v:rect>
            </w:pict>
          </mc:Fallback>
        </mc:AlternateContent>
      </w:r>
      <w:r w:rsidRPr="006804FB">
        <w:rPr>
          <w:rFonts w:ascii="Arial" w:hAnsi="Arial" w:cs="Arial"/>
          <w:noProof/>
        </w:rPr>
        <mc:AlternateContent>
          <mc:Choice Requires="wps">
            <w:drawing>
              <wp:anchor distT="0" distB="0" distL="114300" distR="114300" simplePos="0" relativeHeight="251666432" behindDoc="0" locked="0" layoutInCell="1" allowOverlap="1" wp14:anchorId="785D91A4" wp14:editId="38A94B45">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158599"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2B2F667" w14:textId="621848D3"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 20)</w:t>
                            </w:r>
                          </w:p>
                          <w:p w14:paraId="36A3B39F" w14:textId="3FBFC2E4"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(n = 36)</w:t>
                            </w:r>
                          </w:p>
                          <w:p w14:paraId="412EAB4F" w14:textId="54FAE804"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 = 11)</w:t>
                            </w:r>
                          </w:p>
                          <w:p w14:paraId="366ED9A8" w14:textId="77777777" w:rsidR="00025C7A" w:rsidRPr="00560609"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5D91A4" id="Rectangle 9" o:spid="_x0000_s1036"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6SkkA4gCAAByBQAADgAAAAAAAAAAAAAAAAAuAgAAZHJzL2Uyb0RvYy54bWxQSwECLQAUAAYA&#10;CAAAACEAPyEAtt8AAAAJAQAADwAAAAAAAAAAAAAAAADiBAAAZHJzL2Rvd25yZXYueG1sUEsFBgAA&#10;AAAEAAQA8wAAAO4FAAAAAA==&#10;" filled="f" strokecolor="black [3213]" strokeweight="1pt">
                <v:textbox>
                  <w:txbxContent>
                    <w:p w14:paraId="16158599" w14:textId="77777777" w:rsidR="00025C7A" w:rsidRDefault="00025C7A" w:rsidP="00025C7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2B2F667" w14:textId="621848D3"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 20)</w:t>
                      </w:r>
                    </w:p>
                    <w:p w14:paraId="36A3B39F" w14:textId="3FBFC2E4"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(n = 36)</w:t>
                      </w:r>
                    </w:p>
                    <w:p w14:paraId="412EAB4F" w14:textId="54FAE804" w:rsidR="00025C7A"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 = 11)</w:t>
                      </w:r>
                    </w:p>
                    <w:p w14:paraId="366ED9A8" w14:textId="77777777" w:rsidR="00025C7A" w:rsidRPr="00560609" w:rsidRDefault="00025C7A" w:rsidP="00025C7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p>
    <w:p w14:paraId="3FEA9FDC" w14:textId="77777777" w:rsidR="00025C7A" w:rsidRPr="006804FB" w:rsidRDefault="00025C7A" w:rsidP="00A05DCF">
      <w:pPr>
        <w:spacing w:after="0" w:line="360" w:lineRule="auto"/>
        <w:rPr>
          <w:rFonts w:ascii="Arial" w:hAnsi="Arial" w:cs="Arial"/>
        </w:rPr>
      </w:pPr>
    </w:p>
    <w:p w14:paraId="27038DDF"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79744" behindDoc="0" locked="0" layoutInCell="1" allowOverlap="1" wp14:anchorId="51B9784C" wp14:editId="5348DA78">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B67614"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4E665A69" w14:textId="77777777" w:rsidR="00025C7A" w:rsidRPr="006804FB" w:rsidRDefault="00025C7A" w:rsidP="00A05DCF">
      <w:pPr>
        <w:spacing w:after="0" w:line="360" w:lineRule="auto"/>
        <w:rPr>
          <w:rFonts w:ascii="Arial" w:hAnsi="Arial" w:cs="Arial"/>
        </w:rPr>
      </w:pPr>
    </w:p>
    <w:p w14:paraId="76C3A8C0" w14:textId="77777777" w:rsidR="00025C7A" w:rsidRPr="006804FB" w:rsidRDefault="00025C7A" w:rsidP="00A05DCF">
      <w:pPr>
        <w:spacing w:after="0" w:line="360" w:lineRule="auto"/>
        <w:rPr>
          <w:rFonts w:ascii="Arial" w:hAnsi="Arial" w:cs="Arial"/>
        </w:rPr>
      </w:pPr>
    </w:p>
    <w:p w14:paraId="4B2DD0F3"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67456" behindDoc="0" locked="0" layoutInCell="1" allowOverlap="1" wp14:anchorId="2CF205C9" wp14:editId="5BD4C1D7">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263978" w14:textId="77777777" w:rsidR="00025C7A"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3C7764AB" w14:textId="7BA885AD" w:rsidR="00025C7A"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p w14:paraId="4B5DD72D" w14:textId="77777777" w:rsidR="00025C7A"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6A14B821" w14:textId="0B1D2853"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F205C9" id="Rectangle 13"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13263978" w14:textId="77777777" w:rsidR="00025C7A"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3C7764AB" w14:textId="7BA885AD" w:rsidR="00025C7A"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p w14:paraId="4B5DD72D" w14:textId="77777777" w:rsidR="00025C7A"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6A14B821" w14:textId="0B1D2853" w:rsidR="00025C7A" w:rsidRPr="00560609" w:rsidRDefault="00025C7A" w:rsidP="00025C7A">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v:textbox>
              </v:rect>
            </w:pict>
          </mc:Fallback>
        </mc:AlternateContent>
      </w:r>
    </w:p>
    <w:p w14:paraId="37B5D637" w14:textId="77777777" w:rsidR="00025C7A" w:rsidRPr="006804FB" w:rsidRDefault="00025C7A" w:rsidP="00A05DCF">
      <w:pPr>
        <w:spacing w:after="0" w:line="360" w:lineRule="auto"/>
        <w:rPr>
          <w:rFonts w:ascii="Arial" w:hAnsi="Arial" w:cs="Arial"/>
        </w:rPr>
      </w:pPr>
      <w:r w:rsidRPr="006804FB">
        <w:rPr>
          <w:rFonts w:ascii="Arial" w:hAnsi="Arial" w:cs="Arial"/>
          <w:noProof/>
        </w:rPr>
        <mc:AlternateContent>
          <mc:Choice Requires="wps">
            <w:drawing>
              <wp:anchor distT="0" distB="0" distL="114300" distR="114300" simplePos="0" relativeHeight="251675648" behindDoc="0" locked="0" layoutInCell="1" allowOverlap="1" wp14:anchorId="0C1D3C6F" wp14:editId="58A4344E">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756FA58" w14:textId="77777777" w:rsidR="00025C7A" w:rsidRPr="001502CF" w:rsidRDefault="00025C7A" w:rsidP="00025C7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D3C6F" id="Flowchart: Alternate Process 33"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9cc2e5 [1944]" strokecolor="black [3213]" strokeweight="1pt">
                <v:textbox>
                  <w:txbxContent>
                    <w:p w14:paraId="7756FA58" w14:textId="77777777" w:rsidR="00025C7A" w:rsidRPr="001502CF" w:rsidRDefault="00025C7A" w:rsidP="00025C7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55E7D0F3" w14:textId="77777777" w:rsidR="00025C7A" w:rsidRPr="006804FB" w:rsidRDefault="00025C7A" w:rsidP="00A05DCF">
      <w:pPr>
        <w:spacing w:after="0" w:line="360" w:lineRule="auto"/>
        <w:rPr>
          <w:rFonts w:ascii="Arial" w:hAnsi="Arial" w:cs="Arial"/>
        </w:rPr>
      </w:pPr>
    </w:p>
    <w:p w14:paraId="3947D35E" w14:textId="77777777" w:rsidR="00025C7A" w:rsidRPr="006804FB" w:rsidRDefault="00025C7A" w:rsidP="00A05DCF">
      <w:pPr>
        <w:spacing w:after="0" w:line="360" w:lineRule="auto"/>
        <w:rPr>
          <w:rFonts w:ascii="Arial" w:hAnsi="Arial" w:cs="Arial"/>
        </w:rPr>
      </w:pPr>
    </w:p>
    <w:p w14:paraId="546F7F06" w14:textId="77777777" w:rsidR="00025C7A" w:rsidRPr="006804FB" w:rsidRDefault="00025C7A" w:rsidP="00A05DCF">
      <w:pPr>
        <w:pStyle w:val="Default"/>
        <w:spacing w:line="360" w:lineRule="auto"/>
        <w:jc w:val="both"/>
        <w:rPr>
          <w:rFonts w:ascii="Arial" w:hAnsi="Arial" w:cs="Arial"/>
          <w:color w:val="000000" w:themeColor="text1"/>
        </w:rPr>
      </w:pPr>
      <w:bookmarkStart w:id="43" w:name="_Hlk67299547"/>
    </w:p>
    <w:p w14:paraId="5468EB09" w14:textId="77777777" w:rsidR="00025C7A" w:rsidRPr="006804FB" w:rsidRDefault="00025C7A" w:rsidP="00A05DCF">
      <w:pPr>
        <w:pStyle w:val="Default"/>
        <w:spacing w:line="360" w:lineRule="auto"/>
        <w:jc w:val="both"/>
        <w:rPr>
          <w:rFonts w:ascii="Arial" w:hAnsi="Arial" w:cs="Arial"/>
          <w:color w:val="000000" w:themeColor="text1"/>
        </w:rPr>
      </w:pPr>
    </w:p>
    <w:p w14:paraId="33C7D562" w14:textId="77777777" w:rsidR="00961622" w:rsidRPr="006804FB" w:rsidRDefault="00961622" w:rsidP="00A05DCF">
      <w:pPr>
        <w:pStyle w:val="Heading2"/>
        <w:spacing w:line="360" w:lineRule="auto"/>
        <w:rPr>
          <w:rFonts w:ascii="Arial" w:hAnsi="Arial" w:cs="Arial"/>
        </w:rPr>
      </w:pPr>
      <w:bookmarkStart w:id="44" w:name="_Toc225226002"/>
      <w:bookmarkEnd w:id="43"/>
      <w:r w:rsidRPr="006804FB">
        <w:rPr>
          <w:rFonts w:ascii="Arial" w:hAnsi="Arial" w:cs="Arial"/>
        </w:rPr>
        <w:t>3.6 Data Extraction</w:t>
      </w:r>
      <w:bookmarkEnd w:id="44"/>
    </w:p>
    <w:p w14:paraId="1451D844"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 structured data extraction template was developed using Microsoft Excel to ensure consistency. Key fields included:</w:t>
      </w:r>
    </w:p>
    <w:p w14:paraId="22E2619D" w14:textId="77777777" w:rsidR="00961622" w:rsidRPr="006804FB" w:rsidRDefault="00961622" w:rsidP="00A05DCF">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Author(s) and year</w:t>
      </w:r>
    </w:p>
    <w:p w14:paraId="61C78901" w14:textId="77777777" w:rsidR="00961622" w:rsidRPr="006804FB" w:rsidRDefault="00961622" w:rsidP="00A05DCF">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Study location and context</w:t>
      </w:r>
    </w:p>
    <w:p w14:paraId="3EDFE011" w14:textId="77777777" w:rsidR="00961622" w:rsidRPr="006804FB" w:rsidRDefault="00961622" w:rsidP="00A05DCF">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Participant characteristics</w:t>
      </w:r>
    </w:p>
    <w:p w14:paraId="2DA3AF2A" w14:textId="77777777" w:rsidR="00961622" w:rsidRPr="006804FB" w:rsidRDefault="00961622" w:rsidP="00A05DCF">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Research design and methods</w:t>
      </w:r>
    </w:p>
    <w:p w14:paraId="7B83A091" w14:textId="77777777" w:rsidR="00961622" w:rsidRPr="006804FB" w:rsidRDefault="00961622" w:rsidP="00A05DCF">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Key findings related to academic stress</w:t>
      </w:r>
    </w:p>
    <w:p w14:paraId="03B3D15E" w14:textId="77777777" w:rsidR="00961622" w:rsidRPr="006804FB" w:rsidRDefault="00961622" w:rsidP="00A05DCF">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Findings related to academic identity, belonging, or engagement</w:t>
      </w:r>
    </w:p>
    <w:p w14:paraId="2473ABD6" w14:textId="77777777" w:rsidR="00961622" w:rsidRPr="006804FB" w:rsidRDefault="00961622" w:rsidP="00A05DCF">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Strengths and limitations</w:t>
      </w:r>
    </w:p>
    <w:p w14:paraId="0493FC6C" w14:textId="77777777" w:rsidR="00961622" w:rsidRPr="006804FB" w:rsidRDefault="00961622" w:rsidP="00A05DCF">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Relevance to the dissertation aim</w:t>
      </w:r>
    </w:p>
    <w:p w14:paraId="3C47803E" w14:textId="77777777" w:rsidR="00961622" w:rsidRPr="006804FB" w:rsidRDefault="00961622" w:rsidP="00A05DC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Data extraction helped organise the literature and enabled comparison across studies. Extracted data formed the basis of the thematic analysis that followed.</w:t>
      </w:r>
    </w:p>
    <w:p w14:paraId="1E0FAF87" w14:textId="77777777" w:rsidR="00961622" w:rsidRPr="006804FB" w:rsidRDefault="00961622" w:rsidP="00A05DCF">
      <w:pPr>
        <w:spacing w:after="0" w:line="360" w:lineRule="auto"/>
        <w:jc w:val="both"/>
        <w:rPr>
          <w:rFonts w:ascii="Arial" w:eastAsia="Times New Roman" w:hAnsi="Arial" w:cs="Arial"/>
          <w:kern w:val="0"/>
          <w:lang w:eastAsia="en-GB"/>
          <w14:ligatures w14:val="none"/>
        </w:rPr>
      </w:pPr>
    </w:p>
    <w:p w14:paraId="5ACDA230" w14:textId="77777777" w:rsidR="00961622" w:rsidRPr="006804FB" w:rsidRDefault="00961622" w:rsidP="00A05DCF">
      <w:pPr>
        <w:pStyle w:val="Heading2"/>
        <w:spacing w:line="360" w:lineRule="auto"/>
        <w:rPr>
          <w:rFonts w:ascii="Arial" w:hAnsi="Arial" w:cs="Arial"/>
        </w:rPr>
      </w:pPr>
      <w:bookmarkStart w:id="45" w:name="_Toc225226003"/>
      <w:r w:rsidRPr="006804FB">
        <w:rPr>
          <w:rFonts w:ascii="Arial" w:hAnsi="Arial" w:cs="Arial"/>
        </w:rPr>
        <w:t>3.7 Data Analysis</w:t>
      </w:r>
      <w:bookmarkEnd w:id="45"/>
    </w:p>
    <w:p w14:paraId="1DD3E49B" w14:textId="0D16C11C" w:rsidR="00961622" w:rsidRPr="006804FB" w:rsidRDefault="00507907" w:rsidP="0063307F">
      <w:pPr>
        <w:pStyle w:val="NormalWeb"/>
        <w:spacing w:line="360" w:lineRule="auto"/>
        <w:jc w:val="both"/>
        <w:rPr>
          <w:rFonts w:ascii="Arial" w:hAnsi="Arial" w:cs="Arial"/>
        </w:rPr>
      </w:pPr>
      <w:r w:rsidRPr="006804FB">
        <w:rPr>
          <w:rFonts w:ascii="Arial" w:hAnsi="Arial" w:cs="Arial"/>
        </w:rPr>
        <w:t>An approach based on Reflexive Thematic Analysis (TA) was taken, as was the approach adopted by Braun and Clarke (2006; 2021). This approach was suitable because it has focused on researcher interpretation, recognised positionality and depth of meaning which are important in exploring neurodivergent identity studies. The six stages of analysis involved familiarisation by repetitive reading; inductive coding of the qualitative data; code sorting to come up with themes, further developing and examining the themes, defining and naming of the finished themes, and the narrative report. The documentation of interpretive decisions was done via reflexive journaling, to be more certain of transparency and methodological rigour. These resulting themes led to Chapter 4 (Results), and formed the basis of Chapter 5 (Discussion</w:t>
      </w:r>
      <w:r w:rsidR="00961622" w:rsidRPr="006804FB">
        <w:rPr>
          <w:rFonts w:ascii="Arial" w:hAnsi="Arial" w:cs="Arial"/>
        </w:rPr>
        <w:t>).</w:t>
      </w:r>
    </w:p>
    <w:p w14:paraId="64F5C7A0" w14:textId="77777777" w:rsidR="00961622" w:rsidRPr="006804FB" w:rsidRDefault="00961622" w:rsidP="00A05DCF">
      <w:pPr>
        <w:spacing w:after="0" w:line="360" w:lineRule="auto"/>
        <w:jc w:val="both"/>
        <w:rPr>
          <w:rFonts w:ascii="Arial" w:eastAsia="Times New Roman" w:hAnsi="Arial" w:cs="Arial"/>
          <w:kern w:val="0"/>
          <w:lang w:eastAsia="en-GB"/>
          <w14:ligatures w14:val="none"/>
        </w:rPr>
      </w:pPr>
    </w:p>
    <w:p w14:paraId="43F8439B" w14:textId="77777777" w:rsidR="00961622" w:rsidRPr="006804FB" w:rsidRDefault="00961622" w:rsidP="00A05DCF">
      <w:pPr>
        <w:pStyle w:val="Heading2"/>
        <w:spacing w:line="360" w:lineRule="auto"/>
        <w:rPr>
          <w:rFonts w:ascii="Arial" w:hAnsi="Arial" w:cs="Arial"/>
        </w:rPr>
      </w:pPr>
      <w:bookmarkStart w:id="46" w:name="_Toc225226004"/>
      <w:r w:rsidRPr="006804FB">
        <w:rPr>
          <w:rFonts w:ascii="Arial" w:hAnsi="Arial" w:cs="Arial"/>
        </w:rPr>
        <w:t>3.8 Quality Appraisal</w:t>
      </w:r>
      <w:bookmarkEnd w:id="46"/>
    </w:p>
    <w:p w14:paraId="26465C2A" w14:textId="704164ED" w:rsidR="00961622" w:rsidRPr="006804FB" w:rsidRDefault="00507907" w:rsidP="0063307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CASP qualitative Checklist evaluates all the studies critically and measures their transparency, credibility, recruitment, reflexivity, ethics, and analytic rigour (CASP, 2022). CASP also was chosen because it is applicable to the qualitative synthesis process, which provides a validated framework without the need to justify it in a positivist manner (Hannes, 2011). Studies have been evaluated in ten domains and </w:t>
      </w:r>
      <w:r w:rsidRPr="006804FB">
        <w:rPr>
          <w:rFonts w:ascii="Arial" w:eastAsia="Times New Roman" w:hAnsi="Arial" w:cs="Arial"/>
          <w:kern w:val="0"/>
          <w:lang w:eastAsia="en-GB"/>
          <w14:ligatures w14:val="none"/>
        </w:rPr>
        <w:lastRenderedPageBreak/>
        <w:t>strengths and limitations were mentioned to give interpretative weight. The process of reflexive interpretation was being informed by appraisal to provide balanced integration of evidence as used in the systematic review process</w:t>
      </w:r>
      <w:r w:rsidR="00961622" w:rsidRPr="006804FB">
        <w:rPr>
          <w:rFonts w:ascii="Arial" w:eastAsia="Times New Roman" w:hAnsi="Arial" w:cs="Arial"/>
          <w:kern w:val="0"/>
          <w:lang w:eastAsia="en-GB"/>
          <w14:ligatures w14:val="none"/>
        </w:rPr>
        <w:t>.</w:t>
      </w:r>
    </w:p>
    <w:p w14:paraId="744A7C57" w14:textId="77777777" w:rsidR="00961622" w:rsidRPr="006804FB" w:rsidRDefault="00961622" w:rsidP="00A05DCF">
      <w:pPr>
        <w:spacing w:after="0" w:line="360" w:lineRule="auto"/>
        <w:jc w:val="both"/>
        <w:rPr>
          <w:rFonts w:ascii="Arial" w:eastAsia="Times New Roman" w:hAnsi="Arial" w:cs="Arial"/>
          <w:kern w:val="0"/>
          <w:lang w:eastAsia="en-GB"/>
          <w14:ligatures w14:val="none"/>
        </w:rPr>
      </w:pPr>
    </w:p>
    <w:p w14:paraId="68910193" w14:textId="77777777" w:rsidR="00961622" w:rsidRPr="006804FB" w:rsidRDefault="00961622" w:rsidP="00A05DCF">
      <w:pPr>
        <w:pStyle w:val="Heading2"/>
        <w:spacing w:line="360" w:lineRule="auto"/>
        <w:rPr>
          <w:rFonts w:ascii="Arial" w:hAnsi="Arial" w:cs="Arial"/>
        </w:rPr>
      </w:pPr>
      <w:bookmarkStart w:id="47" w:name="_Toc225226005"/>
      <w:r w:rsidRPr="006804FB">
        <w:rPr>
          <w:rFonts w:ascii="Arial" w:hAnsi="Arial" w:cs="Arial"/>
        </w:rPr>
        <w:t>3.9 Ethical Considerations</w:t>
      </w:r>
      <w:bookmarkEnd w:id="47"/>
    </w:p>
    <w:p w14:paraId="7AD826EE" w14:textId="6481729C" w:rsidR="0068579F" w:rsidRPr="006804FB" w:rsidRDefault="00507907" w:rsidP="008529BF">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Even though the collection of primary data was not an issue, ethical principles were in the spotlight. Peer-reviewed sources that were publicly accessible have been employed to minimi</w:t>
      </w:r>
      <w:r w:rsidR="000E7327" w:rsidRPr="006804FB">
        <w:rPr>
          <w:rFonts w:ascii="Arial" w:eastAsia="Times New Roman" w:hAnsi="Arial" w:cs="Arial"/>
          <w:kern w:val="0"/>
          <w:lang w:eastAsia="en-GB"/>
          <w14:ligatures w14:val="none"/>
        </w:rPr>
        <w:t>s</w:t>
      </w:r>
      <w:r w:rsidRPr="006804FB">
        <w:rPr>
          <w:rFonts w:ascii="Arial" w:eastAsia="Times New Roman" w:hAnsi="Arial" w:cs="Arial"/>
          <w:kern w:val="0"/>
          <w:lang w:eastAsia="en-GB"/>
          <w14:ligatures w14:val="none"/>
        </w:rPr>
        <w:t>e privacy issues and proper referencing ensures integrity and avoids plagiarism. Systematic analysis was used to ensure objectivity and bias was reduced. The neurodivergent populations were considered and approached in a neurodiversity-affirmative perspective, without deficit-based interpretations. It was pivotal on transparency so as to be replicated by PRISMA standards. Since they were not participants, this dissertation did not need institutional ethical approval</w:t>
      </w:r>
      <w:r w:rsidR="00961622" w:rsidRPr="006804FB">
        <w:rPr>
          <w:rFonts w:ascii="Arial" w:eastAsia="Times New Roman" w:hAnsi="Arial" w:cs="Arial"/>
          <w:kern w:val="0"/>
          <w:lang w:eastAsia="en-GB"/>
          <w14:ligatures w14:val="none"/>
        </w:rPr>
        <w:t>.</w:t>
      </w:r>
    </w:p>
    <w:p w14:paraId="40EE2624" w14:textId="77777777" w:rsidR="004F0158" w:rsidRPr="006804FB" w:rsidRDefault="004F0158" w:rsidP="00A05DCF">
      <w:pPr>
        <w:spacing w:line="360" w:lineRule="auto"/>
        <w:rPr>
          <w:rFonts w:ascii="Arial" w:eastAsia="Times New Roman" w:hAnsi="Arial" w:cs="Arial"/>
          <w:kern w:val="0"/>
          <w:lang w:eastAsia="en-GB"/>
          <w14:ligatures w14:val="none"/>
        </w:rPr>
      </w:pPr>
    </w:p>
    <w:p w14:paraId="7C95634C" w14:textId="67F0751B" w:rsidR="004F0158" w:rsidRPr="006804FB" w:rsidRDefault="004F0158" w:rsidP="00A05DCF">
      <w:pPr>
        <w:pStyle w:val="Heading2"/>
        <w:spacing w:line="360" w:lineRule="auto"/>
        <w:rPr>
          <w:rFonts w:ascii="Arial" w:hAnsi="Arial" w:cs="Arial"/>
        </w:rPr>
      </w:pPr>
      <w:bookmarkStart w:id="48" w:name="_Toc225226006"/>
      <w:r w:rsidRPr="006804FB">
        <w:rPr>
          <w:rFonts w:ascii="Arial" w:hAnsi="Arial" w:cs="Arial"/>
        </w:rPr>
        <w:t>3.9 Summary of the Chapter</w:t>
      </w:r>
      <w:bookmarkEnd w:id="48"/>
    </w:p>
    <w:p w14:paraId="5516A748" w14:textId="74E724A2" w:rsidR="0068579F" w:rsidRPr="006804FB" w:rsidRDefault="00D2008E" w:rsidP="008529BF">
      <w:pPr>
        <w:spacing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This chapter details the qualitative systematic review design based on PRISMA guidelines. It provides search plans, inclusion or exclusion criteria, and data gathering techniques. Thematic analysis and CASP appraisal are reflexive to guarantee the reliability. Ethical aspects and open procedures are emphasised to keep research credible and reduce slant in the interpretation of the chosen studies</w:t>
      </w:r>
      <w:r w:rsidR="004F0158" w:rsidRPr="006804FB">
        <w:rPr>
          <w:rFonts w:ascii="Arial" w:eastAsia="Times New Roman" w:hAnsi="Arial" w:cs="Arial"/>
          <w:kern w:val="0"/>
          <w:lang w:eastAsia="en-GB"/>
          <w14:ligatures w14:val="none"/>
        </w:rPr>
        <w:t>.</w:t>
      </w:r>
      <w:r w:rsidR="0068579F" w:rsidRPr="006804FB">
        <w:rPr>
          <w:rFonts w:ascii="Arial" w:eastAsia="Times New Roman" w:hAnsi="Arial" w:cs="Arial"/>
          <w:kern w:val="0"/>
          <w:lang w:eastAsia="en-GB"/>
          <w14:ligatures w14:val="none"/>
        </w:rPr>
        <w:br w:type="page"/>
      </w:r>
    </w:p>
    <w:p w14:paraId="444DDA43" w14:textId="77777777" w:rsidR="0068579F" w:rsidRPr="006804FB" w:rsidRDefault="0068579F" w:rsidP="00A05DCF">
      <w:pPr>
        <w:pStyle w:val="Heading1"/>
        <w:spacing w:line="360" w:lineRule="auto"/>
      </w:pPr>
      <w:bookmarkStart w:id="49" w:name="_Toc225226007"/>
      <w:r w:rsidRPr="006804FB">
        <w:lastRenderedPageBreak/>
        <w:t>CHAPTER 4: RESULTS AND DISCUSSION</w:t>
      </w:r>
      <w:bookmarkEnd w:id="49"/>
    </w:p>
    <w:p w14:paraId="79BB07CA" w14:textId="77777777" w:rsidR="0068579F" w:rsidRPr="006804FB" w:rsidRDefault="0068579F" w:rsidP="00A05DCF">
      <w:pPr>
        <w:pStyle w:val="Heading2"/>
        <w:spacing w:line="360" w:lineRule="auto"/>
        <w:rPr>
          <w:rFonts w:ascii="Arial" w:hAnsi="Arial" w:cs="Arial"/>
        </w:rPr>
      </w:pPr>
      <w:bookmarkStart w:id="50" w:name="_Toc225226008"/>
      <w:r w:rsidRPr="006804FB">
        <w:rPr>
          <w:rFonts w:ascii="Arial" w:hAnsi="Arial" w:cs="Arial"/>
        </w:rPr>
        <w:t>4.0 Introduction to Chapter</w:t>
      </w:r>
      <w:bookmarkEnd w:id="50"/>
      <w:r w:rsidRPr="006804FB">
        <w:rPr>
          <w:rFonts w:ascii="Arial" w:hAnsi="Arial" w:cs="Arial"/>
        </w:rPr>
        <w:t xml:space="preserve"> </w:t>
      </w:r>
    </w:p>
    <w:p w14:paraId="1726CD37" w14:textId="77777777" w:rsidR="0068579F" w:rsidRPr="006804FB" w:rsidRDefault="0068579F" w:rsidP="001077DE">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This chapter reflects the results of the systematic review analysis of the effects of academic stress on academic identity in university students with dyslexia and ADHD in the UK. Essentially, after search and screening process as described in Chapter 3, ten qualitative studies were incorporated. Key themes were identified by the use of reflexive thematic analysis. In this chapter, the author is providing the selection of the study, its features and its quality evaluation (through the use of the CASP), thematic findings, and discussion on how the results relate to the current body of literature and theory.</w:t>
      </w:r>
    </w:p>
    <w:p w14:paraId="469B8222"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56DC334F" w14:textId="77777777" w:rsidR="0068579F" w:rsidRPr="006804FB" w:rsidRDefault="0068579F" w:rsidP="00A05DCF">
      <w:pPr>
        <w:pStyle w:val="Heading2"/>
        <w:spacing w:line="360" w:lineRule="auto"/>
        <w:rPr>
          <w:rFonts w:ascii="Arial" w:hAnsi="Arial" w:cs="Arial"/>
        </w:rPr>
      </w:pPr>
      <w:bookmarkStart w:id="51" w:name="_Toc225226009"/>
      <w:r w:rsidRPr="006804FB">
        <w:rPr>
          <w:rFonts w:ascii="Arial" w:hAnsi="Arial" w:cs="Arial"/>
        </w:rPr>
        <w:t>4.1 Study Selection, Characteristics, and Quality Assessment</w:t>
      </w:r>
      <w:bookmarkEnd w:id="51"/>
      <w:r w:rsidRPr="006804FB">
        <w:rPr>
          <w:rFonts w:ascii="Arial" w:hAnsi="Arial" w:cs="Arial"/>
        </w:rPr>
        <w:t xml:space="preserve"> </w:t>
      </w:r>
    </w:p>
    <w:p w14:paraId="58A9392F" w14:textId="77777777" w:rsidR="0068579F" w:rsidRPr="006804FB" w:rsidRDefault="0068579F" w:rsidP="00A05DCF">
      <w:pPr>
        <w:pStyle w:val="Heading3"/>
        <w:spacing w:line="360" w:lineRule="auto"/>
        <w:rPr>
          <w:rFonts w:ascii="Arial" w:hAnsi="Arial" w:cs="Arial"/>
        </w:rPr>
      </w:pPr>
      <w:bookmarkStart w:id="52" w:name="_Toc225226010"/>
      <w:r w:rsidRPr="006804FB">
        <w:rPr>
          <w:rFonts w:ascii="Arial" w:hAnsi="Arial" w:cs="Arial"/>
        </w:rPr>
        <w:t>4.1.1 Study Selection</w:t>
      </w:r>
      <w:bookmarkEnd w:id="52"/>
    </w:p>
    <w:p w14:paraId="7CB523D1" w14:textId="0DC24F42" w:rsidR="0068579F" w:rsidRPr="006804FB" w:rsidRDefault="0068579F" w:rsidP="00A05DCF">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systematic search has revealed 346 records on PsycINFO, PubMed, ERIC, and Google Scholar with 70 others found by the supplemental searches. </w:t>
      </w:r>
      <w:r w:rsidR="001077DE" w:rsidRPr="006804FB">
        <w:rPr>
          <w:rFonts w:ascii="Arial" w:eastAsia="Times New Roman" w:hAnsi="Arial" w:cs="Arial"/>
          <w:kern w:val="0"/>
          <w:lang w:eastAsia="en-GB"/>
          <w14:ligatures w14:val="none"/>
        </w:rPr>
        <w:t>Premonitory</w:t>
      </w:r>
      <w:r w:rsidRPr="006804FB">
        <w:rPr>
          <w:rFonts w:ascii="Arial" w:eastAsia="Times New Roman" w:hAnsi="Arial" w:cs="Arial"/>
          <w:kern w:val="0"/>
          <w:lang w:eastAsia="en-GB"/>
          <w14:ligatures w14:val="none"/>
        </w:rPr>
        <w:t xml:space="preserve"> screening on title and abstract was done on 241 articles after the elimination of duplicates (n = 78) and those that were considered ineligible (n = 97). Another 178 records were excluded due to lack of the inclusion criteria. They evaluated sixty-three full-text articles out of which 53 were excluded because of irrelevance or the lack of qualitative data. Finally, ten qualitative studies were included in the study. The studies targeted students that had dyslexia and/or ADHD in UK university. Transparency was guaranteed in the study selection process through PRISMA framework. Consistency and methodological rigour Consistency and methodological rigour Consistency and methodological rigour ensured transparency in the study selection process.</w:t>
      </w:r>
    </w:p>
    <w:tbl>
      <w:tblPr>
        <w:tblStyle w:val="TableGrid"/>
        <w:tblW w:w="0" w:type="auto"/>
        <w:tblLook w:val="04A0" w:firstRow="1" w:lastRow="0" w:firstColumn="1" w:lastColumn="0" w:noHBand="0" w:noVBand="1"/>
      </w:tblPr>
      <w:tblGrid>
        <w:gridCol w:w="1769"/>
        <w:gridCol w:w="1970"/>
        <w:gridCol w:w="2632"/>
        <w:gridCol w:w="2645"/>
      </w:tblGrid>
      <w:tr w:rsidR="00BA7F8C" w:rsidRPr="006804FB" w14:paraId="0D3886C2" w14:textId="77777777" w:rsidTr="003F2EC3">
        <w:tc>
          <w:tcPr>
            <w:tcW w:w="0" w:type="auto"/>
            <w:hideMark/>
          </w:tcPr>
          <w:p w14:paraId="5EDBED42" w14:textId="77777777" w:rsidR="00BA7F8C" w:rsidRPr="006804FB" w:rsidRDefault="00BA7F8C" w:rsidP="00A05DCF">
            <w:pPr>
              <w:spacing w:line="360" w:lineRule="auto"/>
              <w:jc w:val="center"/>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Author(s) &amp; Year</w:t>
            </w:r>
          </w:p>
        </w:tc>
        <w:tc>
          <w:tcPr>
            <w:tcW w:w="0" w:type="auto"/>
            <w:hideMark/>
          </w:tcPr>
          <w:p w14:paraId="3629E8F3" w14:textId="77777777" w:rsidR="00BA7F8C" w:rsidRPr="006804FB" w:rsidRDefault="00BA7F8C" w:rsidP="00A05DCF">
            <w:pPr>
              <w:spacing w:line="360" w:lineRule="auto"/>
              <w:jc w:val="center"/>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Aims</w:t>
            </w:r>
          </w:p>
        </w:tc>
        <w:tc>
          <w:tcPr>
            <w:tcW w:w="0" w:type="auto"/>
            <w:hideMark/>
          </w:tcPr>
          <w:p w14:paraId="00DA824E" w14:textId="77777777" w:rsidR="00BA7F8C" w:rsidRPr="006804FB" w:rsidRDefault="00BA7F8C" w:rsidP="00A05DCF">
            <w:pPr>
              <w:spacing w:line="360" w:lineRule="auto"/>
              <w:jc w:val="center"/>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Methodology and Methods</w:t>
            </w:r>
          </w:p>
        </w:tc>
        <w:tc>
          <w:tcPr>
            <w:tcW w:w="0" w:type="auto"/>
            <w:hideMark/>
          </w:tcPr>
          <w:p w14:paraId="59C59D83" w14:textId="77777777" w:rsidR="00BA7F8C" w:rsidRPr="006804FB" w:rsidRDefault="00BA7F8C" w:rsidP="00A05DCF">
            <w:pPr>
              <w:spacing w:line="360" w:lineRule="auto"/>
              <w:jc w:val="center"/>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Summary Key Findings</w:t>
            </w:r>
          </w:p>
        </w:tc>
      </w:tr>
      <w:tr w:rsidR="00BA7F8C" w:rsidRPr="006804FB" w14:paraId="47362865" w14:textId="77777777" w:rsidTr="003F2EC3">
        <w:tc>
          <w:tcPr>
            <w:tcW w:w="0" w:type="auto"/>
            <w:hideMark/>
          </w:tcPr>
          <w:p w14:paraId="4C966916" w14:textId="2493137F" w:rsidR="00BA7F8C" w:rsidRPr="006804FB" w:rsidRDefault="000300F9"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1. </w:t>
            </w:r>
            <w:r w:rsidR="00BA7F8C" w:rsidRPr="006804FB">
              <w:rPr>
                <w:rFonts w:ascii="Arial" w:eastAsia="Times New Roman" w:hAnsi="Arial" w:cs="Arial"/>
                <w:kern w:val="0"/>
                <w:lang w:eastAsia="en-GB"/>
                <w14:ligatures w14:val="none"/>
              </w:rPr>
              <w:t>Kendall (2016)</w:t>
            </w:r>
          </w:p>
        </w:tc>
        <w:tc>
          <w:tcPr>
            <w:tcW w:w="0" w:type="auto"/>
            <w:hideMark/>
          </w:tcPr>
          <w:p w14:paraId="414A5C11"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To explore experiences of </w:t>
            </w:r>
            <w:r w:rsidRPr="006804FB">
              <w:rPr>
                <w:rFonts w:ascii="Arial" w:eastAsia="Times New Roman" w:hAnsi="Arial" w:cs="Arial"/>
                <w:kern w:val="0"/>
                <w:lang w:eastAsia="en-GB"/>
                <w14:ligatures w14:val="none"/>
              </w:rPr>
              <w:lastRenderedPageBreak/>
              <w:t>students with disabilities in higher education</w:t>
            </w:r>
          </w:p>
        </w:tc>
        <w:tc>
          <w:tcPr>
            <w:tcW w:w="0" w:type="auto"/>
            <w:hideMark/>
          </w:tcPr>
          <w:p w14:paraId="5CBAC14E"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 xml:space="preserve">Qualitative study using semi-structured </w:t>
            </w:r>
            <w:r w:rsidRPr="006804FB">
              <w:rPr>
                <w:rFonts w:ascii="Arial" w:eastAsia="Times New Roman" w:hAnsi="Arial" w:cs="Arial"/>
                <w:kern w:val="0"/>
                <w:lang w:eastAsia="en-GB"/>
                <w14:ligatures w14:val="none"/>
              </w:rPr>
              <w:lastRenderedPageBreak/>
              <w:t>interviews and thematic analysis</w:t>
            </w:r>
          </w:p>
        </w:tc>
        <w:tc>
          <w:tcPr>
            <w:tcW w:w="0" w:type="auto"/>
            <w:hideMark/>
          </w:tcPr>
          <w:p w14:paraId="0396B1F8"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 xml:space="preserve">Students experienced barriers such as lack </w:t>
            </w:r>
            <w:r w:rsidRPr="006804FB">
              <w:rPr>
                <w:rFonts w:ascii="Arial" w:eastAsia="Times New Roman" w:hAnsi="Arial" w:cs="Arial"/>
                <w:kern w:val="0"/>
                <w:lang w:eastAsia="en-GB"/>
                <w14:ligatures w14:val="none"/>
              </w:rPr>
              <w:lastRenderedPageBreak/>
              <w:t>of staff awareness and limited assessment flexibility; support services were helpful but inconsistent</w:t>
            </w:r>
          </w:p>
        </w:tc>
      </w:tr>
      <w:tr w:rsidR="00BA7F8C" w:rsidRPr="006804FB" w14:paraId="5F6B01E1" w14:textId="77777777" w:rsidTr="003F2EC3">
        <w:tc>
          <w:tcPr>
            <w:tcW w:w="0" w:type="auto"/>
            <w:hideMark/>
          </w:tcPr>
          <w:p w14:paraId="03B89877" w14:textId="54EFEDD2" w:rsidR="00BA7F8C" w:rsidRPr="006804FB" w:rsidRDefault="000300F9"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2.</w:t>
            </w:r>
            <w:r w:rsidR="00BA7F8C" w:rsidRPr="006804FB">
              <w:rPr>
                <w:rFonts w:ascii="Arial" w:eastAsia="Times New Roman" w:hAnsi="Arial" w:cs="Arial"/>
                <w:kern w:val="0"/>
                <w:lang w:eastAsia="en-GB"/>
                <w14:ligatures w14:val="none"/>
              </w:rPr>
              <w:t>Ali et al. (2019)</w:t>
            </w:r>
          </w:p>
        </w:tc>
        <w:tc>
          <w:tcPr>
            <w:tcW w:w="0" w:type="auto"/>
            <w:hideMark/>
          </w:tcPr>
          <w:p w14:paraId="5BBDC4AD"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educational experiences of healthcare students with dyslexia</w:t>
            </w:r>
          </w:p>
        </w:tc>
        <w:tc>
          <w:tcPr>
            <w:tcW w:w="0" w:type="auto"/>
            <w:hideMark/>
          </w:tcPr>
          <w:p w14:paraId="1A2F0A93"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study using semi-structured interviews and thematic analysis</w:t>
            </w:r>
          </w:p>
        </w:tc>
        <w:tc>
          <w:tcPr>
            <w:tcW w:w="0" w:type="auto"/>
            <w:hideMark/>
          </w:tcPr>
          <w:p w14:paraId="19B56832"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Students faced academic challenges but adapted; supportive environments reduced stress</w:t>
            </w:r>
          </w:p>
        </w:tc>
      </w:tr>
      <w:tr w:rsidR="00BA7F8C" w:rsidRPr="006804FB" w14:paraId="3022418B" w14:textId="77777777" w:rsidTr="003F2EC3">
        <w:tc>
          <w:tcPr>
            <w:tcW w:w="0" w:type="auto"/>
            <w:hideMark/>
          </w:tcPr>
          <w:p w14:paraId="27340C07" w14:textId="34ABB769" w:rsidR="00BA7F8C" w:rsidRPr="006804FB" w:rsidRDefault="000300F9"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r w:rsidR="00BA7F8C" w:rsidRPr="006804FB">
              <w:rPr>
                <w:rFonts w:ascii="Arial" w:eastAsia="Times New Roman" w:hAnsi="Arial" w:cs="Arial"/>
                <w:kern w:val="0"/>
                <w:lang w:eastAsia="en-GB"/>
                <w14:ligatures w14:val="none"/>
              </w:rPr>
              <w:t>Eplin (2021)</w:t>
            </w:r>
          </w:p>
        </w:tc>
        <w:tc>
          <w:tcPr>
            <w:tcW w:w="0" w:type="auto"/>
            <w:hideMark/>
          </w:tcPr>
          <w:p w14:paraId="12BE229E"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experiences of students with dyslexia in higher education</w:t>
            </w:r>
          </w:p>
        </w:tc>
        <w:tc>
          <w:tcPr>
            <w:tcW w:w="0" w:type="auto"/>
            <w:hideMark/>
          </w:tcPr>
          <w:p w14:paraId="2342B21C"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phenomenological study using interviews and thematic analysis</w:t>
            </w:r>
          </w:p>
        </w:tc>
        <w:tc>
          <w:tcPr>
            <w:tcW w:w="0" w:type="auto"/>
            <w:hideMark/>
          </w:tcPr>
          <w:p w14:paraId="50B7A42D"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Academic support improved confidence and coping ability</w:t>
            </w:r>
          </w:p>
        </w:tc>
      </w:tr>
      <w:tr w:rsidR="00BA7F8C" w:rsidRPr="006804FB" w14:paraId="57EA99C7" w14:textId="77777777" w:rsidTr="003F2EC3">
        <w:tc>
          <w:tcPr>
            <w:tcW w:w="0" w:type="auto"/>
            <w:hideMark/>
          </w:tcPr>
          <w:p w14:paraId="2D393A41" w14:textId="5A925CE2" w:rsidR="00BA7F8C" w:rsidRPr="006804FB" w:rsidRDefault="000300F9"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4.</w:t>
            </w:r>
            <w:r w:rsidR="00BA7F8C" w:rsidRPr="006804FB">
              <w:rPr>
                <w:rFonts w:ascii="Arial" w:eastAsia="Times New Roman" w:hAnsi="Arial" w:cs="Arial"/>
                <w:kern w:val="0"/>
                <w:lang w:eastAsia="en-GB"/>
                <w14:ligatures w14:val="none"/>
              </w:rPr>
              <w:t>Clark (2022)</w:t>
            </w:r>
          </w:p>
        </w:tc>
        <w:tc>
          <w:tcPr>
            <w:tcW w:w="0" w:type="auto"/>
            <w:hideMark/>
          </w:tcPr>
          <w:p w14:paraId="077C9167"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examine identity impact of dyslexia in higher education</w:t>
            </w:r>
          </w:p>
        </w:tc>
        <w:tc>
          <w:tcPr>
            <w:tcW w:w="0" w:type="auto"/>
            <w:hideMark/>
          </w:tcPr>
          <w:p w14:paraId="50E2E253"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study using interviews and thematic analysis</w:t>
            </w:r>
          </w:p>
        </w:tc>
        <w:tc>
          <w:tcPr>
            <w:tcW w:w="0" w:type="auto"/>
            <w:hideMark/>
          </w:tcPr>
          <w:p w14:paraId="2B11760D"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Dyslexia stigma negatively affected identity, self-esteem, and disclosure</w:t>
            </w:r>
          </w:p>
        </w:tc>
      </w:tr>
      <w:tr w:rsidR="00BA7F8C" w:rsidRPr="006804FB" w14:paraId="3B431146" w14:textId="77777777" w:rsidTr="003F2EC3">
        <w:tc>
          <w:tcPr>
            <w:tcW w:w="0" w:type="auto"/>
            <w:hideMark/>
          </w:tcPr>
          <w:p w14:paraId="5E1A44F4" w14:textId="3CE11B6B" w:rsidR="00BA7F8C" w:rsidRPr="006804FB" w:rsidRDefault="000300F9"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5.</w:t>
            </w:r>
            <w:r w:rsidR="00BA7F8C" w:rsidRPr="006804FB">
              <w:rPr>
                <w:rFonts w:ascii="Arial" w:eastAsia="Times New Roman" w:hAnsi="Arial" w:cs="Arial"/>
                <w:kern w:val="0"/>
                <w:lang w:eastAsia="en-GB"/>
                <w14:ligatures w14:val="none"/>
              </w:rPr>
              <w:t>Hamilton Clark (2021)</w:t>
            </w:r>
          </w:p>
        </w:tc>
        <w:tc>
          <w:tcPr>
            <w:tcW w:w="0" w:type="auto"/>
            <w:hideMark/>
          </w:tcPr>
          <w:p w14:paraId="30D4206E"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dyslexia disclosure and identity experiences</w:t>
            </w:r>
          </w:p>
        </w:tc>
        <w:tc>
          <w:tcPr>
            <w:tcW w:w="0" w:type="auto"/>
            <w:hideMark/>
          </w:tcPr>
          <w:p w14:paraId="54ECE2FE"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study using interviews and thematic analysis</w:t>
            </w:r>
          </w:p>
        </w:tc>
        <w:tc>
          <w:tcPr>
            <w:tcW w:w="0" w:type="auto"/>
            <w:hideMark/>
          </w:tcPr>
          <w:p w14:paraId="1ECD0B9C"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Students concealed dyslexia due to stigma, impacting confidence and identity</w:t>
            </w:r>
          </w:p>
        </w:tc>
      </w:tr>
      <w:tr w:rsidR="00BA7F8C" w:rsidRPr="006804FB" w14:paraId="145C0E87" w14:textId="77777777" w:rsidTr="003F2EC3">
        <w:tc>
          <w:tcPr>
            <w:tcW w:w="0" w:type="auto"/>
            <w:hideMark/>
          </w:tcPr>
          <w:p w14:paraId="16FA8DB6" w14:textId="5D9AEA6C" w:rsidR="00BA7F8C" w:rsidRPr="006804FB" w:rsidRDefault="000300F9"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6.</w:t>
            </w:r>
            <w:r w:rsidR="00BA7F8C" w:rsidRPr="006804FB">
              <w:rPr>
                <w:rFonts w:ascii="Arial" w:eastAsia="Times New Roman" w:hAnsi="Arial" w:cs="Arial"/>
                <w:kern w:val="0"/>
                <w:lang w:eastAsia="en-GB"/>
                <w14:ligatures w14:val="none"/>
              </w:rPr>
              <w:t>Duncan (2018)</w:t>
            </w:r>
          </w:p>
        </w:tc>
        <w:tc>
          <w:tcPr>
            <w:tcW w:w="0" w:type="auto"/>
            <w:hideMark/>
          </w:tcPr>
          <w:p w14:paraId="251B4C72"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coping experiences of dyslexic students</w:t>
            </w:r>
          </w:p>
        </w:tc>
        <w:tc>
          <w:tcPr>
            <w:tcW w:w="0" w:type="auto"/>
            <w:hideMark/>
          </w:tcPr>
          <w:p w14:paraId="23507646"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study using interviews and thematic analysis</w:t>
            </w:r>
          </w:p>
        </w:tc>
        <w:tc>
          <w:tcPr>
            <w:tcW w:w="0" w:type="auto"/>
            <w:hideMark/>
          </w:tcPr>
          <w:p w14:paraId="60D6327F"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Students used coping strategies but needed more inclusive teaching</w:t>
            </w:r>
          </w:p>
        </w:tc>
      </w:tr>
      <w:tr w:rsidR="00BA7F8C" w:rsidRPr="006804FB" w14:paraId="0ADF8646" w14:textId="77777777" w:rsidTr="003F2EC3">
        <w:tc>
          <w:tcPr>
            <w:tcW w:w="0" w:type="auto"/>
            <w:hideMark/>
          </w:tcPr>
          <w:p w14:paraId="2AA60319" w14:textId="4A931828" w:rsidR="00BA7F8C" w:rsidRPr="006804FB" w:rsidRDefault="001E2761"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7.</w:t>
            </w:r>
            <w:r w:rsidR="00BA7F8C" w:rsidRPr="006804FB">
              <w:rPr>
                <w:rFonts w:ascii="Arial" w:eastAsia="Times New Roman" w:hAnsi="Arial" w:cs="Arial"/>
                <w:kern w:val="0"/>
                <w:lang w:eastAsia="en-GB"/>
                <w14:ligatures w14:val="none"/>
              </w:rPr>
              <w:t>Halpin et al. (2025)</w:t>
            </w:r>
          </w:p>
        </w:tc>
        <w:tc>
          <w:tcPr>
            <w:tcW w:w="0" w:type="auto"/>
            <w:hideMark/>
          </w:tcPr>
          <w:p w14:paraId="3DD19672"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academic experiences of students with ADHD</w:t>
            </w:r>
          </w:p>
        </w:tc>
        <w:tc>
          <w:tcPr>
            <w:tcW w:w="0" w:type="auto"/>
            <w:hideMark/>
          </w:tcPr>
          <w:p w14:paraId="2C856E61"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study using think-aloud and interviews</w:t>
            </w:r>
          </w:p>
        </w:tc>
        <w:tc>
          <w:tcPr>
            <w:tcW w:w="0" w:type="auto"/>
            <w:hideMark/>
          </w:tcPr>
          <w:p w14:paraId="15E84659"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Students faced frustration due to inaccessible tools and environments</w:t>
            </w:r>
          </w:p>
        </w:tc>
      </w:tr>
      <w:tr w:rsidR="00BA7F8C" w:rsidRPr="006804FB" w14:paraId="1D073475" w14:textId="77777777" w:rsidTr="003F2EC3">
        <w:tc>
          <w:tcPr>
            <w:tcW w:w="0" w:type="auto"/>
            <w:hideMark/>
          </w:tcPr>
          <w:p w14:paraId="3C2ED8E9" w14:textId="4D83C3CD" w:rsidR="00BA7F8C" w:rsidRPr="006804FB" w:rsidRDefault="001E2761"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8.</w:t>
            </w:r>
            <w:r w:rsidR="00BA7F8C" w:rsidRPr="006804FB">
              <w:rPr>
                <w:rFonts w:ascii="Arial" w:eastAsia="Times New Roman" w:hAnsi="Arial" w:cs="Arial"/>
                <w:kern w:val="0"/>
                <w:lang w:eastAsia="en-GB"/>
                <w14:ligatures w14:val="none"/>
              </w:rPr>
              <w:t>Morley &amp; Tyrrell (2023)</w:t>
            </w:r>
          </w:p>
        </w:tc>
        <w:tc>
          <w:tcPr>
            <w:tcW w:w="0" w:type="auto"/>
            <w:hideMark/>
          </w:tcPr>
          <w:p w14:paraId="6C44464C"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experiences of female students with ADHD</w:t>
            </w:r>
          </w:p>
        </w:tc>
        <w:tc>
          <w:tcPr>
            <w:tcW w:w="0" w:type="auto"/>
            <w:hideMark/>
          </w:tcPr>
          <w:p w14:paraId="1249C1C8"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study using interviews and thematic analysis</w:t>
            </w:r>
          </w:p>
        </w:tc>
        <w:tc>
          <w:tcPr>
            <w:tcW w:w="0" w:type="auto"/>
            <w:hideMark/>
          </w:tcPr>
          <w:p w14:paraId="329BC5FC"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Students experienced stigma, stress, and psychological challenges</w:t>
            </w:r>
          </w:p>
        </w:tc>
      </w:tr>
      <w:tr w:rsidR="00BA7F8C" w:rsidRPr="006804FB" w14:paraId="15B7C615" w14:textId="77777777" w:rsidTr="003F2EC3">
        <w:tc>
          <w:tcPr>
            <w:tcW w:w="0" w:type="auto"/>
            <w:hideMark/>
          </w:tcPr>
          <w:p w14:paraId="38743329" w14:textId="69A0B1DE" w:rsidR="00BA7F8C" w:rsidRPr="006804FB" w:rsidRDefault="001E2761"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r w:rsidR="00BA7F8C" w:rsidRPr="006804FB">
              <w:rPr>
                <w:rFonts w:ascii="Arial" w:eastAsia="Times New Roman" w:hAnsi="Arial" w:cs="Arial"/>
                <w:kern w:val="0"/>
                <w:lang w:eastAsia="en-GB"/>
                <w14:ligatures w14:val="none"/>
              </w:rPr>
              <w:t>Jacobs et al. (2020)</w:t>
            </w:r>
          </w:p>
        </w:tc>
        <w:tc>
          <w:tcPr>
            <w:tcW w:w="0" w:type="auto"/>
            <w:hideMark/>
          </w:tcPr>
          <w:p w14:paraId="5CDB90BF"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educational experiences of dyslexic students</w:t>
            </w:r>
          </w:p>
        </w:tc>
        <w:tc>
          <w:tcPr>
            <w:tcW w:w="0" w:type="auto"/>
            <w:hideMark/>
          </w:tcPr>
          <w:p w14:paraId="6E4CDBF5"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study using interviews and interpretative phenomenological analysis</w:t>
            </w:r>
          </w:p>
        </w:tc>
        <w:tc>
          <w:tcPr>
            <w:tcW w:w="0" w:type="auto"/>
            <w:hideMark/>
          </w:tcPr>
          <w:p w14:paraId="159F276A"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Students reported stress, inferiority, and adaptation challenges</w:t>
            </w:r>
          </w:p>
        </w:tc>
      </w:tr>
      <w:tr w:rsidR="00BA7F8C" w:rsidRPr="006804FB" w14:paraId="4CA473F0" w14:textId="77777777" w:rsidTr="003F2EC3">
        <w:tc>
          <w:tcPr>
            <w:tcW w:w="0" w:type="auto"/>
            <w:hideMark/>
          </w:tcPr>
          <w:p w14:paraId="4636CC6D" w14:textId="4795D6ED" w:rsidR="00BA7F8C" w:rsidRPr="006804FB" w:rsidRDefault="001E2761" w:rsidP="00A05DC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10.</w:t>
            </w:r>
            <w:r w:rsidR="00BA7F8C" w:rsidRPr="006804FB">
              <w:rPr>
                <w:rFonts w:ascii="Arial" w:eastAsia="Times New Roman" w:hAnsi="Arial" w:cs="Arial"/>
                <w:kern w:val="0"/>
                <w:lang w:eastAsia="en-GB"/>
                <w14:ligatures w14:val="none"/>
              </w:rPr>
              <w:t>Thompson (2021)</w:t>
            </w:r>
          </w:p>
        </w:tc>
        <w:tc>
          <w:tcPr>
            <w:tcW w:w="0" w:type="auto"/>
            <w:hideMark/>
          </w:tcPr>
          <w:p w14:paraId="3F4D3F4C"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To explore educational experiences of dyslexic students</w:t>
            </w:r>
          </w:p>
        </w:tc>
        <w:tc>
          <w:tcPr>
            <w:tcW w:w="0" w:type="auto"/>
            <w:hideMark/>
          </w:tcPr>
          <w:p w14:paraId="11822E50"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Qualitative phenomenological study using interviews</w:t>
            </w:r>
          </w:p>
        </w:tc>
        <w:tc>
          <w:tcPr>
            <w:tcW w:w="0" w:type="auto"/>
            <w:hideMark/>
          </w:tcPr>
          <w:p w14:paraId="4A377586"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Students experienced anxiety and benefited from support</w:t>
            </w:r>
          </w:p>
        </w:tc>
      </w:tr>
    </w:tbl>
    <w:p w14:paraId="4911B8BD" w14:textId="77777777" w:rsidR="00BA7F8C" w:rsidRPr="006804FB" w:rsidRDefault="00BA7F8C" w:rsidP="00A05DCF">
      <w:pPr>
        <w:spacing w:before="100" w:beforeAutospacing="1" w:after="100" w:afterAutospacing="1" w:line="360" w:lineRule="auto"/>
        <w:jc w:val="both"/>
        <w:rPr>
          <w:rFonts w:ascii="Arial" w:eastAsia="Times New Roman" w:hAnsi="Arial" w:cs="Arial"/>
          <w:kern w:val="0"/>
          <w:lang w:eastAsia="en-GB"/>
          <w14:ligatures w14:val="none"/>
        </w:rPr>
      </w:pPr>
    </w:p>
    <w:p w14:paraId="58BC7AF6" w14:textId="77777777" w:rsidR="006804FB" w:rsidRPr="006804FB" w:rsidRDefault="006804FB" w:rsidP="00A05DCF">
      <w:pPr>
        <w:spacing w:before="100" w:beforeAutospacing="1" w:after="100" w:afterAutospacing="1" w:line="360" w:lineRule="auto"/>
        <w:jc w:val="both"/>
        <w:rPr>
          <w:rFonts w:ascii="Arial" w:eastAsia="Times New Roman" w:hAnsi="Arial" w:cs="Arial"/>
          <w:kern w:val="0"/>
          <w:lang w:eastAsia="en-GB"/>
          <w14:ligatures w14:val="none"/>
        </w:rPr>
      </w:pPr>
    </w:p>
    <w:p w14:paraId="4C2C05D5" w14:textId="77777777" w:rsidR="0068579F" w:rsidRPr="006804FB" w:rsidRDefault="0068579F" w:rsidP="00A05DCF">
      <w:pPr>
        <w:pStyle w:val="Heading3"/>
        <w:spacing w:line="360" w:lineRule="auto"/>
        <w:rPr>
          <w:rFonts w:ascii="Arial" w:hAnsi="Arial" w:cs="Arial"/>
        </w:rPr>
      </w:pPr>
      <w:bookmarkStart w:id="53" w:name="_Toc225226011"/>
      <w:r w:rsidRPr="006804FB">
        <w:rPr>
          <w:rFonts w:ascii="Arial" w:hAnsi="Arial" w:cs="Arial"/>
        </w:rPr>
        <w:t>4.1.2 Characteristics of Included Studies</w:t>
      </w:r>
      <w:bookmarkEnd w:id="53"/>
    </w:p>
    <w:p w14:paraId="4FE88E6D" w14:textId="77777777" w:rsidR="0068579F" w:rsidRPr="006804FB" w:rsidRDefault="0068579F" w:rsidP="00327770">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ten studies which have been selected were all of qualitative nature and they examined the lived experiences of higher education university students with dyslexia and/or ADHD in the United Kingdom. Most of the studies utilized semi-structured interviews as the main form of data collection in which researchers were able to explore the subjective experiences of the participants, perceptions and the gut feelings in detail. The samples were between five and fifteen participants based on the customary small sample sizes that are attributed to qualitative research to produce deep detailed information.</w:t>
      </w:r>
    </w:p>
    <w:p w14:paraId="27ACC178" w14:textId="77777777" w:rsidR="0068579F" w:rsidRPr="006804FB" w:rsidRDefault="0068579F" w:rsidP="00327770">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Some articles dedicated special attention to dyslexic students, their academic issues, support experience, and identity problems. As an example, Kendall (2016) discussed the experiences of students with disabilities, such as dyslexia, and found staff awareness and short-flexibility of assesses to be some of the barriers. On the same note, Jacobs et al. (2020) and Thompson (2021) explored academic and emotional experiences of students with dyslexia and found issues with academic workload and learning conditions as well as mental health.</w:t>
      </w:r>
    </w:p>
    <w:p w14:paraId="2986D237" w14:textId="77777777" w:rsidR="0068579F" w:rsidRPr="006804FB" w:rsidRDefault="0068579F" w:rsidP="00327770">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experiences of ADHD students were studied in other studies. Morley and Tyrrell (2023) examined the educational and mental experiences of female college students with ADHD and found that the problems such as stigma, discrimination, and academic stress were involved. Halpin et al. (2025) investigated the learning experiences of students with ADHD and discovered that unavailable learning settings and inferiorly crafted digital tools made the experience frustrating and challenging to schoolwork.</w:t>
      </w:r>
    </w:p>
    <w:p w14:paraId="343B559B" w14:textId="77777777" w:rsidR="0068579F" w:rsidRPr="006804FB" w:rsidRDefault="0068579F" w:rsidP="007C5C6D">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There were other studies that focused on identity-related results. Clark (2022) and Hamilton Clark (2021) discovered that the dyslexia-related stigma had a harmful impact on academic identity, self-esteem, and readiness to share disabilities. Inferiority, identity crisis, and low confidence were commonly noted by students. Contrary, other researchers like Eplin (2021) or Duncan (2018) found that academic support services, in the form of tutoring, mentoring, learning accommodations, etc., have a positive effect on enabling students to collapse academic barriers and stay engaged.</w:t>
      </w:r>
    </w:p>
    <w:p w14:paraId="12978067" w14:textId="05FC6531" w:rsidR="0068579F" w:rsidRDefault="0068579F" w:rsidP="003A7B1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On the whole, the mentioned studies were very informative and gave in-depth understanding of the academic, psychological, and identity-related experiences of dyslexia and ADHD students within UK higher education. This is due to the fact that a qualitative approach was used consistently in the studies, which added profundity and applicability of the results to this systematic review.</w:t>
      </w:r>
    </w:p>
    <w:p w14:paraId="0B3621A7" w14:textId="77777777" w:rsidR="00A05DCF" w:rsidRPr="006804FB" w:rsidRDefault="00A05DCF" w:rsidP="00A05DCF">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41C7C20F" w14:textId="77777777" w:rsidR="0068579F" w:rsidRPr="006804FB" w:rsidRDefault="0068579F" w:rsidP="00A05DCF">
      <w:pPr>
        <w:pStyle w:val="Heading2"/>
        <w:spacing w:line="360" w:lineRule="auto"/>
        <w:rPr>
          <w:rFonts w:ascii="Arial" w:hAnsi="Arial" w:cs="Arial"/>
        </w:rPr>
      </w:pPr>
      <w:bookmarkStart w:id="54" w:name="_Toc225226012"/>
      <w:r w:rsidRPr="006804FB">
        <w:rPr>
          <w:rFonts w:ascii="Arial" w:hAnsi="Arial" w:cs="Arial"/>
        </w:rPr>
        <w:t>4.2 Results: Thematic Findings</w:t>
      </w:r>
      <w:bookmarkEnd w:id="54"/>
    </w:p>
    <w:p w14:paraId="276C8FD8" w14:textId="77777777" w:rsidR="0068579F" w:rsidRPr="006804FB" w:rsidRDefault="0068579F" w:rsidP="0043793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Thematic analysis of the ten studies reviewed that were qualitative has helped recognize four large-scale themes associated with the academic experiences of university-students with dyslexia and ADHD in the UK. They were, (1) academic stress and learning difficulties, (2) effects of stress on academic self and identity, (3) psychological and emotional effects of academic stress and (4) coping and institutional support. These themes depict how academic stress, identity development, psychological wellbeing and support mechanisms are complexly associated with higher education.</w:t>
      </w:r>
    </w:p>
    <w:tbl>
      <w:tblPr>
        <w:tblStyle w:val="TableGrid"/>
        <w:tblW w:w="0" w:type="auto"/>
        <w:tblLook w:val="04A0" w:firstRow="1" w:lastRow="0" w:firstColumn="1" w:lastColumn="0" w:noHBand="0" w:noVBand="1"/>
      </w:tblPr>
      <w:tblGrid>
        <w:gridCol w:w="1164"/>
        <w:gridCol w:w="6940"/>
      </w:tblGrid>
      <w:tr w:rsidR="00BA7F8C" w:rsidRPr="006804FB" w14:paraId="28D4C648" w14:textId="77777777" w:rsidTr="00BA7F8C">
        <w:tc>
          <w:tcPr>
            <w:tcW w:w="0" w:type="auto"/>
            <w:hideMark/>
          </w:tcPr>
          <w:p w14:paraId="0FA58348" w14:textId="77777777" w:rsidR="00BA7F8C" w:rsidRPr="006804FB" w:rsidRDefault="00BA7F8C" w:rsidP="00A05DCF">
            <w:pPr>
              <w:spacing w:line="360" w:lineRule="auto"/>
              <w:jc w:val="center"/>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Theme</w:t>
            </w:r>
          </w:p>
        </w:tc>
        <w:tc>
          <w:tcPr>
            <w:tcW w:w="0" w:type="auto"/>
            <w:hideMark/>
          </w:tcPr>
          <w:p w14:paraId="5BAA2185" w14:textId="77777777" w:rsidR="00BA7F8C" w:rsidRPr="006804FB" w:rsidRDefault="00BA7F8C" w:rsidP="00A05DCF">
            <w:pPr>
              <w:spacing w:line="360" w:lineRule="auto"/>
              <w:jc w:val="center"/>
              <w:rPr>
                <w:rFonts w:ascii="Arial" w:eastAsia="Times New Roman" w:hAnsi="Arial" w:cs="Arial"/>
                <w:b/>
                <w:bCs/>
                <w:kern w:val="0"/>
                <w:lang w:eastAsia="en-GB"/>
                <w14:ligatures w14:val="none"/>
              </w:rPr>
            </w:pPr>
            <w:r w:rsidRPr="006804FB">
              <w:rPr>
                <w:rFonts w:ascii="Arial" w:eastAsia="Times New Roman" w:hAnsi="Arial" w:cs="Arial"/>
                <w:b/>
                <w:bCs/>
                <w:kern w:val="0"/>
                <w:lang w:eastAsia="en-GB"/>
                <w14:ligatures w14:val="none"/>
              </w:rPr>
              <w:t>Description</w:t>
            </w:r>
          </w:p>
        </w:tc>
      </w:tr>
      <w:tr w:rsidR="00BA7F8C" w:rsidRPr="006804FB" w14:paraId="6DCD086C" w14:textId="77777777" w:rsidTr="00BA7F8C">
        <w:tc>
          <w:tcPr>
            <w:tcW w:w="0" w:type="auto"/>
            <w:hideMark/>
          </w:tcPr>
          <w:p w14:paraId="05C77F44"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Theme 1</w:t>
            </w:r>
          </w:p>
        </w:tc>
        <w:tc>
          <w:tcPr>
            <w:tcW w:w="0" w:type="auto"/>
            <w:hideMark/>
          </w:tcPr>
          <w:p w14:paraId="516A15A4"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Academic stress and learning challenges</w:t>
            </w:r>
          </w:p>
        </w:tc>
      </w:tr>
      <w:tr w:rsidR="00BA7F8C" w:rsidRPr="006804FB" w14:paraId="0CCFCB4A" w14:textId="77777777" w:rsidTr="00BA7F8C">
        <w:tc>
          <w:tcPr>
            <w:tcW w:w="0" w:type="auto"/>
            <w:hideMark/>
          </w:tcPr>
          <w:p w14:paraId="6DC8FAE3"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Theme 2</w:t>
            </w:r>
          </w:p>
        </w:tc>
        <w:tc>
          <w:tcPr>
            <w:tcW w:w="0" w:type="auto"/>
            <w:hideMark/>
          </w:tcPr>
          <w:p w14:paraId="524DC6C8"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Impact of stress on academic identity and self-concept</w:t>
            </w:r>
          </w:p>
        </w:tc>
      </w:tr>
      <w:tr w:rsidR="00BA7F8C" w:rsidRPr="006804FB" w14:paraId="5C395347" w14:textId="77777777" w:rsidTr="00BA7F8C">
        <w:tc>
          <w:tcPr>
            <w:tcW w:w="0" w:type="auto"/>
            <w:hideMark/>
          </w:tcPr>
          <w:p w14:paraId="1AB68730"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Theme 3</w:t>
            </w:r>
          </w:p>
        </w:tc>
        <w:tc>
          <w:tcPr>
            <w:tcW w:w="0" w:type="auto"/>
            <w:hideMark/>
          </w:tcPr>
          <w:p w14:paraId="676D03D8"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Psychological and emotional consequences of academic stress</w:t>
            </w:r>
          </w:p>
        </w:tc>
      </w:tr>
      <w:tr w:rsidR="00BA7F8C" w:rsidRPr="006804FB" w14:paraId="2A2B1AE4" w14:textId="77777777" w:rsidTr="00BA7F8C">
        <w:tc>
          <w:tcPr>
            <w:tcW w:w="0" w:type="auto"/>
            <w:hideMark/>
          </w:tcPr>
          <w:p w14:paraId="1E3CB485"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Theme 4</w:t>
            </w:r>
          </w:p>
        </w:tc>
        <w:tc>
          <w:tcPr>
            <w:tcW w:w="0" w:type="auto"/>
            <w:hideMark/>
          </w:tcPr>
          <w:p w14:paraId="19E6111C" w14:textId="77777777" w:rsidR="00BA7F8C" w:rsidRPr="006804FB" w:rsidRDefault="00BA7F8C" w:rsidP="00A05DCF">
            <w:pPr>
              <w:spacing w:line="360" w:lineRule="auto"/>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Coping strategies and institutional support</w:t>
            </w:r>
          </w:p>
        </w:tc>
      </w:tr>
    </w:tbl>
    <w:p w14:paraId="0AD71582"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3B86AEAF" w14:textId="77777777" w:rsidR="006804FB" w:rsidRPr="006804FB" w:rsidRDefault="006804FB" w:rsidP="00A05DCF">
      <w:pPr>
        <w:spacing w:after="0" w:line="360" w:lineRule="auto"/>
        <w:jc w:val="both"/>
        <w:rPr>
          <w:rFonts w:ascii="Arial" w:eastAsia="Times New Roman" w:hAnsi="Arial" w:cs="Arial"/>
          <w:kern w:val="0"/>
          <w:lang w:eastAsia="en-GB"/>
          <w14:ligatures w14:val="none"/>
        </w:rPr>
      </w:pPr>
    </w:p>
    <w:p w14:paraId="57B517F0" w14:textId="77777777" w:rsidR="006804FB" w:rsidRPr="006804FB" w:rsidRDefault="006804FB" w:rsidP="00A05DCF">
      <w:pPr>
        <w:spacing w:after="0" w:line="360" w:lineRule="auto"/>
        <w:jc w:val="both"/>
        <w:rPr>
          <w:rFonts w:ascii="Arial" w:eastAsia="Times New Roman" w:hAnsi="Arial" w:cs="Arial"/>
          <w:kern w:val="0"/>
          <w:lang w:eastAsia="en-GB"/>
          <w14:ligatures w14:val="none"/>
        </w:rPr>
      </w:pPr>
    </w:p>
    <w:p w14:paraId="2E56311C" w14:textId="77777777" w:rsidR="006804FB" w:rsidRPr="006804FB" w:rsidRDefault="006804FB" w:rsidP="00A05DCF">
      <w:pPr>
        <w:spacing w:after="0" w:line="360" w:lineRule="auto"/>
        <w:jc w:val="both"/>
        <w:rPr>
          <w:rFonts w:ascii="Arial" w:eastAsia="Times New Roman" w:hAnsi="Arial" w:cs="Arial"/>
          <w:kern w:val="0"/>
          <w:lang w:eastAsia="en-GB"/>
          <w14:ligatures w14:val="none"/>
        </w:rPr>
      </w:pPr>
    </w:p>
    <w:p w14:paraId="7860CD00" w14:textId="77777777" w:rsidR="0068579F" w:rsidRPr="006804FB" w:rsidRDefault="0068579F" w:rsidP="00A05DCF">
      <w:pPr>
        <w:pStyle w:val="Heading3"/>
        <w:spacing w:line="360" w:lineRule="auto"/>
        <w:rPr>
          <w:rFonts w:ascii="Arial" w:hAnsi="Arial" w:cs="Arial"/>
        </w:rPr>
      </w:pPr>
      <w:bookmarkStart w:id="55" w:name="_Toc225226013"/>
      <w:r w:rsidRPr="006804FB">
        <w:rPr>
          <w:rFonts w:ascii="Arial" w:hAnsi="Arial" w:cs="Arial"/>
        </w:rPr>
        <w:t>4.2.1 Theme 1: Academic Stress and Learning Challenges</w:t>
      </w:r>
      <w:bookmarkEnd w:id="55"/>
    </w:p>
    <w:p w14:paraId="34A582B8" w14:textId="77777777" w:rsidR="0068579F" w:rsidRPr="006804FB" w:rsidRDefault="0068579F" w:rsidP="0043793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One factor that was considerably different in all the studies incorporated was that students with dyslexia and ADHD had substantial academic stress because of the structural and cognitive obstacles within the environment of tertiary education. Such problems were mainly related to academic load, need to read and write, time management problems, assessments format and limited access to learning conditions.</w:t>
      </w:r>
    </w:p>
    <w:p w14:paraId="4C94A14A" w14:textId="77777777" w:rsidR="0068579F" w:rsidRPr="006804FB" w:rsidRDefault="0068579F" w:rsidP="0043793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Some of the studies pointed out that dyslexic students had a significant challenge in dealing with the reading-intensive aspects of the university subjects. Academic literature consumption was also reported to be time consuming, cognitively taxing and stressful. Jacobs et al. (2020) discovered that dyslexic students often found it difficult to match the speed of reading tasks, and it was one of the reasons why they felt disadvantaged regarding their academic performance. Equally, he found out that dyslexic learners had impediments to learning as they had difficulties with the </w:t>
      </w:r>
      <w:r w:rsidRPr="006804FB">
        <w:rPr>
          <w:rFonts w:ascii="Arial" w:eastAsia="Times New Roman" w:hAnsi="Arial" w:cs="Arial"/>
          <w:kern w:val="0"/>
          <w:lang w:eastAsia="en-GB"/>
          <w14:ligatures w14:val="none"/>
        </w:rPr>
        <w:lastRenderedPageBreak/>
        <w:t>comprehension of reading, written assignments, and efficient processing of learning materials (Thompson, 2021).</w:t>
      </w:r>
    </w:p>
    <w:p w14:paraId="7CFC628E" w14:textId="5480F42A" w:rsidR="0068579F" w:rsidRPr="006804FB" w:rsidRDefault="0068579F" w:rsidP="0023046A">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students who had ADHD also cited that they faced serious problems academically in terms of regulation of attention, organisation and time management. Halpin et al. (2025) have identified that students with ADHD have felt frustrated by their inability to engage with academic activities because of unavailable learning environments and poorly made digital tools. The challenges increased the problems in concentrating, finishing assignments, and achieving academic productivity amongst the students. In the same manner, Morley and Tyrrell (2023) found students with ADHD have problems with organisation, focus and academic workload as factors that contribute to academic stress and academic inadequacy.</w:t>
      </w:r>
    </w:p>
    <w:p w14:paraId="795DD725" w14:textId="558E68EE" w:rsidR="0068579F" w:rsidRPr="006804FB" w:rsidRDefault="0068579F" w:rsidP="0023046A">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Another significant cause of academic stress was assessment techniques. Kendall (2016) discovered that students with disabilities were affected in that they were often barred to learn because they encountered stiff forms of assessment which failed to address their learning requirements. In particular, the traditional timed examinations and written assessments proved to be particularly stressful (students showed that they have no chance to cope properly with the information and share their ideas in a timely manner). Such inflexibility of assessment added more pressure and </w:t>
      </w:r>
      <w:r w:rsidR="007E107E" w:rsidRPr="006804FB">
        <w:rPr>
          <w:rFonts w:ascii="Arial" w:eastAsia="Times New Roman" w:hAnsi="Arial" w:cs="Arial"/>
          <w:kern w:val="0"/>
          <w:lang w:eastAsia="en-GB"/>
          <w14:ligatures w14:val="none"/>
        </w:rPr>
        <w:t>devoiced</w:t>
      </w:r>
      <w:r w:rsidRPr="006804FB">
        <w:rPr>
          <w:rFonts w:ascii="Arial" w:eastAsia="Times New Roman" w:hAnsi="Arial" w:cs="Arial"/>
          <w:kern w:val="0"/>
          <w:lang w:eastAsia="en-GB"/>
          <w14:ligatures w14:val="none"/>
        </w:rPr>
        <w:t xml:space="preserve"> sense of academic superiority.</w:t>
      </w:r>
    </w:p>
    <w:p w14:paraId="2013A67F" w14:textId="2599D33B" w:rsidR="0068579F" w:rsidRPr="006804FB" w:rsidRDefault="0068579F" w:rsidP="0023046A">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Besides cognitive differences, institutional barriers were other causes of academic stress. According to several researches, academic staff did not have enough awareness or understanding about dyslexia and ADHD, which constrained the efficiency of support and accommodations. Kendall (2016) discovered that there were staff that did not know about the disabilities of students or were unwilling to offer reasonable accommodations. This ignorance minimized access to relevant support amongst students as well as to heightened academic strain.</w:t>
      </w:r>
    </w:p>
    <w:p w14:paraId="2CE719F3" w14:textId="2CEC1131" w:rsidR="0068579F" w:rsidRPr="006804FB" w:rsidRDefault="0068579F" w:rsidP="0023046A">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On the whole, the results indicate that academic pressures amongst students with dyslexia and ADHD cannot be attributed to the specifics of individual cognitive deficiencies only, but it also shows the presence of structural and institutional obstacles in the higher education setting. The academic pressure coupled with low </w:t>
      </w:r>
      <w:r w:rsidRPr="006804FB">
        <w:rPr>
          <w:rFonts w:ascii="Arial" w:eastAsia="Times New Roman" w:hAnsi="Arial" w:cs="Arial"/>
          <w:kern w:val="0"/>
          <w:lang w:eastAsia="en-GB"/>
          <w14:ligatures w14:val="none"/>
        </w:rPr>
        <w:lastRenderedPageBreak/>
        <w:t>accessibility is also one of the problems that add to the stress and challenges faced by students in relation to their academic requirements.</w:t>
      </w:r>
    </w:p>
    <w:p w14:paraId="38DB4184"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4E6D2E4F" w14:textId="77777777" w:rsidR="0068579F" w:rsidRPr="006804FB" w:rsidRDefault="0068579F" w:rsidP="00A05DCF">
      <w:pPr>
        <w:pStyle w:val="Heading3"/>
        <w:spacing w:line="360" w:lineRule="auto"/>
        <w:rPr>
          <w:rFonts w:ascii="Arial" w:hAnsi="Arial" w:cs="Arial"/>
        </w:rPr>
      </w:pPr>
      <w:bookmarkStart w:id="56" w:name="_Toc225226014"/>
      <w:r w:rsidRPr="006804FB">
        <w:rPr>
          <w:rFonts w:ascii="Arial" w:hAnsi="Arial" w:cs="Arial"/>
        </w:rPr>
        <w:t>4.2.2 Theme 2: Impact of Stress on Academic Identity and Self-Concept</w:t>
      </w:r>
      <w:bookmarkEnd w:id="56"/>
    </w:p>
    <w:p w14:paraId="4D965FDE" w14:textId="7842475B" w:rsidR="0068579F" w:rsidRPr="006804FB" w:rsidRDefault="0068579F" w:rsidP="0023046A">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One of the key </w:t>
      </w:r>
      <w:r w:rsidR="00CE2C57" w:rsidRPr="006804FB">
        <w:rPr>
          <w:rFonts w:ascii="Arial" w:eastAsia="Times New Roman" w:hAnsi="Arial" w:cs="Arial"/>
          <w:kern w:val="0"/>
          <w:lang w:eastAsia="en-GB"/>
          <w14:ligatures w14:val="none"/>
        </w:rPr>
        <w:t>finding’s</w:t>
      </w:r>
      <w:r w:rsidRPr="006804FB">
        <w:rPr>
          <w:rFonts w:ascii="Arial" w:eastAsia="Times New Roman" w:hAnsi="Arial" w:cs="Arial"/>
          <w:kern w:val="0"/>
          <w:lang w:eastAsia="en-GB"/>
          <w14:ligatures w14:val="none"/>
        </w:rPr>
        <w:t xml:space="preserve"> similarities in the varieties of studies was that with regards to academic stress, a negative association caused structural effect on the academic identity of the students, as well as on their self-concept and sense of belonging in the higher learning environment. Academic identity is the perception that the students have about themselves as learners, their confidence, competency, and sense of belonging in academic settings. The results showed that academic stress usually lowered the level of confidence in students and left an adverse impact on their academic self-assessment.</w:t>
      </w:r>
    </w:p>
    <w:p w14:paraId="66C7A5CD" w14:textId="77777777" w:rsidR="00897360" w:rsidRPr="006804FB" w:rsidRDefault="00897360" w:rsidP="009A416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Other studies indicated that dyslexic students felt inferior and they were not very confident with their performance at school. As Jacobs et al. (2020) found, students tended to make a negative comparison with other people and believe that they were worse than their peers due to their academic issues. The lack of these experiences led to them not being good in terms of academic identity and having low self-confidence with their grades. In this regard, Thompson (2021) reported that students were anxious as well as doubting themselves in terms of their achievements at school hence affecting them negatively in terms of their academic self-concept.</w:t>
      </w:r>
    </w:p>
    <w:p w14:paraId="271A20F5" w14:textId="26244EFA" w:rsidR="0068579F" w:rsidRPr="006804FB" w:rsidRDefault="00897360" w:rsidP="009A416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aspect of stigma turned out to be one of the influential ones, which influence academic identity. Clark (2022) has created an establishment that dyslexia was stigmatized in many cases and it had the impact on the willingness to communicate the condition and seek assistance. At times, Dyslexia was seen as a weakness or a deficit, and that is why students claimed that they were ashamed and lacked a sense of academic indemnity. This was also noted by Hamilton Clark (2021), who indicated that students were more prone to conceal their dyslexia due to the fear of adverse judgement, which did not result in the identity conflict and low self-esteem</w:t>
      </w:r>
      <w:r w:rsidR="0068579F" w:rsidRPr="006804FB">
        <w:rPr>
          <w:rFonts w:ascii="Arial" w:eastAsia="Times New Roman" w:hAnsi="Arial" w:cs="Arial"/>
          <w:kern w:val="0"/>
          <w:lang w:eastAsia="en-GB"/>
          <w14:ligatures w14:val="none"/>
        </w:rPr>
        <w:t>.</w:t>
      </w:r>
    </w:p>
    <w:p w14:paraId="306F2A40" w14:textId="77777777" w:rsidR="0068579F" w:rsidRPr="006804FB" w:rsidRDefault="0068579F" w:rsidP="009A416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Advocates belonging to ADHD students also had identity-related problems. Morley and Tyrrell (2023) discovered insolvency of the affected students to peers and academic staff due to ADHD stigma, discrimination, and misunderstanding. These influences played a role in the experiences of marginalisation and a lack of belonging to academics. Students also claimed that their academic challenges were mistaken as not having had any effort sometimes when it is neurodevelopmental differences, creating a negative impact on their identity as students.</w:t>
      </w:r>
    </w:p>
    <w:p w14:paraId="33B4AB86" w14:textId="2F2FCDB1" w:rsidR="0068579F" w:rsidRPr="006804FB" w:rsidRDefault="0068579F" w:rsidP="00EC1531">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results also revealed that interactions between institutional environments and the students affected the identity development. As soon as students were given a proper level of aid and comprehension of the staff their academic sense of </w:t>
      </w:r>
      <w:r w:rsidR="00EC1531" w:rsidRPr="006804FB">
        <w:rPr>
          <w:rFonts w:ascii="Arial" w:eastAsia="Times New Roman" w:hAnsi="Arial" w:cs="Arial"/>
          <w:kern w:val="0"/>
          <w:lang w:eastAsia="en-GB"/>
          <w14:ligatures w14:val="none"/>
        </w:rPr>
        <w:t>self-worth</w:t>
      </w:r>
      <w:r w:rsidRPr="006804FB">
        <w:rPr>
          <w:rFonts w:ascii="Arial" w:eastAsia="Times New Roman" w:hAnsi="Arial" w:cs="Arial"/>
          <w:kern w:val="0"/>
          <w:lang w:eastAsia="en-GB"/>
          <w14:ligatures w14:val="none"/>
        </w:rPr>
        <w:t xml:space="preserve"> enhanced. Nevertheless, students felt more inclined to encounter identity-related problems and lack academic motivations in case of limited or lacking support.</w:t>
      </w:r>
    </w:p>
    <w:p w14:paraId="3524F817" w14:textId="3167F518" w:rsidR="0068579F" w:rsidRPr="006804FB" w:rsidRDefault="0068579F" w:rsidP="00C4220D">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Such findings indicate that academic stress is one of the critical frameworks that influence academic identity. Continuous academic problems, stigmatisation and lack of support may undermine the confidence and a sense of belonging in students whereas the feeling of belonging and positive support may reinforce academic identity and engagement.</w:t>
      </w:r>
    </w:p>
    <w:p w14:paraId="664E5DF9"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67780E91" w14:textId="77777777" w:rsidR="0068579F" w:rsidRPr="006804FB" w:rsidRDefault="0068579F" w:rsidP="00A05DCF">
      <w:pPr>
        <w:pStyle w:val="Heading3"/>
        <w:spacing w:line="360" w:lineRule="auto"/>
        <w:rPr>
          <w:rFonts w:ascii="Arial" w:hAnsi="Arial" w:cs="Arial"/>
        </w:rPr>
      </w:pPr>
      <w:bookmarkStart w:id="57" w:name="_Toc225226015"/>
      <w:r w:rsidRPr="006804FB">
        <w:rPr>
          <w:rFonts w:ascii="Arial" w:hAnsi="Arial" w:cs="Arial"/>
        </w:rPr>
        <w:t>4.2.3 Theme 3: Psychological and Emotional Consequences of Academic Stress</w:t>
      </w:r>
      <w:bookmarkEnd w:id="57"/>
    </w:p>
    <w:p w14:paraId="03D3CD36" w14:textId="2A043527"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Academic stress was highly related to severe psychological/emotional implications with values such as anxiety, emotional and lowered self-esteem and psychological fatigue. These emotional effects were repeated throughout the research and were indicative of the general mental health issues amongst students with dyslexia and ADHD.</w:t>
      </w:r>
    </w:p>
    <w:p w14:paraId="6F743FBF" w14:textId="598772D9"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One of the most frequent psychological outcomes that were frequently reported was anxiety. Thompson (2021) discovered that a most common anxiety amongst dyslexia students was concerning their academic performance, summative assessment, and time deadlines. Students reported that they felt overwhelmed with educational requirements and felt that they would not be able to clear academic requirements. In </w:t>
      </w:r>
      <w:r w:rsidRPr="006804FB">
        <w:rPr>
          <w:rFonts w:ascii="Arial" w:eastAsia="Times New Roman" w:hAnsi="Arial" w:cs="Arial"/>
          <w:kern w:val="0"/>
          <w:lang w:eastAsia="en-GB"/>
          <w14:ligatures w14:val="none"/>
        </w:rPr>
        <w:lastRenderedPageBreak/>
        <w:t>like manner, Morley and Tyrrell (2023) have indicated that the students with ADHD had a lot of stress and psychological distress in relation to academic challenges.</w:t>
      </w:r>
    </w:p>
    <w:p w14:paraId="0117A83E" w14:textId="717D08C7" w:rsidR="00897360" w:rsidRPr="006804FB" w:rsidRDefault="00897360"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There was another common effect of academic pressure and that was the low self-esteem. As found out by Clark (2022), stress about dyslexia had a negative effect on students, their </w:t>
      </w:r>
      <w:r w:rsidR="00545D5D" w:rsidRPr="006804FB">
        <w:rPr>
          <w:rFonts w:ascii="Arial" w:eastAsia="Times New Roman" w:hAnsi="Arial" w:cs="Arial"/>
          <w:kern w:val="0"/>
          <w:lang w:eastAsia="en-GB"/>
          <w14:ligatures w14:val="none"/>
        </w:rPr>
        <w:t>self-esteem</w:t>
      </w:r>
      <w:r w:rsidRPr="006804FB">
        <w:rPr>
          <w:rFonts w:ascii="Arial" w:eastAsia="Times New Roman" w:hAnsi="Arial" w:cs="Arial"/>
          <w:kern w:val="0"/>
          <w:lang w:eastAsia="en-GB"/>
          <w14:ligatures w14:val="none"/>
        </w:rPr>
        <w:t>, and confidence. Students internalised negative attitudes toward their academic abilities and it contributed to the feeling of inadequacy and self-doubt. This conclusion was also made by Hamilton Clark (2021), who found out that the secretness of dyslexia was associated with the identity conflict, as well as low self-confidence.</w:t>
      </w:r>
    </w:p>
    <w:p w14:paraId="7857BE0E" w14:textId="609A28A8" w:rsidR="0068579F" w:rsidRPr="006804FB" w:rsidRDefault="00897360"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Emotional exhaustion was also being reported by the students who had also remained academically stressed. Students also stated that they are mentally fatigued due to additional </w:t>
      </w:r>
      <w:r w:rsidR="00784BE8" w:rsidRPr="006804FB">
        <w:rPr>
          <w:rFonts w:ascii="Arial" w:eastAsia="Times New Roman" w:hAnsi="Arial" w:cs="Arial"/>
          <w:kern w:val="0"/>
          <w:lang w:eastAsia="en-GB"/>
          <w14:ligatures w14:val="none"/>
        </w:rPr>
        <w:t>labour</w:t>
      </w:r>
      <w:r w:rsidRPr="006804FB">
        <w:rPr>
          <w:rFonts w:ascii="Arial" w:eastAsia="Times New Roman" w:hAnsi="Arial" w:cs="Arial"/>
          <w:kern w:val="0"/>
          <w:lang w:eastAsia="en-GB"/>
          <w14:ligatures w14:val="none"/>
        </w:rPr>
        <w:t xml:space="preserve"> required to get the academic works done. According to MacCullagh et al. (2016), the students suffering dyslexia typically needed to dedicate more time and efforts toward academic tasks as compared to their students, which contributed to the exhaustive state and emotional load</w:t>
      </w:r>
      <w:r w:rsidR="0068579F" w:rsidRPr="006804FB">
        <w:rPr>
          <w:rFonts w:ascii="Arial" w:eastAsia="Times New Roman" w:hAnsi="Arial" w:cs="Arial"/>
          <w:kern w:val="0"/>
          <w:lang w:eastAsia="en-GB"/>
          <w14:ligatures w14:val="none"/>
        </w:rPr>
        <w:t>.</w:t>
      </w:r>
    </w:p>
    <w:p w14:paraId="5923244F" w14:textId="77777777"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These mental effects, did not only impact on academic achievement but had a general impact on the wellbeing and involvement by students in the university life. Those students who had high levels of stress and emotional distress had a higher chance of showing less motivation, disengagement and have lower levels of academic satisfaction. The results of the study bring out a dominant psychological weight related to academic stress and the necessity to provide both academic and emotional support within the higher education frameworks.</w:t>
      </w:r>
    </w:p>
    <w:p w14:paraId="3434C30A"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672B3664" w14:textId="77777777" w:rsidR="0068579F" w:rsidRPr="006804FB" w:rsidRDefault="0068579F" w:rsidP="00A05DCF">
      <w:pPr>
        <w:pStyle w:val="Heading3"/>
        <w:spacing w:line="360" w:lineRule="auto"/>
        <w:rPr>
          <w:rFonts w:ascii="Arial" w:hAnsi="Arial" w:cs="Arial"/>
        </w:rPr>
      </w:pPr>
      <w:bookmarkStart w:id="58" w:name="_Toc225226016"/>
      <w:r w:rsidRPr="006804FB">
        <w:rPr>
          <w:rFonts w:ascii="Arial" w:hAnsi="Arial" w:cs="Arial"/>
        </w:rPr>
        <w:t>4.2.4 Theme 4: Coping Strategies and Institutional Support</w:t>
      </w:r>
      <w:bookmarkEnd w:id="58"/>
    </w:p>
    <w:p w14:paraId="7FD27969" w14:textId="1009B54C"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Although with the challenges of academic stress, students have shown various coping mechanisms and used the support of institutions to cope with academic demands and keep up with academic education. Amongst the vital protective factors, support services, academic accommodations, and personal coping strategies were found.</w:t>
      </w:r>
    </w:p>
    <w:p w14:paraId="48889E3D" w14:textId="77777777"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Academic support services were also identified as the useful resource. According to Eplin (2021), the effective ones were tutoring and academic mentoring, which assisted students in overcoming academic hurdles. Students said that one-to-one support enabled them to build academic competences, confidence and lessen academic stress.</w:t>
      </w:r>
    </w:p>
    <w:p w14:paraId="3C2B75FC" w14:textId="77777777"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Accommodations in learning, including extended deadlines, supportive technology, and an alternate format of assessment, were positive as well. Kendall (2016) established that learning support plans offered handy modifications, yet students complained that support can be increased by means of a more individualised strategy. Similar results were also reported by Duncan (2018) who discovered that students were typically pleased with the provided support but stressed that more regular and available support services were necessary.</w:t>
      </w:r>
    </w:p>
    <w:p w14:paraId="6A5A06A2" w14:textId="77777777"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There is also acquisition of own coping mechanisms which students used to cope with academic stress. The findings of MacCullagh et al. (2016) indicated adaptive learning strategies applied by students with dyslexia and included assistive technology, structuring study times, and requesting additional support. The strategies allowed students to overcome academic barriers and keep up to academic performance.</w:t>
      </w:r>
    </w:p>
    <w:p w14:paraId="1ABD56A3" w14:textId="77777777"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Nevertheless, there has not always been access to effective support. Other students complained about lag in accessing the support services or inconsistency of the support quality. This discrepancy added to the stress that was still going on, and there was the necessity of the better institutional support systems.</w:t>
      </w:r>
    </w:p>
    <w:p w14:paraId="6CB16043" w14:textId="77777777"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In general, the results have shown that although academic stress can be a serious and challenging problem, with the help of the support services and effective coping strategies, the stress levels can be minimized, and the academic results will be improved. The institutional support is very vital in assisting the students to cope with academic demands, sustaining the academic identity, and academic success. </w:t>
      </w:r>
    </w:p>
    <w:p w14:paraId="6BC6DB41"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46D642A0" w14:textId="77777777" w:rsidR="0068579F" w:rsidRPr="006804FB" w:rsidRDefault="0068579F" w:rsidP="00A05DCF">
      <w:pPr>
        <w:pStyle w:val="Heading2"/>
        <w:spacing w:line="360" w:lineRule="auto"/>
        <w:rPr>
          <w:rFonts w:ascii="Arial" w:hAnsi="Arial" w:cs="Arial"/>
        </w:rPr>
      </w:pPr>
      <w:bookmarkStart w:id="59" w:name="_Toc225226017"/>
      <w:r w:rsidRPr="006804FB">
        <w:rPr>
          <w:rFonts w:ascii="Arial" w:hAnsi="Arial" w:cs="Arial"/>
        </w:rPr>
        <w:t>4.3 Discussion</w:t>
      </w:r>
      <w:bookmarkEnd w:id="59"/>
    </w:p>
    <w:p w14:paraId="24C6D143" w14:textId="5346D7FE" w:rsidR="0068579F" w:rsidRPr="006804FB" w:rsidRDefault="0068579F" w:rsidP="0071785B">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This systematic review investigates the effect of academic stress on academic identity, self-concept, and engagement amongst the university students with dyslexia and ADHD in the United Kingdom. These findings reveal that academic stress has a great influence on academic experiences and psychological wellbeing of students besides identity development. The conducted analysis of the considered literature indicated that academic stress components, including workload, reading requirements, organisational complications, and unavailable learning conditions, led to the emergence of academic stress in students (Kendall, 2016, Jacobs et al., 2020, and Halpin et al., 2025). The results are consistent with general studies that propose neurodivergent students have structural and institutional barriers in tertiary education.</w:t>
      </w:r>
    </w:p>
    <w:p w14:paraId="7A56C8B5" w14:textId="23330062" w:rsidR="0068579F" w:rsidRPr="006804FB" w:rsidRDefault="0068579F" w:rsidP="000D571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review has discovered that students with dyslexia and ADHD receive higher academic stress levels with reading and writing difficulties and problems with executive functioning. According to Jacobs et al. (2020), academic reading requirements and sense of disadvantage were the problems faced by dyslexia students, whereas Halpin et al. (2025) discovered frustration amongst students with ADHD because they could not access learning tools. Equally, the investigations of Morley and Tyrrell (2023) allowed recognising organisational and attentional difficulties as one of the most significant stressors. Such results are in line with Kızılaslan and Tunagür, (2021) who have noted slower reading rate and working memory in the work of dyslexic students. The executive functioning difficulties were also found to be the contributors to the academic stress by Cancer and Antonietti, (2018). These results confirm transactional model of stress and coping (Sun et al., 2023) which implies that stress arises when stress demands exceed coping skills.</w:t>
      </w:r>
    </w:p>
    <w:p w14:paraId="6E5ED1FE" w14:textId="5063750E" w:rsidR="0068579F" w:rsidRPr="006804FB" w:rsidRDefault="0068579F" w:rsidP="000D571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Academic stress was also observed to have a negative impact on academic identity and self-concept. Clark (2022) and Hamilton Clark (2021) discovered that students felt stigmatized, less confident, and conflicted with their identities, and some of them were hiding their dyslexia. The same research scholars also found that Jacobs et al. (2020) experienced inferiority and diminished academic confidence. Morley and Tyrrell (2023) also discovered that there were lower levels of academic belonging amongst ADHD students. The results also coincide with the academic identity theory, according to which academic experience and social conditions influence the choice of identity (Vincent-Ruz and Schunn, 2018). According to Shmulsky et al. (2021), identity </w:t>
      </w:r>
      <w:r w:rsidRPr="006804FB">
        <w:rPr>
          <w:rFonts w:ascii="Arial" w:eastAsia="Times New Roman" w:hAnsi="Arial" w:cs="Arial"/>
          <w:kern w:val="0"/>
          <w:lang w:eastAsia="en-GB"/>
          <w14:ligatures w14:val="none"/>
        </w:rPr>
        <w:lastRenderedPageBreak/>
        <w:t>problems were also observed in neurodivergent students. These results concur with Social Identity Theory (Scheepers. and Ellemers, 2019), which gives an explanation of how stigma has harmful implications on self-concept and belonging.</w:t>
      </w:r>
    </w:p>
    <w:p w14:paraId="46AB026C" w14:textId="7FC28897" w:rsidR="0068579F" w:rsidRPr="006804FB" w:rsidRDefault="0068579F" w:rsidP="000D571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identified psychological consequences were also in line with the past studies. According to Thompson (2021), anxiety and academic stress were demonstrated amongst the dyslexic students, and Clark (2022) singled out lower self-esteem. Psychological distress, also, was discovered in ADHD students by Morley and Tyrrell (2023). These are similar to the results of Zhang et al. (2025), who discovered academic stress to be linked to anxiety and burnout. Gao, (2023) also found psychological distress in neurodivergent students because of academic barriers. The obtained results support the neurodiversity paradigm according to which psychological challenges may commonly be a consequence of environmental obstacles (Menacho-Rivera et al., 2025).</w:t>
      </w:r>
    </w:p>
    <w:p w14:paraId="2988BA89" w14:textId="285E86F0" w:rsidR="0068579F" w:rsidRPr="006804FB" w:rsidRDefault="0068579F" w:rsidP="000D571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The source of institutional assistance was listed amongst the significant protective factors. Kendall (2016), Eplin (2021) and Duncan (2018) concluded that academic support services, mentoring, and assistive technology enhanced academic confidence and stressed less. These results echo the findings of Dubiaha and Shevchenko, (2022) which found that the presence of inclusive support enhanced academic performance. Nonetheless, another study conducted by Kendall (2016) noted that there was a lack of consistency in the provision of support, thus consistent with Clarke et al. (2019), who discovered that had inconsistency in disability support services provided by the universities.</w:t>
      </w:r>
    </w:p>
    <w:p w14:paraId="7D68D050" w14:textId="2D0C82B6" w:rsidR="0068579F" w:rsidRPr="006804FB" w:rsidRDefault="0068579F" w:rsidP="000D571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On the whole, the results of this review match both the studies involved as well as further literature. Institutional barriers and cognitive challenges are amongst the factors affecting academic stress. Focus on enhancing the inclusive teaching practice, personnel awareness and support services are necessary to lessen academic stress and aid in academic identity formation in students with dyslexia and ADHD.</w:t>
      </w:r>
    </w:p>
    <w:p w14:paraId="390C9642"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32ED2BEF" w14:textId="6B19DB73" w:rsidR="0068579F" w:rsidRPr="006804FB" w:rsidRDefault="006804FB" w:rsidP="00A05DCF">
      <w:pPr>
        <w:pStyle w:val="Heading3"/>
        <w:spacing w:line="360" w:lineRule="auto"/>
        <w:rPr>
          <w:rFonts w:ascii="Arial" w:hAnsi="Arial" w:cs="Arial"/>
        </w:rPr>
      </w:pPr>
      <w:bookmarkStart w:id="60" w:name="_Toc225226018"/>
      <w:r w:rsidRPr="006804FB">
        <w:rPr>
          <w:rFonts w:ascii="Arial" w:hAnsi="Arial" w:cs="Arial"/>
        </w:rPr>
        <w:t xml:space="preserve">4.3.1 </w:t>
      </w:r>
      <w:r w:rsidR="0068579F" w:rsidRPr="006804FB">
        <w:rPr>
          <w:rFonts w:ascii="Arial" w:hAnsi="Arial" w:cs="Arial"/>
        </w:rPr>
        <w:t>Strengths of this Research</w:t>
      </w:r>
      <w:bookmarkEnd w:id="60"/>
    </w:p>
    <w:p w14:paraId="4FBB2E04" w14:textId="77777777" w:rsidR="0068579F" w:rsidRPr="006804FB" w:rsidRDefault="0068579F" w:rsidP="000D5716">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This is a systematic review with a number of strengths. The systematic review methodology was used that facilitated a systematic, open, and rigorous process of identification, selection, and analysis of the relevant studies. The PRISMA framework ensured a lower level of selection bias and increased the methodological robustness. Also, the quality of included studies was assessed with the help of the CASP qualitative checklist because ensuring that the findings were founded on the credible and methodologically sound evidence was necessary. The emphasis in UK higher education enhances the applicability of the findings in UK policy and practice. Moreover, the qualitative studies used allowed a deeper perspective into the lived experience of the students, which allowed developing a more in-depth view of academic stress and academic identity.</w:t>
      </w:r>
    </w:p>
    <w:p w14:paraId="5AE12026"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099B43B3" w14:textId="158E19B0" w:rsidR="0068579F" w:rsidRPr="006804FB" w:rsidRDefault="006804FB" w:rsidP="00A05DCF">
      <w:pPr>
        <w:pStyle w:val="Heading3"/>
        <w:spacing w:line="360" w:lineRule="auto"/>
        <w:rPr>
          <w:rFonts w:ascii="Arial" w:hAnsi="Arial" w:cs="Arial"/>
        </w:rPr>
      </w:pPr>
      <w:bookmarkStart w:id="61" w:name="_Toc225226019"/>
      <w:r w:rsidRPr="006804FB">
        <w:rPr>
          <w:rFonts w:ascii="Arial" w:hAnsi="Arial" w:cs="Arial"/>
        </w:rPr>
        <w:t xml:space="preserve">4.3.2 </w:t>
      </w:r>
      <w:r w:rsidR="0068579F" w:rsidRPr="006804FB">
        <w:rPr>
          <w:rFonts w:ascii="Arial" w:hAnsi="Arial" w:cs="Arial"/>
        </w:rPr>
        <w:t>Limitations of this Research</w:t>
      </w:r>
      <w:bookmarkEnd w:id="61"/>
    </w:p>
    <w:p w14:paraId="2480E11A" w14:textId="2FB96F20" w:rsidR="0068579F" w:rsidRPr="006804FB" w:rsidRDefault="0068579F" w:rsidP="00643DD8">
      <w:pPr>
        <w:spacing w:before="100" w:beforeAutospacing="1" w:after="100" w:afterAutospacing="1"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 number of limitations are associated with this review. Only ten qualitative studies are included, which can be considered a limitation of the further generalisability of the results, because qualitative studies are usually associated with small samples. The restriction to UK-based research can also decrease the generalisability of the results to the other international settings where the education systems vary. Also, not all studies were discussed in detail in terms of researcher reflexivity which can impact the transparency of the methodology. The review has been based on secondary data only and the direct interaction with the participants has been omitted and the exploration has been confined to the mentioned findings. Though there are these limitations, the presence of consistency of the findings across studies values the credibility of the findings and further depicts significant implications on inclusive educational practice and support.</w:t>
      </w:r>
    </w:p>
    <w:p w14:paraId="7F486953" w14:textId="77777777" w:rsidR="0068579F" w:rsidRPr="006804FB" w:rsidRDefault="0068579F" w:rsidP="00A05DCF">
      <w:pPr>
        <w:spacing w:after="0" w:line="360" w:lineRule="auto"/>
        <w:jc w:val="both"/>
        <w:rPr>
          <w:rFonts w:ascii="Arial" w:eastAsia="Times New Roman" w:hAnsi="Arial" w:cs="Arial"/>
          <w:kern w:val="0"/>
          <w:lang w:eastAsia="en-GB"/>
          <w14:ligatures w14:val="none"/>
        </w:rPr>
      </w:pPr>
    </w:p>
    <w:p w14:paraId="07399949" w14:textId="27503CE8" w:rsidR="004F0158" w:rsidRPr="006804FB" w:rsidRDefault="004F0158" w:rsidP="00A05DCF">
      <w:pPr>
        <w:pStyle w:val="Heading2"/>
        <w:spacing w:line="360" w:lineRule="auto"/>
        <w:rPr>
          <w:rFonts w:ascii="Arial" w:hAnsi="Arial" w:cs="Arial"/>
        </w:rPr>
      </w:pPr>
      <w:bookmarkStart w:id="62" w:name="_Toc225226020"/>
      <w:r w:rsidRPr="006804FB">
        <w:rPr>
          <w:rFonts w:ascii="Arial" w:hAnsi="Arial" w:cs="Arial"/>
        </w:rPr>
        <w:t>4.4 Summary of the Chapter</w:t>
      </w:r>
      <w:bookmarkEnd w:id="62"/>
    </w:p>
    <w:p w14:paraId="7FFC7A2F" w14:textId="6E2AE3B3" w:rsidR="00BA7F8C" w:rsidRPr="00E10614" w:rsidRDefault="00897360" w:rsidP="00D82F88">
      <w:pPr>
        <w:spacing w:after="0" w:line="360" w:lineRule="auto"/>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The findings of this chapter are based on ten qualitative studies, where four themes are identified: academic stress, identity impact, psychological effects, and coping </w:t>
      </w:r>
      <w:r w:rsidRPr="006804FB">
        <w:rPr>
          <w:rFonts w:ascii="Arial" w:eastAsia="Times New Roman" w:hAnsi="Arial" w:cs="Arial"/>
          <w:kern w:val="0"/>
          <w:lang w:eastAsia="en-GB"/>
          <w14:ligatures w14:val="none"/>
        </w:rPr>
        <w:lastRenderedPageBreak/>
        <w:t>strategies. It demonstrates that stress harms confidence, belonging, and wellbeing. The benefits of institutional support are better. The discussion connects findings to theory, creates barriers, stigma, and the significance of inclusive practices in higher education</w:t>
      </w:r>
      <w:r w:rsidR="004F0158" w:rsidRPr="006804FB">
        <w:rPr>
          <w:rFonts w:ascii="Arial" w:eastAsia="Times New Roman" w:hAnsi="Arial" w:cs="Arial"/>
          <w:kern w:val="0"/>
          <w:lang w:eastAsia="en-GB"/>
          <w14:ligatures w14:val="none"/>
        </w:rPr>
        <w:t>.</w:t>
      </w:r>
      <w:r w:rsidR="00BA7F8C" w:rsidRPr="006804FB">
        <w:rPr>
          <w:rFonts w:ascii="Arial" w:hAnsi="Arial" w:cs="Arial"/>
        </w:rPr>
        <w:br w:type="page"/>
      </w:r>
    </w:p>
    <w:p w14:paraId="17FD8EEA" w14:textId="5D43756B" w:rsidR="0068579F" w:rsidRPr="006804FB" w:rsidRDefault="0068579F" w:rsidP="00A05DCF">
      <w:pPr>
        <w:spacing w:before="100" w:beforeAutospacing="1" w:after="100" w:afterAutospacing="1" w:line="360" w:lineRule="auto"/>
        <w:jc w:val="center"/>
        <w:outlineLvl w:val="0"/>
        <w:rPr>
          <w:rFonts w:ascii="Arial" w:eastAsia="Times New Roman" w:hAnsi="Arial" w:cs="Arial"/>
          <w:b/>
          <w:bCs/>
          <w:kern w:val="36"/>
          <w:lang w:eastAsia="en-GB"/>
          <w14:ligatures w14:val="none"/>
        </w:rPr>
      </w:pPr>
      <w:bookmarkStart w:id="63" w:name="_Toc225226021"/>
      <w:r w:rsidRPr="006804FB">
        <w:rPr>
          <w:rFonts w:ascii="Arial" w:eastAsia="Times New Roman" w:hAnsi="Arial" w:cs="Arial"/>
          <w:b/>
          <w:bCs/>
          <w:kern w:val="36"/>
          <w:lang w:eastAsia="en-GB"/>
          <w14:ligatures w14:val="none"/>
        </w:rPr>
        <w:lastRenderedPageBreak/>
        <w:t>CHAPTER 5: RECOMMENDATIONS AND CONCLUSION</w:t>
      </w:r>
      <w:bookmarkEnd w:id="63"/>
    </w:p>
    <w:p w14:paraId="0EFFB545" w14:textId="34C00019" w:rsidR="00A05DCF" w:rsidRPr="00A05DCF" w:rsidRDefault="00A05DCF" w:rsidP="00A05DCF">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64" w:name="_Toc225226022"/>
      <w:r>
        <w:rPr>
          <w:rFonts w:ascii="Arial" w:eastAsia="Times New Roman" w:hAnsi="Arial" w:cs="Arial"/>
          <w:b/>
          <w:bCs/>
          <w:kern w:val="0"/>
          <w:lang w:eastAsia="en-GB"/>
          <w14:ligatures w14:val="none"/>
        </w:rPr>
        <w:t>Recommendations</w:t>
      </w:r>
      <w:bookmarkEnd w:id="64"/>
    </w:p>
    <w:p w14:paraId="2D6C761B" w14:textId="74028110" w:rsidR="00A05DCF" w:rsidRDefault="00F26CCA" w:rsidP="00F26CCA">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This systematic</w:t>
      </w:r>
      <w:r w:rsidR="00A05DCF" w:rsidRPr="00A05DCF">
        <w:rPr>
          <w:rFonts w:ascii="Arial" w:eastAsia="Times New Roman" w:hAnsi="Arial" w:cs="Arial"/>
          <w:kern w:val="0"/>
          <w:lang w:eastAsia="en-GB"/>
          <w14:ligatures w14:val="none"/>
        </w:rPr>
        <w:t xml:space="preserve"> review has identified multiple structural, pedagogical, and psychological factors contributing to academic stress and its negative influence on academic identity among students with dyslexia and ADHD in UK higher education. In the interests of these findings, there are evidence-based solutions that can be offered to achieve much </w:t>
      </w:r>
      <w:r w:rsidRPr="00A05DCF">
        <w:rPr>
          <w:rFonts w:ascii="Arial" w:eastAsia="Times New Roman" w:hAnsi="Arial" w:cs="Arial"/>
          <w:kern w:val="0"/>
          <w:lang w:eastAsia="en-GB"/>
          <w14:ligatures w14:val="none"/>
        </w:rPr>
        <w:t>better</w:t>
      </w:r>
      <w:r w:rsidR="00A05DCF" w:rsidRPr="00A05DCF">
        <w:rPr>
          <w:rFonts w:ascii="Arial" w:eastAsia="Times New Roman" w:hAnsi="Arial" w:cs="Arial"/>
          <w:kern w:val="0"/>
          <w:lang w:eastAsia="en-GB"/>
          <w14:ligatures w14:val="none"/>
        </w:rPr>
        <w:t xml:space="preserve"> progress in the field of inclusive practice and to enhance the achievement of positive academic identity and the elimination of academic stress among students.</w:t>
      </w:r>
    </w:p>
    <w:p w14:paraId="7A9E67B8" w14:textId="77777777" w:rsidR="00A05DCF" w:rsidRPr="00A05DCF" w:rsidRDefault="00A05DCF" w:rsidP="00A05DCF">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34FBA4DA" w14:textId="77777777" w:rsidR="00A05DCF" w:rsidRPr="00A05DCF" w:rsidRDefault="00A05DCF"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65" w:name="_Toc225226023"/>
      <w:r w:rsidRPr="00A05DCF">
        <w:rPr>
          <w:rFonts w:ascii="Arial" w:eastAsia="Times New Roman" w:hAnsi="Arial" w:cs="Arial"/>
          <w:b/>
          <w:bCs/>
          <w:kern w:val="0"/>
          <w:lang w:eastAsia="en-GB"/>
          <w14:ligatures w14:val="none"/>
        </w:rPr>
        <w:t>1. Implementation of Inclusive Teaching and Assessment Practices</w:t>
      </w:r>
      <w:bookmarkEnd w:id="65"/>
    </w:p>
    <w:p w14:paraId="51F8B60D" w14:textId="12BF6F61" w:rsidR="00A05DCF" w:rsidRPr="00A05DCF" w:rsidRDefault="00A05DCF" w:rsidP="00F26CCA">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 xml:space="preserve">The first notable cause of academic stress that has been found in this review is that traditional instructional methods and assessment techniques, which are </w:t>
      </w:r>
      <w:r w:rsidR="00B17061" w:rsidRPr="00A05DCF">
        <w:rPr>
          <w:rFonts w:ascii="Arial" w:eastAsia="Times New Roman" w:hAnsi="Arial" w:cs="Arial"/>
          <w:kern w:val="0"/>
          <w:lang w:eastAsia="en-GB"/>
          <w14:ligatures w14:val="none"/>
        </w:rPr>
        <w:t>unbelieve</w:t>
      </w:r>
      <w:r w:rsidRPr="00A05DCF">
        <w:rPr>
          <w:rFonts w:ascii="Arial" w:eastAsia="Times New Roman" w:hAnsi="Arial" w:cs="Arial"/>
          <w:kern w:val="0"/>
          <w:lang w:eastAsia="en-GB"/>
          <w14:ligatures w14:val="none"/>
        </w:rPr>
        <w:t xml:space="preserve"> to neurodivergent learning requirements, are used. Pedagogically, universities ought to become more inclusive, less cognitive and more accessible. This involves the provision of recordings of lectures, learning materials that are structured and conspicuously signposted, and in some cases lessened heavy demands on reading.</w:t>
      </w:r>
    </w:p>
    <w:p w14:paraId="7AC0B725" w14:textId="0B430452" w:rsidR="00A05DCF" w:rsidRDefault="00A05DCF" w:rsidP="00391ABF">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 xml:space="preserve">It should also diversify the assessment practices. Traditional timed examinations should be provided with the involvement of alternatives like coursework, presentation, and </w:t>
      </w:r>
      <w:r w:rsidR="00E658F6" w:rsidRPr="00A05DCF">
        <w:rPr>
          <w:rFonts w:ascii="Arial" w:eastAsia="Times New Roman" w:hAnsi="Arial" w:cs="Arial"/>
          <w:kern w:val="0"/>
          <w:lang w:eastAsia="en-GB"/>
          <w14:ligatures w14:val="none"/>
        </w:rPr>
        <w:t>portfolio-based</w:t>
      </w:r>
      <w:r w:rsidRPr="00A05DCF">
        <w:rPr>
          <w:rFonts w:ascii="Arial" w:eastAsia="Times New Roman" w:hAnsi="Arial" w:cs="Arial"/>
          <w:kern w:val="0"/>
          <w:lang w:eastAsia="en-GB"/>
          <w14:ligatures w14:val="none"/>
        </w:rPr>
        <w:t xml:space="preserve"> assessment. Examples of flexible deadlines and time allowances should be introduced on a regular basis. Implementation of Universal Design of Learning (UDL) concepts would enable institutions to design proactively curricula that is accessible to a large group of learners as opposed to responding to such learners on a case-by-case basis. This practice can help to relax greatly and improve interest.</w:t>
      </w:r>
    </w:p>
    <w:p w14:paraId="70A8FE9F" w14:textId="77777777" w:rsidR="00A05DCF" w:rsidRPr="00A05DCF" w:rsidRDefault="00A05DCF" w:rsidP="00A05DCF">
      <w:pPr>
        <w:spacing w:before="100" w:beforeAutospacing="1" w:after="100" w:afterAutospacing="1" w:line="360" w:lineRule="auto"/>
        <w:jc w:val="both"/>
        <w:rPr>
          <w:rFonts w:ascii="Arial" w:eastAsia="Times New Roman" w:hAnsi="Arial" w:cs="Arial"/>
          <w:kern w:val="0"/>
          <w:lang w:eastAsia="en-GB"/>
          <w14:ligatures w14:val="none"/>
        </w:rPr>
      </w:pPr>
    </w:p>
    <w:p w14:paraId="4E3EFA81" w14:textId="77777777" w:rsidR="00A05DCF" w:rsidRPr="00A05DCF" w:rsidRDefault="00A05DCF"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66" w:name="_Toc225226024"/>
      <w:r w:rsidRPr="00A05DCF">
        <w:rPr>
          <w:rFonts w:ascii="Arial" w:eastAsia="Times New Roman" w:hAnsi="Arial" w:cs="Arial"/>
          <w:b/>
          <w:bCs/>
          <w:kern w:val="0"/>
          <w:lang w:eastAsia="en-GB"/>
          <w14:ligatures w14:val="none"/>
        </w:rPr>
        <w:t>2. Strengthening Staff Training and Awareness of Neurodiversity</w:t>
      </w:r>
      <w:bookmarkEnd w:id="66"/>
    </w:p>
    <w:p w14:paraId="3E701024" w14:textId="77777777" w:rsidR="00A05DCF" w:rsidRPr="00A05DCF" w:rsidRDefault="00A05DCF" w:rsidP="00B17061">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lastRenderedPageBreak/>
        <w:t>The results show that the shortage of staff knowledge related to dyslexia and ADHD is the contributing factor to academic pressure and negative identity experiences. To increase awareness of neurodiversity and its effects on learning, Universities will be forced to invest in compulsory academic and support staff training programmes.</w:t>
      </w:r>
    </w:p>
    <w:p w14:paraId="32C77302" w14:textId="59666CCF" w:rsidR="00A05DCF" w:rsidRDefault="00A05DCF" w:rsidP="00B17061">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The training should be on the identification of various learning needs, inclusion approach in instruction, and professional reaction to student revelations. Staff members are also supposed to be prepared to refute the assumptions of deficits and not to see neurodivergent characteristics (including lack of concentration or slow processing speed) as a sign of hard work. Going forward, more awareness will help decrease the level of stigma, improve the relationship between students and staff, and make the academic environment more supportive and encouraging confidence and a sense of belonging.</w:t>
      </w:r>
    </w:p>
    <w:p w14:paraId="5F592AA6" w14:textId="77777777" w:rsidR="00A05DCF" w:rsidRPr="00A05DCF" w:rsidRDefault="00A05DCF" w:rsidP="00A05DCF">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2893EDDE" w14:textId="77777777" w:rsidR="00A05DCF" w:rsidRPr="00A05DCF" w:rsidRDefault="00A05DCF"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67" w:name="_Toc225226025"/>
      <w:r w:rsidRPr="00A05DCF">
        <w:rPr>
          <w:rFonts w:ascii="Arial" w:eastAsia="Times New Roman" w:hAnsi="Arial" w:cs="Arial"/>
          <w:b/>
          <w:bCs/>
          <w:kern w:val="0"/>
          <w:lang w:eastAsia="en-GB"/>
          <w14:ligatures w14:val="none"/>
        </w:rPr>
        <w:t>3. Enhancing Accessibility and Consistency of Support Services</w:t>
      </w:r>
      <w:bookmarkEnd w:id="67"/>
    </w:p>
    <w:p w14:paraId="62A4C88A" w14:textId="41EC9E5C" w:rsidR="00A05DCF" w:rsidRP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 xml:space="preserve">Though the need of disability support services has been ascertained to be advantageous, lack of consistency in the provision and quality continues to be a significant challenge. The support services provided in universities must be not only timely and </w:t>
      </w:r>
      <w:r w:rsidR="00571F4E" w:rsidRPr="00A05DCF">
        <w:rPr>
          <w:rFonts w:ascii="Arial" w:eastAsia="Times New Roman" w:hAnsi="Arial" w:cs="Arial"/>
          <w:kern w:val="0"/>
          <w:lang w:eastAsia="en-GB"/>
          <w14:ligatures w14:val="none"/>
        </w:rPr>
        <w:t>well-coordinated</w:t>
      </w:r>
      <w:r w:rsidRPr="00A05DCF">
        <w:rPr>
          <w:rFonts w:ascii="Arial" w:eastAsia="Times New Roman" w:hAnsi="Arial" w:cs="Arial"/>
          <w:kern w:val="0"/>
          <w:lang w:eastAsia="en-GB"/>
          <w14:ligatures w14:val="none"/>
        </w:rPr>
        <w:t xml:space="preserve"> but also provided continuously throughout the departments.</w:t>
      </w:r>
    </w:p>
    <w:p w14:paraId="66AE4433" w14:textId="77777777" w:rsidR="00A05DCF" w:rsidRP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This involves the better provision of Disabled Students Allowance (DSA), making sure the needs are assessed on time and giving continuous academic mentoring as well as assistive technology facilities. The interactions between disability services and academic departments are to be enhanced regarding effective communication to make sure that the suggested adjustments are carried out efficiently.</w:t>
      </w:r>
    </w:p>
    <w:p w14:paraId="5A5E683E" w14:textId="0AEC419F" w:rsid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Moreover, it should not only be help when it comes to academic accommodations. Constant and active interaction with the students in their academic lives is necessary. Early intervention measures, especially when making the transition to higher education, can be used in minimizing stress before the stress levels shoot out of proportion and affect identity and engagement.</w:t>
      </w:r>
    </w:p>
    <w:p w14:paraId="6408FC80" w14:textId="77777777" w:rsidR="00A05DCF" w:rsidRPr="00A05DCF" w:rsidRDefault="00A05DCF" w:rsidP="00A05DCF">
      <w:pPr>
        <w:spacing w:before="100" w:beforeAutospacing="1" w:after="100" w:afterAutospacing="1" w:line="360" w:lineRule="auto"/>
        <w:jc w:val="both"/>
        <w:rPr>
          <w:rFonts w:ascii="Arial" w:eastAsia="Times New Roman" w:hAnsi="Arial" w:cs="Arial"/>
          <w:kern w:val="0"/>
          <w:lang w:eastAsia="en-GB"/>
          <w14:ligatures w14:val="none"/>
        </w:rPr>
      </w:pPr>
    </w:p>
    <w:p w14:paraId="72D1F68D" w14:textId="77777777" w:rsidR="00A05DCF" w:rsidRPr="00A05DCF" w:rsidRDefault="00A05DCF"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68" w:name="_Toc225226026"/>
      <w:r w:rsidRPr="00A05DCF">
        <w:rPr>
          <w:rFonts w:ascii="Arial" w:eastAsia="Times New Roman" w:hAnsi="Arial" w:cs="Arial"/>
          <w:b/>
          <w:bCs/>
          <w:kern w:val="0"/>
          <w:lang w:eastAsia="en-GB"/>
          <w14:ligatures w14:val="none"/>
        </w:rPr>
        <w:t>4. Promoting a Neurodiversity-Affirmative Institutional Culture</w:t>
      </w:r>
      <w:bookmarkEnd w:id="68"/>
    </w:p>
    <w:p w14:paraId="3B93E03B" w14:textId="3F442B6A" w:rsidR="00A05DCF" w:rsidRP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 xml:space="preserve">The review demonstrates that stigma plays a critical role in shaping negative academic </w:t>
      </w:r>
      <w:r w:rsidR="00571F4E" w:rsidRPr="00A05DCF">
        <w:rPr>
          <w:rFonts w:ascii="Arial" w:eastAsia="Times New Roman" w:hAnsi="Arial" w:cs="Arial"/>
          <w:kern w:val="0"/>
          <w:lang w:eastAsia="en-GB"/>
          <w14:ligatures w14:val="none"/>
        </w:rPr>
        <w:t>the</w:t>
      </w:r>
      <w:r w:rsidRPr="00A05DCF">
        <w:rPr>
          <w:rFonts w:ascii="Arial" w:eastAsia="Times New Roman" w:hAnsi="Arial" w:cs="Arial"/>
          <w:kern w:val="0"/>
          <w:lang w:eastAsia="en-GB"/>
          <w14:ligatures w14:val="none"/>
        </w:rPr>
        <w:t xml:space="preserve"> review has shown that stigma is very essential in the development of negative academic identity. The greatest number of students claimed that they have inferiority, that they do not want to confess about their condition, and are afraid of being judged. Universities have to actively engage in the efforts to build a culture that recognizes neuro variations as human variation and not as a deficit.</w:t>
      </w:r>
    </w:p>
    <w:p w14:paraId="330DFFD1" w14:textId="77777777" w:rsidR="00A05DCF" w:rsidRP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That can be done via awareness, neurodiversity societies run by students, and incorporating neurodiversity views in the curriculum and institutional policy. A positive story about dyslexia and ADHD should be encouraged to change the attitudes and decrease internalised stigma.</w:t>
      </w:r>
    </w:p>
    <w:p w14:paraId="0226DCD0" w14:textId="31C46A50" w:rsid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Sense of belonging can also be achieved through peer support programmes and mentoring schemes. The academic identity and confidence of the students can be built when they observe the successful experiences of students with similar experiences. An inclusive and accepting culture should be used to help students engage in academic life properly without any fear of being discriminated against.</w:t>
      </w:r>
    </w:p>
    <w:p w14:paraId="4B1F8DDF" w14:textId="77777777" w:rsidR="00A05DCF" w:rsidRPr="00A05DCF" w:rsidRDefault="00A05DCF" w:rsidP="00A05DCF">
      <w:pPr>
        <w:spacing w:before="100" w:beforeAutospacing="1" w:after="100" w:afterAutospacing="1" w:line="360" w:lineRule="auto"/>
        <w:jc w:val="both"/>
        <w:rPr>
          <w:rFonts w:ascii="Arial" w:eastAsia="Times New Roman" w:hAnsi="Arial" w:cs="Arial"/>
          <w:kern w:val="0"/>
          <w:lang w:eastAsia="en-GB"/>
          <w14:ligatures w14:val="none"/>
        </w:rPr>
      </w:pPr>
    </w:p>
    <w:p w14:paraId="27F1CF76" w14:textId="77777777" w:rsidR="00A05DCF" w:rsidRPr="00A05DCF" w:rsidRDefault="00A05DCF"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69" w:name="_Toc225226027"/>
      <w:r w:rsidRPr="00A05DCF">
        <w:rPr>
          <w:rFonts w:ascii="Arial" w:eastAsia="Times New Roman" w:hAnsi="Arial" w:cs="Arial"/>
          <w:b/>
          <w:bCs/>
          <w:kern w:val="0"/>
          <w:lang w:eastAsia="en-GB"/>
          <w14:ligatures w14:val="none"/>
        </w:rPr>
        <w:t>5. Integration of Academic and Mental Health Support</w:t>
      </w:r>
      <w:bookmarkEnd w:id="69"/>
    </w:p>
    <w:p w14:paraId="356BAAAB" w14:textId="77777777" w:rsidR="00A05DCF" w:rsidRP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The results have made it clear that academic stress is strongly correlated with psychology distress, such as anxiety, lack of self-esteem, emotional exhaustion, etc. Thus, colleges should be more comprehensive in combining both academic assistance and mental health care.</w:t>
      </w:r>
    </w:p>
    <w:p w14:paraId="7E7F2029" w14:textId="77777777" w:rsidR="00A05DCF" w:rsidRP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Counselling services are to be in the form of a neurodivergent student-specific experience meaning that it should help them manage stress, find their identity, and cope effectively. Academic advisors, disability services and practitioners in mental health should work together to offer highly coordinated and comprehensive assistance.</w:t>
      </w:r>
    </w:p>
    <w:p w14:paraId="1BCCF70F" w14:textId="74456865" w:rsidR="00A05DCF" w:rsidRDefault="00A05DCF" w:rsidP="00571F4E">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lastRenderedPageBreak/>
        <w:t>The students can also be taught to apply effective strategies of coping through workshops on resilience, time, as well as self-regulation. Incorporating support of wellbeing in academic programmes may also normalise help-seeking behaviours and decrease stigmatisation of mental health.</w:t>
      </w:r>
    </w:p>
    <w:p w14:paraId="40A0719D" w14:textId="77777777" w:rsidR="00A05DCF" w:rsidRPr="00A05DCF" w:rsidRDefault="00A05DCF" w:rsidP="00A05DCF">
      <w:pPr>
        <w:spacing w:before="100" w:beforeAutospacing="1" w:after="100" w:afterAutospacing="1" w:line="360" w:lineRule="auto"/>
        <w:jc w:val="both"/>
        <w:rPr>
          <w:rFonts w:ascii="Arial" w:eastAsia="Times New Roman" w:hAnsi="Arial" w:cs="Arial"/>
          <w:kern w:val="0"/>
          <w:lang w:eastAsia="en-GB"/>
          <w14:ligatures w14:val="none"/>
        </w:rPr>
      </w:pPr>
    </w:p>
    <w:p w14:paraId="212ECE12" w14:textId="77777777" w:rsidR="00A05DCF" w:rsidRPr="00A05DCF" w:rsidRDefault="00A05DCF"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70" w:name="_Toc225226028"/>
      <w:r w:rsidRPr="00A05DCF">
        <w:rPr>
          <w:rFonts w:ascii="Arial" w:eastAsia="Times New Roman" w:hAnsi="Arial" w:cs="Arial"/>
          <w:b/>
          <w:bCs/>
          <w:kern w:val="0"/>
          <w:lang w:eastAsia="en-GB"/>
          <w14:ligatures w14:val="none"/>
        </w:rPr>
        <w:t>6. Encouraging Student Empowerment and Self-Advocacy</w:t>
      </w:r>
      <w:bookmarkEnd w:id="70"/>
    </w:p>
    <w:p w14:paraId="27588ACA" w14:textId="77777777" w:rsidR="00A05DCF" w:rsidRPr="00A05DCF" w:rsidRDefault="00A05DCF" w:rsidP="00D67CC9">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It is important to help students train the skills of self-advocacy to be able to express their needs to receive the necessary support. This can be made possible by universities by implementing training programs, mentoring and assistance to manoeuvre the systems within the institutions.</w:t>
      </w:r>
    </w:p>
    <w:p w14:paraId="0AB5880E" w14:textId="2EEA6575" w:rsidR="00A05DCF" w:rsidRDefault="00A05DCF" w:rsidP="00D67CC9">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 xml:space="preserve">Student empowerment to learn their strengths and learning profiles can be a contribution to their gaining a more positive academic identity. There should be a promotion of </w:t>
      </w:r>
      <w:r w:rsidR="00D67CC9" w:rsidRPr="00A05DCF">
        <w:rPr>
          <w:rFonts w:ascii="Arial" w:eastAsia="Times New Roman" w:hAnsi="Arial" w:cs="Arial"/>
          <w:kern w:val="0"/>
          <w:lang w:eastAsia="en-GB"/>
          <w14:ligatures w14:val="none"/>
        </w:rPr>
        <w:t>strengths-based</w:t>
      </w:r>
      <w:r w:rsidRPr="00A05DCF">
        <w:rPr>
          <w:rFonts w:ascii="Arial" w:eastAsia="Times New Roman" w:hAnsi="Arial" w:cs="Arial"/>
          <w:kern w:val="0"/>
          <w:lang w:eastAsia="en-GB"/>
          <w14:ligatures w14:val="none"/>
        </w:rPr>
        <w:t xml:space="preserve"> approach, emphasising the use of talents like creativity, problem-solving, and innovative thinkers that are usually identified with neurodivergence.</w:t>
      </w:r>
    </w:p>
    <w:p w14:paraId="15E4652A" w14:textId="77777777" w:rsidR="00A05DCF" w:rsidRPr="00A05DCF" w:rsidRDefault="00A05DCF" w:rsidP="00A05DCF">
      <w:pPr>
        <w:spacing w:before="100" w:beforeAutospacing="1" w:after="100" w:afterAutospacing="1" w:line="360" w:lineRule="auto"/>
        <w:jc w:val="both"/>
        <w:rPr>
          <w:rFonts w:ascii="Arial" w:eastAsia="Times New Roman" w:hAnsi="Arial" w:cs="Arial"/>
          <w:kern w:val="0"/>
          <w:lang w:eastAsia="en-GB"/>
          <w14:ligatures w14:val="none"/>
        </w:rPr>
      </w:pPr>
    </w:p>
    <w:p w14:paraId="71313037" w14:textId="77777777" w:rsidR="00A05DCF" w:rsidRPr="00A05DCF" w:rsidRDefault="00A05DCF" w:rsidP="00A05DCF">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71" w:name="_Toc225226029"/>
      <w:r w:rsidRPr="00A05DCF">
        <w:rPr>
          <w:rFonts w:ascii="Arial" w:eastAsia="Times New Roman" w:hAnsi="Arial" w:cs="Arial"/>
          <w:b/>
          <w:bCs/>
          <w:kern w:val="0"/>
          <w:lang w:eastAsia="en-GB"/>
          <w14:ligatures w14:val="none"/>
        </w:rPr>
        <w:t>7. Recommendations for Future Research</w:t>
      </w:r>
      <w:bookmarkEnd w:id="71"/>
    </w:p>
    <w:p w14:paraId="2A3E6F6C" w14:textId="77777777" w:rsidR="00A05DCF" w:rsidRPr="00A05DCF" w:rsidRDefault="00A05DCF" w:rsidP="00D67CC9">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In this review, some gaps are identified in the available literature. Further studies should be conducted in terms of longitudinal research that will help investigate the development of academic identity among the neurodivergent students with time. More intervention-based research is also needed to measure the efficacy of select support strategies and practices that provision.</w:t>
      </w:r>
    </w:p>
    <w:p w14:paraId="14C12448" w14:textId="566EA7A5" w:rsidR="00A05DCF" w:rsidRPr="00A05DCF" w:rsidRDefault="00A05DCF" w:rsidP="00D67CC9">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Moreover, intersectional factors, including gender, ethnicity, and socioeconomic background should also be investigated in future research to determine whether these factors have any effect on stress and identity experiences. Research in the area should be broadened to embrace mixed-method studies to give more insight on the problem.</w:t>
      </w:r>
    </w:p>
    <w:p w14:paraId="509996A7" w14:textId="231D5FEB" w:rsidR="00A05DCF" w:rsidRPr="00A05DCF" w:rsidRDefault="00A05DCF" w:rsidP="00A05DCF">
      <w:pPr>
        <w:spacing w:after="0" w:line="360" w:lineRule="auto"/>
        <w:jc w:val="both"/>
        <w:rPr>
          <w:rFonts w:ascii="Arial" w:eastAsia="Times New Roman" w:hAnsi="Arial" w:cs="Arial"/>
          <w:kern w:val="0"/>
          <w:lang w:eastAsia="en-GB"/>
          <w14:ligatures w14:val="none"/>
        </w:rPr>
      </w:pPr>
    </w:p>
    <w:p w14:paraId="2F355CDC" w14:textId="77777777" w:rsidR="00A05DCF" w:rsidRPr="00A05DCF" w:rsidRDefault="00A05DCF" w:rsidP="00A05DCF">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72" w:name="_Toc225226030"/>
      <w:r w:rsidRPr="00A05DCF">
        <w:rPr>
          <w:rFonts w:ascii="Arial" w:eastAsia="Times New Roman" w:hAnsi="Arial" w:cs="Arial"/>
          <w:b/>
          <w:bCs/>
          <w:kern w:val="0"/>
          <w:lang w:eastAsia="en-GB"/>
          <w14:ligatures w14:val="none"/>
        </w:rPr>
        <w:t>CONCLUSION</w:t>
      </w:r>
      <w:bookmarkEnd w:id="72"/>
    </w:p>
    <w:p w14:paraId="4702F671" w14:textId="393A6D93" w:rsidR="00A05DCF" w:rsidRPr="00A05DCF" w:rsidRDefault="00A05DCF" w:rsidP="00D67CC9">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 xml:space="preserve">The purpose of the dissertation was to critically </w:t>
      </w:r>
      <w:r w:rsidR="002B6841" w:rsidRPr="00A05DCF">
        <w:rPr>
          <w:rFonts w:ascii="Arial" w:eastAsia="Times New Roman" w:hAnsi="Arial" w:cs="Arial"/>
          <w:kern w:val="0"/>
          <w:lang w:eastAsia="en-GB"/>
          <w14:ligatures w14:val="none"/>
        </w:rPr>
        <w:t>analyse</w:t>
      </w:r>
      <w:r w:rsidRPr="00A05DCF">
        <w:rPr>
          <w:rFonts w:ascii="Arial" w:eastAsia="Times New Roman" w:hAnsi="Arial" w:cs="Arial"/>
          <w:kern w:val="0"/>
          <w:lang w:eastAsia="en-GB"/>
          <w14:ligatures w14:val="none"/>
        </w:rPr>
        <w:t xml:space="preserve"> the effects of academic stress on academic identity in university students with dyslexia and ADHD in the United Kingdom with a systematic review of the qualitative research. The results show that academic stress is a serious and ongoing problem among neurodivergent students because it is the result of both the cognitive and structural issues in the higher educational system.</w:t>
      </w:r>
    </w:p>
    <w:p w14:paraId="57B520BF" w14:textId="04C33944" w:rsidR="00A05DCF" w:rsidRPr="00A05DCF" w:rsidRDefault="00A05DCF" w:rsidP="002B6841">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 xml:space="preserve">The review has shown that academic stress has a harmful impact on self-concept, confidence, and sense of belonging among students, which, in the end, decreases academic identity and engagement among students. These challenges are further aggravated by psychological effects of anxiety, lack of </w:t>
      </w:r>
      <w:r w:rsidR="002B6841" w:rsidRPr="00A05DCF">
        <w:rPr>
          <w:rFonts w:ascii="Arial" w:eastAsia="Times New Roman" w:hAnsi="Arial" w:cs="Arial"/>
          <w:kern w:val="0"/>
          <w:lang w:eastAsia="en-GB"/>
          <w14:ligatures w14:val="none"/>
        </w:rPr>
        <w:t>self-esteem</w:t>
      </w:r>
      <w:r w:rsidRPr="00A05DCF">
        <w:rPr>
          <w:rFonts w:ascii="Arial" w:eastAsia="Times New Roman" w:hAnsi="Arial" w:cs="Arial"/>
          <w:kern w:val="0"/>
          <w:lang w:eastAsia="en-GB"/>
          <w14:ligatures w14:val="none"/>
        </w:rPr>
        <w:t>, and emotional draining. The results, however, also indicate that institutional support, inclusive instruction, and coping strategies play an important role in reducing stress and contributing to positive academic experiences.</w:t>
      </w:r>
    </w:p>
    <w:p w14:paraId="5AB6151A" w14:textId="4118E771" w:rsidR="00A05DCF" w:rsidRPr="00A05DCF" w:rsidRDefault="00A05DCF" w:rsidP="002B6841">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 xml:space="preserve">Notably, according to the present study, the problem of academic stress is not a personal problem, as it is highly dependent on the institutional practices and cultural attitudes. Poor support mechanisms, staff ignorance and continued stigmatization are some of the factors that led to poor student performance. On the other </w:t>
      </w:r>
      <w:r w:rsidR="002B6841" w:rsidRPr="00A05DCF">
        <w:rPr>
          <w:rFonts w:ascii="Arial" w:eastAsia="Times New Roman" w:hAnsi="Arial" w:cs="Arial"/>
          <w:kern w:val="0"/>
          <w:lang w:eastAsia="en-GB"/>
          <w14:ligatures w14:val="none"/>
        </w:rPr>
        <w:t>hand,</w:t>
      </w:r>
      <w:r w:rsidRPr="00A05DCF">
        <w:rPr>
          <w:rFonts w:ascii="Arial" w:eastAsia="Times New Roman" w:hAnsi="Arial" w:cs="Arial"/>
          <w:kern w:val="0"/>
          <w:lang w:eastAsia="en-GB"/>
          <w14:ligatures w14:val="none"/>
        </w:rPr>
        <w:t xml:space="preserve"> both wellbeing and academic identity can be increased in inclusive environments that both acknowledge and embrace neurodiversity.</w:t>
      </w:r>
    </w:p>
    <w:p w14:paraId="3F6EF6DC" w14:textId="2B4B5837" w:rsidR="00A05DCF" w:rsidRDefault="00A05DCF" w:rsidP="002B6841">
      <w:pPr>
        <w:spacing w:before="100" w:beforeAutospacing="1" w:after="100" w:afterAutospacing="1" w:line="360" w:lineRule="auto"/>
        <w:jc w:val="both"/>
        <w:rPr>
          <w:rFonts w:ascii="Arial" w:eastAsia="Times New Roman" w:hAnsi="Arial" w:cs="Arial"/>
          <w:kern w:val="0"/>
          <w:lang w:eastAsia="en-GB"/>
          <w14:ligatures w14:val="none"/>
        </w:rPr>
      </w:pPr>
      <w:r w:rsidRPr="00A05DCF">
        <w:rPr>
          <w:rFonts w:ascii="Arial" w:eastAsia="Times New Roman" w:hAnsi="Arial" w:cs="Arial"/>
          <w:kern w:val="0"/>
          <w:lang w:eastAsia="en-GB"/>
          <w14:ligatures w14:val="none"/>
        </w:rPr>
        <w:t>On the whole, this dissertation highlights that there is need to change to more inclusive or neurodiversity-affirming higher education systems. Through the solutions of the structural barriers and the promotion of supportive practices, universities can make students with ADHD and dyslexia excel in their academic settings and learn the adequate, positive sense of identity.</w:t>
      </w:r>
    </w:p>
    <w:p w14:paraId="7D17C4E3" w14:textId="77777777" w:rsidR="00F42334" w:rsidRDefault="00F42334" w:rsidP="002B6841">
      <w:pPr>
        <w:spacing w:before="100" w:beforeAutospacing="1" w:after="100" w:afterAutospacing="1" w:line="360" w:lineRule="auto"/>
        <w:jc w:val="both"/>
        <w:rPr>
          <w:rFonts w:ascii="Arial" w:eastAsia="Times New Roman" w:hAnsi="Arial" w:cs="Arial"/>
          <w:kern w:val="0"/>
          <w:lang w:eastAsia="en-GB"/>
          <w14:ligatures w14:val="none"/>
        </w:rPr>
      </w:pPr>
    </w:p>
    <w:p w14:paraId="2B1C3153" w14:textId="77777777" w:rsidR="00F42334" w:rsidRDefault="00F42334" w:rsidP="002B6841">
      <w:pPr>
        <w:spacing w:before="100" w:beforeAutospacing="1" w:after="100" w:afterAutospacing="1" w:line="360" w:lineRule="auto"/>
        <w:jc w:val="both"/>
        <w:rPr>
          <w:rFonts w:ascii="Arial" w:eastAsia="Times New Roman" w:hAnsi="Arial" w:cs="Arial"/>
          <w:kern w:val="0"/>
          <w:lang w:eastAsia="en-GB"/>
          <w14:ligatures w14:val="none"/>
        </w:rPr>
      </w:pPr>
    </w:p>
    <w:p w14:paraId="3673A50F" w14:textId="77777777" w:rsidR="00BD76DD" w:rsidRPr="007E107E" w:rsidRDefault="00BD76DD" w:rsidP="002B6841">
      <w:pPr>
        <w:spacing w:before="100" w:beforeAutospacing="1" w:after="100" w:afterAutospacing="1" w:line="360" w:lineRule="auto"/>
        <w:jc w:val="both"/>
        <w:rPr>
          <w:rFonts w:ascii="Arial" w:eastAsia="Times New Roman" w:hAnsi="Arial" w:cs="Arial"/>
          <w:kern w:val="0"/>
          <w:lang w:eastAsia="en-GB"/>
          <w14:ligatures w14:val="none"/>
        </w:rPr>
      </w:pPr>
    </w:p>
    <w:p w14:paraId="362F5FF9" w14:textId="38F58EAB" w:rsidR="00D7630B" w:rsidRPr="006804FB" w:rsidRDefault="006804FB" w:rsidP="00A05DCF">
      <w:pPr>
        <w:pStyle w:val="Heading1"/>
        <w:spacing w:line="360" w:lineRule="auto"/>
      </w:pPr>
      <w:bookmarkStart w:id="73" w:name="_Toc225226031"/>
      <w:r w:rsidRPr="006804FB">
        <w:t>Reference List</w:t>
      </w:r>
      <w:bookmarkEnd w:id="73"/>
    </w:p>
    <w:p w14:paraId="7779B887"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Abigail Emma Russell, Benham</w:t>
      </w:r>
      <w:r w:rsidRPr="006804FB">
        <w:rPr>
          <w:rFonts w:ascii="Cambria Math" w:eastAsia="Times New Roman" w:hAnsi="Cambria Math" w:cs="Cambria Math"/>
          <w:kern w:val="0"/>
          <w:lang w:eastAsia="en-GB"/>
          <w14:ligatures w14:val="none"/>
        </w:rPr>
        <w:t>‐</w:t>
      </w:r>
      <w:r w:rsidRPr="006804FB">
        <w:rPr>
          <w:rFonts w:ascii="Arial" w:eastAsia="Times New Roman" w:hAnsi="Arial" w:cs="Arial"/>
          <w:kern w:val="0"/>
          <w:lang w:eastAsia="en-GB"/>
          <w14:ligatures w14:val="none"/>
        </w:rPr>
        <w:t xml:space="preserve">Clarke, S., Ford, T., Eke, H., Price, A., Mitchell, S.B., Tamsin Newlove-Delgado, Moore, D.A. and Janssens, A. (2023). Educational Experiences of Young People with ADHD in the UK: Secondary Analysis of Qualitative Data from the CATCh-uS mixed-methods Study. </w:t>
      </w:r>
      <w:r w:rsidRPr="006804FB">
        <w:rPr>
          <w:rFonts w:ascii="Arial" w:eastAsia="Times New Roman" w:hAnsi="Arial" w:cs="Arial"/>
          <w:i/>
          <w:iCs/>
          <w:kern w:val="0"/>
          <w:lang w:eastAsia="en-GB"/>
          <w14:ligatures w14:val="none"/>
        </w:rPr>
        <w:t>British Journal of Educational Psychology</w:t>
      </w:r>
      <w:r w:rsidRPr="006804FB">
        <w:rPr>
          <w:rFonts w:ascii="Arial" w:eastAsia="Times New Roman" w:hAnsi="Arial" w:cs="Arial"/>
          <w:kern w:val="0"/>
          <w:lang w:eastAsia="en-GB"/>
          <w14:ligatures w14:val="none"/>
        </w:rPr>
        <w:t>, [online] 93(4). doi:https://doi.org/10.1111/bjep.12613.</w:t>
      </w:r>
    </w:p>
    <w:p w14:paraId="13A9119A"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ADHD Foundation (2023) ADHD statistics and prevalence in the UK. Liverpool: ADHD Foundation. Available at: https://www.adhdfoundation.org.uk</w:t>
      </w:r>
    </w:p>
    <w:p w14:paraId="5814FADD"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Ali, K., Kisielewska, J., Subhan, M.M.F. and Tredwin, C. (2019). How does dyslexia impact on the educational experiences of healthcare students? A qualitative study. </w:t>
      </w:r>
      <w:r w:rsidRPr="006804FB">
        <w:rPr>
          <w:rFonts w:ascii="Arial" w:eastAsia="Times New Roman" w:hAnsi="Arial" w:cs="Arial"/>
          <w:i/>
          <w:iCs/>
          <w:kern w:val="0"/>
          <w:lang w:eastAsia="en-GB"/>
          <w14:ligatures w14:val="none"/>
        </w:rPr>
        <w:t>European Journal of Dental Education</w:t>
      </w:r>
      <w:r w:rsidRPr="006804FB">
        <w:rPr>
          <w:rFonts w:ascii="Arial" w:eastAsia="Times New Roman" w:hAnsi="Arial" w:cs="Arial"/>
          <w:kern w:val="0"/>
          <w:lang w:eastAsia="en-GB"/>
          <w14:ligatures w14:val="none"/>
        </w:rPr>
        <w:t>, 24(1), pp.154–162. doi:https://doi.org/10.1111/eje.12479.</w:t>
      </w:r>
    </w:p>
    <w:p w14:paraId="37E8D9C9"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Ali, K., Kisielewska, J., Subhan, M.M.F. and Tredwin, C., 2020. How does dyslexia impact on the educational experiences of healthcare students? A qualitative study. European Journal of Dental Education, 24(1), pp.154-162.</w:t>
      </w:r>
    </w:p>
    <w:p w14:paraId="7AF7C444"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Alves, T., Butterfield, K.M. and Desrocher, M., 2025. Neurodiversity and COVID-19: A Qualitative Study on the Experiences of University Students During the COVID-19 Pandemic. Neurodiversity, 3, p.27546330251339563.</w:t>
      </w:r>
    </w:p>
    <w:p w14:paraId="0E315327"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Americans with Disabilities Act (ADA) (1990) Americans with Disabilities Act of 1990. Washington, DC: U.S. Government Publishing Office. Available at: https://www.govinfo.gov/content/pkg/COMPS-803/pdf/COMPS-803.pdf</w:t>
      </w:r>
    </w:p>
    <w:p w14:paraId="691085D2"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Barkley, R.A., 2015. Concentration deficit disorder (sluggish cognitive tempo). Attention-deficit hyperactivity disorder: A handbook for diagnosis and treatment, pp.81-115.</w:t>
      </w:r>
    </w:p>
    <w:p w14:paraId="39EABC01"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Billingsley, B., DeMatthews, D., Raab, R.R. and James, L., 2021. Principal actions in effective inclusive schools: A review of elementary case studies. In Handbook of effective inclusive elementary schools (pp. 16-42). Routledge.</w:t>
      </w:r>
    </w:p>
    <w:p w14:paraId="7D3B4FB8"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Braun, V. and Clarke, V., 2006. Using thematic analysis in psychology. Qualitative research in psychology, 3(2), pp.77-101.</w:t>
      </w:r>
    </w:p>
    <w:p w14:paraId="676E527B" w14:textId="3DF9C406"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Braun, V. and Clarke, V., 2021. One size </w:t>
      </w:r>
      <w:r w:rsidR="00504388" w:rsidRPr="006804FB">
        <w:rPr>
          <w:rFonts w:ascii="Arial" w:eastAsia="Times New Roman" w:hAnsi="Arial" w:cs="Arial"/>
          <w:kern w:val="0"/>
          <w:lang w:eastAsia="en-GB"/>
          <w14:ligatures w14:val="none"/>
        </w:rPr>
        <w:t>fit</w:t>
      </w:r>
      <w:r w:rsidRPr="006804FB">
        <w:rPr>
          <w:rFonts w:ascii="Arial" w:eastAsia="Times New Roman" w:hAnsi="Arial" w:cs="Arial"/>
          <w:kern w:val="0"/>
          <w:lang w:eastAsia="en-GB"/>
          <w14:ligatures w14:val="none"/>
        </w:rPr>
        <w:t xml:space="preserve"> </w:t>
      </w:r>
      <w:r w:rsidR="00F024A6" w:rsidRPr="006804FB">
        <w:rPr>
          <w:rFonts w:ascii="Arial" w:eastAsia="Times New Roman" w:hAnsi="Arial" w:cs="Arial"/>
          <w:kern w:val="0"/>
          <w:lang w:eastAsia="en-GB"/>
          <w14:ligatures w14:val="none"/>
        </w:rPr>
        <w:t>all.</w:t>
      </w:r>
      <w:r w:rsidRPr="006804FB">
        <w:rPr>
          <w:rFonts w:ascii="Arial" w:eastAsia="Times New Roman" w:hAnsi="Arial" w:cs="Arial"/>
          <w:kern w:val="0"/>
          <w:lang w:eastAsia="en-GB"/>
          <w14:ligatures w14:val="none"/>
        </w:rPr>
        <w:t xml:space="preserve"> What counts as quality practice in (reflexive) thematic </w:t>
      </w:r>
      <w:r w:rsidR="00F024A6" w:rsidRPr="006804FB">
        <w:rPr>
          <w:rFonts w:ascii="Arial" w:eastAsia="Times New Roman" w:hAnsi="Arial" w:cs="Arial"/>
          <w:kern w:val="0"/>
          <w:lang w:eastAsia="en-GB"/>
          <w14:ligatures w14:val="none"/>
        </w:rPr>
        <w:t>analysis?</w:t>
      </w:r>
      <w:r w:rsidRPr="006804FB">
        <w:rPr>
          <w:rFonts w:ascii="Arial" w:eastAsia="Times New Roman" w:hAnsi="Arial" w:cs="Arial"/>
          <w:kern w:val="0"/>
          <w:lang w:eastAsia="en-GB"/>
          <w14:ligatures w14:val="none"/>
        </w:rPr>
        <w:t xml:space="preserve"> Qualitative research in psychology, 18(3), pp.328-352.</w:t>
      </w:r>
    </w:p>
    <w:p w14:paraId="0E5F36A4"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British Dyslexia Association (2024) About dyslexia: prevalence and impact. Reading: British Dyslexia Association. Available at: https://www.bdadyslexia.org.uk/dyslexia/about-dyslexia</w:t>
      </w:r>
    </w:p>
    <w:p w14:paraId="75BFF20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Cancer, A. and Antonietti, A., 2018. Rapid automatized naming, verbal working memory, and rhythm discrimination as predictors of reading in Italian undergraduate students with and without dyslexia. Brain Sciences, 8(5), p.87.</w:t>
      </w:r>
    </w:p>
    <w:p w14:paraId="5FB46562"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Carswell, F., 2024. Neurodiversity and the Power of Stories. The School Librarian, 72(2), pp.16-17. </w:t>
      </w:r>
    </w:p>
    <w:p w14:paraId="26A24A07"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CASP (2022) CASP qualitative checklist. Oxford: Critical Appraisal Skills Programme. Available at: https://casp-uk.net/casp-tools-checklists/</w:t>
      </w:r>
    </w:p>
    <w:p w14:paraId="3AFEB7D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Cherry, M.G., Dickson, R. and Boland, A., 2023. Doing a Systematic Review: A StudentâÂ Â²s Guide.</w:t>
      </w:r>
    </w:p>
    <w:p w14:paraId="58DEE5DA"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Clark, H. (2022a). </w:t>
      </w:r>
      <w:r w:rsidRPr="006804FB">
        <w:rPr>
          <w:rFonts w:ascii="Arial" w:eastAsia="Times New Roman" w:hAnsi="Arial" w:cs="Arial"/>
          <w:i/>
          <w:iCs/>
          <w:kern w:val="0"/>
          <w:lang w:eastAsia="en-GB"/>
          <w14:ligatures w14:val="none"/>
        </w:rPr>
        <w:t>Classification and Stigma: Theorising the identity impact of dyslexia for students in UK higher education</w:t>
      </w:r>
      <w:r w:rsidRPr="006804FB">
        <w:rPr>
          <w:rFonts w:ascii="Arial" w:eastAsia="Times New Roman" w:hAnsi="Arial" w:cs="Arial"/>
          <w:kern w:val="0"/>
          <w:lang w:eastAsia="en-GB"/>
          <w14:ligatures w14:val="none"/>
        </w:rPr>
        <w:t>. [online] Available at: https://discovery.ucl.ac.uk/id/eprint/10156218/2/PostViva%20thesis%20FINAL%20LIBRARY%20COPY%20CHHC%20Sep22%20pdf.pdf?utm_source=chatgpt.com [Accessed 27 Feb. 2026].</w:t>
      </w:r>
    </w:p>
    <w:p w14:paraId="7A24D1FB"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Clouder, L., Karakus, M., Cinotti, A., Ferreyra, M.V., Fierros, G.A. and Rojo, P., 2020. Neurodiversity in higher education: a narrative synthesis. Higher Education, 80(4), pp.757-778.</w:t>
      </w:r>
    </w:p>
    <w:p w14:paraId="719878B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Clouder, L., Karakus, M., Cinotti, A., Ferreyra, M.V., Fierros, G.A. and Rojo, P., 2020. Neurodiversity in higher education: a narrative synthesis. Higher Education, 80(4), pp.757-778.</w:t>
      </w:r>
    </w:p>
    <w:p w14:paraId="015B683D"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Clouder, L., Karakus, M., Cinotti, A., Ferreyra, M.V., Fierros, G.A. and Rojo, P., 2020. Neurodiversity in higher education: a narrative synthesis. Higher Education, 80(4), pp.757-778.</w:t>
      </w:r>
    </w:p>
    <w:p w14:paraId="2ABA8D5B"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Coales, C., 2023. Surviving Lockdown: The experiences of neurodivergent young people and their caregivers through the Covid-19 Pandemic.</w:t>
      </w:r>
    </w:p>
    <w:p w14:paraId="51CDA171"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Cooper, K.M., Krieg, A. and Brownell, S.E., 2018. Who perceives they are smarter? Exploring the influence of student characteristics on student academic self-concept in physiology. Advances in physiology education, 42(2), pp.200-208.</w:t>
      </w:r>
    </w:p>
    <w:p w14:paraId="58B75908"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Den Houting, J., 2019. Neurodiversity: An insider’s perspective. Autism, 23(2), pp.271-273. </w:t>
      </w:r>
    </w:p>
    <w:p w14:paraId="0CDF7C80"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Department for Education (DfE) (2015) Special educational needs and disability code of practice: 0 to 25 years. London: UK Government. Available at: https://www.gov.uk/government/publications/send-code-of-practice-0-to-25</w:t>
      </w:r>
    </w:p>
    <w:p w14:paraId="74B7DFE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Department for Education (DfE) (2023) Inclusive education framework. London: Department for Education. Available at: https://www.gov.uk/government/publications/department-for-education-framework-documents</w:t>
      </w:r>
    </w:p>
    <w:p w14:paraId="4D14F9CE"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Duncan, N. (2018). A qualitative study of UWL students with dyslexia and how they cope with the demands of higher education. </w:t>
      </w:r>
      <w:r w:rsidRPr="006804FB">
        <w:rPr>
          <w:rFonts w:ascii="Arial" w:eastAsia="Times New Roman" w:hAnsi="Arial" w:cs="Arial"/>
          <w:i/>
          <w:iCs/>
          <w:kern w:val="0"/>
          <w:lang w:eastAsia="en-GB"/>
          <w14:ligatures w14:val="none"/>
        </w:rPr>
        <w:t>Journal of Psychology &amp; Clinical Psychiatry</w:t>
      </w:r>
      <w:r w:rsidRPr="006804FB">
        <w:rPr>
          <w:rFonts w:ascii="Arial" w:eastAsia="Times New Roman" w:hAnsi="Arial" w:cs="Arial"/>
          <w:kern w:val="0"/>
          <w:lang w:eastAsia="en-GB"/>
          <w14:ligatures w14:val="none"/>
        </w:rPr>
        <w:t>, 9(5). doi:https://doi.org/10.15406/jpcpy.2018.09.00574.</w:t>
      </w:r>
    </w:p>
    <w:p w14:paraId="38C034DE"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Eplin, R. (2019). </w:t>
      </w:r>
      <w:r w:rsidRPr="006804FB">
        <w:rPr>
          <w:rFonts w:ascii="Arial" w:eastAsia="Times New Roman" w:hAnsi="Arial" w:cs="Arial"/>
          <w:i/>
          <w:iCs/>
          <w:kern w:val="0"/>
          <w:lang w:eastAsia="en-GB"/>
          <w14:ligatures w14:val="none"/>
        </w:rPr>
        <w:t>Experiences of Students with Dyslexia in Higher Education in England</w:t>
      </w:r>
      <w:r w:rsidRPr="006804FB">
        <w:rPr>
          <w:rFonts w:ascii="Arial" w:eastAsia="Times New Roman" w:hAnsi="Arial" w:cs="Arial"/>
          <w:kern w:val="0"/>
          <w:lang w:eastAsia="en-GB"/>
          <w14:ligatures w14:val="none"/>
        </w:rPr>
        <w:t>. [online] Available at: https://livrepository.liverpool.ac.uk/3124075/1/H00025967_Mar2021.pdf.</w:t>
      </w:r>
    </w:p>
    <w:p w14:paraId="40B90B1B"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Equality Act (2010) Equality Act 2010. London: The Stationery Office. Available at: https://www.legislation.gov.uk/ukpga/2010/15/contents</w:t>
      </w:r>
    </w:p>
    <w:p w14:paraId="15EBD836"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European Commission (2020) Support for inclusive higher education in Europe. Brussels: European Union Publications. Available at: https://op.europa.eu/en/publication-detail/-/publication/6f0b2f2a-3d6a-11eb-b27b-01aa75ed71a1</w:t>
      </w:r>
    </w:p>
    <w:p w14:paraId="13D25B7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Francis, A.R., Weyandt, L.L., Anastopoulos, A.D., DuPaul, G.J. and Shepard, E., 2022. Outcomes and predictors of stimulant misuse in college students with and without ADHD. Journal of Attention Disorders, 26(5), pp.779-793.</w:t>
      </w:r>
    </w:p>
    <w:p w14:paraId="080AF75D"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Gao, X., 2023. Academic stress and academic burnout in adolescents: a moderated mediating model. Frontiers in psychology, 14, p.1133706.</w:t>
      </w:r>
    </w:p>
    <w:p w14:paraId="27C0612F"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Halpin, L., Benachour, P., Hall, T., Houghton, A.-M. and Winter, E. (2025). </w:t>
      </w:r>
      <w:r w:rsidRPr="006804FB">
        <w:rPr>
          <w:rFonts w:ascii="Arial" w:eastAsia="Times New Roman" w:hAnsi="Arial" w:cs="Arial"/>
          <w:i/>
          <w:iCs/>
          <w:kern w:val="0"/>
          <w:lang w:eastAsia="en-GB"/>
          <w14:ligatures w14:val="none"/>
        </w:rPr>
        <w:t>Accessible Design in Integrated Development Environments: A Think Aloud Study Exploring the Experiences of Students with ADHD</w:t>
      </w:r>
      <w:r w:rsidRPr="006804FB">
        <w:rPr>
          <w:rFonts w:ascii="Arial" w:eastAsia="Times New Roman" w:hAnsi="Arial" w:cs="Arial"/>
          <w:kern w:val="0"/>
          <w:lang w:eastAsia="en-GB"/>
          <w14:ligatures w14:val="none"/>
        </w:rPr>
        <w:t>. [online] arXiv.org. Available at: https://arxiv.org/abs/2506.10598?utm_source=chatgpt.com [Accessed 27 Feb. 2026].</w:t>
      </w:r>
    </w:p>
    <w:p w14:paraId="1A5D1CF8"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Hamilton Clark, C.H. (2022b). </w:t>
      </w:r>
      <w:r w:rsidRPr="006804FB">
        <w:rPr>
          <w:rFonts w:ascii="Arial" w:eastAsia="Times New Roman" w:hAnsi="Arial" w:cs="Arial"/>
          <w:i/>
          <w:iCs/>
          <w:kern w:val="0"/>
          <w:lang w:eastAsia="en-GB"/>
          <w14:ligatures w14:val="none"/>
        </w:rPr>
        <w:t>Classification and stigma: Theorising the identity impact of dyslexia for students in UK higher education</w:t>
      </w:r>
      <w:r w:rsidRPr="006804FB">
        <w:rPr>
          <w:rFonts w:ascii="Arial" w:eastAsia="Times New Roman" w:hAnsi="Arial" w:cs="Arial"/>
          <w:kern w:val="0"/>
          <w:lang w:eastAsia="en-GB"/>
          <w14:ligatures w14:val="none"/>
        </w:rPr>
        <w:t>. [online] discovery.ucl.ac.uk. Available at: https://discovery.ucl.ac.uk/id/eprint/10156218/.</w:t>
      </w:r>
    </w:p>
    <w:p w14:paraId="012D2838"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Hannes, K., Noyes, J., Booth, A., Harden, A., Harris, J., Lewin, S. and Lockwood, C., 2011. Critical appraisal of qualitative research.</w:t>
      </w:r>
    </w:p>
    <w:p w14:paraId="3C6CA2D1"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Jacobs, L., Parke, A., Ziegler, F., Headleand, C. and De Angeli, A. (2020). Learning at school through to university: the educational experiences of students with dyslexia at one UK higher education institution. </w:t>
      </w:r>
      <w:r w:rsidRPr="006804FB">
        <w:rPr>
          <w:rFonts w:ascii="Arial" w:eastAsia="Times New Roman" w:hAnsi="Arial" w:cs="Arial"/>
          <w:i/>
          <w:iCs/>
          <w:kern w:val="0"/>
          <w:lang w:eastAsia="en-GB"/>
          <w14:ligatures w14:val="none"/>
        </w:rPr>
        <w:t>Disability &amp; Society</w:t>
      </w:r>
      <w:r w:rsidRPr="006804FB">
        <w:rPr>
          <w:rFonts w:ascii="Arial" w:eastAsia="Times New Roman" w:hAnsi="Arial" w:cs="Arial"/>
          <w:kern w:val="0"/>
          <w:lang w:eastAsia="en-GB"/>
          <w14:ligatures w14:val="none"/>
        </w:rPr>
        <w:t>, 37(4), pp.1–22. doi:https://doi.org/10.1080/09687599.2020.1829553.</w:t>
      </w:r>
    </w:p>
    <w:p w14:paraId="2EAF07CA"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Jacobs, L., Parke, A., Ziegler, F., Headleand, C. and De Angeli, A., 2022. Learning at school through to university: the educational experiences of students with dyslexia at one UK higher education institution. Disability &amp; Society, 37(4), pp.662-683.</w:t>
      </w:r>
    </w:p>
    <w:p w14:paraId="0BCAA9DA"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Karakus, M., 2020. Neurodiversity in higher education: a narrative synthesis. Higher Education.</w:t>
      </w:r>
    </w:p>
    <w:p w14:paraId="78E2BF06"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Karakus, M., 2020. Neurodiversity in higher education: a narrative synthesis. Higher Education.</w:t>
      </w:r>
    </w:p>
    <w:p w14:paraId="2DC7372D"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Kendall, L. (2016). Higher education and disability: Exploring student experiences. </w:t>
      </w:r>
      <w:r w:rsidRPr="006804FB">
        <w:rPr>
          <w:rFonts w:ascii="Arial" w:eastAsia="Times New Roman" w:hAnsi="Arial" w:cs="Arial"/>
          <w:i/>
          <w:iCs/>
          <w:kern w:val="0"/>
          <w:lang w:eastAsia="en-GB"/>
          <w14:ligatures w14:val="none"/>
        </w:rPr>
        <w:t>Cogent Education</w:t>
      </w:r>
      <w:r w:rsidRPr="006804FB">
        <w:rPr>
          <w:rFonts w:ascii="Arial" w:eastAsia="Times New Roman" w:hAnsi="Arial" w:cs="Arial"/>
          <w:kern w:val="0"/>
          <w:lang w:eastAsia="en-GB"/>
          <w14:ligatures w14:val="none"/>
        </w:rPr>
        <w:t>, [online] 3(1). doi:https://doi.org/10.1080/2331186x.2016.1256142.</w:t>
      </w:r>
    </w:p>
    <w:p w14:paraId="4E9C85B3" w14:textId="41A0B4EA"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Kızılaslan, A. and Tunagür, M., 2021. Dyslexia and working memory: understanding reading comprehension and </w:t>
      </w:r>
      <w:r w:rsidR="00F024A6" w:rsidRPr="006804FB">
        <w:rPr>
          <w:rFonts w:ascii="Arial" w:eastAsia="Times New Roman" w:hAnsi="Arial" w:cs="Arial"/>
          <w:kern w:val="0"/>
          <w:lang w:eastAsia="en-GB"/>
          <w14:ligatures w14:val="none"/>
        </w:rPr>
        <w:t>high-level</w:t>
      </w:r>
      <w:r w:rsidRPr="006804FB">
        <w:rPr>
          <w:rFonts w:ascii="Arial" w:eastAsia="Times New Roman" w:hAnsi="Arial" w:cs="Arial"/>
          <w:kern w:val="0"/>
          <w:lang w:eastAsia="en-GB"/>
          <w14:ligatures w14:val="none"/>
        </w:rPr>
        <w:t xml:space="preserve"> language skills in students with dyslexia. Kastamonu Education Journal, 29(5), pp.941-952.</w:t>
      </w:r>
    </w:p>
    <w:p w14:paraId="65C2016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Larson, A. and Primeau, H., 2025. Empathetic Pedagogy: Fostering Inclusivity in Library Instruction for Neurodiverse Learners.</w:t>
      </w:r>
    </w:p>
    <w:p w14:paraId="5EBC193E"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Lazarus, R.S. and Folkman, S., 1984. Stress, appraisal, and coping. Springer publishing company.</w:t>
      </w:r>
    </w:p>
    <w:p w14:paraId="71213709"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Marsh, H.W. and Shavelson, R., 1985. Self-concept: Its multifaceted, hierarchical structure. Educational psychologist, 20(3), pp.107-123.</w:t>
      </w:r>
    </w:p>
    <w:p w14:paraId="22495A78"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Menacho-Rivera, J., Castro-Ramirez, L., Yarasca-Berrocal, E., Huamani-Echaccaya, J., Hernández-Vergara, C., Ladera-Castañeda, M. and Cayo-Rojas, C., 2025. Academic burnout syndrome associated with anxiety, stress, depression, and quality of life in Peruvian dentistry students: an analysis using a multivariable regression model. BMC Medical Education, 25(1), p.998.</w:t>
      </w:r>
    </w:p>
    <w:p w14:paraId="73206D5B"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Mitchell, D. and Sutherland, D., 2020. What really works in special and inclusive education: Using evidence-based teaching strategies. Routledge.</w:t>
      </w:r>
    </w:p>
    <w:p w14:paraId="3E102C00"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Mohammadi, S., 2020. Classroom Climate, Academic Self-Concept, Learning Self-regulation, and Academic Identity Status amongst EFL Students: A Structural Equation Modeling Approach. International Journal of Research in English Education, 5(3), pp.90-105.</w:t>
      </w:r>
    </w:p>
    <w:p w14:paraId="0D74E43B"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Mohammadi, S., 2020. Classroom Climate, Academic Self-Concept, Learning Self-regulation, and Academic Identity Status amongst EFL Students: A Structural Equation Modeling Approach. International Journal of Research in English Education, 5(3), pp.90-105.</w:t>
      </w:r>
    </w:p>
    <w:p w14:paraId="586451F2"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Morgan, W.P., 1896. A case of congenital word blindness. British medical journal, 2(1871), p.1378.</w:t>
      </w:r>
    </w:p>
    <w:p w14:paraId="1BA898B1"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Morley, E. and Tyrrell, A. (2023). Exploring female students’ experiences of ADHD and its impact on social, academic, and psychological functioning. </w:t>
      </w:r>
      <w:r w:rsidRPr="006804FB">
        <w:rPr>
          <w:rFonts w:ascii="Arial" w:eastAsia="Times New Roman" w:hAnsi="Arial" w:cs="Arial"/>
          <w:i/>
          <w:iCs/>
          <w:kern w:val="0"/>
          <w:lang w:eastAsia="en-GB"/>
          <w14:ligatures w14:val="none"/>
        </w:rPr>
        <w:t>Journal of Attention Disorders</w:t>
      </w:r>
      <w:r w:rsidRPr="006804FB">
        <w:rPr>
          <w:rFonts w:ascii="Arial" w:eastAsia="Times New Roman" w:hAnsi="Arial" w:cs="Arial"/>
          <w:kern w:val="0"/>
          <w:lang w:eastAsia="en-GB"/>
          <w14:ligatures w14:val="none"/>
        </w:rPr>
        <w:t>, [online] 27(10), pp.1129–1155. doi:https://doi.org/10.1177/10870547231168432.</w:t>
      </w:r>
    </w:p>
    <w:p w14:paraId="2DF687BB"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Mynott, G.J., 2018. The academic self-concept of business and management students: A review of the literature. The international journal of management education, 16(3), pp.515-523.</w:t>
      </w:r>
    </w:p>
    <w:p w14:paraId="65C1EB12"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Office for Students (OfS) (2022) Mental health: are students being supported? Bristol: Office for Students. Available at: https://www.officeforstudents.org.uk/publications/mental-health-are-all-students-being-properly-supported/</w:t>
      </w:r>
    </w:p>
    <w:p w14:paraId="5B63FF15"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Page, M.J., McKenzie, J.E., Bossuyt, P.M., Boutron, I., Hoffmann, T.C., Mulrow, C.D., Shamseer, L., Tetzlaff, J.M., Akl, E.A., Brennan, S.E. and Chou, R., 2021. The PRISMA 2020 statement: an updated guideline for reporting systematic reviews. bmj, 372.</w:t>
      </w:r>
    </w:p>
    <w:p w14:paraId="263DB7E6"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Pascoe, M.C., Hetrick, S.E. and Parker, A.G., 2020. The impact of stress on students in secondary school and higher education. International journal of adolescence and youth, 25(1), pp.104-112.</w:t>
      </w:r>
    </w:p>
    <w:p w14:paraId="28C4C248"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Richardson, G. (2021). Dyslexia in Higher Education. </w:t>
      </w:r>
      <w:r w:rsidRPr="006804FB">
        <w:rPr>
          <w:rFonts w:ascii="Arial" w:eastAsia="Times New Roman" w:hAnsi="Arial" w:cs="Arial"/>
          <w:i/>
          <w:iCs/>
          <w:kern w:val="0"/>
          <w:lang w:eastAsia="en-GB"/>
          <w14:ligatures w14:val="none"/>
        </w:rPr>
        <w:t>Educational Research and Reviews</w:t>
      </w:r>
      <w:r w:rsidRPr="006804FB">
        <w:rPr>
          <w:rFonts w:ascii="Arial" w:eastAsia="Times New Roman" w:hAnsi="Arial" w:cs="Arial"/>
          <w:kern w:val="0"/>
          <w:lang w:eastAsia="en-GB"/>
          <w14:ligatures w14:val="none"/>
        </w:rPr>
        <w:t>, [online] 16(4), pp.125–135. Available at: https://eric.ed.gov/?id=EJ1296816.</w:t>
      </w:r>
    </w:p>
    <w:p w14:paraId="1F5E01D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Richardson, K., 2024. Black/White Biracial Identity and Sense of Belonging in High School: A Grounded Theory Qualitative Study.</w:t>
      </w:r>
    </w:p>
    <w:p w14:paraId="7478C1EF"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Salimzadeh, R., Hall, N.C. and Saroyan, A., 2020. Stress, emotion regulation, and well-being amongst Canadian faculty members in research-intensive universities. Social Sciences, 9(12), p.227.</w:t>
      </w:r>
    </w:p>
    <w:p w14:paraId="57B4D63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Scheepers, D. and Ellemers, N., 2019. Social identity theory. In Social psychology in action: Evidence-based interventions from theory to practice (pp. 129-143). Cham: Springer International Publishing.</w:t>
      </w:r>
    </w:p>
    <w:p w14:paraId="4F8A3D6A"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Shmulsky, S., Gobbo, K., Donahue, A. and Klucken, F., 2021. Do neurodivergent college students forge a disability identity? A snapshot and implications. Journal of Postsecondary Education and Disability, 34(1), pp.53-63.</w:t>
      </w:r>
    </w:p>
    <w:p w14:paraId="0562F203"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Snowling, M. and Hulme, C., 2024. Do we really need a new definition of dyslexia? A commentary. Annals of dyslexia, 74(3), pp.355-362.</w:t>
      </w:r>
    </w:p>
    <w:p w14:paraId="3FEB2326"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Sun, X., Li, B.J., Zhang, H. and Zhang, G., 2023. Social media use for coping with stress and psychological adjustment: A transactional model of stress and coping perspective. Frontiers in Psychology, 14, p.1140312.</w:t>
      </w:r>
    </w:p>
    <w:p w14:paraId="3AB03C47"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Tajfel, H., 1981. Human groups and social categories (Vol. 255). UK: Cambridge University Press: Cambridge.</w:t>
      </w:r>
    </w:p>
    <w:p w14:paraId="1605309C" w14:textId="77777777" w:rsidR="0068579F" w:rsidRPr="006804FB" w:rsidRDefault="0068579F" w:rsidP="00A05DCF">
      <w:pPr>
        <w:spacing w:after="240"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Thompson, L.S. (2021). The dyslexic student’s experience of education. </w:t>
      </w:r>
      <w:r w:rsidRPr="006804FB">
        <w:rPr>
          <w:rFonts w:ascii="Arial" w:eastAsia="Times New Roman" w:hAnsi="Arial" w:cs="Arial"/>
          <w:i/>
          <w:iCs/>
          <w:kern w:val="0"/>
          <w:lang w:eastAsia="en-GB"/>
          <w14:ligatures w14:val="none"/>
        </w:rPr>
        <w:t>South African Journal of Higher Education</w:t>
      </w:r>
      <w:r w:rsidRPr="006804FB">
        <w:rPr>
          <w:rFonts w:ascii="Arial" w:eastAsia="Times New Roman" w:hAnsi="Arial" w:cs="Arial"/>
          <w:kern w:val="0"/>
          <w:lang w:eastAsia="en-GB"/>
          <w14:ligatures w14:val="none"/>
        </w:rPr>
        <w:t>, 35(6). doi:https://doi.org/10.20853/35-6-4337.</w:t>
      </w:r>
    </w:p>
    <w:p w14:paraId="602688B7"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 xml:space="preserve">Universities UK (2023) </w:t>
      </w:r>
      <w:r w:rsidRPr="006804FB">
        <w:rPr>
          <w:rFonts w:ascii="Arial" w:eastAsia="Times New Roman" w:hAnsi="Arial" w:cs="Arial"/>
          <w:i/>
          <w:iCs/>
          <w:kern w:val="0"/>
          <w:lang w:eastAsia="en-GB"/>
          <w14:ligatures w14:val="none"/>
        </w:rPr>
        <w:t>Minding Our Minds: Student Mental Health in Higher Education</w:t>
      </w:r>
      <w:r w:rsidRPr="006804FB">
        <w:rPr>
          <w:rFonts w:ascii="Arial" w:eastAsia="Times New Roman" w:hAnsi="Arial" w:cs="Arial"/>
          <w:kern w:val="0"/>
          <w:lang w:eastAsia="en-GB"/>
          <w14:ligatures w14:val="none"/>
        </w:rPr>
        <w:t xml:space="preserve">. London: Universities UK. Available at: </w:t>
      </w:r>
      <w:hyperlink r:id="rId9" w:history="1">
        <w:r w:rsidRPr="006804FB">
          <w:rPr>
            <w:rStyle w:val="Hyperlink"/>
            <w:rFonts w:ascii="Arial" w:eastAsia="Times New Roman" w:hAnsi="Arial" w:cs="Arial"/>
            <w:kern w:val="0"/>
            <w:lang w:eastAsia="en-GB"/>
            <w14:ligatures w14:val="none"/>
          </w:rPr>
          <w:t>https://www.universitiesuk.ac.uk/sites/default/files/field/downloads/2023-04/UUK-SDOC-briefing.pdf</w:t>
        </w:r>
      </w:hyperlink>
    </w:p>
    <w:p w14:paraId="4157CF97"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Universities UK (2023) Minding our minds: student mental health in higher education. London: Universities UK. Available at: https://www.universitiesuk.ac.uk/latest/news/student-mental-health</w:t>
      </w:r>
    </w:p>
    <w:p w14:paraId="60C3980A"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lastRenderedPageBreak/>
        <w:t>Vincent-Ruz, P. and Schunn, C.D., 2018. The nature of science identity and its role as the driver of student choices. International journal of STEM education, 5(1), p.48.</w:t>
      </w:r>
    </w:p>
    <w:p w14:paraId="4AAC9CB6" w14:textId="77777777" w:rsidR="0068579F" w:rsidRPr="006804FB" w:rsidRDefault="0068579F"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Warnock, M., 1978. Special educational needs: Report of the committee of enquiry into the education of handicapped children and young people (Vol. 7212). Stationery Office Books (TSO).</w:t>
      </w:r>
    </w:p>
    <w:p w14:paraId="62A5DD96" w14:textId="77777777" w:rsidR="00FA794E" w:rsidRDefault="0068579F" w:rsidP="00FA794E">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eastAsia="Times New Roman" w:hAnsi="Arial" w:cs="Arial"/>
          <w:kern w:val="0"/>
          <w:lang w:eastAsia="en-GB"/>
          <w14:ligatures w14:val="none"/>
        </w:rPr>
        <w:t>Zhang, X., Qu, G., Chen, X. and Luo, Y., 2025. The network analysis of anxiety, depression and academic burnout symptom relationships throughout early, middle, and late adolescence. Journal of Adolescence, 97(1), pp.233-248.</w:t>
      </w:r>
    </w:p>
    <w:p w14:paraId="72121C96" w14:textId="7661C961" w:rsidR="00FA794E" w:rsidRPr="00FA794E" w:rsidRDefault="00FA794E" w:rsidP="00FA794E">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804FB">
        <w:rPr>
          <w:rFonts w:ascii="Arial" w:hAnsi="Arial" w:cs="Arial"/>
          <w:color w:val="000000" w:themeColor="text1"/>
        </w:rPr>
        <w:t>Page MJ, et al. BMJ 2021;</w:t>
      </w:r>
      <w:r w:rsidR="00726034" w:rsidRPr="006804FB">
        <w:rPr>
          <w:rFonts w:ascii="Arial" w:hAnsi="Arial" w:cs="Arial"/>
          <w:color w:val="000000" w:themeColor="text1"/>
        </w:rPr>
        <w:t>372: n</w:t>
      </w:r>
      <w:r w:rsidRPr="006804FB">
        <w:rPr>
          <w:rFonts w:ascii="Arial" w:hAnsi="Arial" w:cs="Arial"/>
          <w:color w:val="000000" w:themeColor="text1"/>
        </w:rPr>
        <w:t>71. doi: 10.1136/bmj.n71.</w:t>
      </w:r>
      <w:r w:rsidRPr="006804FB">
        <w:rPr>
          <w:rFonts w:ascii="Arial" w:hAnsi="Arial" w:cs="Arial"/>
          <w:lang w:val="da-DK"/>
        </w:rPr>
        <w:t xml:space="preserve">This work is licensed under CC BY 4.0. To view a copy of this license, visit </w:t>
      </w:r>
      <w:hyperlink r:id="rId10" w:history="1">
        <w:r w:rsidRPr="006804FB">
          <w:rPr>
            <w:rStyle w:val="Hyperlink"/>
            <w:rFonts w:ascii="Arial" w:eastAsiaTheme="majorEastAsia" w:hAnsi="Arial" w:cs="Arial"/>
            <w:lang w:val="da-DK"/>
          </w:rPr>
          <w:t>https://creativecommons.org/licenses/by/4.0/</w:t>
        </w:r>
      </w:hyperlink>
      <w:r w:rsidRPr="006804FB">
        <w:rPr>
          <w:rFonts w:ascii="Arial" w:hAnsi="Arial" w:cs="Arial"/>
          <w:lang w:val="da-DK"/>
        </w:rPr>
        <w:t xml:space="preserve"> </w:t>
      </w:r>
    </w:p>
    <w:p w14:paraId="5055A5A4" w14:textId="77777777" w:rsidR="00FA794E" w:rsidRPr="006804FB" w:rsidRDefault="00FA794E" w:rsidP="00A05DCF">
      <w:pPr>
        <w:spacing w:before="100" w:beforeAutospacing="1" w:after="100" w:afterAutospacing="1" w:line="360" w:lineRule="auto"/>
        <w:ind w:left="720" w:hanging="720"/>
        <w:jc w:val="both"/>
        <w:rPr>
          <w:rFonts w:ascii="Arial" w:eastAsia="Times New Roman" w:hAnsi="Arial" w:cs="Arial"/>
          <w:kern w:val="0"/>
          <w:lang w:eastAsia="en-GB"/>
          <w14:ligatures w14:val="none"/>
        </w:rPr>
      </w:pPr>
    </w:p>
    <w:sectPr w:rsidR="00FA794E" w:rsidRPr="006804FB" w:rsidSect="00D46D5A">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918F27" w14:textId="77777777" w:rsidR="00353998" w:rsidRDefault="00353998" w:rsidP="00D46D5A">
      <w:pPr>
        <w:spacing w:after="0" w:line="240" w:lineRule="auto"/>
      </w:pPr>
      <w:r>
        <w:separator/>
      </w:r>
    </w:p>
  </w:endnote>
  <w:endnote w:type="continuationSeparator" w:id="0">
    <w:p w14:paraId="6E9F37BF" w14:textId="77777777" w:rsidR="00353998" w:rsidRDefault="00353998" w:rsidP="00D46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96DB6" w14:textId="77777777" w:rsidR="00353998" w:rsidRDefault="00353998" w:rsidP="00D46D5A">
      <w:pPr>
        <w:spacing w:after="0" w:line="240" w:lineRule="auto"/>
      </w:pPr>
      <w:r>
        <w:separator/>
      </w:r>
    </w:p>
  </w:footnote>
  <w:footnote w:type="continuationSeparator" w:id="0">
    <w:p w14:paraId="79F948D2" w14:textId="77777777" w:rsidR="00353998" w:rsidRDefault="00353998" w:rsidP="00D46D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543214966"/>
      <w:docPartObj>
        <w:docPartGallery w:val="Page Numbers (Top of Page)"/>
        <w:docPartUnique/>
      </w:docPartObj>
    </w:sdtPr>
    <w:sdtEndPr>
      <w:rPr>
        <w:noProof/>
      </w:rPr>
    </w:sdtEndPr>
    <w:sdtContent>
      <w:p w14:paraId="5D46045A" w14:textId="53EABFE1" w:rsidR="00D46D5A" w:rsidRPr="00D46D5A" w:rsidRDefault="00D46D5A">
        <w:pPr>
          <w:pStyle w:val="Header"/>
          <w:jc w:val="right"/>
          <w:rPr>
            <w:rFonts w:ascii="Times New Roman" w:hAnsi="Times New Roman" w:cs="Times New Roman"/>
          </w:rPr>
        </w:pPr>
        <w:r w:rsidRPr="00D46D5A">
          <w:rPr>
            <w:rFonts w:ascii="Times New Roman" w:hAnsi="Times New Roman" w:cs="Times New Roman"/>
          </w:rPr>
          <w:fldChar w:fldCharType="begin"/>
        </w:r>
        <w:r w:rsidRPr="00D46D5A">
          <w:rPr>
            <w:rFonts w:ascii="Times New Roman" w:hAnsi="Times New Roman" w:cs="Times New Roman"/>
          </w:rPr>
          <w:instrText xml:space="preserve"> PAGE   \* MERGEFORMAT </w:instrText>
        </w:r>
        <w:r w:rsidRPr="00D46D5A">
          <w:rPr>
            <w:rFonts w:ascii="Times New Roman" w:hAnsi="Times New Roman" w:cs="Times New Roman"/>
          </w:rPr>
          <w:fldChar w:fldCharType="separate"/>
        </w:r>
        <w:r w:rsidRPr="00D46D5A">
          <w:rPr>
            <w:rFonts w:ascii="Times New Roman" w:hAnsi="Times New Roman" w:cs="Times New Roman"/>
            <w:noProof/>
          </w:rPr>
          <w:t>2</w:t>
        </w:r>
        <w:r w:rsidRPr="00D46D5A">
          <w:rPr>
            <w:rFonts w:ascii="Times New Roman" w:hAnsi="Times New Roman" w:cs="Times New Roman"/>
            <w:noProof/>
          </w:rPr>
          <w:fldChar w:fldCharType="end"/>
        </w:r>
      </w:p>
    </w:sdtContent>
  </w:sdt>
  <w:p w14:paraId="27C0A20A" w14:textId="77777777" w:rsidR="00D46D5A" w:rsidRPr="00D46D5A" w:rsidRDefault="00D46D5A">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21792"/>
    <w:multiLevelType w:val="multilevel"/>
    <w:tmpl w:val="EE6C6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D73A3F"/>
    <w:multiLevelType w:val="multilevel"/>
    <w:tmpl w:val="6DDE3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1010F4"/>
    <w:multiLevelType w:val="multilevel"/>
    <w:tmpl w:val="31F84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BB2AFE"/>
    <w:multiLevelType w:val="multilevel"/>
    <w:tmpl w:val="38021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B85ECD"/>
    <w:multiLevelType w:val="multilevel"/>
    <w:tmpl w:val="69985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BC423C"/>
    <w:multiLevelType w:val="multilevel"/>
    <w:tmpl w:val="6A90A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0F363B"/>
    <w:multiLevelType w:val="multilevel"/>
    <w:tmpl w:val="569C1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26934"/>
    <w:multiLevelType w:val="multilevel"/>
    <w:tmpl w:val="9F562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687BAB"/>
    <w:multiLevelType w:val="multilevel"/>
    <w:tmpl w:val="4E52F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E10887"/>
    <w:multiLevelType w:val="multilevel"/>
    <w:tmpl w:val="C87CF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A96011"/>
    <w:multiLevelType w:val="hybridMultilevel"/>
    <w:tmpl w:val="5D923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5D175B"/>
    <w:multiLevelType w:val="multilevel"/>
    <w:tmpl w:val="81BC8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6C069A"/>
    <w:multiLevelType w:val="multilevel"/>
    <w:tmpl w:val="EB42C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2F407E3"/>
    <w:multiLevelType w:val="multilevel"/>
    <w:tmpl w:val="5BF2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AA19F6"/>
    <w:multiLevelType w:val="multilevel"/>
    <w:tmpl w:val="5386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C17BB3"/>
    <w:multiLevelType w:val="hybridMultilevel"/>
    <w:tmpl w:val="AECC5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D3C55AE"/>
    <w:multiLevelType w:val="multilevel"/>
    <w:tmpl w:val="8A86D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2DA5A1A"/>
    <w:multiLevelType w:val="hybridMultilevel"/>
    <w:tmpl w:val="CA1AF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DEE65C7"/>
    <w:multiLevelType w:val="multilevel"/>
    <w:tmpl w:val="B6BCB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1018969">
    <w:abstractNumId w:val="8"/>
  </w:num>
  <w:num w:numId="2" w16cid:durableId="753281628">
    <w:abstractNumId w:val="3"/>
  </w:num>
  <w:num w:numId="3" w16cid:durableId="1457411583">
    <w:abstractNumId w:val="14"/>
  </w:num>
  <w:num w:numId="4" w16cid:durableId="1569727406">
    <w:abstractNumId w:val="16"/>
  </w:num>
  <w:num w:numId="5" w16cid:durableId="1936664495">
    <w:abstractNumId w:val="18"/>
  </w:num>
  <w:num w:numId="6" w16cid:durableId="258686487">
    <w:abstractNumId w:val="2"/>
  </w:num>
  <w:num w:numId="7" w16cid:durableId="861819362">
    <w:abstractNumId w:val="6"/>
  </w:num>
  <w:num w:numId="8" w16cid:durableId="2105805781">
    <w:abstractNumId w:val="4"/>
  </w:num>
  <w:num w:numId="9" w16cid:durableId="37245781">
    <w:abstractNumId w:val="0"/>
  </w:num>
  <w:num w:numId="10" w16cid:durableId="529730759">
    <w:abstractNumId w:val="9"/>
  </w:num>
  <w:num w:numId="11" w16cid:durableId="1580863676">
    <w:abstractNumId w:val="11"/>
  </w:num>
  <w:num w:numId="12" w16cid:durableId="994643196">
    <w:abstractNumId w:val="5"/>
  </w:num>
  <w:num w:numId="13" w16cid:durableId="860243789">
    <w:abstractNumId w:val="13"/>
  </w:num>
  <w:num w:numId="14" w16cid:durableId="1048066536">
    <w:abstractNumId w:val="1"/>
  </w:num>
  <w:num w:numId="15" w16cid:durableId="802885599">
    <w:abstractNumId w:val="7"/>
  </w:num>
  <w:num w:numId="16" w16cid:durableId="1346250686">
    <w:abstractNumId w:val="12"/>
  </w:num>
  <w:num w:numId="17" w16cid:durableId="307172854">
    <w:abstractNumId w:val="10"/>
  </w:num>
  <w:num w:numId="18" w16cid:durableId="796678726">
    <w:abstractNumId w:val="17"/>
  </w:num>
  <w:num w:numId="19" w16cid:durableId="10004267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178"/>
    <w:rsid w:val="00001E11"/>
    <w:rsid w:val="00024869"/>
    <w:rsid w:val="00025C7A"/>
    <w:rsid w:val="000300F9"/>
    <w:rsid w:val="00061B0D"/>
    <w:rsid w:val="00073CBA"/>
    <w:rsid w:val="000C252F"/>
    <w:rsid w:val="000D5716"/>
    <w:rsid w:val="000E7327"/>
    <w:rsid w:val="001077DE"/>
    <w:rsid w:val="00154C1A"/>
    <w:rsid w:val="00165F78"/>
    <w:rsid w:val="001E0636"/>
    <w:rsid w:val="001E2761"/>
    <w:rsid w:val="001F5590"/>
    <w:rsid w:val="0020756D"/>
    <w:rsid w:val="002141F6"/>
    <w:rsid w:val="0023046A"/>
    <w:rsid w:val="00243161"/>
    <w:rsid w:val="002B6841"/>
    <w:rsid w:val="002C7394"/>
    <w:rsid w:val="002D74DF"/>
    <w:rsid w:val="002E2E4F"/>
    <w:rsid w:val="00327770"/>
    <w:rsid w:val="00353998"/>
    <w:rsid w:val="00391ABF"/>
    <w:rsid w:val="003A7B16"/>
    <w:rsid w:val="003C5940"/>
    <w:rsid w:val="0043793B"/>
    <w:rsid w:val="004555A9"/>
    <w:rsid w:val="004A05D1"/>
    <w:rsid w:val="004B6DF6"/>
    <w:rsid w:val="004C4297"/>
    <w:rsid w:val="004F0158"/>
    <w:rsid w:val="0050057D"/>
    <w:rsid w:val="00502178"/>
    <w:rsid w:val="00503DB9"/>
    <w:rsid w:val="00504388"/>
    <w:rsid w:val="00507907"/>
    <w:rsid w:val="005163B3"/>
    <w:rsid w:val="00526C2B"/>
    <w:rsid w:val="0052743F"/>
    <w:rsid w:val="00533982"/>
    <w:rsid w:val="00535871"/>
    <w:rsid w:val="00536731"/>
    <w:rsid w:val="00545D5D"/>
    <w:rsid w:val="00567D7A"/>
    <w:rsid w:val="00571F4E"/>
    <w:rsid w:val="005D4963"/>
    <w:rsid w:val="005F29D1"/>
    <w:rsid w:val="00626C0E"/>
    <w:rsid w:val="0063307F"/>
    <w:rsid w:val="00643DD8"/>
    <w:rsid w:val="006804FB"/>
    <w:rsid w:val="006839A4"/>
    <w:rsid w:val="0068579F"/>
    <w:rsid w:val="00690BAF"/>
    <w:rsid w:val="006C65C8"/>
    <w:rsid w:val="0071785B"/>
    <w:rsid w:val="00726034"/>
    <w:rsid w:val="00784BE8"/>
    <w:rsid w:val="007B6E24"/>
    <w:rsid w:val="007C5C6D"/>
    <w:rsid w:val="007E107E"/>
    <w:rsid w:val="008010A3"/>
    <w:rsid w:val="008529BF"/>
    <w:rsid w:val="00865FF1"/>
    <w:rsid w:val="00880B34"/>
    <w:rsid w:val="00897360"/>
    <w:rsid w:val="008A6C3B"/>
    <w:rsid w:val="008C4FB8"/>
    <w:rsid w:val="00922696"/>
    <w:rsid w:val="00942052"/>
    <w:rsid w:val="00950BAE"/>
    <w:rsid w:val="00960256"/>
    <w:rsid w:val="00961622"/>
    <w:rsid w:val="00975919"/>
    <w:rsid w:val="00982EA3"/>
    <w:rsid w:val="009A1872"/>
    <w:rsid w:val="009A4166"/>
    <w:rsid w:val="009E5389"/>
    <w:rsid w:val="00A00619"/>
    <w:rsid w:val="00A05DCF"/>
    <w:rsid w:val="00A256F5"/>
    <w:rsid w:val="00A3354B"/>
    <w:rsid w:val="00A33B82"/>
    <w:rsid w:val="00A37A9C"/>
    <w:rsid w:val="00A674C3"/>
    <w:rsid w:val="00AB3CEE"/>
    <w:rsid w:val="00AC32DF"/>
    <w:rsid w:val="00AD363D"/>
    <w:rsid w:val="00B17061"/>
    <w:rsid w:val="00B85D4D"/>
    <w:rsid w:val="00B864EB"/>
    <w:rsid w:val="00B9786E"/>
    <w:rsid w:val="00BA7F8C"/>
    <w:rsid w:val="00BB3E19"/>
    <w:rsid w:val="00BD6F03"/>
    <w:rsid w:val="00BD76DD"/>
    <w:rsid w:val="00C2460E"/>
    <w:rsid w:val="00C4220D"/>
    <w:rsid w:val="00C4512E"/>
    <w:rsid w:val="00C574F5"/>
    <w:rsid w:val="00CA6604"/>
    <w:rsid w:val="00CC727B"/>
    <w:rsid w:val="00CE2C57"/>
    <w:rsid w:val="00CE74A3"/>
    <w:rsid w:val="00CF5A75"/>
    <w:rsid w:val="00D02F0F"/>
    <w:rsid w:val="00D10E41"/>
    <w:rsid w:val="00D1351D"/>
    <w:rsid w:val="00D2008E"/>
    <w:rsid w:val="00D23D76"/>
    <w:rsid w:val="00D3767C"/>
    <w:rsid w:val="00D445F1"/>
    <w:rsid w:val="00D46D5A"/>
    <w:rsid w:val="00D67CC9"/>
    <w:rsid w:val="00D7630B"/>
    <w:rsid w:val="00D8195E"/>
    <w:rsid w:val="00D82F88"/>
    <w:rsid w:val="00D861A8"/>
    <w:rsid w:val="00DB23A4"/>
    <w:rsid w:val="00DE016E"/>
    <w:rsid w:val="00DF6341"/>
    <w:rsid w:val="00E05559"/>
    <w:rsid w:val="00E10614"/>
    <w:rsid w:val="00E658F6"/>
    <w:rsid w:val="00E720AB"/>
    <w:rsid w:val="00E917E2"/>
    <w:rsid w:val="00EB2873"/>
    <w:rsid w:val="00EC1531"/>
    <w:rsid w:val="00EC1D5E"/>
    <w:rsid w:val="00EE1E06"/>
    <w:rsid w:val="00EF0BFE"/>
    <w:rsid w:val="00F024A6"/>
    <w:rsid w:val="00F138F5"/>
    <w:rsid w:val="00F26CCA"/>
    <w:rsid w:val="00F42334"/>
    <w:rsid w:val="00F55238"/>
    <w:rsid w:val="00F97F4F"/>
    <w:rsid w:val="00FA794E"/>
    <w:rsid w:val="00FF2592"/>
    <w:rsid w:val="00FF6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80973"/>
  <w15:chartTrackingRefBased/>
  <w15:docId w15:val="{4B307B6D-4899-4CAA-A7C2-A84D9C962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158"/>
  </w:style>
  <w:style w:type="paragraph" w:styleId="Heading1">
    <w:name w:val="heading 1"/>
    <w:basedOn w:val="Normal"/>
    <w:next w:val="Normal"/>
    <w:link w:val="Heading1Char"/>
    <w:uiPriority w:val="9"/>
    <w:qFormat/>
    <w:rsid w:val="006804FB"/>
    <w:pPr>
      <w:widowControl w:val="0"/>
      <w:autoSpaceDE w:val="0"/>
      <w:autoSpaceDN w:val="0"/>
      <w:spacing w:after="0" w:line="240" w:lineRule="auto"/>
      <w:jc w:val="center"/>
      <w:outlineLvl w:val="0"/>
    </w:pPr>
    <w:rPr>
      <w:rFonts w:ascii="Arial" w:eastAsia="Calibri Light" w:hAnsi="Arial" w:cs="Arial"/>
      <w:b/>
      <w:kern w:val="0"/>
      <w:lang w:eastAsia="en-GB" w:bidi="en-GB"/>
      <w14:ligatures w14:val="none"/>
    </w:rPr>
  </w:style>
  <w:style w:type="paragraph" w:styleId="Heading2">
    <w:name w:val="heading 2"/>
    <w:basedOn w:val="Normal"/>
    <w:next w:val="Normal"/>
    <w:link w:val="Heading2Char"/>
    <w:uiPriority w:val="9"/>
    <w:unhideWhenUsed/>
    <w:qFormat/>
    <w:rsid w:val="00E917E2"/>
    <w:pPr>
      <w:spacing w:before="100" w:beforeAutospacing="1" w:after="100" w:afterAutospacing="1" w:line="240" w:lineRule="auto"/>
      <w:jc w:val="both"/>
      <w:outlineLvl w:val="1"/>
    </w:pPr>
    <w:rPr>
      <w:rFonts w:ascii="Times New Roman" w:eastAsia="Times New Roman" w:hAnsi="Times New Roman" w:cs="Times New Roman"/>
      <w:b/>
      <w:bCs/>
      <w:i/>
      <w:iCs/>
      <w:kern w:val="0"/>
      <w:lang w:eastAsia="en-GB"/>
      <w14:ligatures w14:val="none"/>
    </w:rPr>
  </w:style>
  <w:style w:type="paragraph" w:styleId="Heading3">
    <w:name w:val="heading 3"/>
    <w:basedOn w:val="Normal"/>
    <w:next w:val="Normal"/>
    <w:link w:val="Heading3Char"/>
    <w:uiPriority w:val="9"/>
    <w:unhideWhenUsed/>
    <w:qFormat/>
    <w:rsid w:val="00526C2B"/>
    <w:pPr>
      <w:spacing w:before="100" w:beforeAutospacing="1" w:after="100" w:afterAutospacing="1" w:line="240" w:lineRule="auto"/>
      <w:jc w:val="both"/>
      <w:outlineLvl w:val="2"/>
    </w:pPr>
    <w:rPr>
      <w:rFonts w:ascii="Times New Roman" w:eastAsia="Times New Roman" w:hAnsi="Times New Roman" w:cs="Times New Roman"/>
      <w:b/>
      <w:bCs/>
      <w:kern w:val="0"/>
      <w:lang w:eastAsia="en-GB"/>
      <w14:ligatures w14:val="none"/>
    </w:rPr>
  </w:style>
  <w:style w:type="paragraph" w:styleId="Heading4">
    <w:name w:val="heading 4"/>
    <w:basedOn w:val="Normal"/>
    <w:next w:val="Normal"/>
    <w:link w:val="Heading4Char"/>
    <w:uiPriority w:val="9"/>
    <w:semiHidden/>
    <w:unhideWhenUsed/>
    <w:qFormat/>
    <w:rsid w:val="005021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21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2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4FB"/>
    <w:rPr>
      <w:rFonts w:ascii="Arial" w:eastAsia="Calibri Light" w:hAnsi="Arial" w:cs="Arial"/>
      <w:b/>
      <w:kern w:val="0"/>
      <w:lang w:eastAsia="en-GB" w:bidi="en-GB"/>
      <w14:ligatures w14:val="none"/>
    </w:rPr>
  </w:style>
  <w:style w:type="character" w:customStyle="1" w:styleId="Heading2Char">
    <w:name w:val="Heading 2 Char"/>
    <w:basedOn w:val="DefaultParagraphFont"/>
    <w:link w:val="Heading2"/>
    <w:uiPriority w:val="9"/>
    <w:rsid w:val="00E917E2"/>
    <w:rPr>
      <w:rFonts w:ascii="Times New Roman" w:eastAsia="Times New Roman" w:hAnsi="Times New Roman" w:cs="Times New Roman"/>
      <w:b/>
      <w:bCs/>
      <w:i/>
      <w:iCs/>
      <w:kern w:val="0"/>
      <w:lang w:eastAsia="en-GB"/>
      <w14:ligatures w14:val="none"/>
    </w:rPr>
  </w:style>
  <w:style w:type="character" w:customStyle="1" w:styleId="Heading3Char">
    <w:name w:val="Heading 3 Char"/>
    <w:basedOn w:val="DefaultParagraphFont"/>
    <w:link w:val="Heading3"/>
    <w:uiPriority w:val="9"/>
    <w:rsid w:val="00526C2B"/>
    <w:rPr>
      <w:rFonts w:ascii="Times New Roman" w:eastAsia="Times New Roman" w:hAnsi="Times New Roman" w:cs="Times New Roman"/>
      <w:b/>
      <w:bCs/>
      <w:kern w:val="0"/>
      <w:lang w:eastAsia="en-GB"/>
      <w14:ligatures w14:val="none"/>
    </w:rPr>
  </w:style>
  <w:style w:type="character" w:customStyle="1" w:styleId="Heading4Char">
    <w:name w:val="Heading 4 Char"/>
    <w:basedOn w:val="DefaultParagraphFont"/>
    <w:link w:val="Heading4"/>
    <w:uiPriority w:val="9"/>
    <w:semiHidden/>
    <w:rsid w:val="005021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21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2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178"/>
    <w:rPr>
      <w:rFonts w:eastAsiaTheme="majorEastAsia" w:cstheme="majorBidi"/>
      <w:color w:val="272727" w:themeColor="text1" w:themeTint="D8"/>
    </w:rPr>
  </w:style>
  <w:style w:type="paragraph" w:styleId="Title">
    <w:name w:val="Title"/>
    <w:basedOn w:val="Normal"/>
    <w:next w:val="Normal"/>
    <w:link w:val="TitleChar"/>
    <w:uiPriority w:val="10"/>
    <w:qFormat/>
    <w:rsid w:val="00502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178"/>
    <w:pPr>
      <w:spacing w:before="160"/>
      <w:jc w:val="center"/>
    </w:pPr>
    <w:rPr>
      <w:i/>
      <w:iCs/>
      <w:color w:val="404040" w:themeColor="text1" w:themeTint="BF"/>
    </w:rPr>
  </w:style>
  <w:style w:type="character" w:customStyle="1" w:styleId="QuoteChar">
    <w:name w:val="Quote Char"/>
    <w:basedOn w:val="DefaultParagraphFont"/>
    <w:link w:val="Quote"/>
    <w:uiPriority w:val="29"/>
    <w:rsid w:val="00502178"/>
    <w:rPr>
      <w:i/>
      <w:iCs/>
      <w:color w:val="404040" w:themeColor="text1" w:themeTint="BF"/>
    </w:rPr>
  </w:style>
  <w:style w:type="paragraph" w:styleId="ListParagraph">
    <w:name w:val="List Paragraph"/>
    <w:basedOn w:val="Normal"/>
    <w:uiPriority w:val="34"/>
    <w:qFormat/>
    <w:rsid w:val="00502178"/>
    <w:pPr>
      <w:ind w:left="720"/>
      <w:contextualSpacing/>
    </w:pPr>
  </w:style>
  <w:style w:type="character" w:styleId="IntenseEmphasis">
    <w:name w:val="Intense Emphasis"/>
    <w:basedOn w:val="DefaultParagraphFont"/>
    <w:uiPriority w:val="21"/>
    <w:qFormat/>
    <w:rsid w:val="00502178"/>
    <w:rPr>
      <w:i/>
      <w:iCs/>
      <w:color w:val="2F5496" w:themeColor="accent1" w:themeShade="BF"/>
    </w:rPr>
  </w:style>
  <w:style w:type="paragraph" w:styleId="IntenseQuote">
    <w:name w:val="Intense Quote"/>
    <w:basedOn w:val="Normal"/>
    <w:next w:val="Normal"/>
    <w:link w:val="IntenseQuoteChar"/>
    <w:uiPriority w:val="30"/>
    <w:qFormat/>
    <w:rsid w:val="005021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2178"/>
    <w:rPr>
      <w:i/>
      <w:iCs/>
      <w:color w:val="2F5496" w:themeColor="accent1" w:themeShade="BF"/>
    </w:rPr>
  </w:style>
  <w:style w:type="character" w:styleId="IntenseReference">
    <w:name w:val="Intense Reference"/>
    <w:basedOn w:val="DefaultParagraphFont"/>
    <w:uiPriority w:val="32"/>
    <w:qFormat/>
    <w:rsid w:val="00502178"/>
    <w:rPr>
      <w:b/>
      <w:bCs/>
      <w:smallCaps/>
      <w:color w:val="2F5496" w:themeColor="accent1" w:themeShade="BF"/>
      <w:spacing w:val="5"/>
    </w:rPr>
  </w:style>
  <w:style w:type="table" w:styleId="TableGrid">
    <w:name w:val="Table Grid"/>
    <w:basedOn w:val="TableNormal"/>
    <w:uiPriority w:val="39"/>
    <w:rsid w:val="009616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616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61622"/>
    <w:rPr>
      <w:b/>
      <w:bCs/>
    </w:rPr>
  </w:style>
  <w:style w:type="character" w:styleId="Hyperlink">
    <w:name w:val="Hyperlink"/>
    <w:basedOn w:val="DefaultParagraphFont"/>
    <w:uiPriority w:val="99"/>
    <w:unhideWhenUsed/>
    <w:rsid w:val="00D7630B"/>
    <w:rPr>
      <w:color w:val="0563C1" w:themeColor="hyperlink"/>
      <w:u w:val="single"/>
    </w:rPr>
  </w:style>
  <w:style w:type="character" w:styleId="UnresolvedMention">
    <w:name w:val="Unresolved Mention"/>
    <w:basedOn w:val="DefaultParagraphFont"/>
    <w:uiPriority w:val="99"/>
    <w:semiHidden/>
    <w:unhideWhenUsed/>
    <w:rsid w:val="00D7630B"/>
    <w:rPr>
      <w:color w:val="605E5C"/>
      <w:shd w:val="clear" w:color="auto" w:fill="E1DFDD"/>
    </w:rPr>
  </w:style>
  <w:style w:type="paragraph" w:styleId="TOCHeading">
    <w:name w:val="TOC Heading"/>
    <w:basedOn w:val="Heading1"/>
    <w:next w:val="Normal"/>
    <w:uiPriority w:val="39"/>
    <w:unhideWhenUsed/>
    <w:qFormat/>
    <w:rsid w:val="00D23D76"/>
    <w:pPr>
      <w:keepNext/>
      <w:keepLines/>
      <w:spacing w:before="240" w:line="259" w:lineRule="auto"/>
      <w:outlineLvl w:val="9"/>
    </w:pPr>
    <w:rPr>
      <w:rFonts w:asciiTheme="majorHAnsi" w:eastAsiaTheme="majorEastAsia" w:hAnsiTheme="majorHAnsi" w:cstheme="majorBidi"/>
      <w:b w:val="0"/>
      <w:bCs/>
      <w:color w:val="2F5496" w:themeColor="accent1" w:themeShade="BF"/>
      <w:lang w:val="en-US" w:eastAsia="en-US"/>
    </w:rPr>
  </w:style>
  <w:style w:type="paragraph" w:styleId="TOC1">
    <w:name w:val="toc 1"/>
    <w:basedOn w:val="Normal"/>
    <w:next w:val="Normal"/>
    <w:autoRedefine/>
    <w:uiPriority w:val="39"/>
    <w:unhideWhenUsed/>
    <w:rsid w:val="00D23D76"/>
    <w:pPr>
      <w:spacing w:after="100"/>
    </w:pPr>
  </w:style>
  <w:style w:type="paragraph" w:styleId="TOC2">
    <w:name w:val="toc 2"/>
    <w:basedOn w:val="Normal"/>
    <w:next w:val="Normal"/>
    <w:autoRedefine/>
    <w:uiPriority w:val="39"/>
    <w:unhideWhenUsed/>
    <w:rsid w:val="00D23D76"/>
    <w:pPr>
      <w:spacing w:after="100"/>
      <w:ind w:left="240"/>
    </w:pPr>
  </w:style>
  <w:style w:type="paragraph" w:styleId="TOC3">
    <w:name w:val="toc 3"/>
    <w:basedOn w:val="Normal"/>
    <w:next w:val="Normal"/>
    <w:autoRedefine/>
    <w:uiPriority w:val="39"/>
    <w:unhideWhenUsed/>
    <w:rsid w:val="00D23D76"/>
    <w:pPr>
      <w:spacing w:after="100"/>
      <w:ind w:left="480"/>
    </w:pPr>
  </w:style>
  <w:style w:type="paragraph" w:styleId="Header">
    <w:name w:val="header"/>
    <w:basedOn w:val="Normal"/>
    <w:link w:val="HeaderChar"/>
    <w:uiPriority w:val="99"/>
    <w:unhideWhenUsed/>
    <w:rsid w:val="00D46D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D5A"/>
  </w:style>
  <w:style w:type="paragraph" w:styleId="Footer">
    <w:name w:val="footer"/>
    <w:basedOn w:val="Normal"/>
    <w:link w:val="FooterChar"/>
    <w:uiPriority w:val="99"/>
    <w:unhideWhenUsed/>
    <w:rsid w:val="00D46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D5A"/>
  </w:style>
  <w:style w:type="paragraph" w:styleId="CommentText">
    <w:name w:val="annotation text"/>
    <w:basedOn w:val="Normal"/>
    <w:link w:val="CommentTextChar"/>
    <w:uiPriority w:val="99"/>
    <w:unhideWhenUsed/>
    <w:rsid w:val="00025C7A"/>
    <w:pPr>
      <w:spacing w:line="240" w:lineRule="auto"/>
    </w:pPr>
    <w:rPr>
      <w:rFonts w:eastAsiaTheme="minorEastAsia"/>
      <w:kern w:val="0"/>
      <w:sz w:val="20"/>
      <w:szCs w:val="20"/>
      <w:lang w:val="en-AU" w:eastAsia="zh-CN"/>
      <w14:ligatures w14:val="none"/>
    </w:rPr>
  </w:style>
  <w:style w:type="character" w:customStyle="1" w:styleId="CommentTextChar">
    <w:name w:val="Comment Text Char"/>
    <w:basedOn w:val="DefaultParagraphFont"/>
    <w:link w:val="CommentText"/>
    <w:uiPriority w:val="99"/>
    <w:rsid w:val="00025C7A"/>
    <w:rPr>
      <w:rFonts w:eastAsiaTheme="minorEastAsia"/>
      <w:kern w:val="0"/>
      <w:sz w:val="20"/>
      <w:szCs w:val="20"/>
      <w:lang w:val="en-AU" w:eastAsia="zh-CN"/>
      <w14:ligatures w14:val="none"/>
    </w:rPr>
  </w:style>
  <w:style w:type="paragraph" w:customStyle="1" w:styleId="Default">
    <w:name w:val="Default"/>
    <w:rsid w:val="00025C7A"/>
    <w:pPr>
      <w:widowControl w:val="0"/>
      <w:autoSpaceDE w:val="0"/>
      <w:autoSpaceDN w:val="0"/>
      <w:adjustRightInd w:val="0"/>
      <w:spacing w:after="0" w:line="240" w:lineRule="auto"/>
    </w:pPr>
    <w:rPr>
      <w:rFonts w:ascii="Calibri" w:eastAsia="Times New Roman" w:hAnsi="Calibri" w:cs="Calibri"/>
      <w:color w:val="000000"/>
      <w:kern w:val="0"/>
      <w:lang w:val="en-CA" w:eastAsia="en-CA"/>
      <w14:ligatures w14:val="none"/>
    </w:rPr>
  </w:style>
  <w:style w:type="paragraph" w:styleId="BodyText">
    <w:name w:val="Body Text"/>
    <w:basedOn w:val="Normal"/>
    <w:link w:val="BodyTextChar"/>
    <w:uiPriority w:val="1"/>
    <w:qFormat/>
    <w:rsid w:val="00535871"/>
    <w:pPr>
      <w:widowControl w:val="0"/>
      <w:autoSpaceDE w:val="0"/>
      <w:autoSpaceDN w:val="0"/>
      <w:spacing w:after="0" w:line="240" w:lineRule="auto"/>
    </w:pPr>
    <w:rPr>
      <w:rFonts w:ascii="Calibri Light" w:eastAsia="Calibri Light" w:hAnsi="Calibri Light" w:cs="Calibri Light"/>
      <w:kern w:val="0"/>
      <w:sz w:val="22"/>
      <w:szCs w:val="22"/>
      <w:lang w:eastAsia="en-GB" w:bidi="en-GB"/>
      <w14:ligatures w14:val="none"/>
    </w:rPr>
  </w:style>
  <w:style w:type="character" w:customStyle="1" w:styleId="BodyTextChar">
    <w:name w:val="Body Text Char"/>
    <w:basedOn w:val="DefaultParagraphFont"/>
    <w:link w:val="BodyText"/>
    <w:uiPriority w:val="1"/>
    <w:rsid w:val="00535871"/>
    <w:rPr>
      <w:rFonts w:ascii="Calibri Light" w:eastAsia="Calibri Light" w:hAnsi="Calibri Light" w:cs="Calibri Light"/>
      <w:kern w:val="0"/>
      <w:sz w:val="22"/>
      <w:szCs w:val="22"/>
      <w:lang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creativecommons.org/licenses/by/4.0/" TargetMode="External"/><Relationship Id="rId4" Type="http://schemas.openxmlformats.org/officeDocument/2006/relationships/settings" Target="settings.xml"/><Relationship Id="rId9" Type="http://schemas.openxmlformats.org/officeDocument/2006/relationships/hyperlink" Target="https://www.universitiesuk.ac.uk/sites/default/files/field/downloads/2023-04/UUK-SDOC-brief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2EF01-7B84-4FBC-85EA-F810C77B1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2042</TotalTime>
  <Pages>55</Pages>
  <Words>13232</Words>
  <Characters>75427</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Patricia De sousa Barradas</cp:lastModifiedBy>
  <cp:revision>78</cp:revision>
  <dcterms:created xsi:type="dcterms:W3CDTF">2026-03-30T05:18:00Z</dcterms:created>
  <dcterms:modified xsi:type="dcterms:W3CDTF">2026-04-30T12:17:00Z</dcterms:modified>
</cp:coreProperties>
</file>