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066C" w:rsidRDefault="0028066C" w:rsidP="0028066C">
      <w:pPr>
        <w:pStyle w:val="paragraph"/>
        <w:spacing w:before="0" w:beforeAutospacing="0" w:after="0" w:afterAutospacing="0"/>
        <w:jc w:val="center"/>
        <w:textAlignment w:val="baseline"/>
        <w:rPr>
          <w:rFonts w:ascii="Segoe UI" w:hAnsi="Segoe UI" w:cs="Segoe UI"/>
          <w:sz w:val="26"/>
          <w:szCs w:val="26"/>
        </w:rPr>
      </w:pPr>
      <w:r>
        <w:rPr>
          <w:rStyle w:val="normaltextrun"/>
          <w:rFonts w:ascii="Calibri" w:hAnsi="Calibri" w:cs="Calibri"/>
          <w:b/>
          <w:bCs/>
          <w:u w:val="single"/>
        </w:rPr>
        <w:t>Structure, Culture and Performance of 'Faith in Families', with reference to relevant theories and models of organisational structure and culture</w:t>
      </w:r>
    </w:p>
    <w:p w:rsidR="0028066C" w:rsidRDefault="0028066C" w:rsidP="0028066C">
      <w:pPr>
        <w:pStyle w:val="paragraph"/>
        <w:spacing w:before="0" w:beforeAutospacing="0" w:after="0" w:afterAutospacing="0"/>
        <w:jc w:val="both"/>
        <w:textAlignment w:val="baseline"/>
        <w:rPr>
          <w:rFonts w:ascii="Segoe UI" w:hAnsi="Segoe UI" w:cs="Segoe UI"/>
          <w:sz w:val="26"/>
          <w:szCs w:val="26"/>
        </w:rPr>
      </w:pPr>
      <w:r>
        <w:rPr>
          <w:rStyle w:val="eop"/>
          <w:rFonts w:ascii="Calibri" w:hAnsi="Calibri" w:cs="Calibri"/>
        </w:rPr>
        <w:t> </w:t>
      </w:r>
    </w:p>
    <w:p w:rsidR="0028066C" w:rsidRDefault="0028066C" w:rsidP="0028066C">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rPr>
        <w:t>This essay will aim to discuss the structure and culture of the organisation 'Faith in Families', based in Penplas, Swansea.  Additionally, there will be an analysis of how the structure and culture of 'Faith in Families' contributes to the organisation's performance, giving reference to relevant theories and models.  'Faith in Families' is a registered charity working to support children and their families residing in disadvantaged local community areas. The charity provides such support through a variety of projects and schemes, for example parenting skills c</w:t>
      </w:r>
      <w:r w:rsidR="003313E2">
        <w:rPr>
          <w:rStyle w:val="normaltextrun"/>
          <w:rFonts w:ascii="Calibri" w:hAnsi="Calibri" w:cs="Calibri"/>
        </w:rPr>
        <w:t>ourses, children's play schemes</w:t>
      </w:r>
      <w:r>
        <w:rPr>
          <w:rStyle w:val="normaltextrun"/>
          <w:rFonts w:ascii="Calibri" w:hAnsi="Calibri" w:cs="Calibri"/>
        </w:rPr>
        <w:t xml:space="preserve"> and outreach home visit programmes.  The charity's main aim is to improve the lives of children and their families within the local areas in whichever way best supports the individual families (Faith in Families, 2017).  </w:t>
      </w:r>
      <w:r>
        <w:rPr>
          <w:rStyle w:val="eop"/>
          <w:rFonts w:ascii="Calibri" w:hAnsi="Calibri" w:cs="Calibri"/>
        </w:rPr>
        <w:t> </w:t>
      </w:r>
    </w:p>
    <w:p w:rsidR="0028066C" w:rsidRDefault="0028066C" w:rsidP="0028066C">
      <w:pPr>
        <w:pStyle w:val="paragraph"/>
        <w:spacing w:before="0" w:beforeAutospacing="0" w:after="0" w:afterAutospacing="0"/>
        <w:jc w:val="both"/>
        <w:textAlignment w:val="baseline"/>
        <w:rPr>
          <w:rStyle w:val="eop"/>
          <w:rFonts w:ascii="Calibri" w:hAnsi="Calibri" w:cs="Calibri"/>
        </w:rPr>
      </w:pPr>
    </w:p>
    <w:p w:rsidR="0028066C" w:rsidRDefault="0028066C" w:rsidP="003313E2">
      <w:pPr>
        <w:pStyle w:val="paragraph"/>
        <w:spacing w:before="0" w:beforeAutospacing="0" w:after="0" w:afterAutospacing="0"/>
        <w:ind w:firstLine="720"/>
        <w:jc w:val="both"/>
        <w:textAlignment w:val="baseline"/>
        <w:rPr>
          <w:rStyle w:val="eop"/>
          <w:rFonts w:ascii="Calibri" w:hAnsi="Calibri" w:cs="Calibri"/>
        </w:rPr>
      </w:pPr>
      <w:r>
        <w:rPr>
          <w:rStyle w:val="normaltextrun"/>
          <w:rFonts w:ascii="Calibri" w:hAnsi="Calibri" w:cs="Calibri"/>
        </w:rPr>
        <w:t>Within an organisation, the term 'organisational structure' refers to the responsibility, authority, and accountability of each worker, allowing people to understand who is in charge of specific areas (Rishipal, 2014).</w:t>
      </w:r>
      <w:r w:rsidR="003313E2">
        <w:rPr>
          <w:rStyle w:val="normaltextrun"/>
          <w:rFonts w:ascii="Calibri" w:hAnsi="Calibri" w:cs="Calibri"/>
        </w:rPr>
        <w:t xml:space="preserve">  </w:t>
      </w:r>
      <w:r>
        <w:rPr>
          <w:rStyle w:val="normaltextrun"/>
          <w:rFonts w:ascii="Calibri" w:hAnsi="Calibri" w:cs="Calibri"/>
        </w:rPr>
        <w:t>A structure's purpose is to divide work amongst the employees of an organisation, as well as the management of their work, so</w:t>
      </w:r>
      <w:r w:rsidR="003313E2">
        <w:rPr>
          <w:rStyle w:val="normaltextrun"/>
          <w:rFonts w:ascii="Calibri" w:hAnsi="Calibri" w:cs="Calibri"/>
        </w:rPr>
        <w:t xml:space="preserve"> they are </w:t>
      </w:r>
      <w:r>
        <w:rPr>
          <w:rStyle w:val="normaltextrun"/>
          <w:rFonts w:ascii="Calibri" w:hAnsi="Calibri" w:cs="Calibri"/>
        </w:rPr>
        <w:t>directed to completing the mutual goals of the organisation.</w:t>
      </w:r>
      <w:r w:rsidR="003313E2">
        <w:rPr>
          <w:rStyle w:val="normaltextrun"/>
          <w:rFonts w:ascii="Calibri" w:hAnsi="Calibri" w:cs="Calibri"/>
        </w:rPr>
        <w:t xml:space="preserve">  </w:t>
      </w:r>
      <w:r>
        <w:rPr>
          <w:rStyle w:val="normaltextrun"/>
          <w:rFonts w:ascii="Calibri" w:hAnsi="Calibri" w:cs="Calibri"/>
        </w:rPr>
        <w:t>Organisational structure and culture are linked closely with each other as structure is based on culture (Mullins, 2010).  Lunenburg (2012) explains that there are two main types of organisational structure: mechanistic and organic.  Mechanistic organisational structure is a strict, standard type of structure found in most organisations.  It refers to an organisation's management hierarchy, for example manager roles, supervisory roles, and team-working roles, whereby each level is defined and has set expectations.  Comparatively, organic organisational structure is more flexible, and is found in fewer organisations.  It is focused primarily on team work, hence there is a smaller management hierarchy as compared to that found in mechanistic organisational structure (Burns &amp; Stalker, 1961).  Typically, there are fewer management roles and multiple team work roles where communication is made between all levels, rather than simply reporting to the line-manager.  Mullins (2010) explains that organisations can have different hierarchies, the two main types being ‘flat’ or ‘tall’.</w:t>
      </w:r>
      <w:r w:rsidR="003313E2">
        <w:rPr>
          <w:rStyle w:val="normaltextrun"/>
          <w:rFonts w:ascii="Calibri" w:hAnsi="Calibri" w:cs="Calibri"/>
        </w:rPr>
        <w:t xml:space="preserve"> </w:t>
      </w:r>
      <w:r>
        <w:rPr>
          <w:rStyle w:val="normaltextrun"/>
          <w:rFonts w:ascii="Calibri" w:hAnsi="Calibri" w:cs="Calibri"/>
        </w:rPr>
        <w:t> Having a tall hierarchical structure means that there are a lot of levels between each group of employees, for example, there are many management roles and sub management roles, filtering down to the workers at the bottom. The advantage of having a ‘tall’ structure is that each role is clearly defined and there is always someone to report to</w:t>
      </w:r>
      <w:r w:rsidR="003313E2">
        <w:rPr>
          <w:rStyle w:val="normaltextrun"/>
          <w:rFonts w:ascii="Calibri" w:hAnsi="Calibri" w:cs="Calibri"/>
        </w:rPr>
        <w:t xml:space="preserve">.  </w:t>
      </w:r>
      <w:r>
        <w:rPr>
          <w:rStyle w:val="normaltextrun"/>
          <w:rFonts w:ascii="Calibri" w:hAnsi="Calibri" w:cs="Calibri"/>
        </w:rPr>
        <w:t>A disadvantage woul</w:t>
      </w:r>
      <w:r w:rsidR="003313E2">
        <w:rPr>
          <w:rStyle w:val="normaltextrun"/>
          <w:rFonts w:ascii="Calibri" w:hAnsi="Calibri" w:cs="Calibri"/>
        </w:rPr>
        <w:t xml:space="preserve">d </w:t>
      </w:r>
      <w:r>
        <w:rPr>
          <w:rStyle w:val="normaltextrun"/>
          <w:rFonts w:ascii="Calibri" w:hAnsi="Calibri" w:cs="Calibri"/>
        </w:rPr>
        <w:t>be the number of levels each attracting a different </w:t>
      </w:r>
      <w:r w:rsidR="003313E2">
        <w:rPr>
          <w:rStyle w:val="normaltextrun"/>
          <w:rFonts w:ascii="Calibri" w:hAnsi="Calibri" w:cs="Calibri"/>
        </w:rPr>
        <w:t>salary, which could be</w:t>
      </w:r>
      <w:r>
        <w:rPr>
          <w:rStyle w:val="normaltextrun"/>
          <w:rFonts w:ascii="Calibri" w:hAnsi="Calibri" w:cs="Calibri"/>
        </w:rPr>
        <w:t xml:space="preserve"> costly. The structure can allow for miscommunication and a lack of efficiency with the time it takes for information from the top of the structure to reach workers at the bottom.  In comparison, a ‘flat’ organisational structure involves</w:t>
      </w:r>
      <w:r w:rsidR="003313E2">
        <w:rPr>
          <w:rStyle w:val="normaltextrun"/>
          <w:rFonts w:ascii="Calibri" w:hAnsi="Calibri" w:cs="Calibri"/>
        </w:rPr>
        <w:t xml:space="preserve"> fewer</w:t>
      </w:r>
      <w:r>
        <w:rPr>
          <w:rStyle w:val="normaltextrun"/>
          <w:rFonts w:ascii="Calibri" w:hAnsi="Calibri" w:cs="Calibri"/>
        </w:rPr>
        <w:t xml:space="preserve"> management roles.</w:t>
      </w:r>
      <w:r w:rsidR="003313E2">
        <w:rPr>
          <w:rStyle w:val="normaltextrun"/>
          <w:rFonts w:ascii="Calibri" w:hAnsi="Calibri" w:cs="Calibri"/>
        </w:rPr>
        <w:t xml:space="preserve"> </w:t>
      </w:r>
      <w:r>
        <w:rPr>
          <w:rStyle w:val="normaltextrun"/>
          <w:rFonts w:ascii="Calibri" w:hAnsi="Calibri" w:cs="Calibri"/>
        </w:rPr>
        <w:t> An advantage would be the efficiency for communication to flow freely throughout the business and the amount of time it saves in the reduction of permission that needs to be received.  A disadvantage, however, maybe the pressure on particular individuals holding high levels of responsibility. </w:t>
      </w:r>
      <w:r>
        <w:rPr>
          <w:rStyle w:val="eop"/>
          <w:rFonts w:ascii="Calibri" w:hAnsi="Calibri" w:cs="Calibri"/>
        </w:rPr>
        <w:t> </w:t>
      </w:r>
    </w:p>
    <w:p w:rsidR="0028066C" w:rsidRDefault="0028066C" w:rsidP="0028066C">
      <w:pPr>
        <w:pStyle w:val="paragraph"/>
        <w:spacing w:before="0" w:beforeAutospacing="0" w:after="0" w:afterAutospacing="0"/>
        <w:ind w:firstLine="720"/>
        <w:jc w:val="both"/>
        <w:textAlignment w:val="baseline"/>
        <w:rPr>
          <w:rFonts w:ascii="Segoe UI" w:hAnsi="Segoe UI" w:cs="Segoe UI"/>
          <w:sz w:val="26"/>
          <w:szCs w:val="26"/>
        </w:rPr>
      </w:pPr>
    </w:p>
    <w:p w:rsidR="0028066C" w:rsidRDefault="0028066C" w:rsidP="0028066C">
      <w:pPr>
        <w:pStyle w:val="paragraph"/>
        <w:spacing w:before="0" w:beforeAutospacing="0" w:after="0" w:afterAutospacing="0"/>
        <w:ind w:firstLine="1032"/>
        <w:jc w:val="both"/>
        <w:textAlignment w:val="baseline"/>
        <w:rPr>
          <w:rStyle w:val="eop"/>
          <w:rFonts w:ascii="Calibri" w:hAnsi="Calibri" w:cs="Calibri"/>
        </w:rPr>
      </w:pPr>
      <w:r>
        <w:rPr>
          <w:rStyle w:val="normaltextrun"/>
          <w:rFonts w:ascii="Calibri" w:hAnsi="Calibri" w:cs="Calibri"/>
        </w:rPr>
        <w:t xml:space="preserve">Mechanistic and organic organisational structures tend to change with the organisation.  For example, within 'Faith in Families', both types of organisational structure can be seen.  The charity shows mechanistic structure at the top with Chief Executive Officer, Social Responsibility Officer (SRO), Assistant SRO, Company Secretary, </w:t>
      </w:r>
      <w:r w:rsidR="003313E2">
        <w:rPr>
          <w:rStyle w:val="normaltextrun"/>
          <w:rFonts w:ascii="Calibri" w:hAnsi="Calibri" w:cs="Calibri"/>
        </w:rPr>
        <w:lastRenderedPageBreak/>
        <w:t>Finance Officer</w:t>
      </w:r>
      <w:r>
        <w:rPr>
          <w:rStyle w:val="normaltextrun"/>
          <w:rFonts w:ascii="Calibri" w:hAnsi="Calibri" w:cs="Calibri"/>
        </w:rPr>
        <w:t xml:space="preserve"> and Finance Assistant (The Diocese of Swansea and Brecon, 2017).  Organic organisational structure is seen in the smaller project centres, for example the Penplas family centre. The roles here are Centre Manager, Centre Deputy Manager, Senior Play worker, Play/Outreach Worker, Play Workers, Administration Assistant, and Volunteers.  It is evident that the occupations amongst the smaller project centres are more organic in structure as compared to the top end of the organisation.  </w:t>
      </w:r>
      <w:r>
        <w:rPr>
          <w:rStyle w:val="eop"/>
          <w:rFonts w:ascii="Calibri" w:hAnsi="Calibri" w:cs="Calibri"/>
        </w:rPr>
        <w:t> </w:t>
      </w:r>
    </w:p>
    <w:p w:rsidR="0028066C" w:rsidRDefault="0028066C" w:rsidP="0028066C">
      <w:pPr>
        <w:pStyle w:val="paragraph"/>
        <w:spacing w:before="0" w:beforeAutospacing="0" w:after="0" w:afterAutospacing="0"/>
        <w:ind w:firstLine="1032"/>
        <w:jc w:val="both"/>
        <w:textAlignment w:val="baseline"/>
        <w:rPr>
          <w:rFonts w:ascii="Segoe UI" w:hAnsi="Segoe UI" w:cs="Segoe UI"/>
          <w:sz w:val="26"/>
          <w:szCs w:val="26"/>
        </w:rPr>
      </w:pPr>
    </w:p>
    <w:p w:rsidR="0028066C" w:rsidRDefault="0028066C" w:rsidP="0028066C">
      <w:pPr>
        <w:pStyle w:val="paragraph"/>
        <w:spacing w:before="0" w:beforeAutospacing="0" w:after="0" w:afterAutospacing="0"/>
        <w:ind w:firstLine="720"/>
        <w:jc w:val="both"/>
        <w:textAlignment w:val="baseline"/>
        <w:rPr>
          <w:rStyle w:val="eop"/>
          <w:rFonts w:ascii="Calibri" w:hAnsi="Calibri" w:cs="Calibri"/>
        </w:rPr>
      </w:pPr>
      <w:r>
        <w:rPr>
          <w:rStyle w:val="normaltextrun"/>
          <w:rFonts w:ascii="Calibri" w:hAnsi="Calibri" w:cs="Calibri"/>
        </w:rPr>
        <w:t>Organisational structure is related to an organisation'</w:t>
      </w:r>
      <w:r w:rsidR="003313E2">
        <w:rPr>
          <w:rStyle w:val="normaltextrun"/>
          <w:rFonts w:ascii="Calibri" w:hAnsi="Calibri" w:cs="Calibri"/>
        </w:rPr>
        <w:t xml:space="preserve">s performance. </w:t>
      </w:r>
      <w:r>
        <w:rPr>
          <w:rStyle w:val="normaltextrun"/>
          <w:rFonts w:ascii="Calibri" w:hAnsi="Calibri" w:cs="Calibri"/>
        </w:rPr>
        <w:t> Hansen and </w:t>
      </w:r>
      <w:r>
        <w:rPr>
          <w:rStyle w:val="spellingerror"/>
          <w:rFonts w:ascii="Calibri" w:hAnsi="Calibri" w:cs="Calibri"/>
        </w:rPr>
        <w:t>Wernerfelt</w:t>
      </w:r>
      <w:r>
        <w:rPr>
          <w:rStyle w:val="normaltextrun"/>
          <w:rFonts w:ascii="Calibri" w:hAnsi="Calibri" w:cs="Calibri"/>
        </w:rPr>
        <w:t> (1989) show that organisational components are key to an organisation's success; good organisational components, such as set hierarchies, can, in turn, help organisations to achieve goals, and also help to simplify which tasks are assigned to who, and the responsibilities of each employee.</w:t>
      </w:r>
      <w:r w:rsidR="003313E2">
        <w:rPr>
          <w:rStyle w:val="normaltextrun"/>
          <w:rFonts w:ascii="Calibri" w:hAnsi="Calibri" w:cs="Calibri"/>
        </w:rPr>
        <w:t xml:space="preserve"> </w:t>
      </w:r>
      <w:r>
        <w:rPr>
          <w:rStyle w:val="normaltextrun"/>
          <w:rFonts w:ascii="Calibri" w:hAnsi="Calibri" w:cs="Calibri"/>
        </w:rPr>
        <w:t> Organisational performance relies on the successful completion of the company’s aims and objectives. This in turn allows the organisation to continue and excel.</w:t>
      </w:r>
      <w:r w:rsidR="003313E2">
        <w:rPr>
          <w:rStyle w:val="normaltextrun"/>
          <w:rFonts w:ascii="Calibri" w:hAnsi="Calibri" w:cs="Calibri"/>
        </w:rPr>
        <w:t xml:space="preserve"> </w:t>
      </w:r>
      <w:r>
        <w:rPr>
          <w:rStyle w:val="normaltextrun"/>
          <w:rFonts w:ascii="Calibri" w:hAnsi="Calibri" w:cs="Calibri"/>
        </w:rPr>
        <w:t> There are many different characteristics of an organisation that its effectiveness can depend upon. </w:t>
      </w:r>
      <w:r w:rsidR="003313E2">
        <w:rPr>
          <w:rStyle w:val="normaltextrun"/>
          <w:rFonts w:ascii="Calibri" w:hAnsi="Calibri" w:cs="Calibri"/>
        </w:rPr>
        <w:t xml:space="preserve"> </w:t>
      </w:r>
      <w:r>
        <w:rPr>
          <w:rStyle w:val="normaltextrun"/>
          <w:rFonts w:ascii="Calibri" w:hAnsi="Calibri" w:cs="Calibri"/>
        </w:rPr>
        <w:t>The type of management and resources available are fundamental</w:t>
      </w:r>
      <w:r w:rsidR="003313E2">
        <w:rPr>
          <w:rStyle w:val="normaltextrun"/>
          <w:rFonts w:ascii="Calibri" w:hAnsi="Calibri" w:cs="Calibri"/>
        </w:rPr>
        <w:t xml:space="preserve"> to this element of performance </w:t>
      </w:r>
      <w:r>
        <w:rPr>
          <w:rStyle w:val="normaltextrun"/>
          <w:rFonts w:ascii="Calibri" w:hAnsi="Calibri" w:cs="Calibri"/>
        </w:rPr>
        <w:t>(Mullins, 2010).  </w:t>
      </w:r>
      <w:r>
        <w:rPr>
          <w:rStyle w:val="spellingerror"/>
          <w:rFonts w:ascii="Calibri" w:hAnsi="Calibri" w:cs="Calibri"/>
        </w:rPr>
        <w:t>Pleshko</w:t>
      </w:r>
      <w:r>
        <w:rPr>
          <w:rStyle w:val="normaltextrun"/>
          <w:rFonts w:ascii="Calibri" w:hAnsi="Calibri" w:cs="Calibri"/>
        </w:rPr>
        <w:t> (2007) also suggested that organisational structure is related to an organisation's performance.  Specifically, organisational structure allows for more efficient work by increasing time management and profits. </w:t>
      </w:r>
      <w:r w:rsidR="003313E2">
        <w:rPr>
          <w:rStyle w:val="normaltextrun"/>
          <w:rFonts w:ascii="Calibri" w:hAnsi="Calibri" w:cs="Calibri"/>
        </w:rPr>
        <w:t xml:space="preserve"> </w:t>
      </w:r>
      <w:r>
        <w:rPr>
          <w:rStyle w:val="normaltextrun"/>
          <w:rFonts w:ascii="Calibri" w:hAnsi="Calibri" w:cs="Calibri"/>
        </w:rPr>
        <w:t>Mullins (2010) explains that having a balanced structure is of importance to an organisation</w:t>
      </w:r>
      <w:r w:rsidR="003313E2">
        <w:rPr>
          <w:rStyle w:val="normaltextrun"/>
          <w:rFonts w:ascii="Calibri" w:hAnsi="Calibri" w:cs="Calibri"/>
        </w:rPr>
        <w:t xml:space="preserve"> in order to succeed</w:t>
      </w:r>
      <w:r>
        <w:rPr>
          <w:rStyle w:val="normaltextrun"/>
          <w:rFonts w:ascii="Calibri" w:hAnsi="Calibri" w:cs="Calibri"/>
        </w:rPr>
        <w:t>.</w:t>
      </w:r>
      <w:r>
        <w:rPr>
          <w:rStyle w:val="eop"/>
          <w:rFonts w:ascii="Calibri" w:hAnsi="Calibri" w:cs="Calibri"/>
        </w:rPr>
        <w:t> </w:t>
      </w:r>
    </w:p>
    <w:p w:rsidR="0028066C" w:rsidRDefault="0028066C" w:rsidP="0028066C">
      <w:pPr>
        <w:pStyle w:val="paragraph"/>
        <w:spacing w:before="0" w:beforeAutospacing="0" w:after="0" w:afterAutospacing="0"/>
        <w:ind w:firstLine="720"/>
        <w:jc w:val="both"/>
        <w:textAlignment w:val="baseline"/>
        <w:rPr>
          <w:rFonts w:ascii="Segoe UI" w:hAnsi="Segoe UI" w:cs="Segoe UI"/>
          <w:sz w:val="26"/>
          <w:szCs w:val="26"/>
        </w:rPr>
      </w:pPr>
    </w:p>
    <w:p w:rsidR="0028066C" w:rsidRDefault="0028066C" w:rsidP="0028066C">
      <w:pPr>
        <w:pStyle w:val="paragraph"/>
        <w:spacing w:before="0" w:beforeAutospacing="0" w:after="0" w:afterAutospacing="0"/>
        <w:ind w:firstLine="1032"/>
        <w:jc w:val="both"/>
        <w:textAlignment w:val="baseline"/>
        <w:rPr>
          <w:rStyle w:val="eop"/>
          <w:rFonts w:ascii="Calibri" w:hAnsi="Calibri" w:cs="Calibri"/>
        </w:rPr>
      </w:pPr>
      <w:r>
        <w:rPr>
          <w:rStyle w:val="normaltextrun"/>
          <w:rFonts w:ascii="Calibri" w:hAnsi="Calibri" w:cs="Calibri"/>
        </w:rPr>
        <w:t>The organisational structure seen in 'Faith in Families' relates to its overall performance.  As detailed above, 'Faith in Families' displays both mechanistic and organic organisational structures (The Diocese of Swansea and Brecon, 2017).  The mechanistic organisationa</w:t>
      </w:r>
      <w:r w:rsidR="006607EB">
        <w:rPr>
          <w:rStyle w:val="normaltextrun"/>
          <w:rFonts w:ascii="Calibri" w:hAnsi="Calibri" w:cs="Calibri"/>
        </w:rPr>
        <w:t xml:space="preserve">l structure seen at the top </w:t>
      </w:r>
      <w:r>
        <w:rPr>
          <w:rStyle w:val="normaltextrun"/>
          <w:rFonts w:ascii="Calibri" w:hAnsi="Calibri" w:cs="Calibri"/>
        </w:rPr>
        <w:t xml:space="preserve">of the organisation allows appropriate and efficient running of the charity.  Organic organisational structure is seen in the smaller project centres and has benefits for the organisation's performance in that it allows the charity to change quickly when it needs to, as the structure </w:t>
      </w:r>
      <w:r w:rsidR="006607EB">
        <w:rPr>
          <w:rStyle w:val="normaltextrun"/>
          <w:rFonts w:ascii="Calibri" w:hAnsi="Calibri" w:cs="Calibri"/>
        </w:rPr>
        <w:t>is able to cope with change</w:t>
      </w:r>
      <w:r>
        <w:rPr>
          <w:rStyle w:val="normaltextrun"/>
          <w:rFonts w:ascii="Calibri" w:hAnsi="Calibri" w:cs="Calibri"/>
        </w:rPr>
        <w:t> at short notice.</w:t>
      </w:r>
      <w:r>
        <w:rPr>
          <w:rStyle w:val="eop"/>
          <w:rFonts w:ascii="Calibri" w:hAnsi="Calibri" w:cs="Calibri"/>
        </w:rPr>
        <w:t> </w:t>
      </w:r>
    </w:p>
    <w:p w:rsidR="0028066C" w:rsidRDefault="0028066C" w:rsidP="0028066C">
      <w:pPr>
        <w:pStyle w:val="paragraph"/>
        <w:spacing w:before="0" w:beforeAutospacing="0" w:after="0" w:afterAutospacing="0"/>
        <w:ind w:firstLine="1032"/>
        <w:jc w:val="both"/>
        <w:textAlignment w:val="baseline"/>
        <w:rPr>
          <w:rFonts w:ascii="Segoe UI" w:hAnsi="Segoe UI" w:cs="Segoe UI"/>
          <w:sz w:val="26"/>
          <w:szCs w:val="26"/>
        </w:rPr>
      </w:pPr>
    </w:p>
    <w:p w:rsidR="0028066C" w:rsidRDefault="0028066C" w:rsidP="0028066C">
      <w:pPr>
        <w:pStyle w:val="paragraph"/>
        <w:spacing w:before="0" w:beforeAutospacing="0" w:after="0" w:afterAutospacing="0"/>
        <w:ind w:firstLine="1032"/>
        <w:jc w:val="both"/>
        <w:textAlignment w:val="baseline"/>
        <w:rPr>
          <w:rStyle w:val="eop"/>
          <w:rFonts w:ascii="Calibri" w:hAnsi="Calibri" w:cs="Calibri"/>
        </w:rPr>
      </w:pPr>
      <w:r>
        <w:rPr>
          <w:rStyle w:val="normaltextrun"/>
          <w:rFonts w:ascii="Calibri" w:hAnsi="Calibri" w:cs="Calibri"/>
        </w:rPr>
        <w:t>Within an organisation, the term 'organisational culture' refers to the values, beliefs, and assumptions of the organisation, which contributes to the behaviour of workers (Organizational Culture, 2017).</w:t>
      </w:r>
      <w:r w:rsidR="006607EB">
        <w:rPr>
          <w:rStyle w:val="normaltextrun"/>
          <w:rFonts w:ascii="Calibri" w:hAnsi="Calibri" w:cs="Calibri"/>
        </w:rPr>
        <w:t xml:space="preserve"> </w:t>
      </w:r>
      <w:r>
        <w:rPr>
          <w:rStyle w:val="normaltextrun"/>
          <w:rFonts w:ascii="Calibri" w:hAnsi="Calibri" w:cs="Calibri"/>
        </w:rPr>
        <w:t xml:space="preserve"> Kane-Urrabazo (2006)</w:t>
      </w:r>
      <w:r>
        <w:rPr>
          <w:rStyle w:val="normaltextrun"/>
          <w:rFonts w:ascii="Calibri" w:hAnsi="Calibri" w:cs="Calibri"/>
          <w:color w:val="006621"/>
        </w:rPr>
        <w:t> </w:t>
      </w:r>
      <w:r>
        <w:rPr>
          <w:rStyle w:val="normaltextrun"/>
          <w:rFonts w:ascii="Calibri" w:hAnsi="Calibri" w:cs="Calibri"/>
        </w:rPr>
        <w:t xml:space="preserve">suggests that there are four types of organisational culture: </w:t>
      </w:r>
      <w:r w:rsidR="006607EB">
        <w:rPr>
          <w:rStyle w:val="normaltextrun"/>
          <w:rFonts w:ascii="Calibri" w:hAnsi="Calibri" w:cs="Calibri"/>
        </w:rPr>
        <w:t xml:space="preserve"> </w:t>
      </w:r>
      <w:r>
        <w:rPr>
          <w:rStyle w:val="normaltextrun"/>
          <w:rFonts w:ascii="Calibri" w:hAnsi="Calibri" w:cs="Calibri"/>
        </w:rPr>
        <w:t>power, role, task, and person.  Power organisational culture refers to when power is spread out equally and stems from the centre with each employee being able to make their own decisions, with fewer rules put in place (</w:t>
      </w:r>
      <w:r>
        <w:rPr>
          <w:rStyle w:val="spellingerror"/>
          <w:rFonts w:ascii="Calibri" w:hAnsi="Calibri" w:cs="Calibri"/>
        </w:rPr>
        <w:t>Cacciattolo</w:t>
      </w:r>
      <w:r>
        <w:rPr>
          <w:rStyle w:val="normaltextrun"/>
          <w:rFonts w:ascii="Calibri" w:hAnsi="Calibri" w:cs="Calibri"/>
        </w:rPr>
        <w:t>, 2014).  In role organisational culture there is a clear structure with authorities and responsibilities for each employee.  This is a rigid structure and does not allow for much change, as it would be a slow process (</w:t>
      </w:r>
      <w:r>
        <w:rPr>
          <w:rStyle w:val="spellingerror"/>
          <w:rFonts w:ascii="Calibri" w:hAnsi="Calibri" w:cs="Calibri"/>
        </w:rPr>
        <w:t>Cacciattolo</w:t>
      </w:r>
      <w:r>
        <w:rPr>
          <w:rStyle w:val="normaltextrun"/>
          <w:rFonts w:ascii="Calibri" w:hAnsi="Calibri" w:cs="Calibri"/>
        </w:rPr>
        <w:t>, 2014).  Task organisational culture is where</w:t>
      </w:r>
      <w:r w:rsidR="006607EB">
        <w:rPr>
          <w:rStyle w:val="normaltextrun"/>
          <w:rFonts w:ascii="Calibri" w:hAnsi="Calibri" w:cs="Calibri"/>
        </w:rPr>
        <w:t xml:space="preserve"> there is emphasis on team work;</w:t>
      </w:r>
      <w:r>
        <w:rPr>
          <w:rStyle w:val="normaltextrun"/>
          <w:rFonts w:ascii="Calibri" w:hAnsi="Calibri" w:cs="Calibri"/>
        </w:rPr>
        <w:t> the power comes from a main source of expert knowledge, focusing primarily on task completion (</w:t>
      </w:r>
      <w:r>
        <w:rPr>
          <w:rStyle w:val="spellingerror"/>
          <w:rFonts w:ascii="Calibri" w:hAnsi="Calibri" w:cs="Calibri"/>
        </w:rPr>
        <w:t>Cacciattolo</w:t>
      </w:r>
      <w:r>
        <w:rPr>
          <w:rStyle w:val="normaltextrun"/>
          <w:rFonts w:ascii="Calibri" w:hAnsi="Calibri" w:cs="Calibri"/>
        </w:rPr>
        <w:t>, 2014).  Person organisational culture refers to when there are fewer management roles and every employee tends to do their job of their own accord.</w:t>
      </w:r>
      <w:r w:rsidR="006607EB">
        <w:rPr>
          <w:rStyle w:val="normaltextrun"/>
          <w:rFonts w:ascii="Calibri" w:hAnsi="Calibri" w:cs="Calibri"/>
        </w:rPr>
        <w:t xml:space="preserve"> </w:t>
      </w:r>
      <w:r>
        <w:rPr>
          <w:rStyle w:val="normaltextrun"/>
          <w:rFonts w:ascii="Calibri" w:hAnsi="Calibri" w:cs="Calibri"/>
        </w:rPr>
        <w:t xml:space="preserve"> This can be challenging to manage as its workers sometimes believe themselves to be superior to their own organisation (</w:t>
      </w:r>
      <w:r>
        <w:rPr>
          <w:rStyle w:val="spellingerror"/>
          <w:rFonts w:ascii="Calibri" w:hAnsi="Calibri" w:cs="Calibri"/>
        </w:rPr>
        <w:t>Cacciattolo</w:t>
      </w:r>
      <w:r>
        <w:rPr>
          <w:rStyle w:val="normaltextrun"/>
          <w:rFonts w:ascii="Calibri" w:hAnsi="Calibri" w:cs="Calibri"/>
        </w:rPr>
        <w:t>, 2014).  </w:t>
      </w:r>
      <w:r>
        <w:rPr>
          <w:rStyle w:val="eop"/>
          <w:rFonts w:ascii="Calibri" w:hAnsi="Calibri" w:cs="Calibri"/>
        </w:rPr>
        <w:t> </w:t>
      </w:r>
    </w:p>
    <w:p w:rsidR="0028066C" w:rsidRDefault="0028066C" w:rsidP="0028066C">
      <w:pPr>
        <w:pStyle w:val="paragraph"/>
        <w:spacing w:before="0" w:beforeAutospacing="0" w:after="0" w:afterAutospacing="0"/>
        <w:ind w:firstLine="1032"/>
        <w:jc w:val="both"/>
        <w:textAlignment w:val="baseline"/>
        <w:rPr>
          <w:rFonts w:ascii="Segoe UI" w:hAnsi="Segoe UI" w:cs="Segoe UI"/>
          <w:sz w:val="26"/>
          <w:szCs w:val="26"/>
        </w:rPr>
      </w:pPr>
    </w:p>
    <w:p w:rsidR="0028066C" w:rsidRDefault="0028066C" w:rsidP="0028066C">
      <w:pPr>
        <w:pStyle w:val="paragraph"/>
        <w:spacing w:before="0" w:beforeAutospacing="0" w:after="0" w:afterAutospacing="0"/>
        <w:ind w:firstLine="1032"/>
        <w:jc w:val="both"/>
        <w:textAlignment w:val="baseline"/>
        <w:rPr>
          <w:rStyle w:val="eop"/>
          <w:rFonts w:ascii="Calibri" w:hAnsi="Calibri" w:cs="Calibri"/>
        </w:rPr>
      </w:pPr>
      <w:r>
        <w:rPr>
          <w:rStyle w:val="normaltextrun"/>
          <w:rFonts w:ascii="Calibri" w:hAnsi="Calibri" w:cs="Calibri"/>
        </w:rPr>
        <w:lastRenderedPageBreak/>
        <w:t>In the case of 'Faith in Families', the organisation is largely based on power organisational culture.  For instance, the Diocese of Swansea and Brecon running the 'Faith in Families' charity is the 'centre' where all the control for the charity comes from.  This power then spreads through the charity and onto the secondary points of control, such as the smaller family centres in Penplas controlling the activities themselves.  This power organisational culture is heavily reliant on trust, empathy and personal communications, since the charity deals with people in need, who often come from disadvantaged backgrounds.  'Faith in Families' also runs on task culture, for example the organisation focuses primarily on task completion, where team work, and 'pulling together', is extremely important to help families in the local area.</w:t>
      </w:r>
      <w:r>
        <w:rPr>
          <w:rStyle w:val="eop"/>
          <w:rFonts w:ascii="Calibri" w:hAnsi="Calibri" w:cs="Calibri"/>
        </w:rPr>
        <w:t> </w:t>
      </w:r>
    </w:p>
    <w:p w:rsidR="0028066C" w:rsidRDefault="0028066C" w:rsidP="0028066C">
      <w:pPr>
        <w:pStyle w:val="paragraph"/>
        <w:spacing w:before="0" w:beforeAutospacing="0" w:after="0" w:afterAutospacing="0"/>
        <w:ind w:firstLine="1032"/>
        <w:jc w:val="both"/>
        <w:textAlignment w:val="baseline"/>
        <w:rPr>
          <w:rFonts w:ascii="Segoe UI" w:hAnsi="Segoe UI" w:cs="Segoe UI"/>
          <w:sz w:val="26"/>
          <w:szCs w:val="26"/>
        </w:rPr>
      </w:pPr>
    </w:p>
    <w:p w:rsidR="0028066C" w:rsidRDefault="0028066C" w:rsidP="0028066C">
      <w:pPr>
        <w:pStyle w:val="paragraph"/>
        <w:spacing w:before="0" w:beforeAutospacing="0" w:after="0" w:afterAutospacing="0"/>
        <w:ind w:firstLine="1032"/>
        <w:jc w:val="both"/>
        <w:textAlignment w:val="baseline"/>
        <w:rPr>
          <w:rStyle w:val="eop"/>
          <w:rFonts w:ascii="Calibri" w:hAnsi="Calibri" w:cs="Calibri"/>
        </w:rPr>
      </w:pPr>
      <w:r>
        <w:rPr>
          <w:rStyle w:val="normaltextrun"/>
          <w:rFonts w:ascii="Calibri" w:hAnsi="Calibri" w:cs="Calibri"/>
        </w:rPr>
        <w:t>Schein (1985) suggests three levels of organisational culture:</w:t>
      </w:r>
      <w:r w:rsidR="006607EB">
        <w:rPr>
          <w:rStyle w:val="normaltextrun"/>
          <w:rFonts w:ascii="Calibri" w:hAnsi="Calibri" w:cs="Calibri"/>
        </w:rPr>
        <w:t xml:space="preserve"> </w:t>
      </w:r>
      <w:r>
        <w:rPr>
          <w:rStyle w:val="normaltextrun"/>
          <w:rFonts w:ascii="Calibri" w:hAnsi="Calibri" w:cs="Calibri"/>
        </w:rPr>
        <w:t> </w:t>
      </w:r>
      <w:r>
        <w:rPr>
          <w:rStyle w:val="spellingerror"/>
          <w:rFonts w:ascii="Calibri" w:hAnsi="Calibri" w:cs="Calibri"/>
        </w:rPr>
        <w:t>artifacts</w:t>
      </w:r>
      <w:r>
        <w:rPr>
          <w:rStyle w:val="normaltextrun"/>
          <w:rFonts w:ascii="Calibri" w:hAnsi="Calibri" w:cs="Calibri"/>
        </w:rPr>
        <w:t>, espoused beliefs and values, and basic underlying assumptions.  </w:t>
      </w:r>
      <w:r>
        <w:rPr>
          <w:rStyle w:val="spellingerror"/>
          <w:rFonts w:ascii="Calibri" w:hAnsi="Calibri" w:cs="Calibri"/>
        </w:rPr>
        <w:t>Artifacts</w:t>
      </w:r>
      <w:r>
        <w:rPr>
          <w:rStyle w:val="normaltextrun"/>
          <w:rFonts w:ascii="Calibri" w:hAnsi="Calibri" w:cs="Calibri"/>
        </w:rPr>
        <w:t> refer to visible features of the organisation, for example logos, pictures on the walls or the design of the business.  Espoused beliefs and values refer to the values the organisation holds and what they believe in, which most often can be found in their mission statement.  The basic underlying assumptions relate to the subconscious </w:t>
      </w:r>
      <w:r w:rsidR="006607EB">
        <w:rPr>
          <w:rStyle w:val="normaltextrun"/>
          <w:rFonts w:ascii="Calibri" w:hAnsi="Calibri" w:cs="Calibri"/>
        </w:rPr>
        <w:t>thoughts of</w:t>
      </w:r>
      <w:r>
        <w:rPr>
          <w:rStyle w:val="normaltextrun"/>
          <w:rFonts w:ascii="Calibri" w:hAnsi="Calibri" w:cs="Calibri"/>
        </w:rPr>
        <w:t> employees within the organisation.  They are best described as an 'unwritten rulebook' whereby employees are expected to behave a certain way, that stems from a general assumption around the organisation (Models of Organisation Culture – Schein [Online]).</w:t>
      </w:r>
      <w:r>
        <w:rPr>
          <w:rStyle w:val="eop"/>
          <w:rFonts w:ascii="Calibri" w:hAnsi="Calibri" w:cs="Calibri"/>
        </w:rPr>
        <w:t> </w:t>
      </w:r>
    </w:p>
    <w:p w:rsidR="0028066C" w:rsidRDefault="0028066C" w:rsidP="0028066C">
      <w:pPr>
        <w:pStyle w:val="paragraph"/>
        <w:spacing w:before="0" w:beforeAutospacing="0" w:after="0" w:afterAutospacing="0"/>
        <w:ind w:firstLine="1032"/>
        <w:jc w:val="both"/>
        <w:textAlignment w:val="baseline"/>
        <w:rPr>
          <w:rFonts w:ascii="Segoe UI" w:hAnsi="Segoe UI" w:cs="Segoe UI"/>
          <w:sz w:val="26"/>
          <w:szCs w:val="26"/>
        </w:rPr>
      </w:pPr>
    </w:p>
    <w:p w:rsidR="0028066C" w:rsidRDefault="0028066C" w:rsidP="0028066C">
      <w:pPr>
        <w:pStyle w:val="paragraph"/>
        <w:spacing w:before="0" w:beforeAutospacing="0" w:after="0" w:afterAutospacing="0"/>
        <w:ind w:firstLine="1032"/>
        <w:jc w:val="both"/>
        <w:textAlignment w:val="baseline"/>
        <w:rPr>
          <w:rStyle w:val="eop"/>
          <w:rFonts w:ascii="Calibri" w:hAnsi="Calibri" w:cs="Calibri"/>
        </w:rPr>
      </w:pPr>
      <w:r>
        <w:rPr>
          <w:rStyle w:val="normaltextrun"/>
          <w:rFonts w:ascii="Calibri" w:hAnsi="Calibri" w:cs="Calibri"/>
        </w:rPr>
        <w:t>Schein’s theory can be seen in ‘Faith in Families’.  The </w:t>
      </w:r>
      <w:r>
        <w:rPr>
          <w:rStyle w:val="spellingerror"/>
          <w:rFonts w:ascii="Calibri" w:hAnsi="Calibri" w:cs="Calibri"/>
        </w:rPr>
        <w:t>artifacts</w:t>
      </w:r>
      <w:r>
        <w:rPr>
          <w:rStyle w:val="normaltextrun"/>
          <w:rFonts w:ascii="Calibri" w:hAnsi="Calibri" w:cs="Calibri"/>
        </w:rPr>
        <w:t> would be the religious side of the charity, which can be seen in the church, for example the church itself, or the crucifix seen both on the building and the organisation's logo.  Moreover, the family centre has bright colours, and a new area outside for children to play, which may also be considered an </w:t>
      </w:r>
      <w:r>
        <w:rPr>
          <w:rStyle w:val="spellingerror"/>
          <w:rFonts w:ascii="Calibri" w:hAnsi="Calibri" w:cs="Calibri"/>
        </w:rPr>
        <w:t>artifact</w:t>
      </w:r>
      <w:r>
        <w:rPr>
          <w:rStyle w:val="normaltextrun"/>
          <w:rFonts w:ascii="Calibri" w:hAnsi="Calibri" w:cs="Calibri"/>
        </w:rPr>
        <w:t xml:space="preserve">.  Together, these factors present a welcoming atmosphere, and a safe, fun learning environment for the children.  Espoused beliefs and values in 'Faith in Families' refer to the primary value of helping families in the local community to reach their full potential, bond, and build valuable life skills. </w:t>
      </w:r>
      <w:r w:rsidR="006607EB">
        <w:rPr>
          <w:rStyle w:val="normaltextrun"/>
          <w:rFonts w:ascii="Calibri" w:hAnsi="Calibri" w:cs="Calibri"/>
        </w:rPr>
        <w:t xml:space="preserve"> </w:t>
      </w:r>
      <w:r>
        <w:rPr>
          <w:rStyle w:val="normaltextrun"/>
          <w:rFonts w:ascii="Calibri" w:hAnsi="Calibri" w:cs="Calibri"/>
        </w:rPr>
        <w:t>Specifically, their mission statement is 'Strengthening Communities: Inspire, believe, succeed' and other values are 'people matter, whoever, whatever and wherever they are' (Faith in Families, 2017).  Basic underlying assumptions in 'Faith in Families' are that employees should behave in a way that shows kindness and help to its customers.</w:t>
      </w:r>
      <w:r w:rsidR="006607EB">
        <w:rPr>
          <w:rStyle w:val="normaltextrun"/>
          <w:rFonts w:ascii="Calibri" w:hAnsi="Calibri" w:cs="Calibri"/>
        </w:rPr>
        <w:t xml:space="preserve"> </w:t>
      </w:r>
      <w:r>
        <w:rPr>
          <w:rStyle w:val="normaltextrun"/>
          <w:rFonts w:ascii="Calibri" w:hAnsi="Calibri" w:cs="Calibri"/>
        </w:rPr>
        <w:t xml:space="preserve"> This links to the charity being a Christian organisation, aiming to 'give back' to the community, through the provision of help for disadvantaged children and their families.  It may be argued that these basic underlying assumptions are especially important since it reflects upon what the community perceives of the organisation, which in turn affects the success of the charity.</w:t>
      </w:r>
      <w:r>
        <w:rPr>
          <w:rStyle w:val="eop"/>
          <w:rFonts w:ascii="Calibri" w:hAnsi="Calibri" w:cs="Calibri"/>
        </w:rPr>
        <w:t> </w:t>
      </w:r>
    </w:p>
    <w:p w:rsidR="0028066C" w:rsidRDefault="0028066C" w:rsidP="0028066C">
      <w:pPr>
        <w:pStyle w:val="paragraph"/>
        <w:spacing w:before="0" w:beforeAutospacing="0" w:after="0" w:afterAutospacing="0"/>
        <w:ind w:firstLine="1032"/>
        <w:jc w:val="both"/>
        <w:textAlignment w:val="baseline"/>
        <w:rPr>
          <w:rFonts w:ascii="Segoe UI" w:hAnsi="Segoe UI" w:cs="Segoe UI"/>
          <w:sz w:val="26"/>
          <w:szCs w:val="26"/>
        </w:rPr>
      </w:pPr>
    </w:p>
    <w:p w:rsidR="0028066C" w:rsidRDefault="0028066C" w:rsidP="0028066C">
      <w:pPr>
        <w:pStyle w:val="paragraph"/>
        <w:spacing w:before="0" w:beforeAutospacing="0" w:after="0" w:afterAutospacing="0"/>
        <w:ind w:firstLine="1032"/>
        <w:jc w:val="both"/>
        <w:textAlignment w:val="baseline"/>
        <w:rPr>
          <w:rStyle w:val="eop"/>
          <w:rFonts w:ascii="Calibri" w:hAnsi="Calibri" w:cs="Calibri"/>
        </w:rPr>
      </w:pPr>
      <w:r>
        <w:rPr>
          <w:rStyle w:val="normaltextrun"/>
          <w:rFonts w:ascii="Calibri" w:hAnsi="Calibri" w:cs="Calibri"/>
        </w:rPr>
        <w:t>There is a clear link between organisational culture and performance (Hartog &amp; Verburg, 2004).</w:t>
      </w:r>
      <w:r w:rsidR="006607EB">
        <w:rPr>
          <w:rStyle w:val="normaltextrun"/>
          <w:rFonts w:ascii="Calibri" w:hAnsi="Calibri" w:cs="Calibri"/>
        </w:rPr>
        <w:t xml:space="preserve"> </w:t>
      </w:r>
      <w:r>
        <w:rPr>
          <w:rStyle w:val="normaltextrun"/>
          <w:rFonts w:ascii="Calibri" w:hAnsi="Calibri" w:cs="Calibri"/>
        </w:rPr>
        <w:t xml:space="preserve"> Mullins (2010) shows that in order to have a successful organisation the culture and performance is crucial. </w:t>
      </w:r>
      <w:r w:rsidR="006607EB">
        <w:rPr>
          <w:rStyle w:val="normaltextrun"/>
          <w:rFonts w:ascii="Calibri" w:hAnsi="Calibri" w:cs="Calibri"/>
        </w:rPr>
        <w:t xml:space="preserve"> </w:t>
      </w:r>
      <w:r>
        <w:rPr>
          <w:rStyle w:val="normaltextrun"/>
          <w:rFonts w:ascii="Calibri" w:hAnsi="Calibri" w:cs="Calibri"/>
        </w:rPr>
        <w:t>To succeed you need to have a manager who knows that organisation</w:t>
      </w:r>
      <w:r w:rsidR="006607EB">
        <w:rPr>
          <w:rStyle w:val="normaltextrun"/>
          <w:rFonts w:ascii="Calibri" w:hAnsi="Calibri" w:cs="Calibri"/>
        </w:rPr>
        <w:t>al</w:t>
      </w:r>
      <w:r>
        <w:rPr>
          <w:rStyle w:val="normaltextrun"/>
          <w:rFonts w:ascii="Calibri" w:hAnsi="Calibri" w:cs="Calibri"/>
        </w:rPr>
        <w:t xml:space="preserve"> culture, change and employee commitment are important. </w:t>
      </w:r>
      <w:r w:rsidR="006607EB">
        <w:rPr>
          <w:rStyle w:val="normaltextrun"/>
          <w:rFonts w:ascii="Calibri" w:hAnsi="Calibri" w:cs="Calibri"/>
        </w:rPr>
        <w:t xml:space="preserve"> </w:t>
      </w:r>
      <w:r>
        <w:rPr>
          <w:rStyle w:val="normaltextrun"/>
          <w:rFonts w:ascii="Calibri" w:hAnsi="Calibri" w:cs="Calibri"/>
        </w:rPr>
        <w:t>It is also fundamental that the organisation needs to be able to adapt to change.</w:t>
      </w:r>
      <w:r w:rsidR="006607EB">
        <w:rPr>
          <w:rStyle w:val="normaltextrun"/>
          <w:rFonts w:ascii="Calibri" w:hAnsi="Calibri" w:cs="Calibri"/>
        </w:rPr>
        <w:t xml:space="preserve"> </w:t>
      </w:r>
      <w:r>
        <w:rPr>
          <w:rStyle w:val="normaltextrun"/>
          <w:rFonts w:ascii="Calibri" w:hAnsi="Calibri" w:cs="Calibri"/>
        </w:rPr>
        <w:t xml:space="preserve"> A poor organisational culture is associated with a lack of public support for the organisation, leading to poor performance such as a reduction in service use. </w:t>
      </w:r>
      <w:r w:rsidR="006607EB">
        <w:rPr>
          <w:rStyle w:val="normaltextrun"/>
          <w:rFonts w:ascii="Calibri" w:hAnsi="Calibri" w:cs="Calibri"/>
        </w:rPr>
        <w:t xml:space="preserve"> </w:t>
      </w:r>
      <w:r>
        <w:rPr>
          <w:rStyle w:val="normaltextrun"/>
          <w:rFonts w:ascii="Calibri" w:hAnsi="Calibri" w:cs="Calibri"/>
        </w:rPr>
        <w:t xml:space="preserve">However, effective organisational culture, for example a charity such as 'Faith in Families', which aims </w:t>
      </w:r>
      <w:r>
        <w:rPr>
          <w:rStyle w:val="normaltextrun"/>
          <w:rFonts w:ascii="Calibri" w:hAnsi="Calibri" w:cs="Calibri"/>
        </w:rPr>
        <w:lastRenderedPageBreak/>
        <w:t>to help the local community, is associated with greater performance success as public support is higher.  </w:t>
      </w:r>
      <w:r>
        <w:rPr>
          <w:rStyle w:val="eop"/>
          <w:rFonts w:ascii="Calibri" w:hAnsi="Calibri" w:cs="Calibri"/>
        </w:rPr>
        <w:t> </w:t>
      </w:r>
    </w:p>
    <w:p w:rsidR="0028066C" w:rsidRDefault="0028066C" w:rsidP="0028066C">
      <w:pPr>
        <w:pStyle w:val="paragraph"/>
        <w:spacing w:before="0" w:beforeAutospacing="0" w:after="0" w:afterAutospacing="0"/>
        <w:ind w:firstLine="1032"/>
        <w:jc w:val="both"/>
        <w:textAlignment w:val="baseline"/>
        <w:rPr>
          <w:rFonts w:ascii="Segoe UI" w:hAnsi="Segoe UI" w:cs="Segoe UI"/>
          <w:sz w:val="26"/>
          <w:szCs w:val="26"/>
        </w:rPr>
      </w:pPr>
    </w:p>
    <w:p w:rsidR="0028066C" w:rsidRDefault="0028066C" w:rsidP="0028066C">
      <w:pPr>
        <w:pStyle w:val="paragraph"/>
        <w:spacing w:before="0" w:beforeAutospacing="0" w:after="0" w:afterAutospacing="0"/>
        <w:ind w:firstLine="1032"/>
        <w:jc w:val="both"/>
        <w:textAlignment w:val="baseline"/>
        <w:rPr>
          <w:rStyle w:val="eop"/>
          <w:rFonts w:ascii="Calibri" w:hAnsi="Calibri" w:cs="Calibri"/>
        </w:rPr>
      </w:pPr>
      <w:r>
        <w:rPr>
          <w:rStyle w:val="normaltextrun"/>
          <w:rFonts w:ascii="Calibri" w:hAnsi="Calibri" w:cs="Calibri"/>
        </w:rPr>
        <w:t xml:space="preserve">The organisational culture seen in 'Faith in Families' affects their performance. </w:t>
      </w:r>
      <w:r w:rsidR="006607EB">
        <w:rPr>
          <w:rStyle w:val="normaltextrun"/>
          <w:rFonts w:ascii="Calibri" w:hAnsi="Calibri" w:cs="Calibri"/>
        </w:rPr>
        <w:t xml:space="preserve"> </w:t>
      </w:r>
      <w:r>
        <w:rPr>
          <w:rStyle w:val="normaltextrun"/>
          <w:rFonts w:ascii="Calibri" w:hAnsi="Calibri" w:cs="Calibri"/>
        </w:rPr>
        <w:t xml:space="preserve">Their power culture enables the smaller project centres to make many quick decisions for themselves, often without having to contact higher management.  This allows the charity to be fluent within their schemes, providing a good service, boosting performance.  Their values and beliefs also aid progression as a charity since they are in line with public expectations for charitable work. </w:t>
      </w:r>
      <w:r w:rsidR="006607EB">
        <w:rPr>
          <w:rStyle w:val="normaltextrun"/>
          <w:rFonts w:ascii="Calibri" w:hAnsi="Calibri" w:cs="Calibri"/>
        </w:rPr>
        <w:t xml:space="preserve"> </w:t>
      </w:r>
      <w:r>
        <w:rPr>
          <w:rStyle w:val="normaltextrun"/>
          <w:rFonts w:ascii="Calibri" w:hAnsi="Calibri" w:cs="Calibri"/>
        </w:rPr>
        <w:t>Helping the local community is something most charities aim to do and it is this value that helps performance as many people are willing to support as they can see the benefits of their efforts being put back into their local community.  Additionally, public support may be seen since the charity aims to reduce antisocial and increase prosocial behaviour, through keeping youngsters busy and providing them, and their families, with new skills.</w:t>
      </w:r>
      <w:r>
        <w:rPr>
          <w:rStyle w:val="eop"/>
          <w:rFonts w:ascii="Calibri" w:hAnsi="Calibri" w:cs="Calibri"/>
        </w:rPr>
        <w:t> </w:t>
      </w:r>
    </w:p>
    <w:p w:rsidR="0028066C" w:rsidRDefault="0028066C" w:rsidP="0028066C">
      <w:pPr>
        <w:pStyle w:val="paragraph"/>
        <w:spacing w:before="0" w:beforeAutospacing="0" w:after="0" w:afterAutospacing="0"/>
        <w:ind w:firstLine="1032"/>
        <w:jc w:val="both"/>
        <w:textAlignment w:val="baseline"/>
        <w:rPr>
          <w:rFonts w:ascii="Segoe UI" w:hAnsi="Segoe UI" w:cs="Segoe UI"/>
          <w:sz w:val="26"/>
          <w:szCs w:val="26"/>
        </w:rPr>
      </w:pPr>
    </w:p>
    <w:p w:rsidR="0028066C" w:rsidRDefault="0028066C" w:rsidP="0028066C">
      <w:pPr>
        <w:pStyle w:val="paragraph"/>
        <w:spacing w:before="0" w:beforeAutospacing="0" w:after="0" w:afterAutospacing="0"/>
        <w:ind w:firstLine="1032"/>
        <w:jc w:val="both"/>
        <w:textAlignment w:val="baseline"/>
        <w:rPr>
          <w:rFonts w:ascii="Segoe UI" w:hAnsi="Segoe UI" w:cs="Segoe UI"/>
          <w:sz w:val="26"/>
          <w:szCs w:val="26"/>
        </w:rPr>
      </w:pPr>
      <w:r>
        <w:rPr>
          <w:rStyle w:val="normaltextrun"/>
          <w:rFonts w:ascii="Calibri" w:hAnsi="Calibri" w:cs="Calibri"/>
        </w:rPr>
        <w:t xml:space="preserve">In conclusion, it is evident that the structure and culture of 'Faith in Families' enables positive performance in a number of ways.  Importantly, the organisational structure seen in 'Faith in Families' allows the charity to both function effectively at management level, whilst also being flexible at the implementation stage in smaller family centres.  In addition, the organisational culture seen in 'Faith in Families' promotes performance through shared responsibility, and also through enhancing public interest in the charity.  Together, such factors improve 'Faith in Families' performance, and great success has been seen. </w:t>
      </w:r>
      <w:r w:rsidR="006607EB">
        <w:rPr>
          <w:rStyle w:val="normaltextrun"/>
          <w:rFonts w:ascii="Calibri" w:hAnsi="Calibri" w:cs="Calibri"/>
        </w:rPr>
        <w:t xml:space="preserve"> </w:t>
      </w:r>
      <w:r>
        <w:rPr>
          <w:rStyle w:val="normaltextrun"/>
          <w:rFonts w:ascii="Calibri" w:hAnsi="Calibri" w:cs="Calibri"/>
        </w:rPr>
        <w:t>Specifically, illustration of this can be seen in quotes from parents who use the service, for example, "I owe the family centre a lot because without their support and encouragement I would not be where I am now, with a successful career with further prospects", and </w:t>
      </w:r>
      <w:r>
        <w:rPr>
          <w:rStyle w:val="normaltextrun"/>
          <w:rFonts w:ascii="Calibri" w:hAnsi="Calibri" w:cs="Calibri"/>
          <w:i/>
          <w:iCs/>
        </w:rPr>
        <w:t>“</w:t>
      </w:r>
      <w:r>
        <w:rPr>
          <w:rStyle w:val="normaltextrun"/>
          <w:rFonts w:ascii="Calibri" w:hAnsi="Calibri" w:cs="Calibri"/>
        </w:rPr>
        <w:t xml:space="preserve">My son’s emotional and social skills have improved within the recent months and we have built up fabulous relationships which is preparing him for school next year. As a single mother, it has been difficult for me to meet new people and make new friends, but my confidence has increased and I look </w:t>
      </w:r>
      <w:r w:rsidR="00261D3A">
        <w:rPr>
          <w:rStyle w:val="normaltextrun"/>
          <w:rFonts w:ascii="Calibri" w:hAnsi="Calibri" w:cs="Calibri"/>
        </w:rPr>
        <w:t>forward to the group every week</w:t>
      </w:r>
      <w:r>
        <w:rPr>
          <w:rStyle w:val="normaltextrun"/>
          <w:rFonts w:ascii="Calibri" w:hAnsi="Calibri" w:cs="Calibri"/>
        </w:rPr>
        <w:t>”</w:t>
      </w:r>
      <w:r w:rsidR="00261D3A">
        <w:rPr>
          <w:rStyle w:val="normaltextrun"/>
          <w:rFonts w:ascii="Calibri" w:hAnsi="Calibri" w:cs="Calibri"/>
        </w:rPr>
        <w:t xml:space="preserve"> (Faith in Families, 2017).</w:t>
      </w:r>
      <w:r>
        <w:rPr>
          <w:rStyle w:val="normaltextrun"/>
          <w:rFonts w:ascii="Calibri" w:hAnsi="Calibri" w:cs="Calibri"/>
        </w:rPr>
        <w:t>  Overall, 'Faith in Families' is a successful charity, and this is, in part, due to its effective organisational structure and culture.  </w:t>
      </w:r>
      <w:r>
        <w:rPr>
          <w:rStyle w:val="eop"/>
          <w:rFonts w:ascii="Calibri" w:hAnsi="Calibri" w:cs="Calibri"/>
        </w:rPr>
        <w:t> </w:t>
      </w:r>
    </w:p>
    <w:p w:rsidR="0028066C" w:rsidRDefault="0028066C" w:rsidP="0028066C">
      <w:pPr>
        <w:pStyle w:val="paragraph"/>
        <w:spacing w:before="0" w:beforeAutospacing="0" w:after="0" w:afterAutospacing="0"/>
        <w:ind w:firstLine="1032"/>
        <w:jc w:val="both"/>
        <w:textAlignment w:val="baseline"/>
        <w:rPr>
          <w:rFonts w:ascii="Segoe UI" w:hAnsi="Segoe UI" w:cs="Segoe UI"/>
          <w:sz w:val="26"/>
          <w:szCs w:val="26"/>
        </w:rPr>
      </w:pPr>
      <w:r>
        <w:rPr>
          <w:rStyle w:val="eop"/>
          <w:rFonts w:ascii="Calibri" w:hAnsi="Calibri" w:cs="Calibri"/>
        </w:rPr>
        <w:t> </w:t>
      </w:r>
    </w:p>
    <w:p w:rsidR="0028066C" w:rsidRDefault="0028066C" w:rsidP="0028066C">
      <w:pPr>
        <w:pStyle w:val="paragraph"/>
        <w:spacing w:before="0" w:beforeAutospacing="0" w:after="0" w:afterAutospacing="0"/>
        <w:ind w:firstLine="1032"/>
        <w:jc w:val="both"/>
        <w:textAlignment w:val="baseline"/>
        <w:rPr>
          <w:rFonts w:ascii="Segoe UI" w:hAnsi="Segoe UI" w:cs="Segoe UI"/>
          <w:sz w:val="26"/>
          <w:szCs w:val="26"/>
        </w:rPr>
      </w:pPr>
      <w:r>
        <w:rPr>
          <w:rStyle w:val="eop"/>
          <w:rFonts w:ascii="Calibri" w:hAnsi="Calibri" w:cs="Calibri"/>
        </w:rPr>
        <w:t> </w:t>
      </w:r>
    </w:p>
    <w:p w:rsidR="0028066C" w:rsidRDefault="0028066C" w:rsidP="0028066C">
      <w:pPr>
        <w:pStyle w:val="paragraph"/>
        <w:spacing w:before="0" w:beforeAutospacing="0" w:after="0" w:afterAutospacing="0"/>
        <w:ind w:firstLine="1032"/>
        <w:jc w:val="both"/>
        <w:textAlignment w:val="baseline"/>
        <w:rPr>
          <w:rFonts w:ascii="Segoe UI" w:hAnsi="Segoe UI" w:cs="Segoe UI"/>
          <w:sz w:val="26"/>
          <w:szCs w:val="26"/>
        </w:rPr>
      </w:pPr>
      <w:r>
        <w:rPr>
          <w:rStyle w:val="eop"/>
          <w:rFonts w:ascii="Calibri" w:hAnsi="Calibri" w:cs="Calibri"/>
        </w:rPr>
        <w:t> </w:t>
      </w:r>
    </w:p>
    <w:p w:rsidR="0028066C" w:rsidRDefault="0028066C" w:rsidP="0028066C">
      <w:pPr>
        <w:pStyle w:val="paragraph"/>
        <w:spacing w:before="0" w:beforeAutospacing="0" w:after="0" w:afterAutospacing="0"/>
        <w:ind w:firstLine="1032"/>
        <w:jc w:val="both"/>
        <w:textAlignment w:val="baseline"/>
        <w:rPr>
          <w:rFonts w:ascii="Segoe UI" w:hAnsi="Segoe UI" w:cs="Segoe UI"/>
          <w:sz w:val="26"/>
          <w:szCs w:val="26"/>
        </w:rPr>
      </w:pPr>
      <w:r>
        <w:rPr>
          <w:rStyle w:val="eop"/>
          <w:rFonts w:ascii="Calibri" w:hAnsi="Calibri" w:cs="Calibri"/>
        </w:rPr>
        <w:t> </w:t>
      </w:r>
    </w:p>
    <w:p w:rsidR="0028066C" w:rsidRDefault="0028066C" w:rsidP="0028066C">
      <w:pPr>
        <w:pStyle w:val="paragraph"/>
        <w:spacing w:before="0" w:beforeAutospacing="0" w:after="0" w:afterAutospacing="0"/>
        <w:ind w:firstLine="1032"/>
        <w:jc w:val="both"/>
        <w:textAlignment w:val="baseline"/>
        <w:rPr>
          <w:rFonts w:ascii="Segoe UI" w:hAnsi="Segoe UI" w:cs="Segoe UI"/>
          <w:sz w:val="26"/>
          <w:szCs w:val="26"/>
        </w:rPr>
      </w:pPr>
      <w:r>
        <w:rPr>
          <w:rStyle w:val="eop"/>
          <w:rFonts w:ascii="Calibri" w:hAnsi="Calibri" w:cs="Calibri"/>
        </w:rPr>
        <w:t> </w:t>
      </w:r>
    </w:p>
    <w:p w:rsidR="0028066C" w:rsidRDefault="0028066C" w:rsidP="0028066C">
      <w:pPr>
        <w:pStyle w:val="paragraph"/>
        <w:spacing w:before="0" w:beforeAutospacing="0" w:after="0" w:afterAutospacing="0"/>
        <w:ind w:firstLine="1032"/>
        <w:jc w:val="both"/>
        <w:textAlignment w:val="baseline"/>
        <w:rPr>
          <w:rStyle w:val="eop"/>
          <w:rFonts w:ascii="Calibri" w:hAnsi="Calibri" w:cs="Calibri"/>
        </w:rPr>
      </w:pPr>
      <w:r>
        <w:rPr>
          <w:rStyle w:val="eop"/>
          <w:rFonts w:ascii="Calibri" w:hAnsi="Calibri" w:cs="Calibri"/>
        </w:rPr>
        <w:t> </w:t>
      </w:r>
    </w:p>
    <w:p w:rsidR="0028066C" w:rsidRDefault="0028066C" w:rsidP="0028066C">
      <w:pPr>
        <w:pStyle w:val="paragraph"/>
        <w:spacing w:before="0" w:beforeAutospacing="0" w:after="0" w:afterAutospacing="0"/>
        <w:ind w:firstLine="1032"/>
        <w:jc w:val="both"/>
        <w:textAlignment w:val="baseline"/>
        <w:rPr>
          <w:rStyle w:val="eop"/>
          <w:rFonts w:ascii="Calibri" w:hAnsi="Calibri" w:cs="Calibri"/>
        </w:rPr>
      </w:pPr>
    </w:p>
    <w:p w:rsidR="0028066C" w:rsidRDefault="0028066C" w:rsidP="0028066C">
      <w:pPr>
        <w:pStyle w:val="paragraph"/>
        <w:spacing w:before="0" w:beforeAutospacing="0" w:after="0" w:afterAutospacing="0"/>
        <w:ind w:firstLine="1032"/>
        <w:jc w:val="both"/>
        <w:textAlignment w:val="baseline"/>
        <w:rPr>
          <w:rStyle w:val="eop"/>
          <w:rFonts w:ascii="Calibri" w:hAnsi="Calibri" w:cs="Calibri"/>
        </w:rPr>
      </w:pPr>
    </w:p>
    <w:p w:rsidR="0028066C" w:rsidRDefault="0028066C" w:rsidP="0028066C">
      <w:pPr>
        <w:pStyle w:val="paragraph"/>
        <w:spacing w:before="0" w:beforeAutospacing="0" w:after="0" w:afterAutospacing="0"/>
        <w:ind w:firstLine="1032"/>
        <w:jc w:val="both"/>
        <w:textAlignment w:val="baseline"/>
        <w:rPr>
          <w:rStyle w:val="eop"/>
          <w:rFonts w:ascii="Calibri" w:hAnsi="Calibri" w:cs="Calibri"/>
        </w:rPr>
      </w:pPr>
    </w:p>
    <w:p w:rsidR="0028066C" w:rsidRDefault="0028066C" w:rsidP="0028066C">
      <w:pPr>
        <w:pStyle w:val="paragraph"/>
        <w:spacing w:before="0" w:beforeAutospacing="0" w:after="0" w:afterAutospacing="0"/>
        <w:ind w:firstLine="1032"/>
        <w:jc w:val="both"/>
        <w:textAlignment w:val="baseline"/>
        <w:rPr>
          <w:rStyle w:val="eop"/>
          <w:rFonts w:ascii="Calibri" w:hAnsi="Calibri" w:cs="Calibri"/>
        </w:rPr>
      </w:pPr>
    </w:p>
    <w:p w:rsidR="0028066C" w:rsidRDefault="0028066C" w:rsidP="0028066C">
      <w:pPr>
        <w:pStyle w:val="paragraph"/>
        <w:spacing w:before="0" w:beforeAutospacing="0" w:after="0" w:afterAutospacing="0"/>
        <w:ind w:firstLine="1032"/>
        <w:jc w:val="both"/>
        <w:textAlignment w:val="baseline"/>
        <w:rPr>
          <w:rStyle w:val="eop"/>
          <w:rFonts w:ascii="Calibri" w:hAnsi="Calibri" w:cs="Calibri"/>
        </w:rPr>
      </w:pPr>
    </w:p>
    <w:p w:rsidR="0028066C" w:rsidRDefault="0028066C" w:rsidP="0028066C">
      <w:pPr>
        <w:pStyle w:val="paragraph"/>
        <w:spacing w:before="0" w:beforeAutospacing="0" w:after="0" w:afterAutospacing="0"/>
        <w:ind w:firstLine="1032"/>
        <w:jc w:val="both"/>
        <w:textAlignment w:val="baseline"/>
        <w:rPr>
          <w:rStyle w:val="eop"/>
          <w:rFonts w:ascii="Calibri" w:hAnsi="Calibri" w:cs="Calibri"/>
        </w:rPr>
      </w:pPr>
    </w:p>
    <w:p w:rsidR="0028066C" w:rsidRDefault="0028066C" w:rsidP="0028066C">
      <w:pPr>
        <w:pStyle w:val="paragraph"/>
        <w:spacing w:before="0" w:beforeAutospacing="0" w:after="0" w:afterAutospacing="0"/>
        <w:ind w:firstLine="1032"/>
        <w:jc w:val="both"/>
        <w:textAlignment w:val="baseline"/>
        <w:rPr>
          <w:rStyle w:val="eop"/>
          <w:rFonts w:ascii="Calibri" w:hAnsi="Calibri" w:cs="Calibri"/>
        </w:rPr>
      </w:pPr>
    </w:p>
    <w:p w:rsidR="0028066C" w:rsidRDefault="0028066C" w:rsidP="0028066C">
      <w:pPr>
        <w:pStyle w:val="paragraph"/>
        <w:spacing w:before="0" w:beforeAutospacing="0" w:after="0" w:afterAutospacing="0"/>
        <w:ind w:firstLine="1032"/>
        <w:jc w:val="both"/>
        <w:textAlignment w:val="baseline"/>
        <w:rPr>
          <w:rStyle w:val="eop"/>
          <w:rFonts w:ascii="Calibri" w:hAnsi="Calibri" w:cs="Calibri"/>
        </w:rPr>
      </w:pPr>
    </w:p>
    <w:p w:rsidR="0028066C" w:rsidRDefault="0028066C" w:rsidP="0028066C">
      <w:pPr>
        <w:pStyle w:val="paragraph"/>
        <w:spacing w:before="0" w:beforeAutospacing="0" w:after="0" w:afterAutospacing="0"/>
        <w:ind w:firstLine="1032"/>
        <w:jc w:val="both"/>
        <w:textAlignment w:val="baseline"/>
        <w:rPr>
          <w:rFonts w:ascii="Segoe UI" w:hAnsi="Segoe UI" w:cs="Segoe UI"/>
          <w:sz w:val="26"/>
          <w:szCs w:val="26"/>
        </w:rPr>
      </w:pPr>
    </w:p>
    <w:p w:rsidR="0028066C" w:rsidRDefault="0028066C" w:rsidP="0028066C">
      <w:pPr>
        <w:pStyle w:val="paragraph"/>
        <w:spacing w:before="0" w:beforeAutospacing="0" w:after="0" w:afterAutospacing="0"/>
        <w:ind w:firstLine="1032"/>
        <w:jc w:val="both"/>
        <w:textAlignment w:val="baseline"/>
        <w:rPr>
          <w:rFonts w:ascii="Segoe UI" w:hAnsi="Segoe UI" w:cs="Segoe UI"/>
          <w:sz w:val="26"/>
          <w:szCs w:val="26"/>
        </w:rPr>
      </w:pPr>
      <w:r>
        <w:rPr>
          <w:rStyle w:val="eop"/>
          <w:rFonts w:ascii="Calibri" w:hAnsi="Calibri" w:cs="Calibri"/>
        </w:rPr>
        <w:t> </w:t>
      </w:r>
    </w:p>
    <w:p w:rsidR="0028066C" w:rsidRDefault="0028066C" w:rsidP="0028066C">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b/>
          <w:bCs/>
          <w:u w:val="single"/>
        </w:rPr>
        <w:lastRenderedPageBreak/>
        <w:t>References</w:t>
      </w:r>
      <w:r>
        <w:rPr>
          <w:rStyle w:val="eop"/>
          <w:rFonts w:ascii="Calibri" w:hAnsi="Calibri" w:cs="Calibri"/>
        </w:rPr>
        <w:t> </w:t>
      </w:r>
    </w:p>
    <w:p w:rsidR="00BB6C22" w:rsidRDefault="00BB6C22" w:rsidP="0028066C">
      <w:pPr>
        <w:pStyle w:val="paragraph"/>
        <w:spacing w:before="0" w:beforeAutospacing="0" w:after="0" w:afterAutospacing="0"/>
        <w:jc w:val="both"/>
        <w:textAlignment w:val="baseline"/>
        <w:rPr>
          <w:rFonts w:ascii="Segoe UI" w:hAnsi="Segoe UI" w:cs="Segoe UI"/>
          <w:sz w:val="26"/>
          <w:szCs w:val="26"/>
        </w:rPr>
      </w:pPr>
    </w:p>
    <w:p w:rsidR="0028066C" w:rsidRDefault="0028066C" w:rsidP="0028066C">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rPr>
        <w:t>Burns, T.E. and Stalker, G.M., 1961. The management of innovation, </w:t>
      </w:r>
      <w:hyperlink r:id="rId4" w:tgtFrame="_blank" w:history="1">
        <w:r>
          <w:rPr>
            <w:rStyle w:val="normaltextrun"/>
            <w:rFonts w:ascii="Calibri" w:hAnsi="Calibri" w:cs="Calibri"/>
            <w:i/>
            <w:iCs/>
            <w:shd w:val="clear" w:color="auto" w:fill="FFFFFF"/>
          </w:rPr>
          <w:t>University of Illinois at Urbana-Champaign's Academy for Entrepreneurial Leadership Historical Research Reference in Entrepreneurship</w:t>
        </w:r>
      </w:hyperlink>
      <w:r>
        <w:rPr>
          <w:rStyle w:val="normaltextrun"/>
          <w:rFonts w:ascii="Calibri" w:hAnsi="Calibri" w:cs="Calibri"/>
          <w:i/>
          <w:iCs/>
        </w:rPr>
        <w:t>, </w:t>
      </w:r>
      <w:r>
        <w:rPr>
          <w:rStyle w:val="normaltextrun"/>
          <w:rFonts w:ascii="Calibri" w:hAnsi="Calibri" w:cs="Calibri"/>
        </w:rPr>
        <w:t>[e-journal], Abstract only, Available through: &lt;</w:t>
      </w:r>
      <w:hyperlink r:id="rId5" w:tgtFrame="_blank" w:history="1">
        <w:r>
          <w:rPr>
            <w:rStyle w:val="normaltextrun"/>
            <w:rFonts w:ascii="Calibri" w:hAnsi="Calibri" w:cs="Calibri"/>
          </w:rPr>
          <w:t>https://papers.ssrn.com/sol3/papers.cfm?abstract_id=1496187</w:t>
        </w:r>
      </w:hyperlink>
      <w:r>
        <w:rPr>
          <w:rStyle w:val="normaltextrun"/>
          <w:rFonts w:ascii="Calibri" w:hAnsi="Calibri" w:cs="Calibri"/>
        </w:rPr>
        <w:t>&gt; [Accessed 29</w:t>
      </w:r>
      <w:r>
        <w:rPr>
          <w:rStyle w:val="normaltextrun"/>
          <w:rFonts w:ascii="Calibri" w:hAnsi="Calibri" w:cs="Calibri"/>
          <w:sz w:val="19"/>
          <w:szCs w:val="19"/>
          <w:vertAlign w:val="superscript"/>
        </w:rPr>
        <w:t>th</w:t>
      </w:r>
      <w:r>
        <w:rPr>
          <w:rStyle w:val="normaltextrun"/>
          <w:rFonts w:ascii="Calibri" w:hAnsi="Calibri" w:cs="Calibri"/>
        </w:rPr>
        <w:t> November 2017].</w:t>
      </w:r>
      <w:r>
        <w:rPr>
          <w:rStyle w:val="eop"/>
          <w:rFonts w:ascii="Calibri" w:hAnsi="Calibri" w:cs="Calibri"/>
        </w:rPr>
        <w:t> </w:t>
      </w:r>
    </w:p>
    <w:p w:rsidR="00BB6C22" w:rsidRDefault="00BB6C22" w:rsidP="0028066C">
      <w:pPr>
        <w:pStyle w:val="paragraph"/>
        <w:spacing w:before="0" w:beforeAutospacing="0" w:after="0" w:afterAutospacing="0"/>
        <w:jc w:val="both"/>
        <w:textAlignment w:val="baseline"/>
        <w:rPr>
          <w:rFonts w:ascii="Segoe UI" w:hAnsi="Segoe UI" w:cs="Segoe UI"/>
          <w:sz w:val="26"/>
          <w:szCs w:val="26"/>
        </w:rPr>
      </w:pPr>
    </w:p>
    <w:p w:rsidR="0028066C" w:rsidRDefault="0028066C" w:rsidP="0028066C">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rPr>
        <w:t>Business Dictionary, (</w:t>
      </w:r>
      <w:r>
        <w:rPr>
          <w:rStyle w:val="spellingerror"/>
          <w:rFonts w:ascii="Calibri" w:hAnsi="Calibri" w:cs="Calibri"/>
        </w:rPr>
        <w:t>n.d</w:t>
      </w:r>
      <w:r>
        <w:rPr>
          <w:rStyle w:val="normaltextrun"/>
          <w:rFonts w:ascii="Calibri" w:hAnsi="Calibri" w:cs="Calibri"/>
        </w:rPr>
        <w:t>), organizational culture [Online], Available at: &lt;</w:t>
      </w:r>
      <w:hyperlink r:id="rId6" w:tgtFrame="_blank" w:history="1">
        <w:r>
          <w:rPr>
            <w:rStyle w:val="normaltextrun"/>
            <w:rFonts w:ascii="Calibri" w:hAnsi="Calibri" w:cs="Calibri"/>
          </w:rPr>
          <w:t>http://www.businessdictionary.com/definition/organizational-culture.html</w:t>
        </w:r>
      </w:hyperlink>
      <w:r>
        <w:rPr>
          <w:rStyle w:val="normaltextrun"/>
          <w:rFonts w:ascii="Calibri" w:hAnsi="Calibri" w:cs="Calibri"/>
        </w:rPr>
        <w:t>&gt; [Accessed: 19</w:t>
      </w:r>
      <w:r>
        <w:rPr>
          <w:rStyle w:val="normaltextrun"/>
          <w:rFonts w:ascii="Calibri" w:hAnsi="Calibri" w:cs="Calibri"/>
          <w:sz w:val="19"/>
          <w:szCs w:val="19"/>
          <w:vertAlign w:val="superscript"/>
        </w:rPr>
        <w:t>th</w:t>
      </w:r>
      <w:r>
        <w:rPr>
          <w:rStyle w:val="normaltextrun"/>
          <w:rFonts w:ascii="Calibri" w:hAnsi="Calibri" w:cs="Calibri"/>
        </w:rPr>
        <w:t> November 2017].</w:t>
      </w:r>
      <w:r>
        <w:rPr>
          <w:rStyle w:val="eop"/>
          <w:rFonts w:ascii="Calibri" w:hAnsi="Calibri" w:cs="Calibri"/>
        </w:rPr>
        <w:t> </w:t>
      </w:r>
    </w:p>
    <w:p w:rsidR="00BB6C22" w:rsidRDefault="00BB6C22" w:rsidP="0028066C">
      <w:pPr>
        <w:pStyle w:val="paragraph"/>
        <w:spacing w:before="0" w:beforeAutospacing="0" w:after="0" w:afterAutospacing="0"/>
        <w:jc w:val="both"/>
        <w:textAlignment w:val="baseline"/>
        <w:rPr>
          <w:rFonts w:ascii="Segoe UI" w:hAnsi="Segoe UI" w:cs="Segoe UI"/>
          <w:sz w:val="26"/>
          <w:szCs w:val="26"/>
        </w:rPr>
      </w:pPr>
    </w:p>
    <w:p w:rsidR="0028066C" w:rsidRDefault="0028066C" w:rsidP="0028066C">
      <w:pPr>
        <w:pStyle w:val="paragraph"/>
        <w:spacing w:before="0" w:beforeAutospacing="0" w:after="0" w:afterAutospacing="0"/>
        <w:jc w:val="both"/>
        <w:textAlignment w:val="baseline"/>
        <w:rPr>
          <w:rStyle w:val="eop"/>
          <w:rFonts w:ascii="Calibri" w:hAnsi="Calibri" w:cs="Calibri"/>
        </w:rPr>
      </w:pPr>
      <w:r>
        <w:rPr>
          <w:rStyle w:val="spellingerror"/>
          <w:rFonts w:ascii="Calibri" w:hAnsi="Calibri" w:cs="Calibri"/>
        </w:rPr>
        <w:t>Cacciattolo</w:t>
      </w:r>
      <w:r>
        <w:rPr>
          <w:rStyle w:val="normaltextrun"/>
          <w:rFonts w:ascii="Calibri" w:hAnsi="Calibri" w:cs="Calibri"/>
        </w:rPr>
        <w:t>, K., 2014, Understanding Organisational Cultures. </w:t>
      </w:r>
      <w:r>
        <w:rPr>
          <w:rStyle w:val="normaltextrun"/>
          <w:rFonts w:ascii="Calibri" w:hAnsi="Calibri" w:cs="Calibri"/>
          <w:i/>
          <w:iCs/>
        </w:rPr>
        <w:t>European Scientific Journal</w:t>
      </w:r>
      <w:r>
        <w:rPr>
          <w:rStyle w:val="normaltextrun"/>
          <w:rFonts w:ascii="Calibri" w:hAnsi="Calibri" w:cs="Calibri"/>
        </w:rPr>
        <w:t>, 14, pp. 1-3.</w:t>
      </w:r>
      <w:r>
        <w:rPr>
          <w:rStyle w:val="eop"/>
          <w:rFonts w:ascii="Calibri" w:hAnsi="Calibri" w:cs="Calibri"/>
        </w:rPr>
        <w:t> </w:t>
      </w:r>
    </w:p>
    <w:p w:rsidR="00BB6C22" w:rsidRDefault="00BB6C22" w:rsidP="0028066C">
      <w:pPr>
        <w:pStyle w:val="paragraph"/>
        <w:spacing w:before="0" w:beforeAutospacing="0" w:after="0" w:afterAutospacing="0"/>
        <w:jc w:val="both"/>
        <w:textAlignment w:val="baseline"/>
        <w:rPr>
          <w:rFonts w:ascii="Segoe UI" w:hAnsi="Segoe UI" w:cs="Segoe UI"/>
          <w:sz w:val="26"/>
          <w:szCs w:val="26"/>
        </w:rPr>
      </w:pPr>
    </w:p>
    <w:p w:rsidR="0028066C" w:rsidRDefault="0028066C" w:rsidP="0028066C">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rPr>
        <w:t>Faith in Families, 2017, Diocese of Swansea and Brecon, &lt;http://www.swanseabrecon.org.uk&gt;, Accessed 27th November 2017.</w:t>
      </w:r>
      <w:r>
        <w:rPr>
          <w:rStyle w:val="eop"/>
          <w:rFonts w:ascii="Calibri" w:hAnsi="Calibri" w:cs="Calibri"/>
        </w:rPr>
        <w:t> </w:t>
      </w:r>
    </w:p>
    <w:p w:rsidR="00BB6C22" w:rsidRDefault="00BB6C22" w:rsidP="0028066C">
      <w:pPr>
        <w:pStyle w:val="paragraph"/>
        <w:spacing w:before="0" w:beforeAutospacing="0" w:after="0" w:afterAutospacing="0"/>
        <w:jc w:val="both"/>
        <w:textAlignment w:val="baseline"/>
        <w:rPr>
          <w:rFonts w:ascii="Segoe UI" w:hAnsi="Segoe UI" w:cs="Segoe UI"/>
          <w:sz w:val="26"/>
          <w:szCs w:val="26"/>
        </w:rPr>
      </w:pPr>
    </w:p>
    <w:p w:rsidR="0028066C" w:rsidRDefault="0028066C" w:rsidP="0028066C">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rPr>
        <w:t>Faith in Families, (</w:t>
      </w:r>
      <w:r>
        <w:rPr>
          <w:rStyle w:val="spellingerror"/>
          <w:rFonts w:ascii="Calibri" w:hAnsi="Calibri" w:cs="Calibri"/>
        </w:rPr>
        <w:t>n.d</w:t>
      </w:r>
      <w:r>
        <w:rPr>
          <w:rStyle w:val="normaltextrun"/>
          <w:rFonts w:ascii="Calibri" w:hAnsi="Calibri" w:cs="Calibri"/>
        </w:rPr>
        <w:t>), </w:t>
      </w:r>
      <w:r>
        <w:rPr>
          <w:rStyle w:val="normaltextrun"/>
          <w:rFonts w:ascii="Calibri" w:hAnsi="Calibri" w:cs="Calibri"/>
          <w:i/>
          <w:iCs/>
        </w:rPr>
        <w:t>Faith in Families</w:t>
      </w:r>
      <w:r>
        <w:rPr>
          <w:rStyle w:val="normaltextrun"/>
          <w:rFonts w:ascii="Calibri" w:hAnsi="Calibri" w:cs="Calibri"/>
        </w:rPr>
        <w:t>, [Leaflet], 27</w:t>
      </w:r>
      <w:r>
        <w:rPr>
          <w:rStyle w:val="normaltextrun"/>
          <w:rFonts w:ascii="Calibri" w:hAnsi="Calibri" w:cs="Calibri"/>
          <w:sz w:val="19"/>
          <w:szCs w:val="19"/>
          <w:vertAlign w:val="superscript"/>
        </w:rPr>
        <w:t>th</w:t>
      </w:r>
      <w:r>
        <w:rPr>
          <w:rStyle w:val="normaltextrun"/>
          <w:rFonts w:ascii="Calibri" w:hAnsi="Calibri" w:cs="Calibri"/>
        </w:rPr>
        <w:t> November 2017.</w:t>
      </w:r>
      <w:r>
        <w:rPr>
          <w:rStyle w:val="eop"/>
          <w:rFonts w:ascii="Calibri" w:hAnsi="Calibri" w:cs="Calibri"/>
        </w:rPr>
        <w:t> </w:t>
      </w:r>
    </w:p>
    <w:p w:rsidR="00BB6C22" w:rsidRDefault="00BB6C22" w:rsidP="0028066C">
      <w:pPr>
        <w:pStyle w:val="paragraph"/>
        <w:spacing w:before="0" w:beforeAutospacing="0" w:after="0" w:afterAutospacing="0"/>
        <w:jc w:val="both"/>
        <w:textAlignment w:val="baseline"/>
        <w:rPr>
          <w:rFonts w:ascii="Segoe UI" w:hAnsi="Segoe UI" w:cs="Segoe UI"/>
          <w:sz w:val="26"/>
          <w:szCs w:val="26"/>
        </w:rPr>
      </w:pPr>
    </w:p>
    <w:p w:rsidR="0028066C" w:rsidRDefault="0028066C" w:rsidP="0028066C">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rPr>
        <w:t>Hartog, D.N, and Verburg, R.M, 2004, High performance work systems, organisational culture and firm effectiveness, </w:t>
      </w:r>
      <w:r>
        <w:rPr>
          <w:rStyle w:val="normaltextrun"/>
          <w:rFonts w:ascii="Calibri" w:hAnsi="Calibri" w:cs="Calibri"/>
          <w:i/>
          <w:iCs/>
        </w:rPr>
        <w:t>Human Resource Management Journal</w:t>
      </w:r>
      <w:r>
        <w:rPr>
          <w:rStyle w:val="normaltextrun"/>
          <w:rFonts w:ascii="Calibri" w:hAnsi="Calibri" w:cs="Calibri"/>
        </w:rPr>
        <w:t>, </w:t>
      </w:r>
      <w:r>
        <w:rPr>
          <w:rStyle w:val="normaltextrun"/>
          <w:rFonts w:ascii="Calibri" w:hAnsi="Calibri" w:cs="Calibri"/>
          <w:i/>
          <w:iCs/>
        </w:rPr>
        <w:t>14</w:t>
      </w:r>
      <w:r>
        <w:rPr>
          <w:rStyle w:val="normaltextrun"/>
          <w:rFonts w:ascii="Calibri" w:hAnsi="Calibri" w:cs="Calibri"/>
        </w:rPr>
        <w:t>(1), pp.55-78.</w:t>
      </w:r>
      <w:r>
        <w:rPr>
          <w:rStyle w:val="eop"/>
          <w:rFonts w:ascii="Calibri" w:hAnsi="Calibri" w:cs="Calibri"/>
        </w:rPr>
        <w:t> </w:t>
      </w:r>
    </w:p>
    <w:p w:rsidR="00BB6C22" w:rsidRDefault="00BB6C22" w:rsidP="0028066C">
      <w:pPr>
        <w:pStyle w:val="paragraph"/>
        <w:spacing w:before="0" w:beforeAutospacing="0" w:after="0" w:afterAutospacing="0"/>
        <w:jc w:val="both"/>
        <w:textAlignment w:val="baseline"/>
        <w:rPr>
          <w:rFonts w:ascii="Segoe UI" w:hAnsi="Segoe UI" w:cs="Segoe UI"/>
          <w:sz w:val="26"/>
          <w:szCs w:val="26"/>
        </w:rPr>
      </w:pPr>
    </w:p>
    <w:p w:rsidR="0028066C" w:rsidRDefault="0028066C" w:rsidP="0028066C">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rPr>
        <w:t>Kane-Urrabazo, 2006, Management's role in shaping organizational culture, </w:t>
      </w:r>
      <w:r>
        <w:rPr>
          <w:rStyle w:val="normaltextrun"/>
          <w:rFonts w:ascii="Calibri" w:hAnsi="Calibri" w:cs="Calibri"/>
          <w:i/>
          <w:iCs/>
        </w:rPr>
        <w:t>Journal of nursing management</w:t>
      </w:r>
      <w:r>
        <w:rPr>
          <w:rStyle w:val="normaltextrun"/>
          <w:rFonts w:ascii="Calibri" w:hAnsi="Calibri" w:cs="Calibri"/>
        </w:rPr>
        <w:t>, </w:t>
      </w:r>
      <w:r>
        <w:rPr>
          <w:rStyle w:val="normaltextrun"/>
          <w:rFonts w:ascii="Calibri" w:hAnsi="Calibri" w:cs="Calibri"/>
          <w:i/>
          <w:iCs/>
        </w:rPr>
        <w:t>14</w:t>
      </w:r>
      <w:r>
        <w:rPr>
          <w:rStyle w:val="normaltextrun"/>
          <w:rFonts w:ascii="Calibri" w:hAnsi="Calibri" w:cs="Calibri"/>
        </w:rPr>
        <w:t>(3), pp.188-194.</w:t>
      </w:r>
      <w:r>
        <w:rPr>
          <w:rStyle w:val="eop"/>
          <w:rFonts w:ascii="Calibri" w:hAnsi="Calibri" w:cs="Calibri"/>
        </w:rPr>
        <w:t> </w:t>
      </w:r>
    </w:p>
    <w:p w:rsidR="00BB6C22" w:rsidRDefault="00BB6C22" w:rsidP="0028066C">
      <w:pPr>
        <w:pStyle w:val="paragraph"/>
        <w:spacing w:before="0" w:beforeAutospacing="0" w:after="0" w:afterAutospacing="0"/>
        <w:jc w:val="both"/>
        <w:textAlignment w:val="baseline"/>
        <w:rPr>
          <w:rFonts w:ascii="Segoe UI" w:hAnsi="Segoe UI" w:cs="Segoe UI"/>
          <w:sz w:val="26"/>
          <w:szCs w:val="26"/>
        </w:rPr>
      </w:pPr>
    </w:p>
    <w:p w:rsidR="0028066C" w:rsidRDefault="0028066C" w:rsidP="0028066C">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rPr>
        <w:t>Lunenburg, C., 2012,  Mechanistic-Organic Organizations—An Axiomatic Theory: Authority Based on Bureaucracy or Professional Norms,  </w:t>
      </w:r>
      <w:r>
        <w:rPr>
          <w:rStyle w:val="normaltextrun"/>
          <w:rFonts w:ascii="Calibri" w:hAnsi="Calibri" w:cs="Calibri"/>
          <w:i/>
          <w:iCs/>
        </w:rPr>
        <w:t>International Journal of Scholarly Academic Intellectual Diversity, 14</w:t>
      </w:r>
      <w:r>
        <w:rPr>
          <w:rStyle w:val="normaltextrun"/>
          <w:rFonts w:ascii="Calibri" w:hAnsi="Calibri" w:cs="Calibri"/>
        </w:rPr>
        <w:t>(1), pg. 1-3.  </w:t>
      </w:r>
      <w:r>
        <w:rPr>
          <w:rStyle w:val="eop"/>
          <w:rFonts w:ascii="Calibri" w:hAnsi="Calibri" w:cs="Calibri"/>
        </w:rPr>
        <w:t> </w:t>
      </w:r>
    </w:p>
    <w:p w:rsidR="00BB6C22" w:rsidRDefault="00BB6C22" w:rsidP="0028066C">
      <w:pPr>
        <w:pStyle w:val="paragraph"/>
        <w:spacing w:before="0" w:beforeAutospacing="0" w:after="0" w:afterAutospacing="0"/>
        <w:jc w:val="both"/>
        <w:textAlignment w:val="baseline"/>
        <w:rPr>
          <w:rFonts w:ascii="Segoe UI" w:hAnsi="Segoe UI" w:cs="Segoe UI"/>
          <w:sz w:val="26"/>
          <w:szCs w:val="26"/>
        </w:rPr>
      </w:pPr>
    </w:p>
    <w:p w:rsidR="0028066C" w:rsidRDefault="0028066C" w:rsidP="0028066C">
      <w:pPr>
        <w:pStyle w:val="paragraph"/>
        <w:spacing w:before="0" w:beforeAutospacing="0" w:after="0" w:afterAutospacing="0"/>
        <w:jc w:val="both"/>
        <w:textAlignment w:val="baseline"/>
        <w:rPr>
          <w:rStyle w:val="eop"/>
          <w:rFonts w:ascii="Calibri" w:hAnsi="Calibri" w:cs="Calibri"/>
          <w:sz w:val="22"/>
          <w:szCs w:val="22"/>
        </w:rPr>
      </w:pPr>
      <w:r>
        <w:rPr>
          <w:rStyle w:val="normaltextrun"/>
          <w:rFonts w:ascii="Calibri" w:hAnsi="Calibri" w:cs="Calibri"/>
          <w:sz w:val="22"/>
          <w:szCs w:val="22"/>
        </w:rPr>
        <w:t>Mullins, L.J, 2010, </w:t>
      </w:r>
      <w:r>
        <w:rPr>
          <w:rStyle w:val="normaltextrun"/>
          <w:rFonts w:ascii="Calibri" w:hAnsi="Calibri" w:cs="Calibri"/>
          <w:i/>
          <w:iCs/>
          <w:sz w:val="22"/>
          <w:szCs w:val="22"/>
        </w:rPr>
        <w:t>Management &amp; Organisational Behaviour</w:t>
      </w:r>
      <w:r>
        <w:rPr>
          <w:rStyle w:val="normaltextrun"/>
          <w:rFonts w:ascii="Calibri" w:hAnsi="Calibri" w:cs="Calibri"/>
          <w:sz w:val="22"/>
          <w:szCs w:val="22"/>
        </w:rPr>
        <w:t>, 9</w:t>
      </w:r>
      <w:r>
        <w:rPr>
          <w:rStyle w:val="normaltextrun"/>
          <w:rFonts w:ascii="Calibri" w:hAnsi="Calibri" w:cs="Calibri"/>
          <w:sz w:val="17"/>
          <w:szCs w:val="17"/>
          <w:vertAlign w:val="superscript"/>
        </w:rPr>
        <w:t>th</w:t>
      </w:r>
      <w:r>
        <w:rPr>
          <w:rStyle w:val="normaltextrun"/>
          <w:rFonts w:ascii="Calibri" w:hAnsi="Calibri" w:cs="Calibri"/>
          <w:sz w:val="22"/>
          <w:szCs w:val="22"/>
        </w:rPr>
        <w:t> </w:t>
      </w:r>
      <w:r>
        <w:rPr>
          <w:rStyle w:val="spellingerror"/>
          <w:rFonts w:ascii="Calibri" w:hAnsi="Calibri" w:cs="Calibri"/>
          <w:sz w:val="22"/>
          <w:szCs w:val="22"/>
        </w:rPr>
        <w:t>edition</w:t>
      </w:r>
      <w:r>
        <w:rPr>
          <w:rStyle w:val="normaltextrun"/>
          <w:rFonts w:ascii="Calibri" w:hAnsi="Calibri" w:cs="Calibri"/>
          <w:sz w:val="22"/>
          <w:szCs w:val="22"/>
        </w:rPr>
        <w:t>, Edinburgh: Pearson.</w:t>
      </w:r>
      <w:r>
        <w:rPr>
          <w:rStyle w:val="eop"/>
          <w:rFonts w:ascii="Calibri" w:hAnsi="Calibri" w:cs="Calibri"/>
          <w:sz w:val="22"/>
          <w:szCs w:val="22"/>
        </w:rPr>
        <w:t> </w:t>
      </w:r>
    </w:p>
    <w:p w:rsidR="00BB6C22" w:rsidRDefault="00BB6C22" w:rsidP="0028066C">
      <w:pPr>
        <w:pStyle w:val="paragraph"/>
        <w:spacing w:before="0" w:beforeAutospacing="0" w:after="0" w:afterAutospacing="0"/>
        <w:jc w:val="both"/>
        <w:textAlignment w:val="baseline"/>
        <w:rPr>
          <w:rFonts w:ascii="Segoe UI" w:hAnsi="Segoe UI" w:cs="Segoe UI"/>
          <w:sz w:val="26"/>
          <w:szCs w:val="26"/>
        </w:rPr>
      </w:pPr>
    </w:p>
    <w:p w:rsidR="0028066C" w:rsidRDefault="0028066C" w:rsidP="0028066C">
      <w:pPr>
        <w:pStyle w:val="paragraph"/>
        <w:spacing w:before="0" w:beforeAutospacing="0" w:after="0" w:afterAutospacing="0"/>
        <w:jc w:val="both"/>
        <w:textAlignment w:val="baseline"/>
        <w:rPr>
          <w:rStyle w:val="eop"/>
          <w:rFonts w:ascii="Calibri" w:hAnsi="Calibri" w:cs="Calibri"/>
        </w:rPr>
      </w:pPr>
      <w:r>
        <w:rPr>
          <w:rStyle w:val="spellingerror"/>
          <w:rFonts w:ascii="Calibri" w:hAnsi="Calibri" w:cs="Calibri"/>
        </w:rPr>
        <w:t>Pleshko</w:t>
      </w:r>
      <w:r>
        <w:rPr>
          <w:rStyle w:val="normaltextrun"/>
          <w:rFonts w:ascii="Calibri" w:hAnsi="Calibri" w:cs="Calibri"/>
        </w:rPr>
        <w:t>, L.P., 2007, Strategic orientation, organisational structure, and the associated effects on performance, </w:t>
      </w:r>
      <w:r>
        <w:rPr>
          <w:rStyle w:val="normaltextrun"/>
          <w:rFonts w:ascii="Calibri" w:hAnsi="Calibri" w:cs="Calibri"/>
          <w:i/>
          <w:iCs/>
        </w:rPr>
        <w:t>Journal of Financial Services Marketing</w:t>
      </w:r>
      <w:r>
        <w:rPr>
          <w:rStyle w:val="normaltextrun"/>
          <w:rFonts w:ascii="Calibri" w:hAnsi="Calibri" w:cs="Calibri"/>
        </w:rPr>
        <w:t>, </w:t>
      </w:r>
      <w:r>
        <w:rPr>
          <w:rStyle w:val="normaltextrun"/>
          <w:rFonts w:ascii="Calibri" w:hAnsi="Calibri" w:cs="Calibri"/>
          <w:i/>
          <w:iCs/>
        </w:rPr>
        <w:t>12</w:t>
      </w:r>
      <w:r>
        <w:rPr>
          <w:rStyle w:val="normaltextrun"/>
          <w:rFonts w:ascii="Calibri" w:hAnsi="Calibri" w:cs="Calibri"/>
        </w:rPr>
        <w:t>(1), pp.53-64.</w:t>
      </w:r>
      <w:r>
        <w:rPr>
          <w:rStyle w:val="eop"/>
          <w:rFonts w:ascii="Calibri" w:hAnsi="Calibri" w:cs="Calibri"/>
        </w:rPr>
        <w:t> </w:t>
      </w:r>
    </w:p>
    <w:p w:rsidR="00BB6C22" w:rsidRDefault="00BB6C22" w:rsidP="0028066C">
      <w:pPr>
        <w:pStyle w:val="paragraph"/>
        <w:spacing w:before="0" w:beforeAutospacing="0" w:after="0" w:afterAutospacing="0"/>
        <w:jc w:val="both"/>
        <w:textAlignment w:val="baseline"/>
        <w:rPr>
          <w:rFonts w:ascii="Segoe UI" w:hAnsi="Segoe UI" w:cs="Segoe UI"/>
          <w:sz w:val="26"/>
          <w:szCs w:val="26"/>
        </w:rPr>
      </w:pPr>
    </w:p>
    <w:p w:rsidR="0028066C" w:rsidRDefault="0028066C" w:rsidP="0028066C">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rPr>
        <w:t>Rishipal, 2014, 'Analytical Comparison of Flat and Vertical Organizational Structures', </w:t>
      </w:r>
      <w:r>
        <w:rPr>
          <w:rStyle w:val="normaltextrun"/>
          <w:rFonts w:ascii="Calibri" w:hAnsi="Calibri" w:cs="Calibri"/>
          <w:i/>
          <w:iCs/>
        </w:rPr>
        <w:t>European Journal of Business and Management</w:t>
      </w:r>
      <w:r>
        <w:rPr>
          <w:rStyle w:val="normaltextrun"/>
          <w:rFonts w:ascii="Calibri" w:hAnsi="Calibri" w:cs="Calibri"/>
        </w:rPr>
        <w:t>, ISSN 2222-1905 (Paper) ISSN 2222-2839 (Online) Vol.6, No.36, pg. 56.</w:t>
      </w:r>
      <w:r>
        <w:rPr>
          <w:rStyle w:val="eop"/>
          <w:rFonts w:ascii="Calibri" w:hAnsi="Calibri" w:cs="Calibri"/>
        </w:rPr>
        <w:t> </w:t>
      </w:r>
    </w:p>
    <w:p w:rsidR="00BB6C22" w:rsidRDefault="00BB6C22" w:rsidP="0028066C">
      <w:pPr>
        <w:pStyle w:val="paragraph"/>
        <w:spacing w:before="0" w:beforeAutospacing="0" w:after="0" w:afterAutospacing="0"/>
        <w:jc w:val="both"/>
        <w:textAlignment w:val="baseline"/>
        <w:rPr>
          <w:rFonts w:ascii="Segoe UI" w:hAnsi="Segoe UI" w:cs="Segoe UI"/>
          <w:sz w:val="26"/>
          <w:szCs w:val="26"/>
        </w:rPr>
      </w:pPr>
    </w:p>
    <w:p w:rsidR="00D643CC" w:rsidRPr="00BB6C22" w:rsidRDefault="0028066C" w:rsidP="00BB6C22">
      <w:pPr>
        <w:pStyle w:val="paragraph"/>
        <w:spacing w:before="0" w:beforeAutospacing="0" w:after="0" w:afterAutospacing="0"/>
        <w:jc w:val="both"/>
        <w:textAlignment w:val="baseline"/>
        <w:rPr>
          <w:rFonts w:ascii="Segoe UI" w:hAnsi="Segoe UI" w:cs="Segoe UI"/>
          <w:sz w:val="26"/>
          <w:szCs w:val="26"/>
        </w:rPr>
      </w:pPr>
      <w:r>
        <w:rPr>
          <w:rStyle w:val="normaltextrun"/>
          <w:rFonts w:ascii="Calibri" w:hAnsi="Calibri" w:cs="Calibri"/>
        </w:rPr>
        <w:t>Tutor2u, (</w:t>
      </w:r>
      <w:r>
        <w:rPr>
          <w:rStyle w:val="spellingerror"/>
          <w:rFonts w:ascii="Calibri" w:hAnsi="Calibri" w:cs="Calibri"/>
        </w:rPr>
        <w:t>n.d</w:t>
      </w:r>
      <w:r>
        <w:rPr>
          <w:rStyle w:val="normaltextrun"/>
          <w:rFonts w:ascii="Calibri" w:hAnsi="Calibri" w:cs="Calibri"/>
        </w:rPr>
        <w:t>), Models of Organisation Culture – Schein [Online], Available at: &lt;</w:t>
      </w:r>
      <w:hyperlink r:id="rId7" w:tgtFrame="_blank" w:history="1">
        <w:r>
          <w:rPr>
            <w:rStyle w:val="normaltextrun"/>
            <w:rFonts w:ascii="Calibri" w:hAnsi="Calibri" w:cs="Calibri"/>
          </w:rPr>
          <w:t>https://www.tutor2u.net/business/reference/models-of-organisational-culture-schein</w:t>
        </w:r>
      </w:hyperlink>
      <w:r>
        <w:rPr>
          <w:rStyle w:val="normaltextrun"/>
          <w:rFonts w:ascii="Calibri" w:hAnsi="Calibri" w:cs="Calibri"/>
        </w:rPr>
        <w:t>&gt; [Accessed: 24 November 2017].</w:t>
      </w:r>
      <w:r>
        <w:rPr>
          <w:rStyle w:val="eop"/>
          <w:rFonts w:ascii="Calibri" w:hAnsi="Calibri" w:cs="Calibri"/>
        </w:rPr>
        <w:t> </w:t>
      </w:r>
    </w:p>
    <w:sectPr w:rsidR="00D643CC" w:rsidRPr="00BB6C22" w:rsidSect="00D643C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28066C"/>
    <w:rsid w:val="00261D3A"/>
    <w:rsid w:val="0028066C"/>
    <w:rsid w:val="003313E2"/>
    <w:rsid w:val="006607EB"/>
    <w:rsid w:val="0072319B"/>
    <w:rsid w:val="00BB6C22"/>
    <w:rsid w:val="00D643C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43C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806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8066C"/>
  </w:style>
  <w:style w:type="character" w:customStyle="1" w:styleId="eop">
    <w:name w:val="eop"/>
    <w:basedOn w:val="DefaultParagraphFont"/>
    <w:rsid w:val="0028066C"/>
  </w:style>
  <w:style w:type="character" w:customStyle="1" w:styleId="spellingerror">
    <w:name w:val="spellingerror"/>
    <w:basedOn w:val="DefaultParagraphFont"/>
    <w:rsid w:val="0028066C"/>
  </w:style>
</w:styles>
</file>

<file path=word/webSettings.xml><?xml version="1.0" encoding="utf-8"?>
<w:webSettings xmlns:r="http://schemas.openxmlformats.org/officeDocument/2006/relationships" xmlns:w="http://schemas.openxmlformats.org/wordprocessingml/2006/main">
  <w:divs>
    <w:div w:id="93135010">
      <w:bodyDiv w:val="1"/>
      <w:marLeft w:val="0"/>
      <w:marRight w:val="0"/>
      <w:marTop w:val="0"/>
      <w:marBottom w:val="0"/>
      <w:divBdr>
        <w:top w:val="none" w:sz="0" w:space="0" w:color="auto"/>
        <w:left w:val="none" w:sz="0" w:space="0" w:color="auto"/>
        <w:bottom w:val="none" w:sz="0" w:space="0" w:color="auto"/>
        <w:right w:val="none" w:sz="0" w:space="0" w:color="auto"/>
      </w:divBdr>
      <w:divsChild>
        <w:div w:id="1311129465">
          <w:marLeft w:val="0"/>
          <w:marRight w:val="0"/>
          <w:marTop w:val="0"/>
          <w:marBottom w:val="0"/>
          <w:divBdr>
            <w:top w:val="none" w:sz="0" w:space="0" w:color="auto"/>
            <w:left w:val="none" w:sz="0" w:space="0" w:color="auto"/>
            <w:bottom w:val="none" w:sz="0" w:space="0" w:color="auto"/>
            <w:right w:val="none" w:sz="0" w:space="0" w:color="auto"/>
          </w:divBdr>
        </w:div>
        <w:div w:id="250435765">
          <w:marLeft w:val="0"/>
          <w:marRight w:val="0"/>
          <w:marTop w:val="0"/>
          <w:marBottom w:val="0"/>
          <w:divBdr>
            <w:top w:val="none" w:sz="0" w:space="0" w:color="auto"/>
            <w:left w:val="none" w:sz="0" w:space="0" w:color="auto"/>
            <w:bottom w:val="none" w:sz="0" w:space="0" w:color="auto"/>
            <w:right w:val="none" w:sz="0" w:space="0" w:color="auto"/>
          </w:divBdr>
        </w:div>
        <w:div w:id="1119760639">
          <w:marLeft w:val="0"/>
          <w:marRight w:val="0"/>
          <w:marTop w:val="0"/>
          <w:marBottom w:val="0"/>
          <w:divBdr>
            <w:top w:val="none" w:sz="0" w:space="0" w:color="auto"/>
            <w:left w:val="none" w:sz="0" w:space="0" w:color="auto"/>
            <w:bottom w:val="none" w:sz="0" w:space="0" w:color="auto"/>
            <w:right w:val="none" w:sz="0" w:space="0" w:color="auto"/>
          </w:divBdr>
        </w:div>
        <w:div w:id="1330984232">
          <w:marLeft w:val="0"/>
          <w:marRight w:val="0"/>
          <w:marTop w:val="0"/>
          <w:marBottom w:val="0"/>
          <w:divBdr>
            <w:top w:val="none" w:sz="0" w:space="0" w:color="auto"/>
            <w:left w:val="none" w:sz="0" w:space="0" w:color="auto"/>
            <w:bottom w:val="none" w:sz="0" w:space="0" w:color="auto"/>
            <w:right w:val="none" w:sz="0" w:space="0" w:color="auto"/>
          </w:divBdr>
        </w:div>
        <w:div w:id="1478761749">
          <w:marLeft w:val="0"/>
          <w:marRight w:val="0"/>
          <w:marTop w:val="0"/>
          <w:marBottom w:val="0"/>
          <w:divBdr>
            <w:top w:val="none" w:sz="0" w:space="0" w:color="auto"/>
            <w:left w:val="none" w:sz="0" w:space="0" w:color="auto"/>
            <w:bottom w:val="none" w:sz="0" w:space="0" w:color="auto"/>
            <w:right w:val="none" w:sz="0" w:space="0" w:color="auto"/>
          </w:divBdr>
        </w:div>
        <w:div w:id="960889993">
          <w:marLeft w:val="0"/>
          <w:marRight w:val="0"/>
          <w:marTop w:val="0"/>
          <w:marBottom w:val="0"/>
          <w:divBdr>
            <w:top w:val="none" w:sz="0" w:space="0" w:color="auto"/>
            <w:left w:val="none" w:sz="0" w:space="0" w:color="auto"/>
            <w:bottom w:val="none" w:sz="0" w:space="0" w:color="auto"/>
            <w:right w:val="none" w:sz="0" w:space="0" w:color="auto"/>
          </w:divBdr>
        </w:div>
        <w:div w:id="345056438">
          <w:marLeft w:val="0"/>
          <w:marRight w:val="0"/>
          <w:marTop w:val="0"/>
          <w:marBottom w:val="0"/>
          <w:divBdr>
            <w:top w:val="none" w:sz="0" w:space="0" w:color="auto"/>
            <w:left w:val="none" w:sz="0" w:space="0" w:color="auto"/>
            <w:bottom w:val="none" w:sz="0" w:space="0" w:color="auto"/>
            <w:right w:val="none" w:sz="0" w:space="0" w:color="auto"/>
          </w:divBdr>
        </w:div>
        <w:div w:id="1575050120">
          <w:marLeft w:val="0"/>
          <w:marRight w:val="0"/>
          <w:marTop w:val="0"/>
          <w:marBottom w:val="0"/>
          <w:divBdr>
            <w:top w:val="none" w:sz="0" w:space="0" w:color="auto"/>
            <w:left w:val="none" w:sz="0" w:space="0" w:color="auto"/>
            <w:bottom w:val="none" w:sz="0" w:space="0" w:color="auto"/>
            <w:right w:val="none" w:sz="0" w:space="0" w:color="auto"/>
          </w:divBdr>
        </w:div>
        <w:div w:id="355737399">
          <w:marLeft w:val="0"/>
          <w:marRight w:val="0"/>
          <w:marTop w:val="0"/>
          <w:marBottom w:val="0"/>
          <w:divBdr>
            <w:top w:val="none" w:sz="0" w:space="0" w:color="auto"/>
            <w:left w:val="none" w:sz="0" w:space="0" w:color="auto"/>
            <w:bottom w:val="none" w:sz="0" w:space="0" w:color="auto"/>
            <w:right w:val="none" w:sz="0" w:space="0" w:color="auto"/>
          </w:divBdr>
        </w:div>
        <w:div w:id="494348244">
          <w:marLeft w:val="0"/>
          <w:marRight w:val="0"/>
          <w:marTop w:val="0"/>
          <w:marBottom w:val="0"/>
          <w:divBdr>
            <w:top w:val="none" w:sz="0" w:space="0" w:color="auto"/>
            <w:left w:val="none" w:sz="0" w:space="0" w:color="auto"/>
            <w:bottom w:val="none" w:sz="0" w:space="0" w:color="auto"/>
            <w:right w:val="none" w:sz="0" w:space="0" w:color="auto"/>
          </w:divBdr>
        </w:div>
        <w:div w:id="2142191890">
          <w:marLeft w:val="0"/>
          <w:marRight w:val="0"/>
          <w:marTop w:val="0"/>
          <w:marBottom w:val="0"/>
          <w:divBdr>
            <w:top w:val="none" w:sz="0" w:space="0" w:color="auto"/>
            <w:left w:val="none" w:sz="0" w:space="0" w:color="auto"/>
            <w:bottom w:val="none" w:sz="0" w:space="0" w:color="auto"/>
            <w:right w:val="none" w:sz="0" w:space="0" w:color="auto"/>
          </w:divBdr>
        </w:div>
        <w:div w:id="1938711790">
          <w:marLeft w:val="0"/>
          <w:marRight w:val="0"/>
          <w:marTop w:val="0"/>
          <w:marBottom w:val="0"/>
          <w:divBdr>
            <w:top w:val="none" w:sz="0" w:space="0" w:color="auto"/>
            <w:left w:val="none" w:sz="0" w:space="0" w:color="auto"/>
            <w:bottom w:val="none" w:sz="0" w:space="0" w:color="auto"/>
            <w:right w:val="none" w:sz="0" w:space="0" w:color="auto"/>
          </w:divBdr>
        </w:div>
        <w:div w:id="933783914">
          <w:marLeft w:val="0"/>
          <w:marRight w:val="0"/>
          <w:marTop w:val="0"/>
          <w:marBottom w:val="0"/>
          <w:divBdr>
            <w:top w:val="none" w:sz="0" w:space="0" w:color="auto"/>
            <w:left w:val="none" w:sz="0" w:space="0" w:color="auto"/>
            <w:bottom w:val="none" w:sz="0" w:space="0" w:color="auto"/>
            <w:right w:val="none" w:sz="0" w:space="0" w:color="auto"/>
          </w:divBdr>
        </w:div>
        <w:div w:id="504130082">
          <w:marLeft w:val="0"/>
          <w:marRight w:val="0"/>
          <w:marTop w:val="0"/>
          <w:marBottom w:val="0"/>
          <w:divBdr>
            <w:top w:val="none" w:sz="0" w:space="0" w:color="auto"/>
            <w:left w:val="none" w:sz="0" w:space="0" w:color="auto"/>
            <w:bottom w:val="none" w:sz="0" w:space="0" w:color="auto"/>
            <w:right w:val="none" w:sz="0" w:space="0" w:color="auto"/>
          </w:divBdr>
        </w:div>
        <w:div w:id="957180980">
          <w:marLeft w:val="0"/>
          <w:marRight w:val="0"/>
          <w:marTop w:val="0"/>
          <w:marBottom w:val="0"/>
          <w:divBdr>
            <w:top w:val="none" w:sz="0" w:space="0" w:color="auto"/>
            <w:left w:val="none" w:sz="0" w:space="0" w:color="auto"/>
            <w:bottom w:val="none" w:sz="0" w:space="0" w:color="auto"/>
            <w:right w:val="none" w:sz="0" w:space="0" w:color="auto"/>
          </w:divBdr>
        </w:div>
        <w:div w:id="1000085468">
          <w:marLeft w:val="0"/>
          <w:marRight w:val="0"/>
          <w:marTop w:val="0"/>
          <w:marBottom w:val="0"/>
          <w:divBdr>
            <w:top w:val="none" w:sz="0" w:space="0" w:color="auto"/>
            <w:left w:val="none" w:sz="0" w:space="0" w:color="auto"/>
            <w:bottom w:val="none" w:sz="0" w:space="0" w:color="auto"/>
            <w:right w:val="none" w:sz="0" w:space="0" w:color="auto"/>
          </w:divBdr>
        </w:div>
        <w:div w:id="1727336965">
          <w:marLeft w:val="0"/>
          <w:marRight w:val="0"/>
          <w:marTop w:val="0"/>
          <w:marBottom w:val="0"/>
          <w:divBdr>
            <w:top w:val="none" w:sz="0" w:space="0" w:color="auto"/>
            <w:left w:val="none" w:sz="0" w:space="0" w:color="auto"/>
            <w:bottom w:val="none" w:sz="0" w:space="0" w:color="auto"/>
            <w:right w:val="none" w:sz="0" w:space="0" w:color="auto"/>
          </w:divBdr>
        </w:div>
        <w:div w:id="1774279089">
          <w:marLeft w:val="0"/>
          <w:marRight w:val="0"/>
          <w:marTop w:val="0"/>
          <w:marBottom w:val="0"/>
          <w:divBdr>
            <w:top w:val="none" w:sz="0" w:space="0" w:color="auto"/>
            <w:left w:val="none" w:sz="0" w:space="0" w:color="auto"/>
            <w:bottom w:val="none" w:sz="0" w:space="0" w:color="auto"/>
            <w:right w:val="none" w:sz="0" w:space="0" w:color="auto"/>
          </w:divBdr>
        </w:div>
        <w:div w:id="1965915767">
          <w:marLeft w:val="0"/>
          <w:marRight w:val="0"/>
          <w:marTop w:val="0"/>
          <w:marBottom w:val="0"/>
          <w:divBdr>
            <w:top w:val="none" w:sz="0" w:space="0" w:color="auto"/>
            <w:left w:val="none" w:sz="0" w:space="0" w:color="auto"/>
            <w:bottom w:val="none" w:sz="0" w:space="0" w:color="auto"/>
            <w:right w:val="none" w:sz="0" w:space="0" w:color="auto"/>
          </w:divBdr>
        </w:div>
        <w:div w:id="1483235572">
          <w:marLeft w:val="0"/>
          <w:marRight w:val="0"/>
          <w:marTop w:val="0"/>
          <w:marBottom w:val="0"/>
          <w:divBdr>
            <w:top w:val="none" w:sz="0" w:space="0" w:color="auto"/>
            <w:left w:val="none" w:sz="0" w:space="0" w:color="auto"/>
            <w:bottom w:val="none" w:sz="0" w:space="0" w:color="auto"/>
            <w:right w:val="none" w:sz="0" w:space="0" w:color="auto"/>
          </w:divBdr>
        </w:div>
        <w:div w:id="63064109">
          <w:marLeft w:val="0"/>
          <w:marRight w:val="0"/>
          <w:marTop w:val="0"/>
          <w:marBottom w:val="0"/>
          <w:divBdr>
            <w:top w:val="none" w:sz="0" w:space="0" w:color="auto"/>
            <w:left w:val="none" w:sz="0" w:space="0" w:color="auto"/>
            <w:bottom w:val="none" w:sz="0" w:space="0" w:color="auto"/>
            <w:right w:val="none" w:sz="0" w:space="0" w:color="auto"/>
          </w:divBdr>
        </w:div>
        <w:div w:id="68623054">
          <w:marLeft w:val="0"/>
          <w:marRight w:val="0"/>
          <w:marTop w:val="0"/>
          <w:marBottom w:val="0"/>
          <w:divBdr>
            <w:top w:val="none" w:sz="0" w:space="0" w:color="auto"/>
            <w:left w:val="none" w:sz="0" w:space="0" w:color="auto"/>
            <w:bottom w:val="none" w:sz="0" w:space="0" w:color="auto"/>
            <w:right w:val="none" w:sz="0" w:space="0" w:color="auto"/>
          </w:divBdr>
        </w:div>
        <w:div w:id="1896500349">
          <w:marLeft w:val="0"/>
          <w:marRight w:val="0"/>
          <w:marTop w:val="0"/>
          <w:marBottom w:val="0"/>
          <w:divBdr>
            <w:top w:val="none" w:sz="0" w:space="0" w:color="auto"/>
            <w:left w:val="none" w:sz="0" w:space="0" w:color="auto"/>
            <w:bottom w:val="none" w:sz="0" w:space="0" w:color="auto"/>
            <w:right w:val="none" w:sz="0" w:space="0" w:color="auto"/>
          </w:divBdr>
        </w:div>
        <w:div w:id="1916545779">
          <w:marLeft w:val="0"/>
          <w:marRight w:val="0"/>
          <w:marTop w:val="0"/>
          <w:marBottom w:val="0"/>
          <w:divBdr>
            <w:top w:val="none" w:sz="0" w:space="0" w:color="auto"/>
            <w:left w:val="none" w:sz="0" w:space="0" w:color="auto"/>
            <w:bottom w:val="none" w:sz="0" w:space="0" w:color="auto"/>
            <w:right w:val="none" w:sz="0" w:space="0" w:color="auto"/>
          </w:divBdr>
        </w:div>
        <w:div w:id="1303732035">
          <w:marLeft w:val="0"/>
          <w:marRight w:val="0"/>
          <w:marTop w:val="0"/>
          <w:marBottom w:val="0"/>
          <w:divBdr>
            <w:top w:val="none" w:sz="0" w:space="0" w:color="auto"/>
            <w:left w:val="none" w:sz="0" w:space="0" w:color="auto"/>
            <w:bottom w:val="none" w:sz="0" w:space="0" w:color="auto"/>
            <w:right w:val="none" w:sz="0" w:space="0" w:color="auto"/>
          </w:divBdr>
        </w:div>
        <w:div w:id="746725347">
          <w:marLeft w:val="0"/>
          <w:marRight w:val="0"/>
          <w:marTop w:val="0"/>
          <w:marBottom w:val="0"/>
          <w:divBdr>
            <w:top w:val="none" w:sz="0" w:space="0" w:color="auto"/>
            <w:left w:val="none" w:sz="0" w:space="0" w:color="auto"/>
            <w:bottom w:val="none" w:sz="0" w:space="0" w:color="auto"/>
            <w:right w:val="none" w:sz="0" w:space="0" w:color="auto"/>
          </w:divBdr>
        </w:div>
        <w:div w:id="1364137020">
          <w:marLeft w:val="0"/>
          <w:marRight w:val="0"/>
          <w:marTop w:val="0"/>
          <w:marBottom w:val="0"/>
          <w:divBdr>
            <w:top w:val="none" w:sz="0" w:space="0" w:color="auto"/>
            <w:left w:val="none" w:sz="0" w:space="0" w:color="auto"/>
            <w:bottom w:val="none" w:sz="0" w:space="0" w:color="auto"/>
            <w:right w:val="none" w:sz="0" w:space="0" w:color="auto"/>
          </w:divBdr>
        </w:div>
        <w:div w:id="1374885085">
          <w:marLeft w:val="0"/>
          <w:marRight w:val="0"/>
          <w:marTop w:val="0"/>
          <w:marBottom w:val="0"/>
          <w:divBdr>
            <w:top w:val="none" w:sz="0" w:space="0" w:color="auto"/>
            <w:left w:val="none" w:sz="0" w:space="0" w:color="auto"/>
            <w:bottom w:val="none" w:sz="0" w:space="0" w:color="auto"/>
            <w:right w:val="none" w:sz="0" w:space="0" w:color="auto"/>
          </w:divBdr>
        </w:div>
        <w:div w:id="1997220827">
          <w:marLeft w:val="0"/>
          <w:marRight w:val="0"/>
          <w:marTop w:val="0"/>
          <w:marBottom w:val="0"/>
          <w:divBdr>
            <w:top w:val="none" w:sz="0" w:space="0" w:color="auto"/>
            <w:left w:val="none" w:sz="0" w:space="0" w:color="auto"/>
            <w:bottom w:val="none" w:sz="0" w:space="0" w:color="auto"/>
            <w:right w:val="none" w:sz="0" w:space="0" w:color="auto"/>
          </w:divBdr>
        </w:div>
        <w:div w:id="220753382">
          <w:marLeft w:val="0"/>
          <w:marRight w:val="0"/>
          <w:marTop w:val="0"/>
          <w:marBottom w:val="0"/>
          <w:divBdr>
            <w:top w:val="none" w:sz="0" w:space="0" w:color="auto"/>
            <w:left w:val="none" w:sz="0" w:space="0" w:color="auto"/>
            <w:bottom w:val="none" w:sz="0" w:space="0" w:color="auto"/>
            <w:right w:val="none" w:sz="0" w:space="0" w:color="auto"/>
          </w:divBdr>
        </w:div>
        <w:div w:id="982350731">
          <w:marLeft w:val="0"/>
          <w:marRight w:val="0"/>
          <w:marTop w:val="0"/>
          <w:marBottom w:val="0"/>
          <w:divBdr>
            <w:top w:val="none" w:sz="0" w:space="0" w:color="auto"/>
            <w:left w:val="none" w:sz="0" w:space="0" w:color="auto"/>
            <w:bottom w:val="none" w:sz="0" w:space="0" w:color="auto"/>
            <w:right w:val="none" w:sz="0" w:space="0" w:color="auto"/>
          </w:divBdr>
        </w:div>
        <w:div w:id="620840468">
          <w:marLeft w:val="0"/>
          <w:marRight w:val="0"/>
          <w:marTop w:val="0"/>
          <w:marBottom w:val="0"/>
          <w:divBdr>
            <w:top w:val="none" w:sz="0" w:space="0" w:color="auto"/>
            <w:left w:val="none" w:sz="0" w:space="0" w:color="auto"/>
            <w:bottom w:val="none" w:sz="0" w:space="0" w:color="auto"/>
            <w:right w:val="none" w:sz="0" w:space="0" w:color="auto"/>
          </w:divBdr>
        </w:div>
        <w:div w:id="160701695">
          <w:marLeft w:val="0"/>
          <w:marRight w:val="0"/>
          <w:marTop w:val="0"/>
          <w:marBottom w:val="0"/>
          <w:divBdr>
            <w:top w:val="none" w:sz="0" w:space="0" w:color="auto"/>
            <w:left w:val="none" w:sz="0" w:space="0" w:color="auto"/>
            <w:bottom w:val="none" w:sz="0" w:space="0" w:color="auto"/>
            <w:right w:val="none" w:sz="0" w:space="0" w:color="auto"/>
          </w:divBdr>
        </w:div>
        <w:div w:id="1824468075">
          <w:marLeft w:val="0"/>
          <w:marRight w:val="0"/>
          <w:marTop w:val="0"/>
          <w:marBottom w:val="0"/>
          <w:divBdr>
            <w:top w:val="none" w:sz="0" w:space="0" w:color="auto"/>
            <w:left w:val="none" w:sz="0" w:space="0" w:color="auto"/>
            <w:bottom w:val="none" w:sz="0" w:space="0" w:color="auto"/>
            <w:right w:val="none" w:sz="0" w:space="0" w:color="auto"/>
          </w:divBdr>
        </w:div>
        <w:div w:id="343093720">
          <w:marLeft w:val="0"/>
          <w:marRight w:val="0"/>
          <w:marTop w:val="0"/>
          <w:marBottom w:val="0"/>
          <w:divBdr>
            <w:top w:val="none" w:sz="0" w:space="0" w:color="auto"/>
            <w:left w:val="none" w:sz="0" w:space="0" w:color="auto"/>
            <w:bottom w:val="none" w:sz="0" w:space="0" w:color="auto"/>
            <w:right w:val="none" w:sz="0" w:space="0" w:color="auto"/>
          </w:divBdr>
        </w:div>
        <w:div w:id="13925842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utor2u.net/business/reference/models-of-organisational-culture-schei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usinessdictionary.com/definition/organizational-culture.html" TargetMode="External"/><Relationship Id="rId5" Type="http://schemas.openxmlformats.org/officeDocument/2006/relationships/hyperlink" Target="https://papers.ssrn.com/sol3/papers.cfm?abstract_id=1496187" TargetMode="External"/><Relationship Id="rId4" Type="http://schemas.openxmlformats.org/officeDocument/2006/relationships/hyperlink" Target="https://papers.ssrn.com/sol3/papers.cfm?abstract_id=1496187"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5</Pages>
  <Words>2363</Words>
  <Characters>13471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romain de kerckhove</dc:creator>
  <cp:lastModifiedBy>romain de kerckhove</cp:lastModifiedBy>
  <cp:revision>4</cp:revision>
  <dcterms:created xsi:type="dcterms:W3CDTF">2017-11-30T00:00:00Z</dcterms:created>
  <dcterms:modified xsi:type="dcterms:W3CDTF">2017-11-30T00:38:00Z</dcterms:modified>
</cp:coreProperties>
</file>