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B9874" w14:textId="740A6562" w:rsidR="00B0792F" w:rsidRDefault="00B0792F" w:rsidP="00B0792F">
      <w:pPr>
        <w:spacing w:line="360" w:lineRule="auto"/>
        <w:rPr>
          <w:rFonts w:ascii="Arial" w:hAnsi="Arial" w:cs="Arial"/>
          <w:b/>
          <w:bCs/>
          <w:sz w:val="36"/>
          <w:szCs w:val="36"/>
        </w:rPr>
      </w:pPr>
      <w:r w:rsidRPr="002A5681">
        <w:rPr>
          <w:rFonts w:ascii="Arial" w:hAnsi="Arial" w:cs="Arial"/>
          <w:noProof/>
          <w:sz w:val="36"/>
          <w:szCs w:val="36"/>
        </w:rPr>
        <w:drawing>
          <wp:inline distT="0" distB="0" distL="0" distR="0" wp14:anchorId="4DE05C28" wp14:editId="333C589A">
            <wp:extent cx="3889375" cy="1548198"/>
            <wp:effectExtent l="0" t="0" r="0" b="0"/>
            <wp:docPr id="1314536013" name="Picture 2"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4, Pictur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01027" cy="1552836"/>
                    </a:xfrm>
                    <a:prstGeom prst="rect">
                      <a:avLst/>
                    </a:prstGeom>
                    <a:noFill/>
                    <a:ln>
                      <a:noFill/>
                    </a:ln>
                  </pic:spPr>
                </pic:pic>
              </a:graphicData>
            </a:graphic>
          </wp:inline>
        </w:drawing>
      </w:r>
    </w:p>
    <w:p w14:paraId="0ADDA4DD" w14:textId="77777777" w:rsidR="00B0792F" w:rsidRDefault="00B0792F" w:rsidP="00B0792F">
      <w:pPr>
        <w:spacing w:line="360" w:lineRule="auto"/>
        <w:rPr>
          <w:rFonts w:ascii="Arial" w:hAnsi="Arial" w:cs="Arial"/>
          <w:b/>
          <w:bCs/>
          <w:sz w:val="36"/>
          <w:szCs w:val="36"/>
        </w:rPr>
      </w:pPr>
    </w:p>
    <w:p w14:paraId="141D52DF" w14:textId="19847DDF" w:rsidR="00B0792F" w:rsidRPr="002A5681" w:rsidRDefault="00B0792F" w:rsidP="00B0792F">
      <w:pPr>
        <w:spacing w:line="360" w:lineRule="auto"/>
        <w:rPr>
          <w:rFonts w:ascii="Arial" w:hAnsi="Arial" w:cs="Arial"/>
          <w:sz w:val="36"/>
          <w:szCs w:val="36"/>
        </w:rPr>
      </w:pPr>
      <w:r w:rsidRPr="002A5681">
        <w:rPr>
          <w:rFonts w:ascii="Arial" w:hAnsi="Arial" w:cs="Arial"/>
          <w:b/>
          <w:bCs/>
          <w:sz w:val="36"/>
          <w:szCs w:val="36"/>
        </w:rPr>
        <w:t xml:space="preserve">Module Name: </w:t>
      </w:r>
      <w:r w:rsidRPr="001661AF">
        <w:rPr>
          <w:rFonts w:ascii="Arial" w:hAnsi="Arial" w:cs="Arial"/>
          <w:b/>
          <w:bCs/>
          <w:sz w:val="36"/>
          <w:szCs w:val="36"/>
        </w:rPr>
        <w:t xml:space="preserve">Problem Solving and Innovation </w:t>
      </w:r>
    </w:p>
    <w:p w14:paraId="4400DE72" w14:textId="77777777" w:rsidR="00B0792F" w:rsidRPr="002A5681" w:rsidRDefault="00B0792F" w:rsidP="00B0792F">
      <w:pPr>
        <w:spacing w:line="360" w:lineRule="auto"/>
        <w:rPr>
          <w:rFonts w:ascii="Arial" w:hAnsi="Arial" w:cs="Arial"/>
          <w:sz w:val="36"/>
          <w:szCs w:val="36"/>
        </w:rPr>
      </w:pPr>
      <w:r w:rsidRPr="002A5681">
        <w:rPr>
          <w:rFonts w:ascii="Arial" w:hAnsi="Arial" w:cs="Arial"/>
          <w:b/>
          <w:bCs/>
          <w:sz w:val="36"/>
          <w:szCs w:val="36"/>
        </w:rPr>
        <w:t xml:space="preserve">Module Code:  </w:t>
      </w:r>
      <w:r w:rsidRPr="001661AF">
        <w:rPr>
          <w:rFonts w:ascii="Arial" w:hAnsi="Arial" w:cs="Arial"/>
          <w:b/>
          <w:bCs/>
          <w:sz w:val="36"/>
          <w:szCs w:val="36"/>
        </w:rPr>
        <w:t>BMSW4014</w:t>
      </w:r>
    </w:p>
    <w:p w14:paraId="7062A669" w14:textId="0D983614" w:rsidR="00B0792F" w:rsidRPr="002A5681" w:rsidRDefault="00B0792F" w:rsidP="00B0792F">
      <w:pPr>
        <w:spacing w:line="360" w:lineRule="auto"/>
        <w:rPr>
          <w:rFonts w:ascii="Arial" w:hAnsi="Arial" w:cs="Arial"/>
          <w:sz w:val="36"/>
          <w:szCs w:val="36"/>
        </w:rPr>
      </w:pPr>
      <w:r w:rsidRPr="002A5681">
        <w:rPr>
          <w:rFonts w:ascii="Arial" w:hAnsi="Arial" w:cs="Arial"/>
          <w:b/>
          <w:bCs/>
          <w:sz w:val="36"/>
          <w:szCs w:val="36"/>
        </w:rPr>
        <w:t>Assignment Name:</w:t>
      </w:r>
      <w:r w:rsidRPr="002A5681">
        <w:rPr>
          <w:rFonts w:ascii="Arial" w:hAnsi="Arial" w:cs="Arial"/>
          <w:sz w:val="36"/>
          <w:szCs w:val="36"/>
        </w:rPr>
        <w:t xml:space="preserve"> </w:t>
      </w:r>
      <w:r w:rsidRPr="00B0792F">
        <w:rPr>
          <w:rFonts w:ascii="Arial" w:hAnsi="Arial" w:cs="Arial"/>
          <w:sz w:val="36"/>
          <w:szCs w:val="36"/>
        </w:rPr>
        <w:t>Understanding the Business Environment of the UK EV Industry</w:t>
      </w:r>
    </w:p>
    <w:p w14:paraId="1396F2AC" w14:textId="77777777" w:rsidR="00B0792F" w:rsidRPr="002A5681" w:rsidRDefault="00B0792F" w:rsidP="00B0792F">
      <w:pPr>
        <w:spacing w:line="360" w:lineRule="auto"/>
        <w:rPr>
          <w:rFonts w:ascii="Arial" w:hAnsi="Arial" w:cs="Arial"/>
          <w:sz w:val="36"/>
          <w:szCs w:val="36"/>
        </w:rPr>
      </w:pPr>
      <w:r w:rsidRPr="002A5681">
        <w:rPr>
          <w:rFonts w:ascii="Arial" w:hAnsi="Arial" w:cs="Arial"/>
          <w:b/>
          <w:bCs/>
          <w:sz w:val="36"/>
          <w:szCs w:val="36"/>
        </w:rPr>
        <w:t>Student Name:</w:t>
      </w:r>
      <w:r w:rsidRPr="002A5681">
        <w:rPr>
          <w:rFonts w:ascii="Arial" w:hAnsi="Arial" w:cs="Arial"/>
          <w:sz w:val="36"/>
          <w:szCs w:val="36"/>
        </w:rPr>
        <w:t> Adelina Georgiana Cozma</w:t>
      </w:r>
    </w:p>
    <w:p w14:paraId="20E872F3" w14:textId="77777777" w:rsidR="00B0792F" w:rsidRPr="002A5681" w:rsidRDefault="00B0792F" w:rsidP="00B0792F">
      <w:pPr>
        <w:spacing w:line="360" w:lineRule="auto"/>
        <w:rPr>
          <w:rFonts w:ascii="Arial" w:hAnsi="Arial" w:cs="Arial"/>
          <w:sz w:val="36"/>
          <w:szCs w:val="36"/>
        </w:rPr>
      </w:pPr>
      <w:r w:rsidRPr="002A5681">
        <w:rPr>
          <w:rFonts w:ascii="Arial" w:hAnsi="Arial" w:cs="Arial"/>
          <w:b/>
          <w:bCs/>
          <w:sz w:val="36"/>
          <w:szCs w:val="36"/>
        </w:rPr>
        <w:t>Student Number:</w:t>
      </w:r>
      <w:r w:rsidRPr="002A5681">
        <w:rPr>
          <w:rFonts w:ascii="Arial" w:hAnsi="Arial" w:cs="Arial"/>
          <w:sz w:val="36"/>
          <w:szCs w:val="36"/>
        </w:rPr>
        <w:t> 2431275</w:t>
      </w:r>
    </w:p>
    <w:p w14:paraId="108E8C2D" w14:textId="2A49474E" w:rsidR="00B0792F" w:rsidRPr="002A5681" w:rsidRDefault="00B0792F" w:rsidP="00B0792F">
      <w:pPr>
        <w:spacing w:line="360" w:lineRule="auto"/>
        <w:rPr>
          <w:rFonts w:ascii="Arial" w:hAnsi="Arial" w:cs="Arial"/>
          <w:sz w:val="36"/>
          <w:szCs w:val="36"/>
        </w:rPr>
      </w:pPr>
      <w:r w:rsidRPr="002A5681">
        <w:rPr>
          <w:rFonts w:ascii="Arial" w:hAnsi="Arial" w:cs="Arial"/>
          <w:b/>
          <w:bCs/>
          <w:sz w:val="36"/>
          <w:szCs w:val="36"/>
        </w:rPr>
        <w:t xml:space="preserve">Lecturer: </w:t>
      </w:r>
      <w:r>
        <w:rPr>
          <w:rFonts w:ascii="Arial" w:hAnsi="Arial" w:cs="Arial"/>
          <w:b/>
          <w:bCs/>
          <w:sz w:val="36"/>
          <w:szCs w:val="36"/>
        </w:rPr>
        <w:t>Arpu Kumar</w:t>
      </w:r>
      <w:r w:rsidRPr="002A5681">
        <w:rPr>
          <w:rFonts w:ascii="Arial" w:hAnsi="Arial" w:cs="Arial"/>
          <w:sz w:val="36"/>
          <w:szCs w:val="36"/>
        </w:rPr>
        <w:br/>
      </w:r>
      <w:r w:rsidRPr="002A5681">
        <w:rPr>
          <w:rFonts w:ascii="Arial" w:hAnsi="Arial" w:cs="Arial"/>
          <w:b/>
          <w:bCs/>
          <w:sz w:val="36"/>
          <w:szCs w:val="36"/>
        </w:rPr>
        <w:t xml:space="preserve">Deadline: </w:t>
      </w:r>
      <w:r w:rsidR="007E2B68">
        <w:rPr>
          <w:rFonts w:ascii="Arial" w:hAnsi="Arial" w:cs="Arial"/>
          <w:sz w:val="36"/>
          <w:szCs w:val="36"/>
        </w:rPr>
        <w:t>05</w:t>
      </w:r>
      <w:r w:rsidR="007E2B68" w:rsidRPr="007E2B68">
        <w:rPr>
          <w:rFonts w:ascii="Arial" w:hAnsi="Arial" w:cs="Arial"/>
          <w:sz w:val="36"/>
          <w:szCs w:val="36"/>
          <w:vertAlign w:val="superscript"/>
        </w:rPr>
        <w:t>th</w:t>
      </w:r>
      <w:r w:rsidR="007E2B68">
        <w:rPr>
          <w:rFonts w:ascii="Arial" w:hAnsi="Arial" w:cs="Arial"/>
          <w:sz w:val="36"/>
          <w:szCs w:val="36"/>
        </w:rPr>
        <w:t xml:space="preserve"> of December</w:t>
      </w:r>
      <w:r w:rsidRPr="00104262">
        <w:rPr>
          <w:rFonts w:ascii="Arial" w:hAnsi="Arial" w:cs="Arial"/>
          <w:sz w:val="36"/>
          <w:szCs w:val="36"/>
        </w:rPr>
        <w:t xml:space="preserve"> 2025 at 23:59</w:t>
      </w:r>
    </w:p>
    <w:p w14:paraId="47A46128" w14:textId="77777777" w:rsidR="00B0792F" w:rsidRDefault="00B0792F" w:rsidP="00B0792F"/>
    <w:p w14:paraId="083007F6" w14:textId="77777777" w:rsidR="00B0792F" w:rsidRDefault="00B0792F" w:rsidP="00B0792F"/>
    <w:p w14:paraId="35AE2655" w14:textId="77777777" w:rsidR="00B0792F" w:rsidRDefault="00B0792F" w:rsidP="00B0792F"/>
    <w:p w14:paraId="75016D08" w14:textId="77777777" w:rsidR="00B0792F" w:rsidRDefault="00B0792F" w:rsidP="00B0792F"/>
    <w:p w14:paraId="52C0CA29" w14:textId="77777777" w:rsidR="00B0792F" w:rsidRDefault="00B0792F" w:rsidP="00B0792F"/>
    <w:p w14:paraId="49186348" w14:textId="77777777" w:rsidR="00B0792F" w:rsidRDefault="00B0792F" w:rsidP="00B0792F"/>
    <w:p w14:paraId="47A59992" w14:textId="77777777" w:rsidR="00B0792F" w:rsidRDefault="00B0792F" w:rsidP="00B0792F"/>
    <w:p w14:paraId="37015CC4" w14:textId="10575475" w:rsidR="00B0792F" w:rsidRPr="00E61684" w:rsidRDefault="00B0792F" w:rsidP="00B0792F">
      <w:pPr>
        <w:jc w:val="right"/>
        <w:rPr>
          <w:b/>
          <w:bCs/>
        </w:rPr>
      </w:pPr>
      <w:r w:rsidRPr="00E61684">
        <w:rPr>
          <w:b/>
          <w:bCs/>
        </w:rPr>
        <w:t xml:space="preserve">Words count: </w:t>
      </w:r>
      <w:r w:rsidR="0009063C">
        <w:rPr>
          <w:b/>
          <w:bCs/>
        </w:rPr>
        <w:t>15</w:t>
      </w:r>
      <w:r w:rsidR="006C1254">
        <w:rPr>
          <w:b/>
          <w:bCs/>
        </w:rPr>
        <w:t>31</w:t>
      </w:r>
      <w:r w:rsidR="0009063C">
        <w:rPr>
          <w:b/>
          <w:bCs/>
        </w:rPr>
        <w:t>.</w:t>
      </w:r>
    </w:p>
    <w:p w14:paraId="1AE632BD" w14:textId="33447D95" w:rsidR="00B0792F" w:rsidRDefault="00B0792F"/>
    <w:p w14:paraId="65EE840B" w14:textId="77777777" w:rsidR="006C31EF" w:rsidRPr="002A5681" w:rsidRDefault="00B0792F" w:rsidP="006C31EF">
      <w:pPr>
        <w:spacing w:line="360" w:lineRule="auto"/>
        <w:rPr>
          <w:rFonts w:ascii="Arial" w:hAnsi="Arial" w:cs="Arial"/>
          <w:sz w:val="36"/>
          <w:szCs w:val="36"/>
        </w:rPr>
      </w:pPr>
      <w:r>
        <w:br w:type="page"/>
      </w:r>
      <w:r w:rsidR="006C31EF" w:rsidRPr="00B0792F">
        <w:rPr>
          <w:rFonts w:ascii="Arial" w:hAnsi="Arial" w:cs="Arial"/>
          <w:sz w:val="36"/>
          <w:szCs w:val="36"/>
        </w:rPr>
        <w:lastRenderedPageBreak/>
        <w:t>Understanding the Business Environment of the UK EV Industry</w:t>
      </w:r>
    </w:p>
    <w:p w14:paraId="5C6D3C77" w14:textId="3F938C66" w:rsidR="000B6C6A" w:rsidRPr="006C31EF" w:rsidRDefault="00C25E59" w:rsidP="00B0792F">
      <w:pPr>
        <w:rPr>
          <w:sz w:val="22"/>
          <w:szCs w:val="22"/>
        </w:rPr>
      </w:pPr>
      <w:r w:rsidRPr="006C31EF">
        <w:rPr>
          <w:rFonts w:ascii="Arial" w:hAnsi="Arial" w:cs="Arial"/>
          <w:sz w:val="22"/>
          <w:szCs w:val="22"/>
        </w:rPr>
        <w:t xml:space="preserve">In </w:t>
      </w:r>
      <w:r w:rsidR="000B6C6A" w:rsidRPr="006C31EF">
        <w:rPr>
          <w:rFonts w:ascii="Arial" w:hAnsi="Arial" w:cs="Arial"/>
          <w:sz w:val="22"/>
          <w:szCs w:val="22"/>
        </w:rPr>
        <w:t xml:space="preserve">UK electric vehicle (EV) market finds itself at a critical juncture. You may not have thought about it today, but this little part of the UK's economy used to be the focus for new ideas in business, renewable energy and sustainability. The industry has come a long way in two or three short years, a result of new technology, rules from regulators, and the direction of customer tastes. However, the journey has its challenges, like any other field, which is changing at a quick pace. A host of worries are arising, such as intricate supply chain problems, laws that are not clear as day, and resources not available to everyone. This study analyses the external factors affecting the electric vehicle market in UK in the use of PESTLE. Things like politics, the economy, society, technology, the law, the environment are all things that this examines. </w:t>
      </w:r>
    </w:p>
    <w:p w14:paraId="7E369398" w14:textId="267F23C7" w:rsidR="000B6C6A" w:rsidRPr="006C31EF" w:rsidRDefault="000B6C6A" w:rsidP="00EE619F">
      <w:pPr>
        <w:jc w:val="both"/>
        <w:rPr>
          <w:rFonts w:ascii="Arial" w:hAnsi="Arial" w:cs="Arial"/>
          <w:sz w:val="22"/>
          <w:szCs w:val="22"/>
        </w:rPr>
      </w:pPr>
      <w:r w:rsidRPr="006C31EF">
        <w:rPr>
          <w:rFonts w:ascii="Arial" w:hAnsi="Arial" w:cs="Arial"/>
          <w:sz w:val="22"/>
          <w:szCs w:val="22"/>
        </w:rPr>
        <w:t>PESTLE Analysis</w:t>
      </w:r>
      <w:r w:rsidR="00C25E59" w:rsidRPr="006C31EF">
        <w:rPr>
          <w:rFonts w:ascii="Arial" w:hAnsi="Arial" w:cs="Arial"/>
          <w:sz w:val="22"/>
          <w:szCs w:val="22"/>
        </w:rPr>
        <w:t>.</w:t>
      </w:r>
    </w:p>
    <w:p w14:paraId="2576A1DF" w14:textId="76211A9F" w:rsidR="00823DCE" w:rsidRDefault="000B6C6A" w:rsidP="00EE619F">
      <w:pPr>
        <w:jc w:val="both"/>
        <w:rPr>
          <w:rFonts w:ascii="Arial" w:hAnsi="Arial" w:cs="Arial"/>
          <w:sz w:val="22"/>
          <w:szCs w:val="22"/>
        </w:rPr>
      </w:pPr>
      <w:r w:rsidRPr="006C31EF">
        <w:rPr>
          <w:rFonts w:ascii="Arial" w:hAnsi="Arial" w:cs="Arial"/>
          <w:sz w:val="22"/>
          <w:szCs w:val="22"/>
        </w:rPr>
        <w:t xml:space="preserve">Political. The UK government has vowed to provide new electric automobiles as part of its fight against climate change. The UK Government has set out exactly what they intend to do, so when it </w:t>
      </w:r>
      <w:r w:rsidR="00C25E59" w:rsidRPr="006C31EF">
        <w:rPr>
          <w:rFonts w:ascii="Arial" w:hAnsi="Arial" w:cs="Arial"/>
          <w:sz w:val="22"/>
          <w:szCs w:val="22"/>
        </w:rPr>
        <w:t>says</w:t>
      </w:r>
      <w:r w:rsidRPr="006C31EF">
        <w:rPr>
          <w:rFonts w:ascii="Arial" w:hAnsi="Arial" w:cs="Arial"/>
          <w:sz w:val="22"/>
          <w:szCs w:val="22"/>
        </w:rPr>
        <w:t xml:space="preserve"> that they will be stopping all new petrol and diesel cars by 2030 (UK Government, 2023). To achieve this, the government has provided major incentives to EV buyers and put money into charging stations. These projects have been </w:t>
      </w:r>
      <w:r w:rsidR="00C25E59" w:rsidRPr="006C31EF">
        <w:rPr>
          <w:rFonts w:ascii="Arial" w:hAnsi="Arial" w:cs="Arial"/>
          <w:sz w:val="22"/>
          <w:szCs w:val="22"/>
        </w:rPr>
        <w:t>started</w:t>
      </w:r>
      <w:r w:rsidRPr="006C31EF">
        <w:rPr>
          <w:rFonts w:ascii="Arial" w:hAnsi="Arial" w:cs="Arial"/>
          <w:sz w:val="22"/>
          <w:szCs w:val="22"/>
        </w:rPr>
        <w:t xml:space="preserve"> to make electric vehicles more attractive and simpler to purchase for individuals. But the political environment is similarly highly unpredictable. Brexit also continues to affect business relationships, especially in terms of sourcing products and joining supply chains in Europe. According to David Priestman (2024), “</w:t>
      </w:r>
      <w:r w:rsidR="00C25E59" w:rsidRPr="006C31EF">
        <w:rPr>
          <w:rFonts w:ascii="Arial" w:hAnsi="Arial" w:cs="Arial"/>
          <w:sz w:val="22"/>
          <w:szCs w:val="22"/>
        </w:rPr>
        <w:t>post-Brexit</w:t>
      </w:r>
      <w:r w:rsidRPr="006C31EF">
        <w:rPr>
          <w:rFonts w:ascii="Arial" w:hAnsi="Arial" w:cs="Arial"/>
          <w:sz w:val="22"/>
          <w:szCs w:val="22"/>
        </w:rPr>
        <w:t xml:space="preserve"> trade rules have made it harder to move goods and added layers of bureaucracy.” The changes in tax laws and practices could make things even less clear, causing investors and manufacturers alike to struggle to see the future without certainty. Things that can affect the economy. </w:t>
      </w:r>
    </w:p>
    <w:p w14:paraId="2E8DD87C" w14:textId="77777777" w:rsidR="00B0653B" w:rsidRDefault="000B6C6A" w:rsidP="00EE619F">
      <w:pPr>
        <w:jc w:val="both"/>
        <w:rPr>
          <w:rFonts w:ascii="Arial" w:hAnsi="Arial" w:cs="Arial"/>
          <w:sz w:val="22"/>
          <w:szCs w:val="22"/>
        </w:rPr>
      </w:pPr>
      <w:r w:rsidRPr="006C31EF">
        <w:rPr>
          <w:rFonts w:ascii="Arial" w:hAnsi="Arial" w:cs="Arial"/>
          <w:sz w:val="22"/>
          <w:szCs w:val="22"/>
        </w:rPr>
        <w:t xml:space="preserve">The electric vehicle (EV) market is booming, but it also with problems. This is a part of the larger clean tech movement and a more sustainable environment; customers want to buy more. But its business is not immune to the problems of the world economy. Inflation, a lack of semiconductors, along with problems with the supply chain, to say nothing of, have raised costs for manufacturers more than other items (Jones et al., 2023). Although fears like these are tangible, tax rebates and government resources for charging infrastructure enable costs to be reduced. Many billions have been allocated by the UK Infrastructure Bank (2023) for EV charging infrastructure. This shows proof that the government still wants the sector to do well, despite weaker economic performance. </w:t>
      </w:r>
    </w:p>
    <w:p w14:paraId="0856A6CF" w14:textId="5C9DD8AA" w:rsidR="000725BA" w:rsidRPr="006C31EF" w:rsidRDefault="000B6C6A" w:rsidP="00EE619F">
      <w:pPr>
        <w:jc w:val="both"/>
        <w:rPr>
          <w:rFonts w:ascii="Arial" w:hAnsi="Arial" w:cs="Arial"/>
          <w:sz w:val="22"/>
          <w:szCs w:val="22"/>
        </w:rPr>
      </w:pPr>
      <w:r w:rsidRPr="006C31EF">
        <w:rPr>
          <w:rFonts w:ascii="Arial" w:hAnsi="Arial" w:cs="Arial"/>
          <w:sz w:val="22"/>
          <w:szCs w:val="22"/>
        </w:rPr>
        <w:t>The other aspect of investment was shown to be related to social factors. Electric automobiles are transforming the opinions of people in a rapid manner. Many young people feel EV is a real way to help the environment. Climate change is a bigger issue among people these days</w:t>
      </w:r>
      <w:r w:rsidR="00087199" w:rsidRPr="006C31EF">
        <w:rPr>
          <w:rFonts w:ascii="Arial" w:hAnsi="Arial" w:cs="Arial"/>
          <w:sz w:val="22"/>
          <w:szCs w:val="22"/>
        </w:rPr>
        <w:t>,</w:t>
      </w:r>
      <w:r w:rsidRPr="006C31EF">
        <w:rPr>
          <w:rFonts w:ascii="Arial" w:hAnsi="Arial" w:cs="Arial"/>
          <w:sz w:val="22"/>
          <w:szCs w:val="22"/>
        </w:rPr>
        <w:t xml:space="preserve"> and now they search for things that reflect their viewpoints. Even so, reaching an EV is vastly different for everyone. Range anxiety, or the concern that an electric car will run out of power before it can be charged, remains a real problem, particularly in communities outside of big cities (Transport Research Institute, 2023). Due to gaps in access to charging facilities, rural areas and poorer communities can take longer to switch to EVs. The high costs of new EVs </w:t>
      </w:r>
      <w:r w:rsidRPr="006C31EF">
        <w:rPr>
          <w:rFonts w:ascii="Arial" w:hAnsi="Arial" w:cs="Arial"/>
          <w:sz w:val="22"/>
          <w:szCs w:val="22"/>
        </w:rPr>
        <w:lastRenderedPageBreak/>
        <w:t>make it extremely difficult to establish social equity: since so many households cannot afford them, they are hardly useful in society. UK-wide migration to electric vehicles may be stymied by discrepancies in access to charging points (The Guardian, 2024). This could deepen social inequities. The question is about tech.</w:t>
      </w:r>
    </w:p>
    <w:p w14:paraId="10E6C69D" w14:textId="5CFAF402" w:rsidR="000F7D7B" w:rsidRPr="006C31EF" w:rsidRDefault="000B6C6A" w:rsidP="00EE619F">
      <w:pPr>
        <w:jc w:val="both"/>
        <w:rPr>
          <w:rFonts w:ascii="Arial" w:hAnsi="Arial" w:cs="Arial"/>
          <w:sz w:val="22"/>
          <w:szCs w:val="22"/>
        </w:rPr>
      </w:pPr>
      <w:r w:rsidRPr="006C31EF">
        <w:rPr>
          <w:rFonts w:ascii="Arial" w:hAnsi="Arial" w:cs="Arial"/>
          <w:sz w:val="22"/>
          <w:szCs w:val="22"/>
        </w:rPr>
        <w:t xml:space="preserve"> Britain hosts various cutting-edge enterprises such as Britishvolt's gigafactories generating new battery technology (Britishvolt, 2023) and innovations in vehicle-to-grid (V2G) technology that make cars contribute to the maintenance of electricity delivery systems (National Grid ESO, 2023). For example, solid-state batteries provide greater power and </w:t>
      </w:r>
      <w:r w:rsidR="00C66462" w:rsidRPr="006C31EF">
        <w:rPr>
          <w:rFonts w:ascii="Arial" w:hAnsi="Arial" w:cs="Arial"/>
          <w:sz w:val="22"/>
          <w:szCs w:val="22"/>
        </w:rPr>
        <w:t>a quicker</w:t>
      </w:r>
      <w:r w:rsidRPr="006C31EF">
        <w:rPr>
          <w:rFonts w:ascii="Arial" w:hAnsi="Arial" w:cs="Arial"/>
          <w:sz w:val="22"/>
          <w:szCs w:val="22"/>
        </w:rPr>
        <w:t xml:space="preserve"> power supply, something that could help solve some of </w:t>
      </w:r>
      <w:r w:rsidR="00C66462" w:rsidRPr="006C31EF">
        <w:rPr>
          <w:rFonts w:ascii="Arial" w:hAnsi="Arial" w:cs="Arial"/>
          <w:sz w:val="22"/>
          <w:szCs w:val="22"/>
        </w:rPr>
        <w:t>the</w:t>
      </w:r>
      <w:r w:rsidRPr="006C31EF">
        <w:rPr>
          <w:rFonts w:ascii="Arial" w:hAnsi="Arial" w:cs="Arial"/>
          <w:sz w:val="22"/>
          <w:szCs w:val="22"/>
        </w:rPr>
        <w:t xml:space="preserve"> issues facing this sector. Smart charging stations and connections to renewable energies are increasingly in reach in more places. This is helping make driving an electric car easier and better for the environment. But the quickening pace of technological development could be a bad thing. </w:t>
      </w:r>
      <w:r w:rsidR="00C25E59" w:rsidRPr="006C31EF">
        <w:rPr>
          <w:rFonts w:ascii="Arial" w:hAnsi="Arial" w:cs="Arial"/>
          <w:sz w:val="22"/>
          <w:szCs w:val="22"/>
        </w:rPr>
        <w:t>So,</w:t>
      </w:r>
      <w:r w:rsidRPr="006C31EF">
        <w:rPr>
          <w:rFonts w:ascii="Arial" w:hAnsi="Arial" w:cs="Arial"/>
          <w:sz w:val="22"/>
          <w:szCs w:val="22"/>
        </w:rPr>
        <w:t xml:space="preserve"> companies must continue to invest in research and development if they want to remain competitive. </w:t>
      </w:r>
    </w:p>
    <w:p w14:paraId="53041A8F" w14:textId="77777777" w:rsidR="00323931" w:rsidRPr="006C31EF" w:rsidRDefault="000B6C6A" w:rsidP="00EE619F">
      <w:pPr>
        <w:jc w:val="both"/>
        <w:rPr>
          <w:rFonts w:ascii="Arial" w:hAnsi="Arial" w:cs="Arial"/>
          <w:sz w:val="22"/>
          <w:szCs w:val="22"/>
        </w:rPr>
      </w:pPr>
      <w:r w:rsidRPr="006C31EF">
        <w:rPr>
          <w:rFonts w:ascii="Arial" w:hAnsi="Arial" w:cs="Arial"/>
          <w:sz w:val="22"/>
          <w:szCs w:val="22"/>
        </w:rPr>
        <w:t>Regulations and laws on electric cars (EVs) continue to develop</w:t>
      </w:r>
      <w:r w:rsidR="000F7D7B" w:rsidRPr="006C31EF">
        <w:rPr>
          <w:rFonts w:ascii="Arial" w:hAnsi="Arial" w:cs="Arial"/>
          <w:sz w:val="22"/>
          <w:szCs w:val="22"/>
        </w:rPr>
        <w:t>,</w:t>
      </w:r>
      <w:r w:rsidRPr="006C31EF">
        <w:rPr>
          <w:rFonts w:ascii="Arial" w:hAnsi="Arial" w:cs="Arial"/>
          <w:sz w:val="22"/>
          <w:szCs w:val="22"/>
        </w:rPr>
        <w:t xml:space="preserve"> and their implementation becomes difficult to navigate. New laws concerning pollution and safety are forcing vehicle firms to change their vehicles. And it may well be expensive (UK Department of Transport, 2023). Rules change frequently</w:t>
      </w:r>
      <w:r w:rsidR="000F7D7B" w:rsidRPr="006C31EF">
        <w:rPr>
          <w:rFonts w:ascii="Arial" w:hAnsi="Arial" w:cs="Arial"/>
          <w:sz w:val="22"/>
          <w:szCs w:val="22"/>
        </w:rPr>
        <w:t xml:space="preserve">, </w:t>
      </w:r>
      <w:r w:rsidRPr="006C31EF">
        <w:rPr>
          <w:rFonts w:ascii="Arial" w:hAnsi="Arial" w:cs="Arial"/>
          <w:sz w:val="22"/>
          <w:szCs w:val="22"/>
        </w:rPr>
        <w:t>so it may not be apparent; it may cost more</w:t>
      </w:r>
      <w:r w:rsidR="000F7D7B" w:rsidRPr="006C31EF">
        <w:rPr>
          <w:rFonts w:ascii="Arial" w:hAnsi="Arial" w:cs="Arial"/>
          <w:sz w:val="22"/>
          <w:szCs w:val="22"/>
        </w:rPr>
        <w:t>,</w:t>
      </w:r>
      <w:r w:rsidRPr="006C31EF">
        <w:rPr>
          <w:rFonts w:ascii="Arial" w:hAnsi="Arial" w:cs="Arial"/>
          <w:sz w:val="22"/>
          <w:szCs w:val="22"/>
        </w:rPr>
        <w:t xml:space="preserve"> but with these guidelines, you’ve got to navigate through them to enter the market. One other legal question which is also coming is the issue of data privacy. Cars get even more connected, and they are being used for ever more harvesting of data. People are yet to understand who owns this data, how it could be used and how to secure it. Everyone is discussing changes to data protection laws that may have a major impact on both consumers and companies. Issues with the environment. The EV transition is, in effect, to reduce carbon emissions and retard climate change.</w:t>
      </w:r>
    </w:p>
    <w:p w14:paraId="011A8A96" w14:textId="7375A555" w:rsidR="000B6C6A" w:rsidRPr="006C31EF" w:rsidRDefault="000B6C6A" w:rsidP="00EE619F">
      <w:pPr>
        <w:jc w:val="both"/>
        <w:rPr>
          <w:rFonts w:ascii="Arial" w:hAnsi="Arial" w:cs="Arial"/>
          <w:sz w:val="22"/>
          <w:szCs w:val="22"/>
        </w:rPr>
      </w:pPr>
      <w:r w:rsidRPr="006C31EF">
        <w:rPr>
          <w:rFonts w:ascii="Arial" w:hAnsi="Arial" w:cs="Arial"/>
          <w:sz w:val="22"/>
          <w:szCs w:val="22"/>
        </w:rPr>
        <w:t xml:space="preserve">The industry has to meet harsh environmental standards that shape everything from the way things will be built to the way vehicles are moved. But there are new concerns, regarding the environment, that are on the rise. People wonder about how raw lithium, cobalt and nickel (not to mention anything else from what happens to the environment as miners extract more metals from them) influence the environment, and how miners should work (IEA, 2024). When batteries are no longer usable, they need to be recycled or treated and cared for. Absent obvious answers, the environmental benefits of electric cars would probably be erased by the new scourge of trash and pollution. </w:t>
      </w:r>
      <w:r w:rsidR="00C25E59" w:rsidRPr="006C31EF">
        <w:rPr>
          <w:rFonts w:ascii="Arial" w:hAnsi="Arial" w:cs="Arial"/>
          <w:sz w:val="22"/>
          <w:szCs w:val="22"/>
        </w:rPr>
        <w:t>To</w:t>
      </w:r>
      <w:r w:rsidRPr="006C31EF">
        <w:rPr>
          <w:rFonts w:ascii="Arial" w:hAnsi="Arial" w:cs="Arial"/>
          <w:sz w:val="22"/>
          <w:szCs w:val="22"/>
        </w:rPr>
        <w:t xml:space="preserve"> ensure batteries can last indefinitely, a circular economy ought </w:t>
      </w:r>
      <w:r w:rsidR="0066251D" w:rsidRPr="006C31EF">
        <w:rPr>
          <w:rFonts w:ascii="Arial" w:hAnsi="Arial" w:cs="Arial"/>
          <w:sz w:val="22"/>
          <w:szCs w:val="22"/>
        </w:rPr>
        <w:t xml:space="preserve">to </w:t>
      </w:r>
      <w:r w:rsidRPr="006C31EF">
        <w:rPr>
          <w:rFonts w:ascii="Arial" w:hAnsi="Arial" w:cs="Arial"/>
          <w:sz w:val="22"/>
          <w:szCs w:val="22"/>
        </w:rPr>
        <w:t>be created to reuse and recycle them</w:t>
      </w:r>
      <w:r w:rsidR="0066251D" w:rsidRPr="006C31EF">
        <w:rPr>
          <w:rFonts w:ascii="Arial" w:hAnsi="Arial" w:cs="Arial"/>
          <w:sz w:val="22"/>
          <w:szCs w:val="22"/>
        </w:rPr>
        <w:t>.</w:t>
      </w:r>
    </w:p>
    <w:p w14:paraId="0F94118E" w14:textId="78DFCB94" w:rsidR="000C4496" w:rsidRPr="006C31EF" w:rsidRDefault="000B6C6A" w:rsidP="00EE619F">
      <w:pPr>
        <w:jc w:val="both"/>
        <w:rPr>
          <w:rFonts w:ascii="Arial" w:hAnsi="Arial" w:cs="Arial"/>
          <w:sz w:val="22"/>
          <w:szCs w:val="22"/>
        </w:rPr>
      </w:pPr>
      <w:r w:rsidRPr="006C31EF">
        <w:rPr>
          <w:rFonts w:ascii="Arial" w:hAnsi="Arial" w:cs="Arial"/>
          <w:sz w:val="22"/>
          <w:szCs w:val="22"/>
        </w:rPr>
        <w:t>Some things happen because of technology and infrastructure. The UK electric car industry is coming into its own on the back of huge investment in technology and infrastructure-driven technology. Companies such as Britishvolt and others are constructing battery gigafactories</w:t>
      </w:r>
      <w:r w:rsidR="00F01191" w:rsidRPr="006C31EF">
        <w:rPr>
          <w:rFonts w:ascii="Arial" w:hAnsi="Arial" w:cs="Arial"/>
          <w:sz w:val="22"/>
          <w:szCs w:val="22"/>
        </w:rPr>
        <w:t>,</w:t>
      </w:r>
      <w:r w:rsidRPr="006C31EF">
        <w:rPr>
          <w:rFonts w:ascii="Arial" w:hAnsi="Arial" w:cs="Arial"/>
          <w:sz w:val="22"/>
          <w:szCs w:val="22"/>
        </w:rPr>
        <w:t xml:space="preserve"> which will reduce dependence on imports and protect the UK’s supply chain (Britishvolt, 2023). The Rapid Charging Fund is a further cornerstone of the government’s ambitious target to roll out thousands of ultra-fast chargers by 2030 (Department for Transport, 2023). That not only removes the need for people to fear running out of gas but also causes people to buy electric cars. But smart grid technology and V2G charging solutions make the market even more different. With these innovative technical advances, electric cars can not only pick up electricity from the </w:t>
      </w:r>
      <w:r w:rsidR="00C25E59" w:rsidRPr="006C31EF">
        <w:rPr>
          <w:rFonts w:ascii="Arial" w:hAnsi="Arial" w:cs="Arial"/>
          <w:sz w:val="22"/>
          <w:szCs w:val="22"/>
        </w:rPr>
        <w:t>grid but</w:t>
      </w:r>
      <w:r w:rsidRPr="006C31EF">
        <w:rPr>
          <w:rFonts w:ascii="Arial" w:hAnsi="Arial" w:cs="Arial"/>
          <w:sz w:val="22"/>
          <w:szCs w:val="22"/>
        </w:rPr>
        <w:t xml:space="preserve"> also be able to return that power when there is a lot of demand. This strengthens the system, </w:t>
      </w:r>
      <w:r w:rsidR="00F01191" w:rsidRPr="006C31EF">
        <w:rPr>
          <w:rFonts w:ascii="Arial" w:hAnsi="Arial" w:cs="Arial"/>
          <w:sz w:val="22"/>
          <w:szCs w:val="22"/>
        </w:rPr>
        <w:t>allowing</w:t>
      </w:r>
      <w:r w:rsidRPr="006C31EF">
        <w:rPr>
          <w:rFonts w:ascii="Arial" w:hAnsi="Arial" w:cs="Arial"/>
          <w:sz w:val="22"/>
          <w:szCs w:val="22"/>
        </w:rPr>
        <w:t xml:space="preserve"> owners more alternative means of earning money (National </w:t>
      </w:r>
      <w:r w:rsidRPr="006C31EF">
        <w:rPr>
          <w:rFonts w:ascii="Arial" w:hAnsi="Arial" w:cs="Arial"/>
          <w:sz w:val="22"/>
          <w:szCs w:val="22"/>
        </w:rPr>
        <w:lastRenderedPageBreak/>
        <w:t xml:space="preserve">Grid ESO, 2023). To make its climate goals come true and </w:t>
      </w:r>
      <w:r w:rsidR="00F01191" w:rsidRPr="006C31EF">
        <w:rPr>
          <w:rFonts w:ascii="Arial" w:hAnsi="Arial" w:cs="Arial"/>
          <w:sz w:val="22"/>
          <w:szCs w:val="22"/>
        </w:rPr>
        <w:t xml:space="preserve">encourage </w:t>
      </w:r>
      <w:r w:rsidRPr="006C31EF">
        <w:rPr>
          <w:rFonts w:ascii="Arial" w:hAnsi="Arial" w:cs="Arial"/>
          <w:sz w:val="22"/>
          <w:szCs w:val="22"/>
        </w:rPr>
        <w:t xml:space="preserve">more people </w:t>
      </w:r>
      <w:r w:rsidR="00F01191" w:rsidRPr="006C31EF">
        <w:rPr>
          <w:rFonts w:ascii="Arial" w:hAnsi="Arial" w:cs="Arial"/>
          <w:sz w:val="22"/>
          <w:szCs w:val="22"/>
        </w:rPr>
        <w:t xml:space="preserve">to </w:t>
      </w:r>
      <w:r w:rsidRPr="006C31EF">
        <w:rPr>
          <w:rFonts w:ascii="Arial" w:hAnsi="Arial" w:cs="Arial"/>
          <w:sz w:val="22"/>
          <w:szCs w:val="22"/>
        </w:rPr>
        <w:t>buy electric cars, the UK needs to develop more of this infrastructure.</w:t>
      </w:r>
    </w:p>
    <w:p w14:paraId="32B52B18" w14:textId="3D3B7B42" w:rsidR="000C4496" w:rsidRPr="006C31EF" w:rsidRDefault="00154D03" w:rsidP="00EE619F">
      <w:pPr>
        <w:jc w:val="both"/>
        <w:rPr>
          <w:rFonts w:ascii="Arial" w:hAnsi="Arial" w:cs="Arial"/>
          <w:sz w:val="22"/>
          <w:szCs w:val="22"/>
        </w:rPr>
      </w:pPr>
      <w:r w:rsidRPr="006C31EF">
        <w:rPr>
          <w:rFonts w:ascii="Arial" w:hAnsi="Arial" w:cs="Arial"/>
          <w:sz w:val="22"/>
          <w:szCs w:val="22"/>
        </w:rPr>
        <w:t>Conclusion</w:t>
      </w:r>
      <w:r w:rsidR="001C7F2E" w:rsidRPr="006C31EF">
        <w:rPr>
          <w:rFonts w:ascii="Arial" w:hAnsi="Arial" w:cs="Arial"/>
          <w:sz w:val="22"/>
          <w:szCs w:val="22"/>
        </w:rPr>
        <w:t xml:space="preserve"> and </w:t>
      </w:r>
      <w:r w:rsidRPr="006C31EF">
        <w:rPr>
          <w:rFonts w:ascii="Arial" w:hAnsi="Arial" w:cs="Arial"/>
          <w:sz w:val="22"/>
          <w:szCs w:val="22"/>
        </w:rPr>
        <w:t>recommendation.</w:t>
      </w:r>
    </w:p>
    <w:p w14:paraId="5E208E53" w14:textId="52D203C9" w:rsidR="00816266" w:rsidRPr="006C31EF" w:rsidRDefault="00C25E59" w:rsidP="00EE619F">
      <w:pPr>
        <w:jc w:val="both"/>
        <w:rPr>
          <w:rFonts w:ascii="Arial" w:hAnsi="Arial" w:cs="Arial"/>
          <w:sz w:val="22"/>
          <w:szCs w:val="22"/>
        </w:rPr>
      </w:pPr>
      <w:r w:rsidRPr="006C31EF">
        <w:rPr>
          <w:rFonts w:ascii="Arial" w:hAnsi="Arial" w:cs="Arial"/>
          <w:sz w:val="22"/>
          <w:szCs w:val="22"/>
        </w:rPr>
        <w:t>In UK electric</w:t>
      </w:r>
      <w:r w:rsidR="000B6C6A" w:rsidRPr="006C31EF">
        <w:rPr>
          <w:rFonts w:ascii="Arial" w:hAnsi="Arial" w:cs="Arial"/>
          <w:sz w:val="22"/>
          <w:szCs w:val="22"/>
        </w:rPr>
        <w:t xml:space="preserve"> vehicle industry is a sweet and hard ride. Rapid growth, in turn, is </w:t>
      </w:r>
      <w:r w:rsidR="000C4496" w:rsidRPr="006C31EF">
        <w:rPr>
          <w:rFonts w:ascii="Arial" w:hAnsi="Arial" w:cs="Arial"/>
          <w:sz w:val="22"/>
          <w:szCs w:val="22"/>
        </w:rPr>
        <w:t>fuelled</w:t>
      </w:r>
      <w:r w:rsidR="000B6C6A" w:rsidRPr="006C31EF">
        <w:rPr>
          <w:rFonts w:ascii="Arial" w:hAnsi="Arial" w:cs="Arial"/>
          <w:sz w:val="22"/>
          <w:szCs w:val="22"/>
        </w:rPr>
        <w:t xml:space="preserve"> by policy support, new technology and shifting consumer tastes and preferences for products are </w:t>
      </w:r>
      <w:r w:rsidR="000C4496" w:rsidRPr="006C31EF">
        <w:rPr>
          <w:rFonts w:ascii="Arial" w:hAnsi="Arial" w:cs="Arial"/>
          <w:sz w:val="22"/>
          <w:szCs w:val="22"/>
        </w:rPr>
        <w:t>fuelling</w:t>
      </w:r>
      <w:r w:rsidR="000B6C6A" w:rsidRPr="006C31EF">
        <w:rPr>
          <w:rFonts w:ascii="Arial" w:hAnsi="Arial" w:cs="Arial"/>
          <w:sz w:val="22"/>
          <w:szCs w:val="22"/>
        </w:rPr>
        <w:t xml:space="preserve"> rapid growth. Yet the sector also has to grapple with economic woes, unclear regulations, economic conditions, an ambiguous set of rules and social inequality. In the future</w:t>
      </w:r>
      <w:r w:rsidR="00816266" w:rsidRPr="006C31EF">
        <w:rPr>
          <w:rFonts w:ascii="Arial" w:hAnsi="Arial" w:cs="Arial"/>
          <w:sz w:val="22"/>
          <w:szCs w:val="22"/>
        </w:rPr>
        <w:t>,</w:t>
      </w:r>
      <w:r w:rsidR="000B6C6A" w:rsidRPr="006C31EF">
        <w:rPr>
          <w:rFonts w:ascii="Arial" w:hAnsi="Arial" w:cs="Arial"/>
          <w:sz w:val="22"/>
          <w:szCs w:val="22"/>
        </w:rPr>
        <w:t xml:space="preserve"> we will have to be responsive, invest, and have investment and commitment to sustainability. </w:t>
      </w:r>
    </w:p>
    <w:p w14:paraId="35023102" w14:textId="2D899C01" w:rsidR="00645E80" w:rsidRPr="006C31EF" w:rsidRDefault="000B6C6A" w:rsidP="00EE619F">
      <w:pPr>
        <w:jc w:val="both"/>
        <w:rPr>
          <w:rFonts w:ascii="Arial" w:hAnsi="Arial" w:cs="Arial"/>
          <w:sz w:val="22"/>
          <w:szCs w:val="22"/>
        </w:rPr>
      </w:pPr>
      <w:r w:rsidRPr="006C31EF">
        <w:rPr>
          <w:rFonts w:ascii="Arial" w:hAnsi="Arial" w:cs="Arial"/>
          <w:sz w:val="22"/>
          <w:szCs w:val="22"/>
        </w:rPr>
        <w:t>You can get a lot of opportunities from working outside the box and collaborating with others. Transitioning to electric cars doesn’t just mean cleaner cars</w:t>
      </w:r>
      <w:r w:rsidR="00745D26" w:rsidRPr="006C31EF">
        <w:rPr>
          <w:rFonts w:ascii="Arial" w:hAnsi="Arial" w:cs="Arial"/>
          <w:sz w:val="22"/>
          <w:szCs w:val="22"/>
        </w:rPr>
        <w:t>;</w:t>
      </w:r>
      <w:r w:rsidRPr="006C31EF">
        <w:rPr>
          <w:rFonts w:ascii="Arial" w:hAnsi="Arial" w:cs="Arial"/>
          <w:sz w:val="22"/>
          <w:szCs w:val="22"/>
        </w:rPr>
        <w:t xml:space="preserve"> it’s about making the world a better, fairer and stronger place. The UK can become a leader, but it needs to have the guts to confront outside powers and understand that things will </w:t>
      </w:r>
      <w:r w:rsidR="00745D26" w:rsidRPr="006C31EF">
        <w:rPr>
          <w:rFonts w:ascii="Arial" w:hAnsi="Arial" w:cs="Arial"/>
          <w:sz w:val="22"/>
          <w:szCs w:val="22"/>
        </w:rPr>
        <w:t>never</w:t>
      </w:r>
      <w:r w:rsidRPr="006C31EF">
        <w:rPr>
          <w:rFonts w:ascii="Arial" w:hAnsi="Arial" w:cs="Arial"/>
          <w:sz w:val="22"/>
          <w:szCs w:val="22"/>
        </w:rPr>
        <w:t xml:space="preserve"> be a bit different. Britishvolt companies</w:t>
      </w:r>
      <w:r w:rsidR="00C25E59" w:rsidRPr="006C31EF">
        <w:rPr>
          <w:rFonts w:ascii="Arial" w:hAnsi="Arial" w:cs="Arial"/>
          <w:sz w:val="22"/>
          <w:szCs w:val="22"/>
        </w:rPr>
        <w:t xml:space="preserve"> </w:t>
      </w:r>
      <w:r w:rsidRPr="006C31EF">
        <w:rPr>
          <w:rFonts w:ascii="Arial" w:hAnsi="Arial" w:cs="Arial"/>
          <w:sz w:val="22"/>
          <w:szCs w:val="22"/>
        </w:rPr>
        <w:t xml:space="preserve">are already making some </w:t>
      </w:r>
      <w:r w:rsidR="00C25E59" w:rsidRPr="006C31EF">
        <w:rPr>
          <w:rFonts w:ascii="Arial" w:hAnsi="Arial" w:cs="Arial"/>
          <w:sz w:val="22"/>
          <w:szCs w:val="22"/>
        </w:rPr>
        <w:t>progress but</w:t>
      </w:r>
      <w:r w:rsidRPr="006C31EF">
        <w:rPr>
          <w:rFonts w:ascii="Arial" w:hAnsi="Arial" w:cs="Arial"/>
          <w:sz w:val="22"/>
          <w:szCs w:val="22"/>
        </w:rPr>
        <w:t xml:space="preserve"> must continue to pool resources and discover new concepts. Through local resources and innovative recycling technology, the industry may be able to </w:t>
      </w:r>
      <w:r w:rsidR="00C25E59" w:rsidRPr="006C31EF">
        <w:rPr>
          <w:rFonts w:ascii="Arial" w:hAnsi="Arial" w:cs="Arial"/>
          <w:sz w:val="22"/>
          <w:szCs w:val="22"/>
        </w:rPr>
        <w:t>work</w:t>
      </w:r>
      <w:r w:rsidRPr="006C31EF">
        <w:rPr>
          <w:rFonts w:ascii="Arial" w:hAnsi="Arial" w:cs="Arial"/>
          <w:sz w:val="22"/>
          <w:szCs w:val="22"/>
        </w:rPr>
        <w:t xml:space="preserve"> </w:t>
      </w:r>
      <w:r w:rsidR="00AB0DA1" w:rsidRPr="006C31EF">
        <w:rPr>
          <w:rFonts w:ascii="Arial" w:hAnsi="Arial" w:cs="Arial"/>
          <w:sz w:val="22"/>
          <w:szCs w:val="22"/>
        </w:rPr>
        <w:t xml:space="preserve">in </w:t>
      </w:r>
      <w:r w:rsidRPr="006C31EF">
        <w:rPr>
          <w:rFonts w:ascii="Arial" w:hAnsi="Arial" w:cs="Arial"/>
          <w:sz w:val="22"/>
          <w:szCs w:val="22"/>
        </w:rPr>
        <w:t xml:space="preserve">a less environmentally devastating way. </w:t>
      </w:r>
    </w:p>
    <w:p w14:paraId="53C8DA1B" w14:textId="7B1516E3" w:rsidR="0029110A" w:rsidRPr="006C31EF" w:rsidRDefault="00C25E59" w:rsidP="00EE619F">
      <w:pPr>
        <w:jc w:val="both"/>
        <w:rPr>
          <w:rFonts w:ascii="Arial" w:hAnsi="Arial" w:cs="Arial"/>
          <w:sz w:val="22"/>
          <w:szCs w:val="22"/>
        </w:rPr>
      </w:pPr>
      <w:r w:rsidRPr="006C31EF">
        <w:rPr>
          <w:rFonts w:ascii="Arial" w:hAnsi="Arial" w:cs="Arial"/>
          <w:color w:val="000000"/>
          <w:sz w:val="22"/>
          <w:szCs w:val="22"/>
        </w:rPr>
        <w:t>Build smart, ultra-fast charging networks across the UK, focusing on areas with few stations through collaboration between the public and private sectors. Smart grids and V2G technologies will strengthen the energy system and create new business opportunities. Encourage innovative partnerships and ideas.</w:t>
      </w:r>
    </w:p>
    <w:p w14:paraId="5B9F888E" w14:textId="0DEF8233" w:rsidR="00C065A0" w:rsidRPr="006C31EF" w:rsidRDefault="000B6C6A" w:rsidP="00EE619F">
      <w:pPr>
        <w:jc w:val="both"/>
        <w:rPr>
          <w:rFonts w:ascii="Arial" w:hAnsi="Arial" w:cs="Arial"/>
          <w:sz w:val="22"/>
          <w:szCs w:val="22"/>
        </w:rPr>
      </w:pPr>
      <w:r w:rsidRPr="006C31EF">
        <w:rPr>
          <w:rFonts w:ascii="Arial" w:hAnsi="Arial" w:cs="Arial"/>
          <w:sz w:val="22"/>
          <w:szCs w:val="22"/>
        </w:rPr>
        <w:t>Policymakers should support programs urging companies, schools, the government, etc.</w:t>
      </w:r>
      <w:r w:rsidR="0029110A" w:rsidRPr="006C31EF">
        <w:rPr>
          <w:rFonts w:ascii="Arial" w:hAnsi="Arial" w:cs="Arial"/>
          <w:sz w:val="22"/>
          <w:szCs w:val="22"/>
        </w:rPr>
        <w:t>,</w:t>
      </w:r>
      <w:r w:rsidRPr="006C31EF">
        <w:rPr>
          <w:rFonts w:ascii="Arial" w:hAnsi="Arial" w:cs="Arial"/>
          <w:sz w:val="22"/>
          <w:szCs w:val="22"/>
        </w:rPr>
        <w:t xml:space="preserve"> to collaborate, so that new ideas can be put into practice at </w:t>
      </w:r>
      <w:r w:rsidR="00B0653B">
        <w:rPr>
          <w:rFonts w:ascii="Arial" w:hAnsi="Arial" w:cs="Arial"/>
          <w:sz w:val="22"/>
          <w:szCs w:val="22"/>
        </w:rPr>
        <w:t>the</w:t>
      </w:r>
      <w:r w:rsidR="00C25E59" w:rsidRPr="006C31EF">
        <w:rPr>
          <w:rFonts w:ascii="Arial" w:hAnsi="Arial" w:cs="Arial"/>
          <w:sz w:val="22"/>
          <w:szCs w:val="22"/>
        </w:rPr>
        <w:t xml:space="preserve"> best</w:t>
      </w:r>
      <w:r w:rsidRPr="006C31EF">
        <w:rPr>
          <w:rFonts w:ascii="Arial" w:hAnsi="Arial" w:cs="Arial"/>
          <w:sz w:val="22"/>
          <w:szCs w:val="22"/>
        </w:rPr>
        <w:t xml:space="preserve"> speed. Sharing knowledge and resources can help smaller corporations compete and guarantee everyone takes advantage of the switch over to electric vehicles.</w:t>
      </w:r>
    </w:p>
    <w:p w14:paraId="0FFAD6DB" w14:textId="7C9BEF6D" w:rsidR="00AF0370" w:rsidRPr="006C31EF" w:rsidRDefault="000B6C6A" w:rsidP="00EE619F">
      <w:pPr>
        <w:jc w:val="both"/>
        <w:rPr>
          <w:rFonts w:ascii="Arial" w:hAnsi="Arial" w:cs="Arial"/>
          <w:sz w:val="22"/>
          <w:szCs w:val="22"/>
        </w:rPr>
      </w:pPr>
      <w:r w:rsidRPr="006C31EF">
        <w:rPr>
          <w:rFonts w:ascii="Arial" w:hAnsi="Arial" w:cs="Arial"/>
          <w:sz w:val="22"/>
          <w:szCs w:val="22"/>
        </w:rPr>
        <w:t xml:space="preserve"> Improving many parts of the world and society. One of the most crucial things </w:t>
      </w:r>
      <w:r w:rsidR="00C25E59" w:rsidRPr="006C31EF">
        <w:rPr>
          <w:rFonts w:ascii="Arial" w:hAnsi="Arial" w:cs="Arial"/>
          <w:sz w:val="22"/>
          <w:szCs w:val="22"/>
        </w:rPr>
        <w:t xml:space="preserve">that </w:t>
      </w:r>
      <w:r w:rsidR="00C25E59" w:rsidRPr="006C31EF">
        <w:rPr>
          <w:rFonts w:ascii="Arial" w:hAnsi="Arial" w:cs="Arial"/>
          <w:sz w:val="22"/>
          <w:szCs w:val="22"/>
        </w:rPr>
        <w:br/>
        <w:t>UK</w:t>
      </w:r>
      <w:r w:rsidRPr="006C31EF">
        <w:rPr>
          <w:rFonts w:ascii="Arial" w:hAnsi="Arial" w:cs="Arial"/>
          <w:sz w:val="22"/>
          <w:szCs w:val="22"/>
        </w:rPr>
        <w:t xml:space="preserve"> can do is to ensure that every community has electric vehicles and charging stations access and access to electric cars. If </w:t>
      </w:r>
      <w:r w:rsidR="002B690F" w:rsidRPr="006C31EF">
        <w:rPr>
          <w:rFonts w:ascii="Arial" w:hAnsi="Arial" w:cs="Arial"/>
          <w:sz w:val="22"/>
          <w:szCs w:val="22"/>
        </w:rPr>
        <w:t>the</w:t>
      </w:r>
      <w:r w:rsidR="00E7151F">
        <w:rPr>
          <w:rFonts w:ascii="Arial" w:hAnsi="Arial" w:cs="Arial"/>
          <w:sz w:val="22"/>
          <w:szCs w:val="22"/>
        </w:rPr>
        <w:t xml:space="preserve"> Government</w:t>
      </w:r>
      <w:r w:rsidR="002B690F" w:rsidRPr="006C31EF">
        <w:rPr>
          <w:rFonts w:ascii="Arial" w:hAnsi="Arial" w:cs="Arial"/>
          <w:sz w:val="22"/>
          <w:szCs w:val="22"/>
        </w:rPr>
        <w:t xml:space="preserve"> </w:t>
      </w:r>
      <w:r w:rsidR="00B752C8" w:rsidRPr="006C31EF">
        <w:rPr>
          <w:rFonts w:ascii="Arial" w:hAnsi="Arial" w:cs="Arial"/>
          <w:sz w:val="22"/>
          <w:szCs w:val="22"/>
        </w:rPr>
        <w:t>paid</w:t>
      </w:r>
      <w:r w:rsidRPr="006C31EF">
        <w:rPr>
          <w:rFonts w:ascii="Arial" w:hAnsi="Arial" w:cs="Arial"/>
          <w:sz w:val="22"/>
          <w:szCs w:val="22"/>
        </w:rPr>
        <w:t xml:space="preserve"> more attention to rural areas and low-income families, </w:t>
      </w:r>
      <w:r w:rsidR="009F3F67">
        <w:rPr>
          <w:rFonts w:ascii="Arial" w:hAnsi="Arial" w:cs="Arial"/>
          <w:sz w:val="22"/>
          <w:szCs w:val="22"/>
        </w:rPr>
        <w:t xml:space="preserve">it </w:t>
      </w:r>
      <w:r w:rsidR="00E7151F">
        <w:rPr>
          <w:rFonts w:ascii="Arial" w:hAnsi="Arial" w:cs="Arial"/>
          <w:sz w:val="22"/>
          <w:szCs w:val="22"/>
        </w:rPr>
        <w:t>might</w:t>
      </w:r>
      <w:r w:rsidRPr="006C31EF">
        <w:rPr>
          <w:rFonts w:ascii="Arial" w:hAnsi="Arial" w:cs="Arial"/>
          <w:sz w:val="22"/>
          <w:szCs w:val="22"/>
        </w:rPr>
        <w:t xml:space="preserve"> also be able to close the gap and </w:t>
      </w:r>
      <w:r w:rsidR="00B752C8" w:rsidRPr="006C31EF">
        <w:rPr>
          <w:rFonts w:ascii="Arial" w:hAnsi="Arial" w:cs="Arial"/>
          <w:sz w:val="22"/>
          <w:szCs w:val="22"/>
        </w:rPr>
        <w:t>ensure</w:t>
      </w:r>
      <w:r w:rsidRPr="006C31EF">
        <w:rPr>
          <w:rFonts w:ascii="Arial" w:hAnsi="Arial" w:cs="Arial"/>
          <w:sz w:val="22"/>
          <w:szCs w:val="22"/>
        </w:rPr>
        <w:t xml:space="preserve"> the transition is </w:t>
      </w:r>
      <w:r w:rsidR="00C25E59" w:rsidRPr="006C31EF">
        <w:rPr>
          <w:rFonts w:ascii="Arial" w:hAnsi="Arial" w:cs="Arial"/>
          <w:sz w:val="22"/>
          <w:szCs w:val="22"/>
        </w:rPr>
        <w:t>fair</w:t>
      </w:r>
      <w:r w:rsidRPr="006C31EF">
        <w:rPr>
          <w:rFonts w:ascii="Arial" w:hAnsi="Arial" w:cs="Arial"/>
          <w:sz w:val="22"/>
          <w:szCs w:val="22"/>
        </w:rPr>
        <w:t xml:space="preserve"> for everyone. </w:t>
      </w:r>
    </w:p>
    <w:p w14:paraId="550E1496" w14:textId="6C24E544" w:rsidR="003E3D9C" w:rsidRPr="00EE619F" w:rsidRDefault="003E3D9C" w:rsidP="00EE619F">
      <w:pPr>
        <w:jc w:val="both"/>
        <w:rPr>
          <w:rFonts w:ascii="Arial" w:hAnsi="Arial" w:cs="Arial"/>
        </w:rPr>
      </w:pPr>
    </w:p>
    <w:p w14:paraId="10B7D6EE" w14:textId="77777777" w:rsidR="00EE619F" w:rsidRPr="00EE619F" w:rsidRDefault="00EE619F" w:rsidP="000B6C6A">
      <w:pPr>
        <w:rPr>
          <w:rFonts w:ascii="Arial" w:hAnsi="Arial" w:cs="Arial"/>
        </w:rPr>
      </w:pPr>
    </w:p>
    <w:p w14:paraId="2DE28C7B" w14:textId="77777777" w:rsidR="00EE619F" w:rsidRPr="00EE619F" w:rsidRDefault="00EE619F" w:rsidP="000B6C6A">
      <w:pPr>
        <w:rPr>
          <w:rFonts w:ascii="Arial" w:hAnsi="Arial" w:cs="Arial"/>
        </w:rPr>
      </w:pPr>
    </w:p>
    <w:p w14:paraId="53C398DF" w14:textId="77777777" w:rsidR="00EE619F" w:rsidRPr="00EE619F" w:rsidRDefault="00EE619F" w:rsidP="000B6C6A">
      <w:pPr>
        <w:rPr>
          <w:rFonts w:ascii="Arial" w:hAnsi="Arial" w:cs="Arial"/>
        </w:rPr>
      </w:pPr>
    </w:p>
    <w:p w14:paraId="6ED2B25D" w14:textId="77777777" w:rsidR="00EE619F" w:rsidRPr="00EE619F" w:rsidRDefault="00EE619F" w:rsidP="000B6C6A">
      <w:pPr>
        <w:rPr>
          <w:rFonts w:ascii="Arial" w:hAnsi="Arial" w:cs="Arial"/>
        </w:rPr>
      </w:pPr>
    </w:p>
    <w:p w14:paraId="4E427F37" w14:textId="77777777" w:rsidR="00EE619F" w:rsidRPr="00EE619F" w:rsidRDefault="00EE619F" w:rsidP="000B6C6A">
      <w:pPr>
        <w:rPr>
          <w:rFonts w:ascii="Arial" w:hAnsi="Arial" w:cs="Arial"/>
        </w:rPr>
      </w:pPr>
    </w:p>
    <w:p w14:paraId="5D4F866F" w14:textId="77777777" w:rsidR="00EE619F" w:rsidRPr="00EE619F" w:rsidRDefault="00EE619F" w:rsidP="000B6C6A">
      <w:pPr>
        <w:rPr>
          <w:rFonts w:ascii="Arial" w:hAnsi="Arial" w:cs="Arial"/>
        </w:rPr>
      </w:pPr>
    </w:p>
    <w:p w14:paraId="4C861147" w14:textId="77777777" w:rsidR="00EE619F" w:rsidRPr="00EE619F" w:rsidRDefault="00EE619F" w:rsidP="000B6C6A">
      <w:pPr>
        <w:rPr>
          <w:rFonts w:ascii="Arial" w:hAnsi="Arial" w:cs="Arial"/>
        </w:rPr>
      </w:pPr>
    </w:p>
    <w:p w14:paraId="2E707600" w14:textId="77777777" w:rsidR="00EE619F" w:rsidRPr="00EE619F" w:rsidRDefault="00EE619F" w:rsidP="000B6C6A">
      <w:pPr>
        <w:rPr>
          <w:rFonts w:ascii="Arial" w:hAnsi="Arial" w:cs="Arial"/>
        </w:rPr>
      </w:pPr>
    </w:p>
    <w:p w14:paraId="5A0917DC" w14:textId="77777777" w:rsidR="00EE619F" w:rsidRPr="00EE619F" w:rsidRDefault="00EE619F" w:rsidP="000B6C6A">
      <w:pPr>
        <w:rPr>
          <w:rFonts w:ascii="Arial" w:hAnsi="Arial" w:cs="Arial"/>
        </w:rPr>
      </w:pPr>
    </w:p>
    <w:p w14:paraId="5A5D0AB5" w14:textId="77777777" w:rsidR="00EE619F" w:rsidRPr="00EE619F" w:rsidRDefault="00EE619F" w:rsidP="000B6C6A">
      <w:pPr>
        <w:rPr>
          <w:rFonts w:ascii="Arial" w:hAnsi="Arial" w:cs="Arial"/>
        </w:rPr>
      </w:pPr>
    </w:p>
    <w:p w14:paraId="60EA9019" w14:textId="77777777" w:rsidR="006C31EF" w:rsidRDefault="006C31EF" w:rsidP="00EE619F"/>
    <w:p w14:paraId="67F0D921" w14:textId="1FAD92EF" w:rsidR="00EE619F" w:rsidRPr="006A1E07" w:rsidRDefault="00EE619F" w:rsidP="00EE619F">
      <w:pPr>
        <w:rPr>
          <w:sz w:val="20"/>
          <w:szCs w:val="20"/>
        </w:rPr>
      </w:pPr>
      <w:r w:rsidRPr="006A1E07">
        <w:rPr>
          <w:sz w:val="20"/>
          <w:szCs w:val="20"/>
        </w:rPr>
        <w:t>References</w:t>
      </w:r>
    </w:p>
    <w:p w14:paraId="1DC6C745" w14:textId="77777777" w:rsidR="00EE619F" w:rsidRDefault="00EE619F" w:rsidP="00EE619F">
      <w:pPr>
        <w:rPr>
          <w:sz w:val="20"/>
          <w:szCs w:val="20"/>
        </w:rPr>
      </w:pPr>
      <w:r w:rsidRPr="00FF5D64">
        <w:rPr>
          <w:sz w:val="20"/>
          <w:szCs w:val="20"/>
        </w:rPr>
        <w:t xml:space="preserve">Bailey, D., &amp; De Propris, L. (2017). Brexit and the UK Automotive Industry. </w:t>
      </w:r>
      <w:r w:rsidRPr="00FF5D64">
        <w:rPr>
          <w:i/>
          <w:iCs/>
          <w:sz w:val="20"/>
          <w:szCs w:val="20"/>
        </w:rPr>
        <w:t>National Institute Economic Review</w:t>
      </w:r>
      <w:r w:rsidRPr="00FF5D64">
        <w:rPr>
          <w:sz w:val="20"/>
          <w:szCs w:val="20"/>
        </w:rPr>
        <w:t xml:space="preserve">, </w:t>
      </w:r>
      <w:r w:rsidRPr="00FF5D64">
        <w:rPr>
          <w:i/>
          <w:iCs/>
          <w:sz w:val="20"/>
          <w:szCs w:val="20"/>
        </w:rPr>
        <w:t>242</w:t>
      </w:r>
      <w:r w:rsidRPr="00FF5D64">
        <w:rPr>
          <w:sz w:val="20"/>
          <w:szCs w:val="20"/>
        </w:rPr>
        <w:t>(1), R51-R59.</w:t>
      </w:r>
      <w:r w:rsidRPr="006A1E07">
        <w:rPr>
          <w:sz w:val="20"/>
          <w:szCs w:val="20"/>
        </w:rPr>
        <w:t xml:space="preserve"> Available Press: </w:t>
      </w:r>
      <w:hyperlink r:id="rId5" w:history="1">
        <w:r w:rsidRPr="00FF5D64">
          <w:rPr>
            <w:rStyle w:val="Hyperlink"/>
            <w:sz w:val="20"/>
            <w:szCs w:val="20"/>
          </w:rPr>
          <w:t>https://doi.org/10.1177/002795011724200114</w:t>
        </w:r>
      </w:hyperlink>
      <w:r w:rsidRPr="00FF5D64">
        <w:rPr>
          <w:sz w:val="20"/>
          <w:szCs w:val="20"/>
        </w:rPr>
        <w:t xml:space="preserve"> </w:t>
      </w:r>
      <w:r w:rsidRPr="006A1E07">
        <w:rPr>
          <w:sz w:val="20"/>
          <w:szCs w:val="20"/>
        </w:rPr>
        <w:t xml:space="preserve"> (Accessed on the 3-4 of December)</w:t>
      </w:r>
    </w:p>
    <w:p w14:paraId="6DD75457" w14:textId="77777777" w:rsidR="00EE619F" w:rsidRPr="00FF5D64" w:rsidRDefault="00EE619F" w:rsidP="00EE619F">
      <w:pPr>
        <w:rPr>
          <w:sz w:val="20"/>
          <w:szCs w:val="20"/>
        </w:rPr>
      </w:pPr>
      <w:r w:rsidRPr="00834A97">
        <w:rPr>
          <w:sz w:val="20"/>
          <w:szCs w:val="20"/>
        </w:rPr>
        <w:t>British Volt</w:t>
      </w:r>
      <w:r>
        <w:rPr>
          <w:sz w:val="20"/>
          <w:szCs w:val="20"/>
        </w:rPr>
        <w:t xml:space="preserve"> (2023), Wikipedia, </w:t>
      </w:r>
      <w:r w:rsidRPr="00C01F21">
        <w:rPr>
          <w:sz w:val="20"/>
          <w:szCs w:val="20"/>
        </w:rPr>
        <w:t>Battery manufacture</w:t>
      </w:r>
      <w:r>
        <w:rPr>
          <w:sz w:val="20"/>
          <w:szCs w:val="20"/>
        </w:rPr>
        <w:t xml:space="preserve">. Available at:  </w:t>
      </w:r>
      <w:r w:rsidRPr="00E53D77">
        <w:rPr>
          <w:sz w:val="20"/>
          <w:szCs w:val="20"/>
        </w:rPr>
        <w:t>https://en.wikipedia.org/wiki/Britishvolt#Notes_and_references</w:t>
      </w:r>
    </w:p>
    <w:p w14:paraId="78CB893C" w14:textId="77777777" w:rsidR="00EE619F" w:rsidRPr="006A1E07" w:rsidRDefault="00EE619F" w:rsidP="00EE619F">
      <w:pPr>
        <w:rPr>
          <w:sz w:val="20"/>
          <w:szCs w:val="20"/>
        </w:rPr>
      </w:pPr>
      <w:r w:rsidRPr="006A1E07">
        <w:rPr>
          <w:sz w:val="20"/>
          <w:szCs w:val="20"/>
        </w:rPr>
        <w:t>David Priestman (2024). How are post-Brexit Trade Rules Affecting EU-UK Supply Chains? Available at: https://logisticsbusiness.com/transport-distribution/how-are-post-brexit-trade-rules-affecting-eu-uk-supply-chains/  (Accessed on the 3-4 of December)</w:t>
      </w:r>
    </w:p>
    <w:p w14:paraId="335CB7E9" w14:textId="77777777" w:rsidR="00EE619F" w:rsidRPr="006A1E07" w:rsidRDefault="00EE619F" w:rsidP="00EE619F">
      <w:pPr>
        <w:rPr>
          <w:sz w:val="20"/>
          <w:szCs w:val="20"/>
        </w:rPr>
      </w:pPr>
      <w:r w:rsidRPr="006A1E07">
        <w:rPr>
          <w:sz w:val="20"/>
          <w:szCs w:val="20"/>
        </w:rPr>
        <w:t>Department for Transport (2023).</w:t>
      </w:r>
      <w:r w:rsidRPr="006A1E07">
        <w:rPr>
          <w:rFonts w:ascii="Arial" w:eastAsia="Times New Roman" w:hAnsi="Arial" w:cs="Arial"/>
          <w:b/>
          <w:bCs/>
          <w:color w:val="FFFFFF"/>
          <w:kern w:val="36"/>
          <w:sz w:val="20"/>
          <w:szCs w:val="20"/>
          <w:lang w:eastAsia="en-GB"/>
          <w14:ligatures w14:val="none"/>
        </w:rPr>
        <w:t xml:space="preserve"> </w:t>
      </w:r>
      <w:r w:rsidRPr="006A1E07">
        <w:rPr>
          <w:sz w:val="20"/>
          <w:szCs w:val="20"/>
        </w:rPr>
        <w:t>Electric vehicle charging device statistics. Available press: https://www.gov.uk/government/statistics/electric-vehicle-charging-device-statistics-january-2023/electric-vehicle-charging-device-statistics-january-2023 (Accessed on the 3-4 of December)</w:t>
      </w:r>
    </w:p>
    <w:p w14:paraId="07083BE4" w14:textId="77777777" w:rsidR="00EE619F" w:rsidRPr="006A1E07" w:rsidRDefault="00EE619F" w:rsidP="00EE619F">
      <w:pPr>
        <w:rPr>
          <w:sz w:val="20"/>
          <w:szCs w:val="20"/>
        </w:rPr>
      </w:pPr>
      <w:r w:rsidRPr="006A1E07">
        <w:rPr>
          <w:sz w:val="20"/>
          <w:szCs w:val="20"/>
        </w:rPr>
        <w:t>DfT (2022). Charging Device Statistics. Available at: https://www.gov.uk/government/statistics/developing faster-indicators-of-transport-activity (Accessed on the 3-4 of December)</w:t>
      </w:r>
    </w:p>
    <w:p w14:paraId="61EE4FED" w14:textId="77777777" w:rsidR="00EE619F" w:rsidRPr="006A1E07" w:rsidRDefault="00EE619F" w:rsidP="00EE619F">
      <w:pPr>
        <w:rPr>
          <w:sz w:val="20"/>
          <w:szCs w:val="20"/>
        </w:rPr>
      </w:pPr>
      <w:r w:rsidRPr="006A1E07">
        <w:rPr>
          <w:sz w:val="20"/>
          <w:szCs w:val="20"/>
        </w:rPr>
        <w:t>DfT (2022). The total number of battery electric cars and vans were subtracted from the total number of cars and vans to give the total number of cars and vans using petrol or diesel. Table VEH0133. Licensed ultra-low emission vehicles by body type and propulsion or fuel type. Available at: https://www.gov.uk/government/statistical-data-sets/vehicle-licensing-statistics-data-tables (Accessed on the 3-4 of December)</w:t>
      </w:r>
    </w:p>
    <w:p w14:paraId="0E7D167C" w14:textId="77777777" w:rsidR="00EE619F" w:rsidRPr="006A1E07" w:rsidRDefault="00EE619F" w:rsidP="00EE619F">
      <w:pPr>
        <w:rPr>
          <w:sz w:val="20"/>
          <w:szCs w:val="20"/>
        </w:rPr>
      </w:pPr>
      <w:r w:rsidRPr="006A1E07">
        <w:rPr>
          <w:sz w:val="20"/>
          <w:szCs w:val="20"/>
        </w:rPr>
        <w:t xml:space="preserve">IEA (2024). EV Battery Supply Chain Sustainability, IEA, Paris </w:t>
      </w:r>
      <w:hyperlink r:id="rId6" w:history="1">
        <w:r w:rsidRPr="006A1E07">
          <w:rPr>
            <w:rStyle w:val="Hyperlink"/>
            <w:sz w:val="20"/>
            <w:szCs w:val="20"/>
          </w:rPr>
          <w:t>https://www.iea.org/reports/ev-battery-supply-chain-sustainability</w:t>
        </w:r>
      </w:hyperlink>
      <w:r w:rsidRPr="006A1E07">
        <w:rPr>
          <w:sz w:val="20"/>
          <w:szCs w:val="20"/>
        </w:rPr>
        <w:t xml:space="preserve"> (Accessed on the 3-4 of December)</w:t>
      </w:r>
    </w:p>
    <w:p w14:paraId="6FD44F49" w14:textId="77777777" w:rsidR="00EE619F" w:rsidRPr="006A1E07" w:rsidRDefault="00EE619F" w:rsidP="00EE619F">
      <w:pPr>
        <w:rPr>
          <w:sz w:val="20"/>
          <w:szCs w:val="20"/>
        </w:rPr>
      </w:pPr>
      <w:r w:rsidRPr="006A1E07">
        <w:rPr>
          <w:sz w:val="20"/>
          <w:szCs w:val="20"/>
        </w:rPr>
        <w:t xml:space="preserve">Infrastructure Bank (2023). Electric vehicle charging infrastructure. Available press: </w:t>
      </w:r>
      <w:bookmarkStart w:id="0" w:name="_Hlk215773666"/>
      <w:r w:rsidRPr="006A1E07">
        <w:rPr>
          <w:sz w:val="20"/>
          <w:szCs w:val="20"/>
        </w:rPr>
        <w:t>https://static-files.nationalwealthfund.org.uk/s3fs-public/download/UKIB-Strategy-Update-EV-Charging.pdf (Accessed on the 3-4 of December)</w:t>
      </w:r>
    </w:p>
    <w:bookmarkEnd w:id="0"/>
    <w:p w14:paraId="3EF2A539" w14:textId="77777777" w:rsidR="00EE619F" w:rsidRPr="006A1E07" w:rsidRDefault="00EE619F" w:rsidP="00EE619F">
      <w:pPr>
        <w:rPr>
          <w:sz w:val="20"/>
          <w:szCs w:val="20"/>
        </w:rPr>
      </w:pPr>
      <w:r w:rsidRPr="006A1E07">
        <w:rPr>
          <w:sz w:val="20"/>
          <w:szCs w:val="20"/>
        </w:rPr>
        <w:t xml:space="preserve">James Devonshire (2025) UK automotive trade tops £115bn five years post-Brexit. Available Press: </w:t>
      </w:r>
      <w:hyperlink r:id="rId7" w:history="1">
        <w:r w:rsidRPr="006A1E07">
          <w:rPr>
            <w:rStyle w:val="Hyperlink"/>
            <w:sz w:val="20"/>
            <w:szCs w:val="20"/>
          </w:rPr>
          <w:t>https://www.themanufacturer.com/articles/uk-automotive-trade-tops-115bn-five-years-after-brexit/</w:t>
        </w:r>
      </w:hyperlink>
      <w:r w:rsidRPr="006A1E07">
        <w:rPr>
          <w:sz w:val="20"/>
          <w:szCs w:val="20"/>
        </w:rPr>
        <w:t xml:space="preserve"> (Accessed on the 3-4 of December)</w:t>
      </w:r>
    </w:p>
    <w:p w14:paraId="7DB93F5D" w14:textId="77777777" w:rsidR="00EE619F" w:rsidRPr="006A1E07" w:rsidRDefault="00EE619F" w:rsidP="00EE619F">
      <w:pPr>
        <w:rPr>
          <w:sz w:val="20"/>
          <w:szCs w:val="20"/>
        </w:rPr>
      </w:pPr>
      <w:r w:rsidRPr="006A1E07">
        <w:rPr>
          <w:sz w:val="20"/>
          <w:szCs w:val="20"/>
        </w:rPr>
        <w:t xml:space="preserve">National Grid ESO (2023). Future Energy Scenarios Available press </w:t>
      </w:r>
      <w:hyperlink r:id="rId8" w:history="1">
        <w:r w:rsidRPr="006A1E07">
          <w:rPr>
            <w:rStyle w:val="Hyperlink"/>
            <w:sz w:val="20"/>
            <w:szCs w:val="20"/>
          </w:rPr>
          <w:t>https://www.nationalgrid.com/document/353511/download</w:t>
        </w:r>
      </w:hyperlink>
      <w:r w:rsidRPr="006A1E07">
        <w:rPr>
          <w:sz w:val="20"/>
          <w:szCs w:val="20"/>
        </w:rPr>
        <w:t xml:space="preserve"> (Accessed on the 3-4 of December)</w:t>
      </w:r>
    </w:p>
    <w:p w14:paraId="46C0D3D0" w14:textId="77777777" w:rsidR="00EE619F" w:rsidRPr="006A1E07" w:rsidRDefault="00EE619F" w:rsidP="00EE619F">
      <w:pPr>
        <w:rPr>
          <w:sz w:val="20"/>
          <w:szCs w:val="20"/>
        </w:rPr>
      </w:pPr>
      <w:r w:rsidRPr="006A1E07">
        <w:rPr>
          <w:sz w:val="20"/>
          <w:szCs w:val="20"/>
        </w:rPr>
        <w:t>Office for Zero Emission Vehicles (2025) Gov, Electric vehicles: costs, charging and infrastructure. Available Press: https://www.gov.uk/government/publications/electric-vehicles-costs-charging-and-infrastructure/electric-vehicles-costs-charging-and-infrastructure</w:t>
      </w:r>
    </w:p>
    <w:p w14:paraId="6E8AA44F" w14:textId="77777777" w:rsidR="00EE619F" w:rsidRPr="006A1E07" w:rsidRDefault="00EE619F" w:rsidP="00EE619F">
      <w:pPr>
        <w:rPr>
          <w:sz w:val="20"/>
          <w:szCs w:val="20"/>
        </w:rPr>
      </w:pPr>
      <w:r w:rsidRPr="006A1E07">
        <w:rPr>
          <w:sz w:val="20"/>
          <w:szCs w:val="20"/>
        </w:rPr>
        <w:t xml:space="preserve">OpenText (2019). Brexit and the UK Automotive Industry: Understanding the impact. Available press: </w:t>
      </w:r>
      <w:hyperlink r:id="rId9" w:history="1">
        <w:r w:rsidRPr="006A1E07">
          <w:rPr>
            <w:rStyle w:val="Hyperlink"/>
            <w:sz w:val="20"/>
            <w:szCs w:val="20"/>
          </w:rPr>
          <w:t>https://blogs.opentext.com/brexit-and-the-uk-automotive-industry-understanding-the-impact/</w:t>
        </w:r>
      </w:hyperlink>
      <w:r w:rsidRPr="006A1E07">
        <w:rPr>
          <w:sz w:val="20"/>
          <w:szCs w:val="20"/>
        </w:rPr>
        <w:t xml:space="preserve"> (Accessed on the 3-4 of December)</w:t>
      </w:r>
    </w:p>
    <w:p w14:paraId="56978D0D" w14:textId="543DC7DF" w:rsidR="00EE619F" w:rsidRPr="00DC3384" w:rsidRDefault="00EE619F" w:rsidP="000B6C6A">
      <w:pPr>
        <w:rPr>
          <w:sz w:val="20"/>
          <w:szCs w:val="20"/>
        </w:rPr>
      </w:pPr>
      <w:r w:rsidRPr="006A1E07">
        <w:rPr>
          <w:sz w:val="20"/>
          <w:szCs w:val="20"/>
        </w:rPr>
        <w:t xml:space="preserve">The Guardian (2024). Disparities in EV charging provision risk drop-off in UK transition, study warns. Available press: </w:t>
      </w:r>
      <w:hyperlink r:id="rId10" w:history="1">
        <w:r w:rsidRPr="006A1E07">
          <w:rPr>
            <w:color w:val="0000FF"/>
            <w:sz w:val="20"/>
            <w:szCs w:val="20"/>
            <w:u w:val="single"/>
          </w:rPr>
          <w:t>Disparities in EV charging provision risk drop-off in UK transition, study warns | Electric, hybrid and low-emission cars | The Guardian</w:t>
        </w:r>
      </w:hyperlink>
      <w:r w:rsidRPr="006A1E07">
        <w:rPr>
          <w:sz w:val="20"/>
          <w:szCs w:val="20"/>
        </w:rPr>
        <w:t xml:space="preserve">  (Accessed on the 3-4 of December)</w:t>
      </w:r>
    </w:p>
    <w:sectPr w:rsidR="00EE619F" w:rsidRPr="00DC3384" w:rsidSect="00B079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206"/>
    <w:rsid w:val="0001340B"/>
    <w:rsid w:val="000725BA"/>
    <w:rsid w:val="00087199"/>
    <w:rsid w:val="0009063C"/>
    <w:rsid w:val="000B6C6A"/>
    <w:rsid w:val="000C4496"/>
    <w:rsid w:val="000F7D7B"/>
    <w:rsid w:val="00154D03"/>
    <w:rsid w:val="001C7F2E"/>
    <w:rsid w:val="001F30D4"/>
    <w:rsid w:val="0029110A"/>
    <w:rsid w:val="002B690F"/>
    <w:rsid w:val="00323931"/>
    <w:rsid w:val="00385206"/>
    <w:rsid w:val="003E3D9C"/>
    <w:rsid w:val="00496D80"/>
    <w:rsid w:val="00645E80"/>
    <w:rsid w:val="0066251D"/>
    <w:rsid w:val="006C1254"/>
    <w:rsid w:val="006C31EF"/>
    <w:rsid w:val="00745D26"/>
    <w:rsid w:val="007E2B68"/>
    <w:rsid w:val="00816266"/>
    <w:rsid w:val="00823DCE"/>
    <w:rsid w:val="00883B81"/>
    <w:rsid w:val="008B3186"/>
    <w:rsid w:val="009F3F67"/>
    <w:rsid w:val="00A9472D"/>
    <w:rsid w:val="00AB0DA1"/>
    <w:rsid w:val="00AD39FB"/>
    <w:rsid w:val="00AF0370"/>
    <w:rsid w:val="00B0653B"/>
    <w:rsid w:val="00B0792F"/>
    <w:rsid w:val="00B752C8"/>
    <w:rsid w:val="00C065A0"/>
    <w:rsid w:val="00C25E59"/>
    <w:rsid w:val="00C66462"/>
    <w:rsid w:val="00C72BFB"/>
    <w:rsid w:val="00DC3384"/>
    <w:rsid w:val="00E019D9"/>
    <w:rsid w:val="00E1701A"/>
    <w:rsid w:val="00E7151F"/>
    <w:rsid w:val="00EE619F"/>
    <w:rsid w:val="00F01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8BEEA"/>
  <w15:chartTrackingRefBased/>
  <w15:docId w15:val="{B9EDD41F-8954-423C-A730-25F75AA0B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2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2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2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2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2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2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2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2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2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2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2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206"/>
    <w:rPr>
      <w:rFonts w:eastAsiaTheme="majorEastAsia" w:cstheme="majorBidi"/>
      <w:color w:val="272727" w:themeColor="text1" w:themeTint="D8"/>
    </w:rPr>
  </w:style>
  <w:style w:type="paragraph" w:styleId="Title">
    <w:name w:val="Title"/>
    <w:basedOn w:val="Normal"/>
    <w:next w:val="Normal"/>
    <w:link w:val="TitleChar"/>
    <w:uiPriority w:val="10"/>
    <w:qFormat/>
    <w:rsid w:val="00385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206"/>
    <w:pPr>
      <w:spacing w:before="160"/>
      <w:jc w:val="center"/>
    </w:pPr>
    <w:rPr>
      <w:i/>
      <w:iCs/>
      <w:color w:val="404040" w:themeColor="text1" w:themeTint="BF"/>
    </w:rPr>
  </w:style>
  <w:style w:type="character" w:customStyle="1" w:styleId="QuoteChar">
    <w:name w:val="Quote Char"/>
    <w:basedOn w:val="DefaultParagraphFont"/>
    <w:link w:val="Quote"/>
    <w:uiPriority w:val="29"/>
    <w:rsid w:val="00385206"/>
    <w:rPr>
      <w:i/>
      <w:iCs/>
      <w:color w:val="404040" w:themeColor="text1" w:themeTint="BF"/>
    </w:rPr>
  </w:style>
  <w:style w:type="paragraph" w:styleId="ListParagraph">
    <w:name w:val="List Paragraph"/>
    <w:basedOn w:val="Normal"/>
    <w:uiPriority w:val="34"/>
    <w:qFormat/>
    <w:rsid w:val="00385206"/>
    <w:pPr>
      <w:ind w:left="720"/>
      <w:contextualSpacing/>
    </w:pPr>
  </w:style>
  <w:style w:type="character" w:styleId="IntenseEmphasis">
    <w:name w:val="Intense Emphasis"/>
    <w:basedOn w:val="DefaultParagraphFont"/>
    <w:uiPriority w:val="21"/>
    <w:qFormat/>
    <w:rsid w:val="00385206"/>
    <w:rPr>
      <w:i/>
      <w:iCs/>
      <w:color w:val="0F4761" w:themeColor="accent1" w:themeShade="BF"/>
    </w:rPr>
  </w:style>
  <w:style w:type="paragraph" w:styleId="IntenseQuote">
    <w:name w:val="Intense Quote"/>
    <w:basedOn w:val="Normal"/>
    <w:next w:val="Normal"/>
    <w:link w:val="IntenseQuoteChar"/>
    <w:uiPriority w:val="30"/>
    <w:qFormat/>
    <w:rsid w:val="00385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206"/>
    <w:rPr>
      <w:i/>
      <w:iCs/>
      <w:color w:val="0F4761" w:themeColor="accent1" w:themeShade="BF"/>
    </w:rPr>
  </w:style>
  <w:style w:type="character" w:styleId="IntenseReference">
    <w:name w:val="Intense Reference"/>
    <w:basedOn w:val="DefaultParagraphFont"/>
    <w:uiPriority w:val="32"/>
    <w:qFormat/>
    <w:rsid w:val="00385206"/>
    <w:rPr>
      <w:b/>
      <w:bCs/>
      <w:smallCaps/>
      <w:color w:val="0F4761" w:themeColor="accent1" w:themeShade="BF"/>
      <w:spacing w:val="5"/>
    </w:rPr>
  </w:style>
  <w:style w:type="character" w:styleId="Hyperlink">
    <w:name w:val="Hyperlink"/>
    <w:basedOn w:val="DefaultParagraphFont"/>
    <w:uiPriority w:val="99"/>
    <w:unhideWhenUsed/>
    <w:rsid w:val="00EE619F"/>
    <w:rPr>
      <w:color w:val="467886" w:themeColor="hyperlink"/>
      <w:u w:val="single"/>
    </w:rPr>
  </w:style>
  <w:style w:type="paragraph" w:styleId="NoSpacing">
    <w:name w:val="No Spacing"/>
    <w:link w:val="NoSpacingChar"/>
    <w:uiPriority w:val="1"/>
    <w:qFormat/>
    <w:rsid w:val="00B0792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0792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grid.com/document/353511/download" TargetMode="External"/><Relationship Id="rId3" Type="http://schemas.openxmlformats.org/officeDocument/2006/relationships/webSettings" Target="webSettings.xml"/><Relationship Id="rId7" Type="http://schemas.openxmlformats.org/officeDocument/2006/relationships/hyperlink" Target="https://www.themanufacturer.com/articles/uk-automotive-trade-tops-115bn-five-years-after-brexi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ea.org/reports/ev-battery-supply-chain-sustainability" TargetMode="External"/><Relationship Id="rId11" Type="http://schemas.openxmlformats.org/officeDocument/2006/relationships/fontTable" Target="fontTable.xml"/><Relationship Id="rId5" Type="http://schemas.openxmlformats.org/officeDocument/2006/relationships/hyperlink" Target="https://doi.org/10.1177/002795011724200114" TargetMode="External"/><Relationship Id="rId10" Type="http://schemas.openxmlformats.org/officeDocument/2006/relationships/hyperlink" Target="https://www.theguardian.com/environment/2024/dec/29/ev-electric-cars-vehicles-charging-points-uk-report" TargetMode="External"/><Relationship Id="rId4" Type="http://schemas.openxmlformats.org/officeDocument/2006/relationships/image" Target="media/image1.png"/><Relationship Id="rId9" Type="http://schemas.openxmlformats.org/officeDocument/2006/relationships/hyperlink" Target="https://blogs.opentext.com/brexit-and-the-uk-automotive-industry-understanding-the-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5</Pages>
  <Words>1878</Words>
  <Characters>11085</Characters>
  <Application>Microsoft Office Word</Application>
  <DocSecurity>0</DocSecurity>
  <Lines>184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38</cp:revision>
  <dcterms:created xsi:type="dcterms:W3CDTF">2025-12-05T14:11:00Z</dcterms:created>
  <dcterms:modified xsi:type="dcterms:W3CDTF">2025-12-05T16:43:00Z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fe2b50e4-102a-4d73-b13a-2ff5e5452ec3</vt:lpwstr>
  </property>
</Properties>
</file>