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E7DCF" w14:textId="63C6FEC0" w:rsidR="00D8637D" w:rsidRDefault="003F0DB9" w:rsidP="0060492C">
      <w:pPr>
        <w:jc w:val="center"/>
        <w:rPr>
          <w:b/>
          <w:bCs/>
          <w:sz w:val="32"/>
          <w:szCs w:val="32"/>
        </w:rPr>
      </w:pPr>
      <w:r w:rsidRPr="0060492C">
        <w:rPr>
          <w:b/>
          <w:bCs/>
          <w:sz w:val="32"/>
          <w:szCs w:val="32"/>
        </w:rPr>
        <w:t>FAQs – Study Skills for Electronics</w:t>
      </w:r>
    </w:p>
    <w:p w14:paraId="2447C5C4" w14:textId="77777777" w:rsidR="0060492C" w:rsidRDefault="0060492C" w:rsidP="0060492C">
      <w:pPr>
        <w:jc w:val="both"/>
        <w:rPr>
          <w:b/>
          <w:bCs/>
          <w:sz w:val="32"/>
          <w:szCs w:val="32"/>
        </w:rPr>
      </w:pPr>
    </w:p>
    <w:p w14:paraId="2EC8DAA6" w14:textId="7B4C7C60" w:rsidR="0060492C" w:rsidRDefault="0060492C" w:rsidP="0060492C">
      <w:pPr>
        <w:pStyle w:val="ListParagraph"/>
        <w:numPr>
          <w:ilvl w:val="0"/>
          <w:numId w:val="1"/>
        </w:numPr>
        <w:jc w:val="both"/>
        <w:rPr>
          <w:b/>
          <w:bCs/>
        </w:rPr>
      </w:pPr>
      <w:r>
        <w:rPr>
          <w:b/>
          <w:bCs/>
        </w:rPr>
        <w:t>I’m above the 2,000-word count, is this a problem?</w:t>
      </w:r>
    </w:p>
    <w:p w14:paraId="76A3492C" w14:textId="236B1B77" w:rsidR="0060492C" w:rsidRDefault="0060492C" w:rsidP="0060492C">
      <w:pPr>
        <w:jc w:val="both"/>
      </w:pPr>
      <w:r>
        <w:t xml:space="preserve">No, this is not going to be a problem. There is a particular way that the assignments are written for validation, and the word count is calculated based on what level the assignment is for and how many credits the module is worth. As you have a lot of information that should be included in your portfolio it would be incredibly difficult to fit everything required with suitable detail into 2,000 words and as such, I would say that this number should be a minimum rather than a maximum. </w:t>
      </w:r>
      <w:proofErr w:type="gramStart"/>
      <w:r>
        <w:t>As long as</w:t>
      </w:r>
      <w:proofErr w:type="gramEnd"/>
      <w:r>
        <w:t xml:space="preserve"> you’re not writing me an epic novel, I will not be paying too much attention to the word count anyway.</w:t>
      </w:r>
    </w:p>
    <w:p w14:paraId="080B832D" w14:textId="77777777" w:rsidR="0060492C" w:rsidRDefault="0060492C" w:rsidP="0060492C">
      <w:pPr>
        <w:jc w:val="both"/>
      </w:pPr>
    </w:p>
    <w:p w14:paraId="60284AD1" w14:textId="10A29773" w:rsidR="0060492C" w:rsidRDefault="0060492C" w:rsidP="0060492C">
      <w:pPr>
        <w:pStyle w:val="ListParagraph"/>
        <w:numPr>
          <w:ilvl w:val="0"/>
          <w:numId w:val="1"/>
        </w:numPr>
        <w:jc w:val="both"/>
        <w:rPr>
          <w:b/>
          <w:bCs/>
        </w:rPr>
      </w:pPr>
      <w:r>
        <w:rPr>
          <w:b/>
          <w:bCs/>
        </w:rPr>
        <w:t>Am I supposed to be writing in first person or third person?</w:t>
      </w:r>
    </w:p>
    <w:p w14:paraId="2746804A" w14:textId="5F40C703" w:rsidR="0060492C" w:rsidRDefault="0060492C" w:rsidP="0060492C">
      <w:pPr>
        <w:jc w:val="both"/>
      </w:pPr>
      <w:r>
        <w:t xml:space="preserve">Short answer, yes. Long answer, you will be writing most of the portfolio in the third person but there are two sections that you are permitted to write in the first person. For the brief overview of yourself as per your presentation exercise for task one, this can be written in the first person as it is about you. For the key points that you have learnt whilst producing and delivering your presentation and the aspects for improvement in the future, these are to be written in the third person based </w:t>
      </w:r>
      <w:r w:rsidR="005403DA">
        <w:t>off</w:t>
      </w:r>
      <w:r>
        <w:t xml:space="preserve"> your own self-reflection of your performance and your peer reviews. </w:t>
      </w:r>
      <w:r w:rsidR="00D13172">
        <w:t>Your personal/professional development plan (PDP) may also be written in the first person for task 3.</w:t>
      </w:r>
    </w:p>
    <w:p w14:paraId="6F0639F5" w14:textId="77777777" w:rsidR="00D13172" w:rsidRDefault="00D13172" w:rsidP="0060492C">
      <w:pPr>
        <w:jc w:val="both"/>
      </w:pPr>
    </w:p>
    <w:p w14:paraId="2568FFE8" w14:textId="4110A910" w:rsidR="00D13172" w:rsidRPr="002C2DE9" w:rsidRDefault="002C2DE9" w:rsidP="002C2DE9">
      <w:pPr>
        <w:pStyle w:val="ListParagraph"/>
        <w:numPr>
          <w:ilvl w:val="0"/>
          <w:numId w:val="1"/>
        </w:numPr>
        <w:jc w:val="both"/>
      </w:pPr>
      <w:r>
        <w:rPr>
          <w:b/>
          <w:bCs/>
        </w:rPr>
        <w:t>I’ve submitted my assignment and got a similarity report, but what does it mean?</w:t>
      </w:r>
    </w:p>
    <w:p w14:paraId="63074EEF" w14:textId="77777777" w:rsidR="002C2DE9" w:rsidRDefault="002C2DE9" w:rsidP="002A231A">
      <w:pPr>
        <w:jc w:val="both"/>
      </w:pPr>
      <w:r>
        <w:t>The Turnitin Similarity Report can be a very useful tool if you know how to interpret the information, however it can look a bit intimidating if you’re unsure of what you are looking at. Here is a quick guide to what the similarity guide can tell you. For the sake of easy numbers, we shall imagine this in the context of a 1,000-word essay. Below is an example of a similarity report generated by Turnitin:</w:t>
      </w:r>
    </w:p>
    <w:p w14:paraId="6DDF226E" w14:textId="6E421350" w:rsidR="002C2DE9" w:rsidRDefault="002C2DE9" w:rsidP="002A231A">
      <w:pPr>
        <w:jc w:val="both"/>
      </w:pPr>
      <w:r>
        <w:rPr>
          <w:noProof/>
        </w:rPr>
        <w:lastRenderedPageBreak/>
        <w:drawing>
          <wp:anchor distT="0" distB="0" distL="114300" distR="114300" simplePos="0" relativeHeight="251658240" behindDoc="0" locked="0" layoutInCell="1" allowOverlap="1" wp14:anchorId="1C0101D1" wp14:editId="7FCE0215">
            <wp:simplePos x="0" y="0"/>
            <wp:positionH relativeFrom="page">
              <wp:align>left</wp:align>
            </wp:positionH>
            <wp:positionV relativeFrom="paragraph">
              <wp:posOffset>0</wp:posOffset>
            </wp:positionV>
            <wp:extent cx="7482840" cy="4114800"/>
            <wp:effectExtent l="0" t="0" r="3810" b="0"/>
            <wp:wrapSquare wrapText="bothSides"/>
            <wp:docPr id="5" name="Content Placeholder 4" descr="Graphical user interface, text, application&#10;&#10;Description automatically generated">
              <a:extLst xmlns:a="http://schemas.openxmlformats.org/drawingml/2006/main">
                <a:ext uri="{FF2B5EF4-FFF2-40B4-BE49-F238E27FC236}">
                  <a16:creationId xmlns:a16="http://schemas.microsoft.com/office/drawing/2014/main" id="{FC611048-59BC-F166-DDA1-AD51F42A6E4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Graphical user interface, text, application&#10;&#10;Description automatically generated">
                      <a:extLst>
                        <a:ext uri="{FF2B5EF4-FFF2-40B4-BE49-F238E27FC236}">
                          <a16:creationId xmlns:a16="http://schemas.microsoft.com/office/drawing/2014/main" id="{FC611048-59BC-F166-DDA1-AD51F42A6E40}"/>
                        </a:ext>
                      </a:extLst>
                    </pic:cNvPr>
                    <pic:cNvPicPr>
                      <a:picLocks noGrp="1"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7482840" cy="4114800"/>
                    </a:xfrm>
                    <a:prstGeom prst="rect">
                      <a:avLst/>
                    </a:prstGeom>
                  </pic:spPr>
                </pic:pic>
              </a:graphicData>
            </a:graphic>
            <wp14:sizeRelH relativeFrom="page">
              <wp14:pctWidth>0</wp14:pctWidth>
            </wp14:sizeRelH>
            <wp14:sizeRelV relativeFrom="page">
              <wp14:pctHeight>0</wp14:pctHeight>
            </wp14:sizeRelV>
          </wp:anchor>
        </w:drawing>
      </w:r>
      <w:r>
        <w:t xml:space="preserve">We can see here that the overall match for this piece of work is 45%, this means that of the 1,000 submitted, 450 of them match other sources. This percentage is quite high, so we need to check where the matches are coming from. </w:t>
      </w:r>
    </w:p>
    <w:p w14:paraId="77440951" w14:textId="0C2D2EB1" w:rsidR="002C2DE9" w:rsidRDefault="002C2DE9" w:rsidP="002A231A">
      <w:pPr>
        <w:jc w:val="both"/>
      </w:pPr>
      <w:r>
        <w:t>In the column on the right-hand side of the screen, a list of the matching sources has been provided and colour coded. This means that we can go through the essay and see where our information matching which source and how much the matches are worth.</w:t>
      </w:r>
      <w:r w:rsidR="005E732F">
        <w:t xml:space="preserve"> In the example, 14% (about 140 words) of Joe’s essay come from a national geographic online source, 12% (about 120 words) came from </w:t>
      </w:r>
      <w:proofErr w:type="spellStart"/>
      <w:r w:rsidR="005E732F">
        <w:t>agaunews</w:t>
      </w:r>
      <w:proofErr w:type="spellEnd"/>
      <w:r w:rsidR="005E732F">
        <w:t xml:space="preserve"> and a pro-solutions internet source, and 7% (about 70 words) came from a blog related to animals-parter. In this case, it would appear as though Joe has used these resources but didn’t know, or forget, that he needed to reference his information. If no attempt has been made at referencing there is a process that must be followed where work is forwarded on to higher ups (I have never had to do this), however if attempts have been made at referencing and it has been done incorrectly, you will be encouraged to seek assistance from a member of teaching staff or from the WISA Librarian. </w:t>
      </w:r>
    </w:p>
    <w:p w14:paraId="0840EC1B" w14:textId="2D9A5FD1" w:rsidR="005E732F" w:rsidRDefault="005E732F" w:rsidP="002A231A">
      <w:pPr>
        <w:jc w:val="both"/>
      </w:pPr>
      <w:r>
        <w:t xml:space="preserve">An additional source of match information can be described as “Student Paper” and it will tell you where the paper was submitted. Most of the time this is a student paper submitted to UWTSD. This means that a student from our university has previously submitted the same information; this usually highlights the module name, module code, submission title, headings and subheadings etc. This happens because the assignment has some very specific content that needs to be included and there are only so many </w:t>
      </w:r>
      <w:r>
        <w:lastRenderedPageBreak/>
        <w:t xml:space="preserve">ways that it can be phrased. For example, every class that has completed Study Skills for Electronics has been given the same basic portfolio structure, but the information presented varies between students. There may, in some cases, be matches to papers submitted to other universities. Whilst every university does strive to present a unique course to their students there are some areas of overlap. Commonly used phrases such as </w:t>
      </w:r>
      <w:r w:rsidR="002A231A">
        <w:t>“SMART goals” or “personal/professional development plan” may also be flagged.</w:t>
      </w:r>
    </w:p>
    <w:p w14:paraId="2FBBA934" w14:textId="44F57AF9" w:rsidR="002A231A" w:rsidRDefault="002A231A" w:rsidP="002A231A">
      <w:pPr>
        <w:jc w:val="both"/>
      </w:pPr>
      <w:r>
        <w:t>Finally, in some instances you may find your reference section is being highlighted. This could be seen as a good thing; it means that either other students or other internet sources have also found this information and used it within their texts. This tends to indicate that your information is reliable.</w:t>
      </w:r>
    </w:p>
    <w:p w14:paraId="0CCB5DCF" w14:textId="1590F9BE" w:rsidR="002A231A" w:rsidRDefault="002A231A" w:rsidP="002C2DE9">
      <w:pPr>
        <w:ind w:left="360"/>
        <w:jc w:val="both"/>
      </w:pPr>
      <w:r>
        <w:rPr>
          <w:noProof/>
        </w:rPr>
        <w:drawing>
          <wp:inline distT="0" distB="0" distL="0" distR="0" wp14:anchorId="75C9B7D3" wp14:editId="11265C29">
            <wp:extent cx="5731510" cy="1537335"/>
            <wp:effectExtent l="0" t="0" r="2540" b="5715"/>
            <wp:docPr id="8" name="Picture 7" descr="Graphical user interface, application&#10;&#10;Description automatically generated">
              <a:extLst xmlns:a="http://schemas.openxmlformats.org/drawingml/2006/main">
                <a:ext uri="{FF2B5EF4-FFF2-40B4-BE49-F238E27FC236}">
                  <a16:creationId xmlns:a16="http://schemas.microsoft.com/office/drawing/2014/main" id="{AD3F94EA-EDA8-16F7-FC72-1D52ED12B5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Graphical user interface, application&#10;&#10;Description automatically generated">
                      <a:extLst>
                        <a:ext uri="{FF2B5EF4-FFF2-40B4-BE49-F238E27FC236}">
                          <a16:creationId xmlns:a16="http://schemas.microsoft.com/office/drawing/2014/main" id="{AD3F94EA-EDA8-16F7-FC72-1D52ED12B501}"/>
                        </a:ext>
                      </a:extLst>
                    </pic:cNvPr>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1537335"/>
                    </a:xfrm>
                    <a:prstGeom prst="rect">
                      <a:avLst/>
                    </a:prstGeom>
                  </pic:spPr>
                </pic:pic>
              </a:graphicData>
            </a:graphic>
          </wp:inline>
        </w:drawing>
      </w:r>
    </w:p>
    <w:p w14:paraId="523739FB" w14:textId="1C1E8D10" w:rsidR="002A231A" w:rsidRDefault="002A231A" w:rsidP="002A231A">
      <w:pPr>
        <w:jc w:val="both"/>
      </w:pPr>
      <w:r>
        <w:t>The submission reports are colour coded into green, yellow, orange, and red. If your submission has a red or orange match, this could be a sign that something has gone wrong with your referencing, and you may want to double check your submission. We will always check your matches and sources ourselves using the Turnitin submission report as sometimes it does not always get it right.</w:t>
      </w:r>
    </w:p>
    <w:p w14:paraId="02E6CC7B" w14:textId="77777777" w:rsidR="002A231A" w:rsidRDefault="002A231A" w:rsidP="002C2DE9">
      <w:pPr>
        <w:ind w:left="360"/>
        <w:jc w:val="both"/>
      </w:pPr>
    </w:p>
    <w:p w14:paraId="73E76093" w14:textId="6B99E095" w:rsidR="002A231A" w:rsidRDefault="002A231A" w:rsidP="002A231A">
      <w:pPr>
        <w:pStyle w:val="ListParagraph"/>
        <w:numPr>
          <w:ilvl w:val="0"/>
          <w:numId w:val="1"/>
        </w:numPr>
        <w:jc w:val="both"/>
        <w:rPr>
          <w:b/>
          <w:bCs/>
        </w:rPr>
      </w:pPr>
      <w:r>
        <w:rPr>
          <w:b/>
          <w:bCs/>
        </w:rPr>
        <w:t>How do I view my feedback?</w:t>
      </w:r>
    </w:p>
    <w:p w14:paraId="13423D04" w14:textId="6B9B6733" w:rsidR="008B03CF" w:rsidRPr="008B03CF" w:rsidRDefault="008B03CF" w:rsidP="008B03CF">
      <w:pPr>
        <w:jc w:val="both"/>
      </w:pPr>
      <w:r>
        <w:t>When your feedback is ready, I will send out a class notification to let you know, and you will be able to view it in Turnitin where you submitted it. When you click on your submitted assignment, it will bring up your submission in the feedback studio. On the right-hand side of the screen you will see a vertical toolbar, pictures below. I’ve highlighted in green the button to click to view the feedback that I’ve written. This will bring out a pop-out tray with my comments on. If you’re having trouble, let either me or another member of staff know and we can look at the issue with you. I would advice to view the feedback on a computer or laptop in the web browser rather than on a phone or tablet using the app as it can be quite temperamental with showing feedback.</w:t>
      </w:r>
    </w:p>
    <w:p w14:paraId="156A02CF" w14:textId="733FCDB9" w:rsidR="008B03CF" w:rsidRDefault="008B03CF" w:rsidP="008B03CF">
      <w:pPr>
        <w:jc w:val="both"/>
        <w:rPr>
          <w:b/>
          <w:bCs/>
        </w:rPr>
      </w:pPr>
      <w:r>
        <w:rPr>
          <w:noProof/>
        </w:rPr>
        <w:lastRenderedPageBreak/>
        <w:drawing>
          <wp:inline distT="0" distB="0" distL="0" distR="0" wp14:anchorId="71C42D3D" wp14:editId="4E0CD903">
            <wp:extent cx="857250" cy="5334000"/>
            <wp:effectExtent l="0" t="0" r="0" b="0"/>
            <wp:docPr id="195412995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29952" name="Picture 1" descr="A screenshot of a phone&#10;&#10;AI-generated content may be incorrect."/>
                    <pic:cNvPicPr/>
                  </pic:nvPicPr>
                  <pic:blipFill>
                    <a:blip r:embed="rId9"/>
                    <a:stretch>
                      <a:fillRect/>
                    </a:stretch>
                  </pic:blipFill>
                  <pic:spPr>
                    <a:xfrm>
                      <a:off x="0" y="0"/>
                      <a:ext cx="857250" cy="5334000"/>
                    </a:xfrm>
                    <a:prstGeom prst="rect">
                      <a:avLst/>
                    </a:prstGeom>
                  </pic:spPr>
                </pic:pic>
              </a:graphicData>
            </a:graphic>
          </wp:inline>
        </w:drawing>
      </w:r>
    </w:p>
    <w:p w14:paraId="00F89916" w14:textId="77777777" w:rsidR="008B03CF" w:rsidRDefault="008B03CF" w:rsidP="008B03CF">
      <w:pPr>
        <w:jc w:val="both"/>
        <w:rPr>
          <w:b/>
          <w:bCs/>
        </w:rPr>
      </w:pPr>
    </w:p>
    <w:p w14:paraId="447D1F4A" w14:textId="503328A4" w:rsidR="008B03CF" w:rsidRDefault="008B03CF" w:rsidP="008B03CF">
      <w:pPr>
        <w:pStyle w:val="ListParagraph"/>
        <w:numPr>
          <w:ilvl w:val="0"/>
          <w:numId w:val="1"/>
        </w:numPr>
        <w:jc w:val="both"/>
        <w:rPr>
          <w:b/>
          <w:bCs/>
        </w:rPr>
      </w:pPr>
      <w:r>
        <w:rPr>
          <w:b/>
          <w:bCs/>
        </w:rPr>
        <w:t>Now that the module is complete, I have some thoughts I’d like to share. Where can I leave feedback?</w:t>
      </w:r>
    </w:p>
    <w:p w14:paraId="195C89A4" w14:textId="66D75A8D" w:rsidR="008B03CF" w:rsidRDefault="008B03CF" w:rsidP="008B03CF">
      <w:pPr>
        <w:jc w:val="both"/>
      </w:pPr>
      <w:r>
        <w:t>We love when you guys give us feedback on modules! We have a special section on each module page with a feedback questionnaire that takes about 5-10 minutes to complete. Below are some screenshots of how to find the questionnaires that I prepared for one of my other classes. Clicking on the pink arrow will expand the module in-tray and then you can fill out the questionnaire for that module. These are completely optional, but we do encourage that you fill them in.</w:t>
      </w:r>
    </w:p>
    <w:p w14:paraId="5CE7000A" w14:textId="65612A79" w:rsidR="008B03CF" w:rsidRDefault="008B03CF" w:rsidP="008B03CF">
      <w:pPr>
        <w:jc w:val="both"/>
      </w:pPr>
      <w:r>
        <w:rPr>
          <w:noProof/>
        </w:rPr>
        <w:lastRenderedPageBreak/>
        <w:drawing>
          <wp:inline distT="0" distB="0" distL="0" distR="0" wp14:anchorId="36319398" wp14:editId="698F12AA">
            <wp:extent cx="5895975" cy="2436742"/>
            <wp:effectExtent l="0" t="0" r="0" b="1905"/>
            <wp:docPr id="12102493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36924" cy="2453666"/>
                    </a:xfrm>
                    <a:prstGeom prst="rect">
                      <a:avLst/>
                    </a:prstGeom>
                    <a:noFill/>
                  </pic:spPr>
                </pic:pic>
              </a:graphicData>
            </a:graphic>
          </wp:inline>
        </w:drawing>
      </w:r>
    </w:p>
    <w:p w14:paraId="01A741E3" w14:textId="55C1EF2E" w:rsidR="008B03CF" w:rsidRPr="008B03CF" w:rsidRDefault="008B03CF" w:rsidP="008B03CF">
      <w:pPr>
        <w:jc w:val="both"/>
      </w:pPr>
      <w:r>
        <w:rPr>
          <w:noProof/>
        </w:rPr>
        <w:drawing>
          <wp:inline distT="0" distB="0" distL="0" distR="0" wp14:anchorId="321DE227" wp14:editId="6EB9D0E0">
            <wp:extent cx="5924550" cy="1877941"/>
            <wp:effectExtent l="0" t="0" r="0" b="8255"/>
            <wp:docPr id="18731667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92170" cy="1899375"/>
                    </a:xfrm>
                    <a:prstGeom prst="rect">
                      <a:avLst/>
                    </a:prstGeom>
                    <a:noFill/>
                  </pic:spPr>
                </pic:pic>
              </a:graphicData>
            </a:graphic>
          </wp:inline>
        </w:drawing>
      </w:r>
    </w:p>
    <w:sectPr w:rsidR="008B03CF" w:rsidRPr="008B03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A544A4"/>
    <w:multiLevelType w:val="hybridMultilevel"/>
    <w:tmpl w:val="9ED605CC"/>
    <w:lvl w:ilvl="0" w:tplc="BA14240A">
      <w:start w:val="1"/>
      <w:numFmt w:val="decimal"/>
      <w:lvlText w:val="%1."/>
      <w:lvlJc w:val="left"/>
      <w:pPr>
        <w:ind w:left="720"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0734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DB9"/>
    <w:rsid w:val="001E635A"/>
    <w:rsid w:val="002A231A"/>
    <w:rsid w:val="002C2DE9"/>
    <w:rsid w:val="003F0DB9"/>
    <w:rsid w:val="005403DA"/>
    <w:rsid w:val="005E732F"/>
    <w:rsid w:val="0060492C"/>
    <w:rsid w:val="008B03CF"/>
    <w:rsid w:val="009D5B0C"/>
    <w:rsid w:val="00B916A8"/>
    <w:rsid w:val="00C94207"/>
    <w:rsid w:val="00D13172"/>
    <w:rsid w:val="00D560FF"/>
    <w:rsid w:val="00D863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EE4205A"/>
  <w15:chartTrackingRefBased/>
  <w15:docId w15:val="{C343FE0D-6FF6-494F-A37A-1493FD2C1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D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0D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0D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0D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0D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0D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0D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0D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0D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D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0D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0D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0D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0D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0D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0D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0D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0DB9"/>
    <w:rPr>
      <w:rFonts w:eastAsiaTheme="majorEastAsia" w:cstheme="majorBidi"/>
      <w:color w:val="272727" w:themeColor="text1" w:themeTint="D8"/>
    </w:rPr>
  </w:style>
  <w:style w:type="paragraph" w:styleId="Title">
    <w:name w:val="Title"/>
    <w:basedOn w:val="Normal"/>
    <w:next w:val="Normal"/>
    <w:link w:val="TitleChar"/>
    <w:uiPriority w:val="10"/>
    <w:qFormat/>
    <w:rsid w:val="003F0D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0D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0D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0D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0DB9"/>
    <w:pPr>
      <w:spacing w:before="160"/>
      <w:jc w:val="center"/>
    </w:pPr>
    <w:rPr>
      <w:i/>
      <w:iCs/>
      <w:color w:val="404040" w:themeColor="text1" w:themeTint="BF"/>
    </w:rPr>
  </w:style>
  <w:style w:type="character" w:customStyle="1" w:styleId="QuoteChar">
    <w:name w:val="Quote Char"/>
    <w:basedOn w:val="DefaultParagraphFont"/>
    <w:link w:val="Quote"/>
    <w:uiPriority w:val="29"/>
    <w:rsid w:val="003F0DB9"/>
    <w:rPr>
      <w:i/>
      <w:iCs/>
      <w:color w:val="404040" w:themeColor="text1" w:themeTint="BF"/>
    </w:rPr>
  </w:style>
  <w:style w:type="paragraph" w:styleId="ListParagraph">
    <w:name w:val="List Paragraph"/>
    <w:basedOn w:val="Normal"/>
    <w:uiPriority w:val="34"/>
    <w:qFormat/>
    <w:rsid w:val="003F0DB9"/>
    <w:pPr>
      <w:ind w:left="720"/>
      <w:contextualSpacing/>
    </w:pPr>
  </w:style>
  <w:style w:type="character" w:styleId="IntenseEmphasis">
    <w:name w:val="Intense Emphasis"/>
    <w:basedOn w:val="DefaultParagraphFont"/>
    <w:uiPriority w:val="21"/>
    <w:qFormat/>
    <w:rsid w:val="003F0DB9"/>
    <w:rPr>
      <w:i/>
      <w:iCs/>
      <w:color w:val="0F4761" w:themeColor="accent1" w:themeShade="BF"/>
    </w:rPr>
  </w:style>
  <w:style w:type="paragraph" w:styleId="IntenseQuote">
    <w:name w:val="Intense Quote"/>
    <w:basedOn w:val="Normal"/>
    <w:next w:val="Normal"/>
    <w:link w:val="IntenseQuoteChar"/>
    <w:uiPriority w:val="30"/>
    <w:qFormat/>
    <w:rsid w:val="003F0D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0DB9"/>
    <w:rPr>
      <w:i/>
      <w:iCs/>
      <w:color w:val="0F4761" w:themeColor="accent1" w:themeShade="BF"/>
    </w:rPr>
  </w:style>
  <w:style w:type="character" w:styleId="IntenseReference">
    <w:name w:val="Intense Reference"/>
    <w:basedOn w:val="DefaultParagraphFont"/>
    <w:uiPriority w:val="32"/>
    <w:qFormat/>
    <w:rsid w:val="003F0DB9"/>
    <w:rPr>
      <w:b/>
      <w:bCs/>
      <w:smallCaps/>
      <w:color w:val="0F4761" w:themeColor="accent1" w:themeShade="BF"/>
      <w:spacing w:val="5"/>
    </w:rPr>
  </w:style>
  <w:style w:type="character" w:styleId="Hyperlink">
    <w:name w:val="Hyperlink"/>
    <w:basedOn w:val="DefaultParagraphFont"/>
    <w:uiPriority w:val="99"/>
    <w:semiHidden/>
    <w:unhideWhenUsed/>
    <w:rsid w:val="002C2DE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turnitin.com/feedback-studio/moodle/direct-v1/instructor/creating-and-managing-assignments/viewing-the-turnitin-submission-inbox.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t.xula.edu/food/brightspace-tip-121-turnitin-feedback-studio/" TargetMode="External"/><Relationship Id="rId11" Type="http://schemas.openxmlformats.org/officeDocument/2006/relationships/image" Target="media/image5.png"/><Relationship Id="rId5" Type="http://schemas.openxmlformats.org/officeDocument/2006/relationships/image" Target="media/image1.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TotalTime>
  <Pages>5</Pages>
  <Words>919</Words>
  <Characters>5305</Characters>
  <Application>Microsoft Office Word</Application>
  <DocSecurity>0</DocSecurity>
  <Lines>294</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 Steen</dc:creator>
  <cp:keywords/>
  <dc:description/>
  <cp:lastModifiedBy>Jenni Steen</cp:lastModifiedBy>
  <cp:revision>1</cp:revision>
  <dcterms:created xsi:type="dcterms:W3CDTF">2026-01-13T09:54:00Z</dcterms:created>
  <dcterms:modified xsi:type="dcterms:W3CDTF">2026-01-13T14:06:00Z</dcterms:modified>
</cp:coreProperties>
</file>