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25658" w14:textId="73C313F3" w:rsidR="00016653" w:rsidRDefault="00000000">
      <w:pPr>
        <w:pStyle w:val="Body"/>
        <w:rPr>
          <w:rFonts w:ascii="Times New Roman" w:eastAsia="Times New Roman" w:hAnsi="Times New Roman" w:cs="Times New Roman"/>
          <w:sz w:val="24"/>
          <w:szCs w:val="24"/>
        </w:rPr>
      </w:pPr>
      <w:r>
        <w:rPr>
          <w:rFonts w:ascii="Times New Roman" w:hAnsi="Times New Roman"/>
          <w:b/>
          <w:bCs/>
          <w:sz w:val="24"/>
          <w:szCs w:val="24"/>
          <w:u w:val="single"/>
        </w:rPr>
        <w:t>Landscape &amp; sustainable recreation - Assessment 1</w:t>
      </w:r>
      <w:r>
        <w:rPr>
          <w:rFonts w:ascii="Times New Roman" w:hAnsi="Times New Roman"/>
          <w:sz w:val="24"/>
          <w:szCs w:val="24"/>
        </w:rPr>
        <w:t xml:space="preserve">  </w:t>
      </w:r>
    </w:p>
    <w:p w14:paraId="1DE75320" w14:textId="77777777" w:rsidR="00016653" w:rsidRDefault="00016653">
      <w:pPr>
        <w:pStyle w:val="Body"/>
        <w:rPr>
          <w:rFonts w:ascii="Times New Roman" w:eastAsia="Times New Roman" w:hAnsi="Times New Roman" w:cs="Times New Roman"/>
          <w:sz w:val="24"/>
          <w:szCs w:val="24"/>
        </w:rPr>
      </w:pPr>
    </w:p>
    <w:p w14:paraId="4E6CAE58" w14:textId="77777777" w:rsidR="00016653" w:rsidRDefault="00000000">
      <w:pPr>
        <w:pStyle w:val="Body"/>
        <w:rPr>
          <w:rFonts w:ascii="Times New Roman" w:eastAsia="Times New Roman" w:hAnsi="Times New Roman" w:cs="Times New Roman"/>
          <w:sz w:val="24"/>
          <w:szCs w:val="24"/>
          <w:u w:val="single"/>
        </w:rPr>
      </w:pPr>
      <w:r>
        <w:rPr>
          <w:rFonts w:ascii="Times New Roman" w:hAnsi="Times New Roman"/>
          <w:sz w:val="24"/>
          <w:szCs w:val="24"/>
          <w:u w:val="single"/>
        </w:rPr>
        <w:t xml:space="preserve">Critically evaluate the assertion that </w:t>
      </w:r>
      <w:r>
        <w:rPr>
          <w:rFonts w:ascii="Times New Roman" w:hAnsi="Times New Roman"/>
          <w:sz w:val="24"/>
          <w:szCs w:val="24"/>
          <w:u w:val="single"/>
          <w:rtl/>
        </w:rPr>
        <w:t>‘</w:t>
      </w:r>
      <w:r>
        <w:rPr>
          <w:rFonts w:ascii="Times New Roman" w:hAnsi="Times New Roman"/>
          <w:sz w:val="24"/>
          <w:szCs w:val="24"/>
          <w:u w:val="single"/>
        </w:rPr>
        <w:t>landscape</w:t>
      </w:r>
      <w:r>
        <w:rPr>
          <w:rFonts w:ascii="Times New Roman" w:hAnsi="Times New Roman"/>
          <w:sz w:val="24"/>
          <w:szCs w:val="24"/>
          <w:u w:val="single"/>
          <w:rtl/>
        </w:rPr>
        <w:t xml:space="preserve">’ </w:t>
      </w:r>
      <w:proofErr w:type="spellStart"/>
      <w:r>
        <w:rPr>
          <w:rFonts w:ascii="Times New Roman" w:hAnsi="Times New Roman"/>
          <w:sz w:val="24"/>
          <w:szCs w:val="24"/>
          <w:u w:val="single"/>
          <w:lang w:val="fr-FR"/>
        </w:rPr>
        <w:t>is</w:t>
      </w:r>
      <w:proofErr w:type="spellEnd"/>
      <w:r>
        <w:rPr>
          <w:rFonts w:ascii="Times New Roman" w:hAnsi="Times New Roman"/>
          <w:sz w:val="24"/>
          <w:szCs w:val="24"/>
          <w:u w:val="single"/>
          <w:lang w:val="fr-FR"/>
        </w:rPr>
        <w:t xml:space="preserve"> a social construction.</w:t>
      </w:r>
      <w:r>
        <w:rPr>
          <w:rFonts w:ascii="Times New Roman" w:hAnsi="Times New Roman"/>
          <w:sz w:val="24"/>
          <w:szCs w:val="24"/>
          <w:u w:val="single"/>
        </w:rPr>
        <w:t> </w:t>
      </w:r>
    </w:p>
    <w:p w14:paraId="3A6936E4" w14:textId="77777777" w:rsidR="00016653" w:rsidRDefault="00016653">
      <w:pPr>
        <w:pStyle w:val="Body"/>
        <w:rPr>
          <w:rFonts w:ascii="Times New Roman" w:eastAsia="Times New Roman" w:hAnsi="Times New Roman" w:cs="Times New Roman"/>
          <w:sz w:val="24"/>
          <w:szCs w:val="24"/>
        </w:rPr>
      </w:pPr>
    </w:p>
    <w:p w14:paraId="716BA942"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Landscape is a concept that is continuously shaped and changed by natural and cultural changes through time. It is not merely the physical characteristics and elements of an environment but also the way in which humans perceive it (Kaymaz, 2012). The European Landscape Convention defines landscape as “an area, as perceived by people, whose character is the result of the action and interaction of natural and/or human factors.” (ELC, 2000, p9). Kaymaz (2012) notes that nowadays there are barely any natural landscapes that have not been touched by human activity in some way and therefore they are infused with the different perceptions and symbols of our different societies and cultures. This essay will examine the multiple factors that influence our perception of landscape; exploring historical perceptions, various variables that impact our preference and perception of certain landscapes and evaluate the assertion that ‘landscape’ is a social construction. It is first important to understand the concepts of natural and cultural landscapes. A natural landscape is one that is formed by natural processes and that has “a high proportion of natural land cover types” (Theobald, 2010, p1000). On the other hand, a cultural landscape refers to a landscape that involves human influence in some way (</w:t>
      </w:r>
      <w:proofErr w:type="spellStart"/>
      <w:r>
        <w:rPr>
          <w:rFonts w:ascii="Times New Roman" w:hAnsi="Times New Roman"/>
          <w:sz w:val="24"/>
          <w:szCs w:val="24"/>
        </w:rPr>
        <w:t>Plumwood</w:t>
      </w:r>
      <w:proofErr w:type="spellEnd"/>
      <w:r>
        <w:rPr>
          <w:rFonts w:ascii="Times New Roman" w:hAnsi="Times New Roman"/>
          <w:sz w:val="24"/>
          <w:szCs w:val="24"/>
        </w:rPr>
        <w:t>, 2006).</w:t>
      </w:r>
    </w:p>
    <w:p w14:paraId="4A494069" w14:textId="77777777" w:rsidR="00016653" w:rsidRDefault="00016653">
      <w:pPr>
        <w:pStyle w:val="Body"/>
        <w:rPr>
          <w:rFonts w:ascii="Times New Roman" w:eastAsia="Times New Roman" w:hAnsi="Times New Roman" w:cs="Times New Roman"/>
          <w:sz w:val="24"/>
          <w:szCs w:val="24"/>
        </w:rPr>
      </w:pPr>
    </w:p>
    <w:p w14:paraId="7738EAA9"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The way in which we now perceive landscape is influenced by past perceptions and culture (van </w:t>
      </w:r>
      <w:proofErr w:type="spellStart"/>
      <w:r>
        <w:rPr>
          <w:rFonts w:ascii="Times New Roman" w:hAnsi="Times New Roman"/>
          <w:sz w:val="24"/>
          <w:szCs w:val="24"/>
        </w:rPr>
        <w:t>Heijgen</w:t>
      </w:r>
      <w:proofErr w:type="spellEnd"/>
      <w:r>
        <w:rPr>
          <w:rFonts w:ascii="Times New Roman" w:hAnsi="Times New Roman"/>
          <w:sz w:val="24"/>
          <w:szCs w:val="24"/>
        </w:rPr>
        <w:t xml:space="preserve">, 2013). In prehistory Western Europe, the landscape had two main </w:t>
      </w:r>
      <w:proofErr w:type="gramStart"/>
      <w:r>
        <w:rPr>
          <w:rFonts w:ascii="Times New Roman" w:hAnsi="Times New Roman"/>
          <w:sz w:val="24"/>
          <w:szCs w:val="24"/>
        </w:rPr>
        <w:t>purposes;</w:t>
      </w:r>
      <w:proofErr w:type="gramEnd"/>
      <w:r>
        <w:rPr>
          <w:rFonts w:ascii="Times New Roman" w:hAnsi="Times New Roman"/>
          <w:sz w:val="24"/>
          <w:szCs w:val="24"/>
        </w:rPr>
        <w:t xml:space="preserve"> function and ritual. As hunter gatherers, humans liked to be able to observe prey and simultaneously hide from those who hunted us. Habitats possessing features that would allow this were preferable and attractive (van </w:t>
      </w:r>
      <w:proofErr w:type="spellStart"/>
      <w:r>
        <w:rPr>
          <w:rFonts w:ascii="Times New Roman" w:hAnsi="Times New Roman"/>
          <w:sz w:val="24"/>
          <w:szCs w:val="24"/>
        </w:rPr>
        <w:t>Heijgen</w:t>
      </w:r>
      <w:proofErr w:type="spellEnd"/>
      <w:r>
        <w:rPr>
          <w:rFonts w:ascii="Times New Roman" w:hAnsi="Times New Roman"/>
          <w:sz w:val="24"/>
          <w:szCs w:val="24"/>
        </w:rPr>
        <w:t xml:space="preserve">, 2013). Prominent features such as burial mounds were also used as landmarks </w:t>
      </w:r>
      <w:proofErr w:type="gramStart"/>
      <w:r>
        <w:rPr>
          <w:rFonts w:ascii="Times New Roman" w:hAnsi="Times New Roman"/>
          <w:sz w:val="24"/>
          <w:szCs w:val="24"/>
        </w:rPr>
        <w:t>as a way to</w:t>
      </w:r>
      <w:proofErr w:type="gramEnd"/>
      <w:r>
        <w:rPr>
          <w:rFonts w:ascii="Times New Roman" w:hAnsi="Times New Roman"/>
          <w:sz w:val="24"/>
          <w:szCs w:val="24"/>
        </w:rPr>
        <w:t xml:space="preserve"> navigate the terrain better.</w:t>
      </w:r>
    </w:p>
    <w:p w14:paraId="5D8F5286" w14:textId="77777777" w:rsidR="00016653" w:rsidRDefault="00016653">
      <w:pPr>
        <w:pStyle w:val="Body"/>
        <w:rPr>
          <w:rFonts w:ascii="Times New Roman" w:eastAsia="Times New Roman" w:hAnsi="Times New Roman" w:cs="Times New Roman"/>
          <w:sz w:val="24"/>
          <w:szCs w:val="24"/>
        </w:rPr>
      </w:pPr>
    </w:p>
    <w:p w14:paraId="5E5DC5B4"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The Antiquity period saw the influence of the Greek philosophers on the Roman’s perception of landscape. Plato, while aware of the negative </w:t>
      </w:r>
      <w:proofErr w:type="gramStart"/>
      <w:r>
        <w:rPr>
          <w:rFonts w:ascii="Times New Roman" w:hAnsi="Times New Roman"/>
          <w:sz w:val="24"/>
          <w:szCs w:val="24"/>
        </w:rPr>
        <w:t>impacts</w:t>
      </w:r>
      <w:proofErr w:type="gramEnd"/>
      <w:r>
        <w:rPr>
          <w:rFonts w:ascii="Times New Roman" w:hAnsi="Times New Roman"/>
          <w:sz w:val="24"/>
          <w:szCs w:val="24"/>
        </w:rPr>
        <w:t xml:space="preserve"> humans had on the environment through deforestation for example, was </w:t>
      </w:r>
      <w:proofErr w:type="spellStart"/>
      <w:r>
        <w:rPr>
          <w:rFonts w:ascii="Times New Roman" w:hAnsi="Times New Roman"/>
          <w:sz w:val="24"/>
          <w:szCs w:val="24"/>
        </w:rPr>
        <w:t>focussed</w:t>
      </w:r>
      <w:proofErr w:type="spellEnd"/>
      <w:r>
        <w:rPr>
          <w:rFonts w:ascii="Times New Roman" w:hAnsi="Times New Roman"/>
          <w:sz w:val="24"/>
          <w:szCs w:val="24"/>
        </w:rPr>
        <w:t xml:space="preserve"> on humans and society. Aristotle believed that nature had </w:t>
      </w:r>
      <w:proofErr w:type="gramStart"/>
      <w:r>
        <w:rPr>
          <w:rFonts w:ascii="Times New Roman" w:hAnsi="Times New Roman"/>
          <w:sz w:val="24"/>
          <w:szCs w:val="24"/>
        </w:rPr>
        <w:t>inherent</w:t>
      </w:r>
      <w:proofErr w:type="gramEnd"/>
      <w:r>
        <w:rPr>
          <w:rFonts w:ascii="Times New Roman" w:hAnsi="Times New Roman"/>
          <w:sz w:val="24"/>
          <w:szCs w:val="24"/>
        </w:rPr>
        <w:t xml:space="preserve"> purpose and was not controlled by a higher </w:t>
      </w:r>
      <w:proofErr w:type="gramStart"/>
      <w:r>
        <w:rPr>
          <w:rFonts w:ascii="Times New Roman" w:hAnsi="Times New Roman"/>
          <w:sz w:val="24"/>
          <w:szCs w:val="24"/>
        </w:rPr>
        <w:t>being</w:t>
      </w:r>
      <w:proofErr w:type="gramEnd"/>
      <w:r>
        <w:rPr>
          <w:rFonts w:ascii="Times New Roman" w:hAnsi="Times New Roman"/>
          <w:sz w:val="24"/>
          <w:szCs w:val="24"/>
        </w:rPr>
        <w:t xml:space="preserve"> but both were of the opinion that nature was meant to serve humans (van </w:t>
      </w:r>
      <w:proofErr w:type="spellStart"/>
      <w:r>
        <w:rPr>
          <w:rFonts w:ascii="Times New Roman" w:hAnsi="Times New Roman"/>
          <w:sz w:val="24"/>
          <w:szCs w:val="24"/>
        </w:rPr>
        <w:t>Heijgen</w:t>
      </w:r>
      <w:proofErr w:type="spellEnd"/>
      <w:r>
        <w:rPr>
          <w:rFonts w:ascii="Times New Roman" w:hAnsi="Times New Roman"/>
          <w:sz w:val="24"/>
          <w:szCs w:val="24"/>
        </w:rPr>
        <w:t xml:space="preserve">, 2013). Furthermore, aesthetic beauty was </w:t>
      </w:r>
      <w:proofErr w:type="spellStart"/>
      <w:r>
        <w:rPr>
          <w:rFonts w:ascii="Times New Roman" w:hAnsi="Times New Roman"/>
          <w:sz w:val="24"/>
          <w:szCs w:val="24"/>
        </w:rPr>
        <w:t>characterised</w:t>
      </w:r>
      <w:proofErr w:type="spellEnd"/>
      <w:r>
        <w:rPr>
          <w:rFonts w:ascii="Times New Roman" w:hAnsi="Times New Roman"/>
          <w:sz w:val="24"/>
          <w:szCs w:val="24"/>
        </w:rPr>
        <w:t xml:space="preserve"> by symmetry, mathematics, size and order (Kaymaz, 2012) and in the landscape this meant nature that had been tamed by humans and “arable land, abundant vineyards and olive gardens with a clear and cool pond overshadowed by fruit baring trees” (van </w:t>
      </w:r>
      <w:proofErr w:type="spellStart"/>
      <w:r>
        <w:rPr>
          <w:rFonts w:ascii="Times New Roman" w:hAnsi="Times New Roman"/>
          <w:sz w:val="24"/>
          <w:szCs w:val="24"/>
        </w:rPr>
        <w:t>Heijgen</w:t>
      </w:r>
      <w:proofErr w:type="spellEnd"/>
      <w:r>
        <w:rPr>
          <w:rFonts w:ascii="Times New Roman" w:hAnsi="Times New Roman"/>
          <w:sz w:val="24"/>
          <w:szCs w:val="24"/>
        </w:rPr>
        <w:t>, 2013, p16).</w:t>
      </w:r>
    </w:p>
    <w:p w14:paraId="4E76813A" w14:textId="77777777" w:rsidR="00016653" w:rsidRDefault="00016653">
      <w:pPr>
        <w:pStyle w:val="Body"/>
        <w:rPr>
          <w:rFonts w:ascii="Times New Roman" w:eastAsia="Times New Roman" w:hAnsi="Times New Roman" w:cs="Times New Roman"/>
          <w:sz w:val="24"/>
          <w:szCs w:val="24"/>
        </w:rPr>
      </w:pPr>
    </w:p>
    <w:p w14:paraId="33486B0F"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As the Roman Empire fell, Latin Christian culture began to influence the landscape perception more in the Middle Ages. Areas that had overgrown and were uncultivated since the Roman’s fall were feared and seen as places where devils and demons roamed (van </w:t>
      </w:r>
      <w:proofErr w:type="spellStart"/>
      <w:r>
        <w:rPr>
          <w:rFonts w:ascii="Times New Roman" w:hAnsi="Times New Roman"/>
          <w:sz w:val="24"/>
          <w:szCs w:val="24"/>
        </w:rPr>
        <w:t>Heijgen</w:t>
      </w:r>
      <w:proofErr w:type="spellEnd"/>
      <w:r>
        <w:rPr>
          <w:rFonts w:ascii="Times New Roman" w:hAnsi="Times New Roman"/>
          <w:sz w:val="24"/>
          <w:szCs w:val="24"/>
        </w:rPr>
        <w:t xml:space="preserve">, 2013). The wilderness was the exact opposite to paradise; it was a godless place. Instead, people preferred closed gardens and nature that was cultivated because of the religious symbolism. However, some monks in this </w:t>
      </w:r>
      <w:proofErr w:type="gramStart"/>
      <w:r>
        <w:rPr>
          <w:rFonts w:ascii="Times New Roman" w:hAnsi="Times New Roman"/>
          <w:sz w:val="24"/>
          <w:szCs w:val="24"/>
        </w:rPr>
        <w:t>time period</w:t>
      </w:r>
      <w:proofErr w:type="gramEnd"/>
      <w:r>
        <w:rPr>
          <w:rFonts w:ascii="Times New Roman" w:hAnsi="Times New Roman"/>
          <w:sz w:val="24"/>
          <w:szCs w:val="24"/>
        </w:rPr>
        <w:t xml:space="preserve"> chose to live in solitude in the wilderness and amongst the beauty of nature and this hermit lifestyle was possibly influenced by </w:t>
      </w:r>
      <w:proofErr w:type="spellStart"/>
      <w:r>
        <w:rPr>
          <w:rFonts w:ascii="Times New Roman" w:hAnsi="Times New Roman"/>
          <w:sz w:val="24"/>
          <w:szCs w:val="24"/>
        </w:rPr>
        <w:t>pre-christian</w:t>
      </w:r>
      <w:proofErr w:type="spellEnd"/>
      <w:r>
        <w:rPr>
          <w:rFonts w:ascii="Times New Roman" w:hAnsi="Times New Roman"/>
          <w:sz w:val="24"/>
          <w:szCs w:val="24"/>
        </w:rPr>
        <w:t xml:space="preserve"> Celtic perceptions of nature (van </w:t>
      </w:r>
      <w:proofErr w:type="spellStart"/>
      <w:r>
        <w:rPr>
          <w:rFonts w:ascii="Times New Roman" w:hAnsi="Times New Roman"/>
          <w:sz w:val="24"/>
          <w:szCs w:val="24"/>
        </w:rPr>
        <w:t>Heijgen</w:t>
      </w:r>
      <w:proofErr w:type="spellEnd"/>
      <w:r>
        <w:rPr>
          <w:rFonts w:ascii="Times New Roman" w:hAnsi="Times New Roman"/>
          <w:sz w:val="24"/>
          <w:szCs w:val="24"/>
        </w:rPr>
        <w:t xml:space="preserve">, 2013). </w:t>
      </w:r>
    </w:p>
    <w:p w14:paraId="7C3FE1E2" w14:textId="77777777" w:rsidR="00016653" w:rsidRDefault="00016653">
      <w:pPr>
        <w:pStyle w:val="Body"/>
        <w:rPr>
          <w:rFonts w:ascii="Times New Roman" w:eastAsia="Times New Roman" w:hAnsi="Times New Roman" w:cs="Times New Roman"/>
          <w:sz w:val="24"/>
          <w:szCs w:val="24"/>
        </w:rPr>
      </w:pPr>
    </w:p>
    <w:p w14:paraId="39C98739"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During the Renaissance, the wilderness changed from a godless place to somewhere to find yourself and became a symbol for resistance. This in part was due to cultural influences like Shakespeare’s ‘As You Like It’ where an exiled Duke finds refuge in the woods and reflects on his life, and figures like Robin Hood who was associated with Sherwood Forest (van </w:t>
      </w:r>
      <w:proofErr w:type="spellStart"/>
      <w:r>
        <w:rPr>
          <w:rFonts w:ascii="Times New Roman" w:hAnsi="Times New Roman"/>
          <w:sz w:val="24"/>
          <w:szCs w:val="24"/>
        </w:rPr>
        <w:t>Heijgen</w:t>
      </w:r>
      <w:proofErr w:type="spellEnd"/>
      <w:r>
        <w:rPr>
          <w:rFonts w:ascii="Times New Roman" w:hAnsi="Times New Roman"/>
          <w:sz w:val="24"/>
          <w:szCs w:val="24"/>
        </w:rPr>
        <w:t xml:space="preserve">, 2013). It was during this time that the meaning of the word ‘landscape’ changed from a piece of land to the ‘appearance of land as we perceive it’ (van </w:t>
      </w:r>
      <w:proofErr w:type="spellStart"/>
      <w:r>
        <w:rPr>
          <w:rFonts w:ascii="Times New Roman" w:hAnsi="Times New Roman"/>
          <w:sz w:val="24"/>
          <w:szCs w:val="24"/>
        </w:rPr>
        <w:t>Heijgen</w:t>
      </w:r>
      <w:proofErr w:type="spellEnd"/>
      <w:r>
        <w:rPr>
          <w:rFonts w:ascii="Times New Roman" w:hAnsi="Times New Roman"/>
          <w:sz w:val="24"/>
          <w:szCs w:val="24"/>
        </w:rPr>
        <w:t xml:space="preserve">, 2013, p18). Beauty in this </w:t>
      </w:r>
      <w:proofErr w:type="gramStart"/>
      <w:r>
        <w:rPr>
          <w:rFonts w:ascii="Times New Roman" w:hAnsi="Times New Roman"/>
          <w:sz w:val="24"/>
          <w:szCs w:val="24"/>
        </w:rPr>
        <w:t>time period</w:t>
      </w:r>
      <w:proofErr w:type="gramEnd"/>
      <w:r>
        <w:rPr>
          <w:rFonts w:ascii="Times New Roman" w:hAnsi="Times New Roman"/>
          <w:sz w:val="24"/>
          <w:szCs w:val="24"/>
        </w:rPr>
        <w:t xml:space="preserve"> also </w:t>
      </w:r>
      <w:proofErr w:type="spellStart"/>
      <w:r>
        <w:rPr>
          <w:rFonts w:ascii="Times New Roman" w:hAnsi="Times New Roman"/>
          <w:sz w:val="24"/>
          <w:szCs w:val="24"/>
        </w:rPr>
        <w:t>focussed</w:t>
      </w:r>
      <w:proofErr w:type="spellEnd"/>
      <w:r>
        <w:rPr>
          <w:rFonts w:ascii="Times New Roman" w:hAnsi="Times New Roman"/>
          <w:sz w:val="24"/>
          <w:szCs w:val="24"/>
        </w:rPr>
        <w:t xml:space="preserve"> on order, symmetry and balance (Kaymaz, 2012) similar to the Antiquity period. </w:t>
      </w:r>
    </w:p>
    <w:p w14:paraId="035573BF" w14:textId="77777777" w:rsidR="00016653" w:rsidRDefault="00016653">
      <w:pPr>
        <w:pStyle w:val="Body"/>
        <w:rPr>
          <w:rFonts w:ascii="Times New Roman" w:eastAsia="Times New Roman" w:hAnsi="Times New Roman" w:cs="Times New Roman"/>
          <w:sz w:val="24"/>
          <w:szCs w:val="24"/>
        </w:rPr>
      </w:pPr>
    </w:p>
    <w:p w14:paraId="0046184B"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lastRenderedPageBreak/>
        <w:t xml:space="preserve">The Enlightenment period saw a similar perception of nature in that it was only beautiful if cultivated. Trees and shrubs were to be planted in symmetry and nature that was wild </w:t>
      </w:r>
      <w:proofErr w:type="gramStart"/>
      <w:r>
        <w:rPr>
          <w:rFonts w:ascii="Times New Roman" w:hAnsi="Times New Roman"/>
          <w:sz w:val="24"/>
          <w:szCs w:val="24"/>
        </w:rPr>
        <w:t>and  untamed</w:t>
      </w:r>
      <w:proofErr w:type="gramEnd"/>
      <w:r>
        <w:rPr>
          <w:rFonts w:ascii="Times New Roman" w:hAnsi="Times New Roman"/>
          <w:sz w:val="24"/>
          <w:szCs w:val="24"/>
        </w:rPr>
        <w:t xml:space="preserve"> was </w:t>
      </w:r>
      <w:proofErr w:type="spellStart"/>
      <w:r>
        <w:rPr>
          <w:rFonts w:ascii="Times New Roman" w:hAnsi="Times New Roman"/>
          <w:sz w:val="24"/>
          <w:szCs w:val="24"/>
        </w:rPr>
        <w:t>characterised</w:t>
      </w:r>
      <w:proofErr w:type="spellEnd"/>
      <w:r>
        <w:rPr>
          <w:rFonts w:ascii="Times New Roman" w:hAnsi="Times New Roman"/>
          <w:sz w:val="24"/>
          <w:szCs w:val="24"/>
        </w:rPr>
        <w:t xml:space="preserve"> with ‘horrifying disorder’ (van </w:t>
      </w:r>
      <w:proofErr w:type="spellStart"/>
      <w:r>
        <w:rPr>
          <w:rFonts w:ascii="Times New Roman" w:hAnsi="Times New Roman"/>
          <w:sz w:val="24"/>
          <w:szCs w:val="24"/>
        </w:rPr>
        <w:t>Heijgen</w:t>
      </w:r>
      <w:proofErr w:type="spellEnd"/>
      <w:r>
        <w:rPr>
          <w:rFonts w:ascii="Times New Roman" w:hAnsi="Times New Roman"/>
          <w:sz w:val="24"/>
          <w:szCs w:val="24"/>
        </w:rPr>
        <w:t xml:space="preserve">, 2013, p18). This perception began to change in the Romantic era when influential artists such as Constable and Turner captured the unity of life on earth with humans coming together with plants and animals in their paintings (van </w:t>
      </w:r>
      <w:proofErr w:type="spellStart"/>
      <w:r>
        <w:rPr>
          <w:rFonts w:ascii="Times New Roman" w:hAnsi="Times New Roman"/>
          <w:sz w:val="24"/>
          <w:szCs w:val="24"/>
        </w:rPr>
        <w:t>Heijgen</w:t>
      </w:r>
      <w:proofErr w:type="spellEnd"/>
      <w:r>
        <w:rPr>
          <w:rFonts w:ascii="Times New Roman" w:hAnsi="Times New Roman"/>
          <w:sz w:val="24"/>
          <w:szCs w:val="24"/>
        </w:rPr>
        <w:t xml:space="preserve">, 2013). Nature had become an aesthetic object with inherent qualities of its own (Kaymaz, 2012). Furthermore it was a symbol of God’s handiwork and seen as beautiful in its different forms; the Beautiful was land that was gentle and </w:t>
      </w:r>
      <w:proofErr w:type="spellStart"/>
      <w:r>
        <w:rPr>
          <w:rFonts w:ascii="Times New Roman" w:hAnsi="Times New Roman"/>
          <w:sz w:val="24"/>
          <w:szCs w:val="24"/>
        </w:rPr>
        <w:t>liveable</w:t>
      </w:r>
      <w:proofErr w:type="spellEnd"/>
      <w:r>
        <w:rPr>
          <w:rFonts w:ascii="Times New Roman" w:hAnsi="Times New Roman"/>
          <w:sz w:val="24"/>
          <w:szCs w:val="24"/>
        </w:rPr>
        <w:t xml:space="preserve"> and provided for humans, the Sublime was more extreme with steep hills and mountains and a place for where humans could test themselves and finally the Picturesque; somewhere in-between the Beautiful and Sublime and more of a pictorial object (Sage, 2009 &amp; van </w:t>
      </w:r>
      <w:proofErr w:type="spellStart"/>
      <w:r>
        <w:rPr>
          <w:rFonts w:ascii="Times New Roman" w:hAnsi="Times New Roman"/>
          <w:sz w:val="24"/>
          <w:szCs w:val="24"/>
        </w:rPr>
        <w:t>Heijgen</w:t>
      </w:r>
      <w:proofErr w:type="spellEnd"/>
      <w:r>
        <w:rPr>
          <w:rFonts w:ascii="Times New Roman" w:hAnsi="Times New Roman"/>
          <w:sz w:val="24"/>
          <w:szCs w:val="24"/>
        </w:rPr>
        <w:t>, 2013).</w:t>
      </w:r>
    </w:p>
    <w:p w14:paraId="1C1EA7AD" w14:textId="77777777" w:rsidR="00016653" w:rsidRDefault="00016653">
      <w:pPr>
        <w:pStyle w:val="Body"/>
        <w:rPr>
          <w:rFonts w:ascii="Times New Roman" w:eastAsia="Times New Roman" w:hAnsi="Times New Roman" w:cs="Times New Roman"/>
          <w:sz w:val="24"/>
          <w:szCs w:val="24"/>
        </w:rPr>
      </w:pPr>
    </w:p>
    <w:p w14:paraId="5F1354B0"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Nowadays in the Modern Age the approach to landscape is more holistic. There is an understanding of it as an ecological system as well as valuing the importance of people’s individual perception of it; </w:t>
      </w:r>
      <w:r>
        <w:rPr>
          <w:rFonts w:ascii="Times New Roman" w:hAnsi="Times New Roman"/>
          <w:sz w:val="24"/>
          <w:szCs w:val="24"/>
          <w:rtl/>
          <w:lang w:val="ar-SA"/>
        </w:rPr>
        <w:t>“</w:t>
      </w:r>
      <w:r>
        <w:rPr>
          <w:rFonts w:ascii="Times New Roman" w:hAnsi="Times New Roman"/>
          <w:sz w:val="24"/>
          <w:szCs w:val="24"/>
        </w:rPr>
        <w:t xml:space="preserve">This new cultural approach </w:t>
      </w:r>
      <w:proofErr w:type="spellStart"/>
      <w:r>
        <w:rPr>
          <w:rFonts w:ascii="Times New Roman" w:hAnsi="Times New Roman"/>
          <w:sz w:val="24"/>
          <w:szCs w:val="24"/>
        </w:rPr>
        <w:t>focussed</w:t>
      </w:r>
      <w:proofErr w:type="spellEnd"/>
      <w:r>
        <w:rPr>
          <w:rFonts w:ascii="Times New Roman" w:hAnsi="Times New Roman"/>
          <w:sz w:val="24"/>
          <w:szCs w:val="24"/>
        </w:rPr>
        <w:t xml:space="preserve"> on landscape as a social construct: each individual, group and society construct their own image of the landscape, depending on their own past and social context” (van </w:t>
      </w:r>
      <w:proofErr w:type="spellStart"/>
      <w:r>
        <w:rPr>
          <w:rFonts w:ascii="Times New Roman" w:hAnsi="Times New Roman"/>
          <w:sz w:val="24"/>
          <w:szCs w:val="24"/>
        </w:rPr>
        <w:t>Heijgen</w:t>
      </w:r>
      <w:proofErr w:type="spellEnd"/>
      <w:r>
        <w:rPr>
          <w:rFonts w:ascii="Times New Roman" w:hAnsi="Times New Roman"/>
          <w:sz w:val="24"/>
          <w:szCs w:val="24"/>
        </w:rPr>
        <w:t xml:space="preserve">, 2013, p20). In recent times, focus on the landscape has shifted to an awareness of human’s impact on the environment. </w:t>
      </w:r>
      <w:proofErr w:type="gramStart"/>
      <w:r>
        <w:rPr>
          <w:rFonts w:ascii="Times New Roman" w:hAnsi="Times New Roman"/>
          <w:sz w:val="24"/>
          <w:szCs w:val="24"/>
        </w:rPr>
        <w:t>It is clear that humans</w:t>
      </w:r>
      <w:proofErr w:type="gramEnd"/>
      <w:r>
        <w:rPr>
          <w:rFonts w:ascii="Times New Roman" w:hAnsi="Times New Roman"/>
          <w:sz w:val="24"/>
          <w:szCs w:val="24"/>
        </w:rPr>
        <w:t xml:space="preserve"> are the cause of climate change and the destruction of the environment and that therefore means humans are also able to do something about it (Greenpeace, 2023). Such sustainable action towards interacting with the environment includes the UN sustainability goals that incorporate goals like ‘Responsible consumption and production’, ‘Climate action’, ‘Life below water’ and ‘Life on land’ (UN, 2023). These common goals demonstrate a shift in how humans perceive the landscape. We are beginning to move away from the capitalist notion that nature is a resource to be plundered for our own profit and more towards valuing its inherent worth and </w:t>
      </w:r>
      <w:proofErr w:type="spellStart"/>
      <w:r>
        <w:rPr>
          <w:rFonts w:ascii="Times New Roman" w:hAnsi="Times New Roman"/>
          <w:sz w:val="24"/>
          <w:szCs w:val="24"/>
        </w:rPr>
        <w:t>recognising</w:t>
      </w:r>
      <w:proofErr w:type="spellEnd"/>
      <w:r>
        <w:rPr>
          <w:rFonts w:ascii="Times New Roman" w:hAnsi="Times New Roman"/>
          <w:sz w:val="24"/>
          <w:szCs w:val="24"/>
        </w:rPr>
        <w:t xml:space="preserve"> our interdependence with it.</w:t>
      </w:r>
    </w:p>
    <w:p w14:paraId="03A4DF0C" w14:textId="77777777" w:rsidR="00016653" w:rsidRDefault="00016653">
      <w:pPr>
        <w:pStyle w:val="Body"/>
        <w:rPr>
          <w:rFonts w:ascii="Times New Roman" w:eastAsia="Times New Roman" w:hAnsi="Times New Roman" w:cs="Times New Roman"/>
          <w:sz w:val="24"/>
          <w:szCs w:val="24"/>
        </w:rPr>
      </w:pPr>
    </w:p>
    <w:p w14:paraId="670D938B"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It is clear to see through these different time periods that the perception of the landscape evolves as different values, beliefs and societies change. The concept and symbolism of nature evolved from functional and ritualistic purposes to providing resources for humans to the dwelling of demonic creatures to a place of refuge and resistance and becoming an object of aesthetic beauty in different forms to the subject of a global mission to conserve and protect. While the environment will have changed somewhat due to natural processes during these time periods, the landscape ‘became’ these things through human interaction, perception and sociocultural factors such as philosophy, religion, values and culture demonstrating that the concept of ‘landscape’ can be seen as a social construct (Cosgrove, 2008). However, it is important to note that there are limitations to our understanding of historical perceptions of landscape given that we can only infer so much from archaeological artefacts and therefore it is impossible to have the whole picture (Carson, 1985).</w:t>
      </w:r>
    </w:p>
    <w:p w14:paraId="0EE22094" w14:textId="77777777" w:rsidR="00016653" w:rsidRDefault="00016653">
      <w:pPr>
        <w:pStyle w:val="Body"/>
        <w:rPr>
          <w:rFonts w:ascii="Times New Roman" w:eastAsia="Times New Roman" w:hAnsi="Times New Roman" w:cs="Times New Roman"/>
          <w:sz w:val="24"/>
          <w:szCs w:val="24"/>
        </w:rPr>
      </w:pPr>
    </w:p>
    <w:p w14:paraId="14088285" w14:textId="77777777" w:rsidR="00016653" w:rsidRDefault="00000000">
      <w:pPr>
        <w:pStyle w:val="Body"/>
        <w:rPr>
          <w:rFonts w:ascii="Times New Roman" w:eastAsia="Times New Roman" w:hAnsi="Times New Roman" w:cs="Times New Roman"/>
          <w:i/>
          <w:iCs/>
          <w:sz w:val="24"/>
          <w:szCs w:val="24"/>
        </w:rPr>
      </w:pPr>
      <w:r>
        <w:rPr>
          <w:rFonts w:ascii="Times New Roman" w:hAnsi="Times New Roman"/>
          <w:sz w:val="24"/>
          <w:szCs w:val="24"/>
        </w:rPr>
        <w:t xml:space="preserve">Another societal factor that can influence the way we perceive landscape is gender. Humberstone (2000) notes that the concepts of nature and culture are interlinked with gender and the constructs of masculinity and femininity. During the Enlightenment period masculinity was associated with culture, science, rationality and objectivity whereas femininity was associated with nature, emotionality, subjectivity and irrationality. These ideologies have worked their way into Western conceptions of nature as a space for masculine cultural activity (Humberstone, 2000). She further notes that </w:t>
      </w:r>
      <w:r>
        <w:rPr>
          <w:rFonts w:ascii="Times New Roman" w:hAnsi="Times New Roman"/>
          <w:sz w:val="24"/>
          <w:szCs w:val="24"/>
          <w:rtl/>
          <w:lang w:val="ar-SA"/>
        </w:rPr>
        <w:t>“</w:t>
      </w:r>
      <w:r>
        <w:rPr>
          <w:rFonts w:ascii="Times New Roman" w:hAnsi="Times New Roman"/>
          <w:sz w:val="24"/>
          <w:szCs w:val="24"/>
        </w:rPr>
        <w:t xml:space="preserve">Capitalist patriarchal structures, and the </w:t>
      </w:r>
      <w:proofErr w:type="spellStart"/>
      <w:r>
        <w:rPr>
          <w:rFonts w:ascii="Times New Roman" w:hAnsi="Times New Roman"/>
          <w:sz w:val="24"/>
          <w:szCs w:val="24"/>
        </w:rPr>
        <w:t>ʻideologies</w:t>
      </w:r>
      <w:proofErr w:type="spellEnd"/>
      <w:r>
        <w:rPr>
          <w:rFonts w:ascii="Times New Roman" w:hAnsi="Times New Roman"/>
          <w:sz w:val="24"/>
          <w:szCs w:val="24"/>
        </w:rPr>
        <w:t xml:space="preserve"> of </w:t>
      </w:r>
      <w:proofErr w:type="spellStart"/>
      <w:r>
        <w:rPr>
          <w:rFonts w:ascii="Times New Roman" w:hAnsi="Times New Roman"/>
          <w:sz w:val="24"/>
          <w:szCs w:val="24"/>
        </w:rPr>
        <w:t>femininityʼ</w:t>
      </w:r>
      <w:proofErr w:type="spellEnd"/>
      <w:r>
        <w:rPr>
          <w:rFonts w:ascii="Times New Roman" w:hAnsi="Times New Roman"/>
          <w:sz w:val="24"/>
          <w:szCs w:val="24"/>
        </w:rPr>
        <w:t>, worked to exclude women from public places and maintain their servicing position within the home</w:t>
      </w:r>
      <w:proofErr w:type="gramStart"/>
      <w:r>
        <w:rPr>
          <w:rFonts w:ascii="Times New Roman" w:hAnsi="Times New Roman"/>
          <w:sz w:val="24"/>
          <w:szCs w:val="24"/>
        </w:rPr>
        <w:t>.”(</w:t>
      </w:r>
      <w:proofErr w:type="gramEnd"/>
      <w:r>
        <w:rPr>
          <w:rFonts w:ascii="Times New Roman" w:hAnsi="Times New Roman"/>
          <w:sz w:val="24"/>
          <w:szCs w:val="24"/>
        </w:rPr>
        <w:t xml:space="preserve">Humberstone, 2000, p24). This concept of the wilderness being a masculine space is exemplified by the origins of the phenomenon of Norwegian </w:t>
      </w:r>
      <w:proofErr w:type="spellStart"/>
      <w:r>
        <w:rPr>
          <w:rFonts w:ascii="Times New Roman" w:hAnsi="Times New Roman"/>
          <w:i/>
          <w:iCs/>
          <w:sz w:val="24"/>
          <w:szCs w:val="24"/>
        </w:rPr>
        <w:t>friluftsliv</w:t>
      </w:r>
      <w:proofErr w:type="spellEnd"/>
      <w:r>
        <w:rPr>
          <w:rFonts w:ascii="Times New Roman" w:hAnsi="Times New Roman"/>
          <w:i/>
          <w:iCs/>
          <w:sz w:val="24"/>
          <w:szCs w:val="24"/>
        </w:rPr>
        <w:t xml:space="preserve">. </w:t>
      </w:r>
    </w:p>
    <w:p w14:paraId="2583D700" w14:textId="77777777" w:rsidR="00016653" w:rsidRDefault="00016653">
      <w:pPr>
        <w:pStyle w:val="Body"/>
        <w:rPr>
          <w:rFonts w:ascii="Times New Roman" w:eastAsia="Times New Roman" w:hAnsi="Times New Roman" w:cs="Times New Roman"/>
          <w:i/>
          <w:iCs/>
          <w:sz w:val="24"/>
          <w:szCs w:val="24"/>
        </w:rPr>
      </w:pPr>
    </w:p>
    <w:p w14:paraId="4DDBD4B2"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r>
        <w:rPr>
          <w:rFonts w:ascii="Times New Roman" w:hAnsi="Times New Roman"/>
          <w:shd w:val="clear" w:color="auto" w:fill="FFFFFF"/>
        </w:rPr>
        <w:t xml:space="preserve">The term </w:t>
      </w:r>
      <w:proofErr w:type="spellStart"/>
      <w:r>
        <w:rPr>
          <w:rFonts w:ascii="Times New Roman" w:hAnsi="Times New Roman"/>
          <w:i/>
          <w:iCs/>
          <w:shd w:val="clear" w:color="auto" w:fill="FFFFFF"/>
        </w:rPr>
        <w:t>friluftsliv</w:t>
      </w:r>
      <w:proofErr w:type="spellEnd"/>
      <w:r>
        <w:rPr>
          <w:rFonts w:ascii="Times New Roman" w:hAnsi="Times New Roman"/>
          <w:i/>
          <w:iCs/>
          <w:shd w:val="clear" w:color="auto" w:fill="FFFFFF"/>
        </w:rPr>
        <w:t xml:space="preserve"> </w:t>
      </w:r>
      <w:r>
        <w:rPr>
          <w:rFonts w:ascii="Times New Roman" w:hAnsi="Times New Roman"/>
          <w:shd w:val="clear" w:color="auto" w:fill="FFFFFF"/>
        </w:rPr>
        <w:t xml:space="preserve">translated means </w:t>
      </w:r>
      <w:r>
        <w:rPr>
          <w:rFonts w:ascii="Times New Roman" w:hAnsi="Times New Roman"/>
          <w:shd w:val="clear" w:color="auto" w:fill="FFFFFF"/>
          <w:rtl/>
          <w:lang w:val="ar-SA"/>
        </w:rPr>
        <w:t>“</w:t>
      </w:r>
      <w:r>
        <w:rPr>
          <w:rFonts w:ascii="Times New Roman" w:hAnsi="Times New Roman"/>
          <w:shd w:val="clear" w:color="auto" w:fill="FFFFFF"/>
        </w:rPr>
        <w:t>open-air life” (</w:t>
      </w:r>
      <w:proofErr w:type="spellStart"/>
      <w:r>
        <w:rPr>
          <w:rFonts w:ascii="Times New Roman" w:hAnsi="Times New Roman"/>
          <w:shd w:val="clear" w:color="auto" w:fill="FFFFFF"/>
        </w:rPr>
        <w:t>Faarlund</w:t>
      </w:r>
      <w:proofErr w:type="spellEnd"/>
      <w:r>
        <w:rPr>
          <w:rFonts w:ascii="Times New Roman" w:hAnsi="Times New Roman"/>
          <w:shd w:val="clear" w:color="auto" w:fill="FFFFFF"/>
        </w:rPr>
        <w:t>, 1994, p21) and is a social phenomenon and philosophical concept widely woven into Norwegian culture. At the time of Norway</w:t>
      </w:r>
      <w:r>
        <w:rPr>
          <w:rFonts w:ascii="Times New Roman" w:hAnsi="Times New Roman"/>
          <w:shd w:val="clear" w:color="auto" w:fill="FFFFFF"/>
          <w:rtl/>
        </w:rPr>
        <w:t>’</w:t>
      </w:r>
      <w:r>
        <w:rPr>
          <w:rFonts w:ascii="Times New Roman" w:hAnsi="Times New Roman"/>
          <w:shd w:val="clear" w:color="auto" w:fill="FFFFFF"/>
        </w:rPr>
        <w:t xml:space="preserve">s independence from Sweden in 1905, there was a nationwide initiative to find an identity </w:t>
      </w:r>
      <w:r>
        <w:rPr>
          <w:rFonts w:ascii="Times New Roman" w:hAnsi="Times New Roman"/>
          <w:shd w:val="clear" w:color="auto" w:fill="FFFFFF"/>
        </w:rPr>
        <w:lastRenderedPageBreak/>
        <w:t>unique to and symbolic of Norway. The Romantic artists, poets and writers took inspiration from the wild mountains, forests and coastlines of Norway. These works seemed to resonate with the Norwegian public at a time when the industrial revolution was taking them further away from rural life, leading to the wild landscape becoming a symbol of Norwegian identity (</w:t>
      </w:r>
      <w:proofErr w:type="spellStart"/>
      <w:r>
        <w:rPr>
          <w:rFonts w:ascii="Times New Roman" w:hAnsi="Times New Roman"/>
          <w:shd w:val="clear" w:color="auto" w:fill="FFFFFF"/>
        </w:rPr>
        <w:t>Faarlund</w:t>
      </w:r>
      <w:proofErr w:type="spellEnd"/>
      <w:r>
        <w:rPr>
          <w:rFonts w:ascii="Times New Roman" w:hAnsi="Times New Roman"/>
          <w:shd w:val="clear" w:color="auto" w:fill="FFFFFF"/>
        </w:rPr>
        <w:t xml:space="preserve">, 1994 &amp; Tordsson, 2007). </w:t>
      </w:r>
    </w:p>
    <w:p w14:paraId="057B8543"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proofErr w:type="spellStart"/>
      <w:r>
        <w:rPr>
          <w:rFonts w:ascii="Times New Roman" w:hAnsi="Times New Roman"/>
          <w:shd w:val="clear" w:color="auto" w:fill="FFFFFF"/>
        </w:rPr>
        <w:t>Gurholt</w:t>
      </w:r>
      <w:proofErr w:type="spellEnd"/>
      <w:r>
        <w:rPr>
          <w:rFonts w:ascii="Times New Roman" w:hAnsi="Times New Roman"/>
          <w:shd w:val="clear" w:color="auto" w:fill="FFFFFF"/>
        </w:rPr>
        <w:t xml:space="preserve"> (2008) argues that there is an underlying theme in Norwegian culture of being a man and </w:t>
      </w:r>
      <w:r>
        <w:rPr>
          <w:rFonts w:ascii="Times New Roman" w:hAnsi="Times New Roman"/>
          <w:shd w:val="clear" w:color="auto" w:fill="FFFFFF"/>
          <w:rtl/>
          <w:lang w:val="ar-SA"/>
        </w:rPr>
        <w:t>“</w:t>
      </w:r>
      <w:r>
        <w:rPr>
          <w:rFonts w:ascii="Times New Roman" w:hAnsi="Times New Roman"/>
          <w:shd w:val="clear" w:color="auto" w:fill="FFFFFF"/>
        </w:rPr>
        <w:t xml:space="preserve">mastering the outdoors” (p56) with no mention of how </w:t>
      </w:r>
      <w:proofErr w:type="spellStart"/>
      <w:r>
        <w:rPr>
          <w:rFonts w:ascii="Times New Roman" w:hAnsi="Times New Roman"/>
          <w:i/>
          <w:iCs/>
          <w:shd w:val="clear" w:color="auto" w:fill="FFFFFF"/>
        </w:rPr>
        <w:t>friluftsliv</w:t>
      </w:r>
      <w:proofErr w:type="spellEnd"/>
      <w:r>
        <w:rPr>
          <w:rFonts w:ascii="Times New Roman" w:hAnsi="Times New Roman"/>
          <w:shd w:val="clear" w:color="auto" w:fill="FFFFFF"/>
        </w:rPr>
        <w:t xml:space="preserve">, nature and femininity can be interconnected. The first written record of the term </w:t>
      </w:r>
      <w:proofErr w:type="spellStart"/>
      <w:r>
        <w:rPr>
          <w:rFonts w:ascii="Times New Roman" w:hAnsi="Times New Roman"/>
          <w:i/>
          <w:iCs/>
          <w:shd w:val="clear" w:color="auto" w:fill="FFFFFF"/>
        </w:rPr>
        <w:t>friluftsliv</w:t>
      </w:r>
      <w:proofErr w:type="spellEnd"/>
      <w:r>
        <w:rPr>
          <w:rFonts w:ascii="Times New Roman" w:hAnsi="Times New Roman"/>
          <w:i/>
          <w:iCs/>
          <w:shd w:val="clear" w:color="auto" w:fill="FFFFFF"/>
        </w:rPr>
        <w:t xml:space="preserve"> </w:t>
      </w:r>
      <w:r>
        <w:rPr>
          <w:rFonts w:ascii="Times New Roman" w:hAnsi="Times New Roman"/>
          <w:shd w:val="clear" w:color="auto" w:fill="FFFFFF"/>
        </w:rPr>
        <w:t xml:space="preserve">appears in the works of the playwright Henrik Ibsen. A couple examples of his work show clear contrast between femininity and masculinity in relation to nature. The free and wild mountains are the setting for which the male characters find their </w:t>
      </w:r>
      <w:r>
        <w:rPr>
          <w:rFonts w:ascii="Times New Roman" w:hAnsi="Times New Roman"/>
          <w:shd w:val="clear" w:color="auto" w:fill="FFFFFF"/>
          <w:rtl/>
        </w:rPr>
        <w:t>‘</w:t>
      </w:r>
      <w:r>
        <w:rPr>
          <w:rFonts w:ascii="Times New Roman" w:hAnsi="Times New Roman"/>
          <w:shd w:val="clear" w:color="auto" w:fill="FFFFFF"/>
        </w:rPr>
        <w:t>true</w:t>
      </w:r>
      <w:r>
        <w:rPr>
          <w:rFonts w:ascii="Times New Roman" w:hAnsi="Times New Roman"/>
          <w:shd w:val="clear" w:color="auto" w:fill="FFFFFF"/>
          <w:rtl/>
        </w:rPr>
        <w:t xml:space="preserve">’ </w:t>
      </w:r>
      <w:r>
        <w:rPr>
          <w:rFonts w:ascii="Times New Roman" w:hAnsi="Times New Roman"/>
          <w:shd w:val="clear" w:color="auto" w:fill="FFFFFF"/>
        </w:rPr>
        <w:t xml:space="preserve">selves and develop strength and </w:t>
      </w:r>
      <w:proofErr w:type="spellStart"/>
      <w:r>
        <w:rPr>
          <w:rFonts w:ascii="Times New Roman" w:hAnsi="Times New Roman"/>
          <w:shd w:val="clear" w:color="auto" w:fill="FFFFFF"/>
        </w:rPr>
        <w:t>self sufficiency</w:t>
      </w:r>
      <w:proofErr w:type="spellEnd"/>
      <w:r>
        <w:rPr>
          <w:rFonts w:ascii="Times New Roman" w:hAnsi="Times New Roman"/>
          <w:shd w:val="clear" w:color="auto" w:fill="FFFFFF"/>
        </w:rPr>
        <w:t xml:space="preserve"> from facing the challenges of being in nature alone. </w:t>
      </w:r>
      <w:proofErr w:type="gramStart"/>
      <w:r>
        <w:rPr>
          <w:rFonts w:ascii="Times New Roman" w:hAnsi="Times New Roman"/>
          <w:shd w:val="clear" w:color="auto" w:fill="FFFFFF"/>
        </w:rPr>
        <w:t>Whereas,</w:t>
      </w:r>
      <w:proofErr w:type="gramEnd"/>
      <w:r>
        <w:rPr>
          <w:rFonts w:ascii="Times New Roman" w:hAnsi="Times New Roman"/>
          <w:shd w:val="clear" w:color="auto" w:fill="FFFFFF"/>
        </w:rPr>
        <w:t xml:space="preserve"> their female counterparts are restricted to the domestic life down in the villages, waiting for their return (</w:t>
      </w:r>
      <w:proofErr w:type="spellStart"/>
      <w:r>
        <w:rPr>
          <w:rFonts w:ascii="Times New Roman" w:hAnsi="Times New Roman"/>
          <w:shd w:val="clear" w:color="auto" w:fill="FFFFFF"/>
        </w:rPr>
        <w:t>Gurholt</w:t>
      </w:r>
      <w:proofErr w:type="spellEnd"/>
      <w:r>
        <w:rPr>
          <w:rFonts w:ascii="Times New Roman" w:hAnsi="Times New Roman"/>
          <w:shd w:val="clear" w:color="auto" w:fill="FFFFFF"/>
        </w:rPr>
        <w:t xml:space="preserve">, 2008). It seems that in the early conceptions of </w:t>
      </w:r>
      <w:proofErr w:type="spellStart"/>
      <w:r>
        <w:rPr>
          <w:rFonts w:ascii="Times New Roman" w:hAnsi="Times New Roman"/>
          <w:i/>
          <w:iCs/>
          <w:shd w:val="clear" w:color="auto" w:fill="FFFFFF"/>
        </w:rPr>
        <w:t>friluftsliv</w:t>
      </w:r>
      <w:proofErr w:type="spellEnd"/>
      <w:r>
        <w:rPr>
          <w:rFonts w:ascii="Times New Roman" w:hAnsi="Times New Roman"/>
          <w:shd w:val="clear" w:color="auto" w:fill="FFFFFF"/>
        </w:rPr>
        <w:t xml:space="preserve">, wild nature was seen as a place for men to </w:t>
      </w:r>
      <w:r>
        <w:rPr>
          <w:rFonts w:ascii="Times New Roman" w:hAnsi="Times New Roman"/>
          <w:shd w:val="clear" w:color="auto" w:fill="FFFFFF"/>
          <w:rtl/>
        </w:rPr>
        <w:t>‘</w:t>
      </w:r>
      <w:r>
        <w:rPr>
          <w:rFonts w:ascii="Times New Roman" w:hAnsi="Times New Roman"/>
          <w:shd w:val="clear" w:color="auto" w:fill="FFFFFF"/>
        </w:rPr>
        <w:t>become a man</w:t>
      </w:r>
      <w:r>
        <w:rPr>
          <w:rFonts w:ascii="Times New Roman" w:hAnsi="Times New Roman"/>
          <w:shd w:val="clear" w:color="auto" w:fill="FFFFFF"/>
          <w:rtl/>
        </w:rPr>
        <w:t xml:space="preserve">’ </w:t>
      </w:r>
      <w:r>
        <w:rPr>
          <w:rFonts w:ascii="Times New Roman" w:hAnsi="Times New Roman"/>
          <w:shd w:val="clear" w:color="auto" w:fill="FFFFFF"/>
        </w:rPr>
        <w:t xml:space="preserve">and a place not suitable for women. </w:t>
      </w:r>
    </w:p>
    <w:p w14:paraId="6EB41196"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While this ideology may be fading as opportunities for women to access the landscape for recreation increase, it is still an important example of how societal structures such as capitalism and patriarchy can influence how the landscape can be perceived and therefore how the landscape can </w:t>
      </w:r>
      <w:proofErr w:type="gramStart"/>
      <w:r>
        <w:rPr>
          <w:rFonts w:ascii="Times New Roman" w:hAnsi="Times New Roman"/>
          <w:sz w:val="24"/>
          <w:szCs w:val="24"/>
        </w:rPr>
        <w:t>been</w:t>
      </w:r>
      <w:proofErr w:type="gramEnd"/>
      <w:r>
        <w:rPr>
          <w:rFonts w:ascii="Times New Roman" w:hAnsi="Times New Roman"/>
          <w:sz w:val="24"/>
          <w:szCs w:val="24"/>
        </w:rPr>
        <w:t xml:space="preserve"> used to influence society. </w:t>
      </w:r>
    </w:p>
    <w:p w14:paraId="0D1394D1" w14:textId="77777777" w:rsidR="00016653" w:rsidRDefault="00016653">
      <w:pPr>
        <w:pStyle w:val="Body"/>
        <w:rPr>
          <w:rFonts w:ascii="Times New Roman" w:eastAsia="Times New Roman" w:hAnsi="Times New Roman" w:cs="Times New Roman"/>
          <w:sz w:val="24"/>
          <w:szCs w:val="24"/>
        </w:rPr>
      </w:pPr>
    </w:p>
    <w:p w14:paraId="4340CA00"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Other influential factors in our perception of landscape can include our hobbies. If an environment affords us the opportunity to take part in activities that we like, these landscapes are going to be preferred to those that do not offer these opportunities (van </w:t>
      </w:r>
      <w:proofErr w:type="spellStart"/>
      <w:r>
        <w:rPr>
          <w:rFonts w:ascii="Times New Roman" w:hAnsi="Times New Roman"/>
          <w:sz w:val="24"/>
          <w:szCs w:val="24"/>
        </w:rPr>
        <w:t>Heijgen</w:t>
      </w:r>
      <w:proofErr w:type="spellEnd"/>
      <w:r>
        <w:rPr>
          <w:rFonts w:ascii="Times New Roman" w:hAnsi="Times New Roman"/>
          <w:sz w:val="24"/>
          <w:szCs w:val="24"/>
        </w:rPr>
        <w:t xml:space="preserve">, 2013). Furthermore, social factors like economics, politics and class impact how we perceive the landscape and its value to us. Part of the economical perspective is that of Bequest value, meaning the value that a landscape has for future generations (van </w:t>
      </w:r>
      <w:proofErr w:type="spellStart"/>
      <w:r>
        <w:rPr>
          <w:rFonts w:ascii="Times New Roman" w:hAnsi="Times New Roman"/>
          <w:sz w:val="24"/>
          <w:szCs w:val="24"/>
        </w:rPr>
        <w:t>Heijgen</w:t>
      </w:r>
      <w:proofErr w:type="spellEnd"/>
      <w:r>
        <w:rPr>
          <w:rFonts w:ascii="Times New Roman" w:hAnsi="Times New Roman"/>
          <w:sz w:val="24"/>
          <w:szCs w:val="24"/>
        </w:rPr>
        <w:t xml:space="preserve">, 2013). It could be argued that this Bequest value is part of the reason for human taking action to protect the environment as we </w:t>
      </w:r>
      <w:proofErr w:type="gramStart"/>
      <w:r>
        <w:rPr>
          <w:rFonts w:ascii="Times New Roman" w:hAnsi="Times New Roman"/>
          <w:sz w:val="24"/>
          <w:szCs w:val="24"/>
        </w:rPr>
        <w:t>are understanding</w:t>
      </w:r>
      <w:proofErr w:type="gramEnd"/>
      <w:r>
        <w:rPr>
          <w:rFonts w:ascii="Times New Roman" w:hAnsi="Times New Roman"/>
          <w:sz w:val="24"/>
          <w:szCs w:val="24"/>
        </w:rPr>
        <w:t xml:space="preserve"> that nature is valuable for the health and wellbeing of future generations to come. Class is also an important factor. It is important to note that the concept of landscape </w:t>
      </w:r>
      <w:proofErr w:type="gramStart"/>
      <w:r>
        <w:rPr>
          <w:rFonts w:ascii="Times New Roman" w:hAnsi="Times New Roman"/>
          <w:sz w:val="24"/>
          <w:szCs w:val="24"/>
        </w:rPr>
        <w:t>in itself is</w:t>
      </w:r>
      <w:proofErr w:type="gramEnd"/>
      <w:r>
        <w:rPr>
          <w:rFonts w:ascii="Times New Roman" w:hAnsi="Times New Roman"/>
          <w:sz w:val="24"/>
          <w:szCs w:val="24"/>
        </w:rPr>
        <w:t xml:space="preserve"> steeped in aristocracy as throughout history very little is known about how the people who actually worked the land felt about landscape (van </w:t>
      </w:r>
      <w:proofErr w:type="spellStart"/>
      <w:r>
        <w:rPr>
          <w:rFonts w:ascii="Times New Roman" w:hAnsi="Times New Roman"/>
          <w:sz w:val="24"/>
          <w:szCs w:val="24"/>
        </w:rPr>
        <w:t>Heijgen</w:t>
      </w:r>
      <w:proofErr w:type="spellEnd"/>
      <w:r>
        <w:rPr>
          <w:rFonts w:ascii="Times New Roman" w:hAnsi="Times New Roman"/>
          <w:sz w:val="24"/>
          <w:szCs w:val="24"/>
        </w:rPr>
        <w:t>, 2013).</w:t>
      </w:r>
    </w:p>
    <w:p w14:paraId="2792450F" w14:textId="77777777" w:rsidR="00016653" w:rsidRDefault="00016653">
      <w:pPr>
        <w:pStyle w:val="Body"/>
        <w:rPr>
          <w:rFonts w:ascii="Times New Roman" w:eastAsia="Times New Roman" w:hAnsi="Times New Roman" w:cs="Times New Roman"/>
          <w:sz w:val="24"/>
          <w:szCs w:val="24"/>
        </w:rPr>
      </w:pPr>
    </w:p>
    <w:p w14:paraId="317008DF"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In addition to multiple individual and social factors like those described above, there are several theories that can be used to explain why we may prefer certain landscapes to others. One such theory is Appleton’s Prospect Refuge Theory (Kaymaz, 2012). This theory (in principle mentioned in the pre-history of Western Europe) refers to the idea that human being's need to survive and feel safe manifests in an attraction to certain habitats that afford the opportunity to both observe and hide at the same time (usually with a broad panoramic view) (Kaymaz, 2012 &amp; van </w:t>
      </w:r>
      <w:proofErr w:type="spellStart"/>
      <w:r>
        <w:rPr>
          <w:rFonts w:ascii="Times New Roman" w:hAnsi="Times New Roman"/>
          <w:sz w:val="24"/>
          <w:szCs w:val="24"/>
        </w:rPr>
        <w:t>Heijgen</w:t>
      </w:r>
      <w:proofErr w:type="spellEnd"/>
      <w:r>
        <w:rPr>
          <w:rFonts w:ascii="Times New Roman" w:hAnsi="Times New Roman"/>
          <w:sz w:val="24"/>
          <w:szCs w:val="24"/>
        </w:rPr>
        <w:t xml:space="preserve">, 2013). </w:t>
      </w:r>
    </w:p>
    <w:p w14:paraId="3211243C" w14:textId="77777777" w:rsidR="00016653" w:rsidRDefault="00016653">
      <w:pPr>
        <w:pStyle w:val="Body"/>
        <w:rPr>
          <w:rFonts w:ascii="Times New Roman" w:eastAsia="Times New Roman" w:hAnsi="Times New Roman" w:cs="Times New Roman"/>
          <w:sz w:val="24"/>
          <w:szCs w:val="24"/>
        </w:rPr>
      </w:pPr>
    </w:p>
    <w:p w14:paraId="56A7E7BD"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Another theory stemming from our evolutionary past is the Biophilia hypothesis. This theory posits that humans have an inherent inclination towards the natural world due to evolving in an environment where plants would have been an important indicator of food, shelter and water (Grinde &amp; Patil, 2009). Grinde and Patil’s study (2009) further </w:t>
      </w:r>
      <w:proofErr w:type="gramStart"/>
      <w:r>
        <w:rPr>
          <w:rFonts w:ascii="Times New Roman" w:hAnsi="Times New Roman"/>
          <w:sz w:val="24"/>
          <w:szCs w:val="24"/>
        </w:rPr>
        <w:t>show</w:t>
      </w:r>
      <w:proofErr w:type="gramEnd"/>
      <w:r>
        <w:rPr>
          <w:rFonts w:ascii="Times New Roman" w:hAnsi="Times New Roman"/>
          <w:sz w:val="24"/>
          <w:szCs w:val="24"/>
        </w:rPr>
        <w:t xml:space="preserve"> that being able to see plants is important for reducing stress and promoting positive mood due to the aesthetic beauty. </w:t>
      </w:r>
    </w:p>
    <w:p w14:paraId="0272249E" w14:textId="77777777" w:rsidR="00016653" w:rsidRDefault="00016653">
      <w:pPr>
        <w:pStyle w:val="Body"/>
        <w:rPr>
          <w:rFonts w:ascii="Times New Roman" w:eastAsia="Times New Roman" w:hAnsi="Times New Roman" w:cs="Times New Roman"/>
          <w:sz w:val="24"/>
          <w:szCs w:val="24"/>
        </w:rPr>
      </w:pPr>
    </w:p>
    <w:p w14:paraId="6FF3648A"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Another theory on landscape preference and perception is sense of place. Sense of place can refer to the connections we build with a place through becoming aware of and exploring </w:t>
      </w:r>
      <w:proofErr w:type="gramStart"/>
      <w:r>
        <w:rPr>
          <w:rFonts w:ascii="Times New Roman" w:hAnsi="Times New Roman"/>
          <w:sz w:val="24"/>
          <w:szCs w:val="24"/>
        </w:rPr>
        <w:t>it’s</w:t>
      </w:r>
      <w:proofErr w:type="gramEnd"/>
      <w:r>
        <w:rPr>
          <w:rFonts w:ascii="Times New Roman" w:hAnsi="Times New Roman"/>
          <w:sz w:val="24"/>
          <w:szCs w:val="24"/>
        </w:rPr>
        <w:t xml:space="preserve"> human history (Williams, 2019). While this definition may refer to a sense of place more specifically with the cultural landscape, sense of place can more broadly mean a combination of two </w:t>
      </w:r>
      <w:proofErr w:type="gramStart"/>
      <w:r>
        <w:rPr>
          <w:rFonts w:ascii="Times New Roman" w:hAnsi="Times New Roman"/>
          <w:sz w:val="24"/>
          <w:szCs w:val="24"/>
        </w:rPr>
        <w:t>components;</w:t>
      </w:r>
      <w:proofErr w:type="gramEnd"/>
      <w:r>
        <w:rPr>
          <w:rFonts w:ascii="Times New Roman" w:hAnsi="Times New Roman"/>
          <w:sz w:val="24"/>
          <w:szCs w:val="24"/>
        </w:rPr>
        <w:t xml:space="preserve"> place attachment and place meaning (Kudryavtsev, Stedman &amp; Krasny, 2012). </w:t>
      </w:r>
      <w:r>
        <w:rPr>
          <w:rFonts w:ascii="Times New Roman" w:hAnsi="Times New Roman"/>
          <w:sz w:val="24"/>
          <w:szCs w:val="24"/>
          <w:rtl/>
          <w:lang w:val="ar-SA"/>
        </w:rPr>
        <w:t>“</w:t>
      </w:r>
      <w:r>
        <w:rPr>
          <w:rFonts w:ascii="Times New Roman" w:hAnsi="Times New Roman"/>
          <w:sz w:val="24"/>
          <w:szCs w:val="24"/>
        </w:rPr>
        <w:t xml:space="preserve">Place attachment reflects </w:t>
      </w:r>
      <w:r>
        <w:rPr>
          <w:rFonts w:ascii="Times New Roman" w:hAnsi="Times New Roman"/>
          <w:sz w:val="24"/>
          <w:szCs w:val="24"/>
        </w:rPr>
        <w:lastRenderedPageBreak/>
        <w:t xml:space="preserve">how strongly people are attracted towards places, while place meaning describes the reasons for this attraction.” (Kudryavtsev, Stedman &amp; Krasny, 2012, p233). It is suggested that a sense of place with its two </w:t>
      </w:r>
      <w:proofErr w:type="gramStart"/>
      <w:r>
        <w:rPr>
          <w:rFonts w:ascii="Times New Roman" w:hAnsi="Times New Roman"/>
          <w:sz w:val="24"/>
          <w:szCs w:val="24"/>
        </w:rPr>
        <w:t>elements,</w:t>
      </w:r>
      <w:proofErr w:type="gramEnd"/>
      <w:r>
        <w:rPr>
          <w:rFonts w:ascii="Times New Roman" w:hAnsi="Times New Roman"/>
          <w:sz w:val="24"/>
          <w:szCs w:val="24"/>
        </w:rPr>
        <w:t xml:space="preserve"> correlates with pro-environmental </w:t>
      </w:r>
      <w:proofErr w:type="spellStart"/>
      <w:r>
        <w:rPr>
          <w:rFonts w:ascii="Times New Roman" w:hAnsi="Times New Roman"/>
          <w:sz w:val="24"/>
          <w:szCs w:val="24"/>
        </w:rPr>
        <w:t>behaviour</w:t>
      </w:r>
      <w:proofErr w:type="spellEnd"/>
      <w:r>
        <w:rPr>
          <w:rFonts w:ascii="Times New Roman" w:hAnsi="Times New Roman"/>
          <w:sz w:val="24"/>
          <w:szCs w:val="24"/>
        </w:rPr>
        <w:t xml:space="preserve"> (Kudryavtsev, Stedman &amp; Krasny, 2012). This means that </w:t>
      </w:r>
      <w:proofErr w:type="gramStart"/>
      <w:r>
        <w:rPr>
          <w:rFonts w:ascii="Times New Roman" w:hAnsi="Times New Roman"/>
          <w:sz w:val="24"/>
          <w:szCs w:val="24"/>
        </w:rPr>
        <w:t>sense</w:t>
      </w:r>
      <w:proofErr w:type="gramEnd"/>
      <w:r>
        <w:rPr>
          <w:rFonts w:ascii="Times New Roman" w:hAnsi="Times New Roman"/>
          <w:sz w:val="24"/>
          <w:szCs w:val="24"/>
        </w:rPr>
        <w:t xml:space="preserve"> of place can contribute to people acting to protect and conserve the environment </w:t>
      </w:r>
      <w:proofErr w:type="gramStart"/>
      <w:r>
        <w:rPr>
          <w:rFonts w:ascii="Times New Roman" w:hAnsi="Times New Roman"/>
          <w:sz w:val="24"/>
          <w:szCs w:val="24"/>
        </w:rPr>
        <w:t>as a result of</w:t>
      </w:r>
      <w:proofErr w:type="gramEnd"/>
      <w:r>
        <w:rPr>
          <w:rFonts w:ascii="Times New Roman" w:hAnsi="Times New Roman"/>
          <w:sz w:val="24"/>
          <w:szCs w:val="24"/>
        </w:rPr>
        <w:t xml:space="preserve"> their perception of the landscape.</w:t>
      </w:r>
    </w:p>
    <w:p w14:paraId="6764E33D" w14:textId="77777777" w:rsidR="00016653" w:rsidRDefault="00016653">
      <w:pPr>
        <w:pStyle w:val="Body"/>
        <w:rPr>
          <w:rFonts w:ascii="Times New Roman" w:eastAsia="Times New Roman" w:hAnsi="Times New Roman" w:cs="Times New Roman"/>
          <w:sz w:val="24"/>
          <w:szCs w:val="24"/>
        </w:rPr>
      </w:pPr>
    </w:p>
    <w:p w14:paraId="246E9BAA"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This place meaning is in part developed by direct experience and in part through learning meaning through other sources such as stories, literature, films and history (Kudryavtsev, Stedman &amp; Krasny, 2012). </w:t>
      </w:r>
      <w:proofErr w:type="gramStart"/>
      <w:r>
        <w:rPr>
          <w:rFonts w:ascii="Times New Roman" w:hAnsi="Times New Roman"/>
          <w:sz w:val="24"/>
          <w:szCs w:val="24"/>
        </w:rPr>
        <w:t>All of</w:t>
      </w:r>
      <w:proofErr w:type="gramEnd"/>
      <w:r>
        <w:rPr>
          <w:rFonts w:ascii="Times New Roman" w:hAnsi="Times New Roman"/>
          <w:sz w:val="24"/>
          <w:szCs w:val="24"/>
        </w:rPr>
        <w:t xml:space="preserve"> these things are part of human society and culture and meaning derived from direct experiences will also be influenced by individual and social factors mentioned previously like gender, hobbies, economics and class. In this way, the attachments and meanings people ascribe to places and landscapes are constructed by social phenomena, giving credit to the assertion that ‘landscape’ is a social construct. </w:t>
      </w:r>
    </w:p>
    <w:p w14:paraId="42568FF1" w14:textId="77777777" w:rsidR="00016653" w:rsidRDefault="00016653">
      <w:pPr>
        <w:pStyle w:val="Body"/>
        <w:rPr>
          <w:rFonts w:ascii="Times New Roman" w:eastAsia="Times New Roman" w:hAnsi="Times New Roman" w:cs="Times New Roman"/>
          <w:sz w:val="24"/>
          <w:szCs w:val="24"/>
        </w:rPr>
      </w:pPr>
    </w:p>
    <w:p w14:paraId="0DDCD976" w14:textId="77777777" w:rsidR="00016653" w:rsidRDefault="00000000">
      <w:pPr>
        <w:pStyle w:val="Body"/>
        <w:rPr>
          <w:rFonts w:ascii="Times New Roman" w:eastAsia="Times New Roman" w:hAnsi="Times New Roman" w:cs="Times New Roman"/>
          <w:sz w:val="24"/>
          <w:szCs w:val="24"/>
        </w:rPr>
      </w:pPr>
      <w:proofErr w:type="gramStart"/>
      <w:r>
        <w:rPr>
          <w:rFonts w:ascii="Times New Roman" w:hAnsi="Times New Roman"/>
          <w:sz w:val="24"/>
          <w:szCs w:val="24"/>
        </w:rPr>
        <w:t>However</w:t>
      </w:r>
      <w:proofErr w:type="gramEnd"/>
      <w:r>
        <w:rPr>
          <w:rFonts w:ascii="Times New Roman" w:hAnsi="Times New Roman"/>
          <w:sz w:val="24"/>
          <w:szCs w:val="24"/>
        </w:rPr>
        <w:t xml:space="preserve"> despite all the internal and external factors contributing to our perception of landscape, it can be argued that this perspective is much too anthropocentric. By focusing on the cultural landscape this undermines the agency that non-human elements have in the landscape (</w:t>
      </w:r>
      <w:proofErr w:type="spellStart"/>
      <w:r>
        <w:rPr>
          <w:rFonts w:ascii="Times New Roman" w:hAnsi="Times New Roman"/>
          <w:sz w:val="24"/>
          <w:szCs w:val="24"/>
        </w:rPr>
        <w:t>Plumwood</w:t>
      </w:r>
      <w:proofErr w:type="spellEnd"/>
      <w:r>
        <w:rPr>
          <w:rFonts w:ascii="Times New Roman" w:hAnsi="Times New Roman"/>
          <w:sz w:val="24"/>
          <w:szCs w:val="24"/>
        </w:rPr>
        <w:t xml:space="preserve">, 2006). Putting human experience at the </w:t>
      </w:r>
      <w:proofErr w:type="spellStart"/>
      <w:r>
        <w:rPr>
          <w:rFonts w:ascii="Times New Roman" w:hAnsi="Times New Roman"/>
          <w:sz w:val="24"/>
          <w:szCs w:val="24"/>
        </w:rPr>
        <w:t>centre</w:t>
      </w:r>
      <w:proofErr w:type="spellEnd"/>
      <w:r>
        <w:rPr>
          <w:rFonts w:ascii="Times New Roman" w:hAnsi="Times New Roman"/>
          <w:sz w:val="24"/>
          <w:szCs w:val="24"/>
        </w:rPr>
        <w:t xml:space="preserve"> and silencing the narrative of nonhuman elements perpetuates the western notion that humans are superior and separate from nature (</w:t>
      </w:r>
      <w:proofErr w:type="spellStart"/>
      <w:r>
        <w:rPr>
          <w:rFonts w:ascii="Times New Roman" w:hAnsi="Times New Roman"/>
          <w:sz w:val="24"/>
          <w:szCs w:val="24"/>
        </w:rPr>
        <w:t>Plumwood</w:t>
      </w:r>
      <w:proofErr w:type="spellEnd"/>
      <w:r>
        <w:rPr>
          <w:rFonts w:ascii="Times New Roman" w:hAnsi="Times New Roman"/>
          <w:sz w:val="24"/>
          <w:szCs w:val="24"/>
        </w:rPr>
        <w:t>, 2006).</w:t>
      </w:r>
      <w:r>
        <w:rPr>
          <w:rFonts w:ascii="Times New Roman" w:hAnsi="Times New Roman"/>
          <w:b/>
          <w:bCs/>
          <w:sz w:val="24"/>
          <w:szCs w:val="24"/>
        </w:rPr>
        <w:t xml:space="preserve"> </w:t>
      </w:r>
      <w:r>
        <w:rPr>
          <w:rFonts w:ascii="Times New Roman" w:hAnsi="Times New Roman"/>
          <w:sz w:val="24"/>
          <w:szCs w:val="24"/>
        </w:rPr>
        <w:t xml:space="preserve">Throughout history, </w:t>
      </w:r>
      <w:proofErr w:type="gramStart"/>
      <w:r>
        <w:rPr>
          <w:rFonts w:ascii="Times New Roman" w:hAnsi="Times New Roman"/>
          <w:sz w:val="24"/>
          <w:szCs w:val="24"/>
        </w:rPr>
        <w:t>human’s</w:t>
      </w:r>
      <w:proofErr w:type="gramEnd"/>
      <w:r>
        <w:rPr>
          <w:rFonts w:ascii="Times New Roman" w:hAnsi="Times New Roman"/>
          <w:sz w:val="24"/>
          <w:szCs w:val="24"/>
        </w:rPr>
        <w:t xml:space="preserve"> interaction and perception of the landscape fluctuates between varying degrees of being separated from nature and being connected to it (Larson, 1992 &amp; </w:t>
      </w:r>
      <w:proofErr w:type="spellStart"/>
      <w:r>
        <w:rPr>
          <w:rFonts w:ascii="Times New Roman" w:hAnsi="Times New Roman"/>
          <w:sz w:val="24"/>
          <w:szCs w:val="24"/>
        </w:rPr>
        <w:t>Spirkin</w:t>
      </w:r>
      <w:proofErr w:type="spellEnd"/>
      <w:r>
        <w:rPr>
          <w:rFonts w:ascii="Times New Roman" w:hAnsi="Times New Roman"/>
          <w:sz w:val="24"/>
          <w:szCs w:val="24"/>
        </w:rPr>
        <w:t>, 1983). In this way, it is important to consider that while from our human perspective landscape may be a social construct, that is not all it is and that is not the only thing that gives it meaning and value.</w:t>
      </w:r>
    </w:p>
    <w:p w14:paraId="6C8F2D3A" w14:textId="77777777" w:rsidR="00016653" w:rsidRDefault="00016653">
      <w:pPr>
        <w:pStyle w:val="Body"/>
        <w:rPr>
          <w:rFonts w:ascii="Times New Roman" w:eastAsia="Times New Roman" w:hAnsi="Times New Roman" w:cs="Times New Roman"/>
          <w:sz w:val="24"/>
          <w:szCs w:val="24"/>
        </w:rPr>
      </w:pPr>
    </w:p>
    <w:p w14:paraId="4BC6EE19"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In my personal experience I can identify several factors that influence my perception and preference of certain landscapes. For example, I enjoy outdoor climbing and find myself drawn to places that have interesting rock features that could afford me the opportunity to climb; I find value in the landscape because of what I can gain from it. However, I find that I am more connected to places and landscapes that have a lot of greenery as they make me feel incredibly peaceful and I take great pleasure in the aesthetic beauty of plants (linking strongly to the biophilia hypothesis). I also have a strong sense of place with the riverside and wetland boardwalk area where I grew up. This contributes to my developed sense of place meaning with this landscape; I have a lot of good memories and emotions associated with this environment (Thompson, Aspinall &amp; </w:t>
      </w:r>
      <w:proofErr w:type="spellStart"/>
      <w:r>
        <w:rPr>
          <w:rFonts w:ascii="Times New Roman" w:hAnsi="Times New Roman"/>
          <w:sz w:val="24"/>
          <w:szCs w:val="24"/>
        </w:rPr>
        <w:t>Montarzino</w:t>
      </w:r>
      <w:proofErr w:type="spellEnd"/>
      <w:r>
        <w:rPr>
          <w:rFonts w:ascii="Times New Roman" w:hAnsi="Times New Roman"/>
          <w:sz w:val="24"/>
          <w:szCs w:val="24"/>
        </w:rPr>
        <w:t xml:space="preserve">, 2008) which contributes to my strong sense of place attachment with it. </w:t>
      </w:r>
      <w:proofErr w:type="gramStart"/>
      <w:r>
        <w:rPr>
          <w:rFonts w:ascii="Times New Roman" w:hAnsi="Times New Roman"/>
          <w:sz w:val="24"/>
          <w:szCs w:val="24"/>
        </w:rPr>
        <w:t>This</w:t>
      </w:r>
      <w:proofErr w:type="gramEnd"/>
      <w:r>
        <w:rPr>
          <w:rFonts w:ascii="Times New Roman" w:hAnsi="Times New Roman"/>
          <w:sz w:val="24"/>
          <w:szCs w:val="24"/>
        </w:rPr>
        <w:t xml:space="preserve"> strong sense of place for an area with a lot of nature, I feel contributes to my personal perception of landscape as being something that needs protecting. This perception influences my actions and </w:t>
      </w:r>
      <w:proofErr w:type="spellStart"/>
      <w:r>
        <w:rPr>
          <w:rFonts w:ascii="Times New Roman" w:hAnsi="Times New Roman"/>
          <w:sz w:val="24"/>
          <w:szCs w:val="24"/>
        </w:rPr>
        <w:t>behaviour</w:t>
      </w:r>
      <w:proofErr w:type="spellEnd"/>
      <w:r>
        <w:rPr>
          <w:rFonts w:ascii="Times New Roman" w:hAnsi="Times New Roman"/>
          <w:sz w:val="24"/>
          <w:szCs w:val="24"/>
        </w:rPr>
        <w:t xml:space="preserve"> towards the environment as I strive to practice outdoor recreation as sustainably as I can. </w:t>
      </w:r>
    </w:p>
    <w:p w14:paraId="29A921CE" w14:textId="77777777" w:rsidR="00016653" w:rsidRDefault="00016653">
      <w:pPr>
        <w:pStyle w:val="Body"/>
        <w:rPr>
          <w:rFonts w:ascii="Times New Roman" w:eastAsia="Times New Roman" w:hAnsi="Times New Roman" w:cs="Times New Roman"/>
          <w:sz w:val="24"/>
          <w:szCs w:val="24"/>
        </w:rPr>
      </w:pPr>
    </w:p>
    <w:p w14:paraId="5882A4D1"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In conclusion, </w:t>
      </w:r>
      <w:proofErr w:type="gramStart"/>
      <w:r>
        <w:rPr>
          <w:rFonts w:ascii="Times New Roman" w:hAnsi="Times New Roman"/>
          <w:sz w:val="24"/>
          <w:szCs w:val="24"/>
        </w:rPr>
        <w:t>it is clear that a</w:t>
      </w:r>
      <w:proofErr w:type="gramEnd"/>
      <w:r>
        <w:rPr>
          <w:rFonts w:ascii="Times New Roman" w:hAnsi="Times New Roman"/>
          <w:sz w:val="24"/>
          <w:szCs w:val="24"/>
        </w:rPr>
        <w:t xml:space="preserve"> multitude of individual and societal factors contribute to a person’s perception and preference of landscape. This has been demonstrated through the changes in landscape perception throughout Western European history </w:t>
      </w:r>
      <w:proofErr w:type="gramStart"/>
      <w:r>
        <w:rPr>
          <w:rFonts w:ascii="Times New Roman" w:hAnsi="Times New Roman"/>
          <w:sz w:val="24"/>
          <w:szCs w:val="24"/>
        </w:rPr>
        <w:t>as a result of</w:t>
      </w:r>
      <w:proofErr w:type="gramEnd"/>
      <w:r>
        <w:rPr>
          <w:rFonts w:ascii="Times New Roman" w:hAnsi="Times New Roman"/>
          <w:sz w:val="24"/>
          <w:szCs w:val="24"/>
        </w:rPr>
        <w:t xml:space="preserve"> changing societal factors such as religion, philosophy and values. The way in which landscape is perceived </w:t>
      </w:r>
      <w:proofErr w:type="gramStart"/>
      <w:r>
        <w:rPr>
          <w:rFonts w:ascii="Times New Roman" w:hAnsi="Times New Roman"/>
          <w:sz w:val="24"/>
          <w:szCs w:val="24"/>
        </w:rPr>
        <w:t>as a result of</w:t>
      </w:r>
      <w:proofErr w:type="gramEnd"/>
      <w:r>
        <w:rPr>
          <w:rFonts w:ascii="Times New Roman" w:hAnsi="Times New Roman"/>
          <w:sz w:val="24"/>
          <w:szCs w:val="24"/>
        </w:rPr>
        <w:t xml:space="preserve"> these factors can further influence society as seen through the origins of Norwegian </w:t>
      </w:r>
      <w:proofErr w:type="spellStart"/>
      <w:r>
        <w:rPr>
          <w:rFonts w:ascii="Times New Roman" w:hAnsi="Times New Roman"/>
          <w:i/>
          <w:iCs/>
          <w:sz w:val="24"/>
          <w:szCs w:val="24"/>
        </w:rPr>
        <w:t>friluftsliv</w:t>
      </w:r>
      <w:proofErr w:type="spellEnd"/>
      <w:r>
        <w:rPr>
          <w:rFonts w:ascii="Times New Roman" w:hAnsi="Times New Roman"/>
          <w:sz w:val="24"/>
          <w:szCs w:val="24"/>
        </w:rPr>
        <w:t xml:space="preserve"> and the way in which humans are beginning to perceive the landscape differently as a result of our destruction of it. Further factors stemming from our evolutionary history impact our preference for certain environments and all of this gives credit to the assertion that ‘landscape’ is a social construction. However, while this is true in our human </w:t>
      </w:r>
      <w:proofErr w:type="gramStart"/>
      <w:r>
        <w:rPr>
          <w:rFonts w:ascii="Times New Roman" w:hAnsi="Times New Roman"/>
          <w:sz w:val="24"/>
          <w:szCs w:val="24"/>
        </w:rPr>
        <w:t>perception</w:t>
      </w:r>
      <w:proofErr w:type="gramEnd"/>
      <w:r>
        <w:rPr>
          <w:rFonts w:ascii="Times New Roman" w:hAnsi="Times New Roman"/>
          <w:sz w:val="24"/>
          <w:szCs w:val="24"/>
        </w:rPr>
        <w:t xml:space="preserve"> we must be careful not to discredit the non-human elements of the landscape by focusing on human interaction and perception as the superior force within a landscape. </w:t>
      </w:r>
    </w:p>
    <w:p w14:paraId="26F9BC9F" w14:textId="77777777" w:rsidR="00016653" w:rsidRDefault="00016653">
      <w:pPr>
        <w:pStyle w:val="Body"/>
        <w:rPr>
          <w:rFonts w:ascii="Times New Roman" w:eastAsia="Times New Roman" w:hAnsi="Times New Roman" w:cs="Times New Roman"/>
          <w:sz w:val="24"/>
          <w:szCs w:val="24"/>
        </w:rPr>
      </w:pPr>
    </w:p>
    <w:p w14:paraId="55C5D94E"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Word count: 2669 words </w:t>
      </w:r>
    </w:p>
    <w:p w14:paraId="222E725C" w14:textId="77777777" w:rsidR="00016653" w:rsidRDefault="00016653">
      <w:pPr>
        <w:pStyle w:val="Body"/>
        <w:rPr>
          <w:rFonts w:ascii="Times New Roman" w:eastAsia="Times New Roman" w:hAnsi="Times New Roman" w:cs="Times New Roman"/>
          <w:sz w:val="24"/>
          <w:szCs w:val="24"/>
          <w:u w:val="single"/>
        </w:rPr>
      </w:pPr>
    </w:p>
    <w:p w14:paraId="6AE5F1E9" w14:textId="77777777" w:rsidR="00016653" w:rsidRDefault="00000000">
      <w:pPr>
        <w:pStyle w:val="Body"/>
        <w:rPr>
          <w:rFonts w:ascii="Times New Roman" w:eastAsia="Times New Roman" w:hAnsi="Times New Roman" w:cs="Times New Roman"/>
          <w:sz w:val="24"/>
          <w:szCs w:val="24"/>
          <w:u w:val="single"/>
        </w:rPr>
      </w:pPr>
      <w:r>
        <w:rPr>
          <w:rFonts w:ascii="Times New Roman" w:hAnsi="Times New Roman"/>
          <w:sz w:val="24"/>
          <w:szCs w:val="24"/>
          <w:u w:val="single"/>
        </w:rPr>
        <w:t xml:space="preserve">References </w:t>
      </w:r>
    </w:p>
    <w:p w14:paraId="127E6438" w14:textId="77777777" w:rsidR="00016653" w:rsidRDefault="00016653">
      <w:pPr>
        <w:pStyle w:val="Body"/>
        <w:rPr>
          <w:rFonts w:ascii="Times New Roman" w:eastAsia="Times New Roman" w:hAnsi="Times New Roman" w:cs="Times New Roman"/>
          <w:sz w:val="24"/>
          <w:szCs w:val="24"/>
          <w:u w:val="single"/>
        </w:rPr>
      </w:pPr>
    </w:p>
    <w:p w14:paraId="15D77377"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Carson, B.G. (1985) ‘Interpreting history through objects’, </w:t>
      </w:r>
      <w:r>
        <w:rPr>
          <w:rFonts w:ascii="Times New Roman" w:hAnsi="Times New Roman"/>
          <w:i/>
          <w:iCs/>
          <w:sz w:val="24"/>
          <w:szCs w:val="24"/>
        </w:rPr>
        <w:t xml:space="preserve">The Journal of Museum Education. </w:t>
      </w:r>
      <w:r>
        <w:rPr>
          <w:rFonts w:ascii="Times New Roman" w:hAnsi="Times New Roman"/>
          <w:sz w:val="24"/>
          <w:szCs w:val="24"/>
        </w:rPr>
        <w:t xml:space="preserve">10(3), pp.2-5.  </w:t>
      </w:r>
    </w:p>
    <w:p w14:paraId="05755BC6" w14:textId="77777777" w:rsidR="00016653" w:rsidRDefault="00016653">
      <w:pPr>
        <w:pStyle w:val="Body"/>
        <w:rPr>
          <w:rFonts w:ascii="Times New Roman" w:eastAsia="Times New Roman" w:hAnsi="Times New Roman" w:cs="Times New Roman"/>
          <w:sz w:val="24"/>
          <w:szCs w:val="24"/>
        </w:rPr>
      </w:pPr>
    </w:p>
    <w:p w14:paraId="024E6F9C"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Cosgrove, D. (2008) </w:t>
      </w:r>
      <w:r>
        <w:rPr>
          <w:rFonts w:ascii="Times New Roman" w:hAnsi="Times New Roman"/>
          <w:i/>
          <w:iCs/>
          <w:sz w:val="24"/>
          <w:szCs w:val="24"/>
        </w:rPr>
        <w:t xml:space="preserve">Geography &amp; Vision: </w:t>
      </w:r>
      <w:proofErr w:type="gramStart"/>
      <w:r>
        <w:rPr>
          <w:rFonts w:ascii="Times New Roman" w:hAnsi="Times New Roman"/>
          <w:i/>
          <w:iCs/>
          <w:sz w:val="24"/>
          <w:szCs w:val="24"/>
        </w:rPr>
        <w:t>Seeing</w:t>
      </w:r>
      <w:proofErr w:type="gramEnd"/>
      <w:r>
        <w:rPr>
          <w:rFonts w:ascii="Times New Roman" w:hAnsi="Times New Roman"/>
          <w:i/>
          <w:iCs/>
          <w:sz w:val="24"/>
          <w:szCs w:val="24"/>
        </w:rPr>
        <w:t xml:space="preserve"> Imagining and Representing the World. </w:t>
      </w:r>
      <w:r>
        <w:rPr>
          <w:rFonts w:ascii="Times New Roman" w:hAnsi="Times New Roman"/>
          <w:sz w:val="24"/>
          <w:szCs w:val="24"/>
        </w:rPr>
        <w:t xml:space="preserve">New York: </w:t>
      </w:r>
      <w:proofErr w:type="spellStart"/>
      <w:r>
        <w:rPr>
          <w:rFonts w:ascii="Times New Roman" w:hAnsi="Times New Roman"/>
          <w:sz w:val="24"/>
          <w:szCs w:val="24"/>
        </w:rPr>
        <w:t>I.</w:t>
      </w:r>
      <w:proofErr w:type="gramStart"/>
      <w:r>
        <w:rPr>
          <w:rFonts w:ascii="Times New Roman" w:hAnsi="Times New Roman"/>
          <w:sz w:val="24"/>
          <w:szCs w:val="24"/>
        </w:rPr>
        <w:t>B.Tauris</w:t>
      </w:r>
      <w:proofErr w:type="spellEnd"/>
      <w:proofErr w:type="gramEnd"/>
      <w:r>
        <w:rPr>
          <w:rFonts w:ascii="Times New Roman" w:hAnsi="Times New Roman"/>
          <w:sz w:val="24"/>
          <w:szCs w:val="24"/>
        </w:rPr>
        <w:t xml:space="preserve"> &amp; Co Ltd.</w:t>
      </w:r>
    </w:p>
    <w:p w14:paraId="161C5B63" w14:textId="77777777" w:rsidR="00016653" w:rsidRDefault="00016653">
      <w:pPr>
        <w:pStyle w:val="Body"/>
        <w:rPr>
          <w:rFonts w:ascii="Times New Roman" w:eastAsia="Times New Roman" w:hAnsi="Times New Roman" w:cs="Times New Roman"/>
          <w:sz w:val="24"/>
          <w:szCs w:val="24"/>
          <w:u w:val="single"/>
        </w:rPr>
      </w:pPr>
    </w:p>
    <w:p w14:paraId="58EAA2C8"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r>
        <w:rPr>
          <w:rFonts w:ascii="Times New Roman" w:hAnsi="Times New Roman"/>
          <w:shd w:val="clear" w:color="auto" w:fill="FFFFFF"/>
        </w:rPr>
        <w:t xml:space="preserve">Council of Europe, (2000) European Landscape Convention and reference documents. Available at: </w:t>
      </w:r>
      <w:hyperlink r:id="rId6" w:history="1">
        <w:r>
          <w:rPr>
            <w:rStyle w:val="Hyperlink0"/>
            <w:rFonts w:ascii="Times New Roman" w:hAnsi="Times New Roman"/>
            <w:shd w:val="clear" w:color="auto" w:fill="FFFFFF"/>
          </w:rPr>
          <w:t>https://rm.coe.int/european-landscape-convention-book-text-feb-2008-en/16802f80c6</w:t>
        </w:r>
      </w:hyperlink>
      <w:r>
        <w:rPr>
          <w:rFonts w:ascii="Times New Roman" w:hAnsi="Times New Roman"/>
          <w:shd w:val="clear" w:color="auto" w:fill="FFFFFF"/>
        </w:rPr>
        <w:t xml:space="preserve"> Accessed on: 7th March 2023</w:t>
      </w:r>
    </w:p>
    <w:p w14:paraId="3C73BDE1"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proofErr w:type="spellStart"/>
      <w:r>
        <w:rPr>
          <w:rFonts w:ascii="Times New Roman" w:hAnsi="Times New Roman"/>
          <w:shd w:val="clear" w:color="auto" w:fill="FFFFFF"/>
        </w:rPr>
        <w:t>Faarlund</w:t>
      </w:r>
      <w:proofErr w:type="spellEnd"/>
      <w:r>
        <w:rPr>
          <w:rFonts w:ascii="Times New Roman" w:hAnsi="Times New Roman"/>
          <w:shd w:val="clear" w:color="auto" w:fill="FFFFFF"/>
        </w:rPr>
        <w:t xml:space="preserve">, N. (1994). </w:t>
      </w:r>
      <w:proofErr w:type="spellStart"/>
      <w:r>
        <w:rPr>
          <w:rFonts w:ascii="Times New Roman" w:hAnsi="Times New Roman"/>
          <w:shd w:val="clear" w:color="auto" w:fill="FFFFFF"/>
        </w:rPr>
        <w:t>Friluftsliv</w:t>
      </w:r>
      <w:proofErr w:type="spellEnd"/>
      <w:r>
        <w:rPr>
          <w:rFonts w:ascii="Times New Roman" w:hAnsi="Times New Roman"/>
          <w:shd w:val="clear" w:color="auto" w:fill="FFFFFF"/>
        </w:rPr>
        <w:t xml:space="preserve"> - a way home. I B. Dahle (Red.), </w:t>
      </w:r>
      <w:proofErr w:type="gramStart"/>
      <w:r>
        <w:rPr>
          <w:rFonts w:ascii="Times New Roman" w:hAnsi="Times New Roman"/>
          <w:i/>
          <w:iCs/>
          <w:shd w:val="clear" w:color="auto" w:fill="FFFFFF"/>
        </w:rPr>
        <w:t>Nature :</w:t>
      </w:r>
      <w:proofErr w:type="gramEnd"/>
      <w:r>
        <w:rPr>
          <w:rFonts w:ascii="Times New Roman" w:hAnsi="Times New Roman"/>
          <w:i/>
          <w:iCs/>
          <w:shd w:val="clear" w:color="auto" w:fill="FFFFFF"/>
        </w:rPr>
        <w:t xml:space="preserve"> the true home of culture </w:t>
      </w:r>
      <w:r>
        <w:rPr>
          <w:rFonts w:ascii="Times New Roman" w:hAnsi="Times New Roman"/>
          <w:shd w:val="clear" w:color="auto" w:fill="FFFFFF"/>
          <w:lang w:val="pt-PT"/>
        </w:rPr>
        <w:t>(s. 21</w:t>
      </w:r>
      <w:r>
        <w:rPr>
          <w:rFonts w:ascii="Times New Roman" w:hAnsi="Times New Roman"/>
          <w:shd w:val="clear" w:color="auto" w:fill="FFFFFF"/>
        </w:rPr>
        <w:t>–</w:t>
      </w:r>
      <w:r>
        <w:rPr>
          <w:rFonts w:ascii="Times New Roman" w:hAnsi="Times New Roman"/>
          <w:shd w:val="clear" w:color="auto" w:fill="FFFFFF"/>
          <w:lang w:val="de-DE"/>
        </w:rPr>
        <w:t xml:space="preserve">26). NIH. http://urn.nb.no/URN:NBN:no-nb_digibok_2008020704027 </w:t>
      </w:r>
    </w:p>
    <w:p w14:paraId="3F4837CE"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r>
        <w:rPr>
          <w:rFonts w:ascii="Times New Roman" w:hAnsi="Times New Roman"/>
          <w:shd w:val="clear" w:color="auto" w:fill="FFFFFF"/>
        </w:rPr>
        <w:t xml:space="preserve">Greenpeace (2023) What causes climate change? Available at: </w:t>
      </w:r>
      <w:hyperlink r:id="rId7" w:history="1">
        <w:r>
          <w:rPr>
            <w:rStyle w:val="Hyperlink0"/>
            <w:rFonts w:ascii="Times New Roman" w:hAnsi="Times New Roman"/>
            <w:shd w:val="clear" w:color="auto" w:fill="FFFFFF"/>
          </w:rPr>
          <w:t>https://www.greenpeace.org.uk/challenges/climate-change/what-causes-climate-change/</w:t>
        </w:r>
      </w:hyperlink>
      <w:r>
        <w:rPr>
          <w:rFonts w:ascii="Times New Roman" w:hAnsi="Times New Roman"/>
          <w:shd w:val="clear" w:color="auto" w:fill="FFFFFF"/>
        </w:rPr>
        <w:t xml:space="preserve"> Access on: 5th March 2023</w:t>
      </w:r>
    </w:p>
    <w:p w14:paraId="5091B639"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Grinde, B., &amp; Patil, G.G., (2009) Biophilia: Does Visual Contact with Nature </w:t>
      </w:r>
      <w:proofErr w:type="gramStart"/>
      <w:r>
        <w:rPr>
          <w:rFonts w:ascii="Times New Roman" w:hAnsi="Times New Roman"/>
          <w:sz w:val="24"/>
          <w:szCs w:val="24"/>
        </w:rPr>
        <w:t>Impact on</w:t>
      </w:r>
      <w:proofErr w:type="gramEnd"/>
      <w:r>
        <w:rPr>
          <w:rFonts w:ascii="Times New Roman" w:hAnsi="Times New Roman"/>
          <w:sz w:val="24"/>
          <w:szCs w:val="24"/>
        </w:rPr>
        <w:t xml:space="preserve"> Health and Well-Being? Int. J. Environ. Res. Public Health 2009, 6, 2332-2343; doi:10.3390/ijerph6092332</w:t>
      </w:r>
    </w:p>
    <w:p w14:paraId="01088120" w14:textId="77777777" w:rsidR="00016653" w:rsidRDefault="00016653">
      <w:pPr>
        <w:pStyle w:val="Body"/>
        <w:rPr>
          <w:rFonts w:ascii="Times New Roman" w:eastAsia="Times New Roman" w:hAnsi="Times New Roman" w:cs="Times New Roman"/>
          <w:sz w:val="24"/>
          <w:szCs w:val="24"/>
        </w:rPr>
      </w:pPr>
    </w:p>
    <w:p w14:paraId="3E4E68FD"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proofErr w:type="spellStart"/>
      <w:r>
        <w:rPr>
          <w:rFonts w:ascii="Times New Roman" w:hAnsi="Times New Roman"/>
          <w:shd w:val="clear" w:color="auto" w:fill="FFFFFF"/>
        </w:rPr>
        <w:t>Gurholt</w:t>
      </w:r>
      <w:proofErr w:type="spellEnd"/>
      <w:r>
        <w:rPr>
          <w:rFonts w:ascii="Times New Roman" w:hAnsi="Times New Roman"/>
          <w:shd w:val="clear" w:color="auto" w:fill="FFFFFF"/>
        </w:rPr>
        <w:t xml:space="preserve">, K.P., (2008). Norwegian </w:t>
      </w:r>
      <w:proofErr w:type="spellStart"/>
      <w:r>
        <w:rPr>
          <w:rFonts w:ascii="Times New Roman" w:hAnsi="Times New Roman"/>
          <w:shd w:val="clear" w:color="auto" w:fill="FFFFFF"/>
        </w:rPr>
        <w:t>friluftsliv</w:t>
      </w:r>
      <w:proofErr w:type="spellEnd"/>
      <w:r>
        <w:rPr>
          <w:rFonts w:ascii="Times New Roman" w:hAnsi="Times New Roman"/>
          <w:shd w:val="clear" w:color="auto" w:fill="FFFFFF"/>
        </w:rPr>
        <w:t xml:space="preserve"> and ideals of becoming an </w:t>
      </w:r>
      <w:r>
        <w:rPr>
          <w:rFonts w:ascii="Times New Roman" w:hAnsi="Times New Roman"/>
          <w:shd w:val="clear" w:color="auto" w:fill="FFFFFF"/>
          <w:rtl/>
        </w:rPr>
        <w:t>‘</w:t>
      </w:r>
      <w:r>
        <w:rPr>
          <w:rFonts w:ascii="Times New Roman" w:hAnsi="Times New Roman"/>
          <w:shd w:val="clear" w:color="auto" w:fill="FFFFFF"/>
        </w:rPr>
        <w:t>educated man</w:t>
      </w:r>
      <w:r>
        <w:rPr>
          <w:rFonts w:ascii="Times New Roman" w:hAnsi="Times New Roman"/>
          <w:shd w:val="clear" w:color="auto" w:fill="FFFFFF"/>
          <w:rtl/>
        </w:rPr>
        <w:t>’</w:t>
      </w:r>
      <w:r>
        <w:rPr>
          <w:rFonts w:ascii="Times New Roman" w:hAnsi="Times New Roman"/>
          <w:shd w:val="clear" w:color="auto" w:fill="FFFFFF"/>
        </w:rPr>
        <w:t xml:space="preserve">, </w:t>
      </w:r>
      <w:r>
        <w:rPr>
          <w:rFonts w:ascii="Times New Roman" w:hAnsi="Times New Roman"/>
          <w:i/>
          <w:iCs/>
          <w:shd w:val="clear" w:color="auto" w:fill="FFFFFF"/>
        </w:rPr>
        <w:t>Journal of Adventure Education &amp; Outdoor Learning</w:t>
      </w:r>
      <w:r>
        <w:rPr>
          <w:rFonts w:ascii="Times New Roman" w:hAnsi="Times New Roman"/>
          <w:shd w:val="clear" w:color="auto" w:fill="FFFFFF"/>
        </w:rPr>
        <w:t xml:space="preserve">, 8:1, 55-70, DOI: 10.1080/14729670802097619 </w:t>
      </w:r>
    </w:p>
    <w:p w14:paraId="611E8CDF" w14:textId="77777777" w:rsidR="00016653" w:rsidRDefault="00000000">
      <w:pPr>
        <w:pStyle w:val="Default"/>
        <w:spacing w:before="0" w:after="240" w:line="240" w:lineRule="auto"/>
        <w:rPr>
          <w:rFonts w:ascii="Times New Roman" w:eastAsia="Times New Roman" w:hAnsi="Times New Roman" w:cs="Times New Roman"/>
        </w:rPr>
      </w:pPr>
      <w:r>
        <w:rPr>
          <w:rFonts w:ascii="Times New Roman" w:hAnsi="Times New Roman"/>
        </w:rPr>
        <w:t xml:space="preserve">Humberstone, B. (2000) The </w:t>
      </w:r>
      <w:r>
        <w:rPr>
          <w:rFonts w:ascii="Times New Roman" w:hAnsi="Times New Roman"/>
          <w:rtl/>
        </w:rPr>
        <w:t>‘</w:t>
      </w:r>
      <w:r>
        <w:rPr>
          <w:rFonts w:ascii="Times New Roman" w:hAnsi="Times New Roman"/>
        </w:rPr>
        <w:t>outdoor industry</w:t>
      </w:r>
      <w:r>
        <w:rPr>
          <w:rFonts w:ascii="Times New Roman" w:hAnsi="Times New Roman"/>
          <w:rtl/>
        </w:rPr>
        <w:t xml:space="preserve">’ </w:t>
      </w:r>
      <w:r>
        <w:rPr>
          <w:rFonts w:ascii="Times New Roman" w:hAnsi="Times New Roman"/>
        </w:rPr>
        <w:t>as social and educational phenomena: Gender and outdoor adventure/education, Journal of Adventure Education &amp; Outdoor Learning, 1:1, 21-35, DOI: 10.1080/14729670085200041</w:t>
      </w:r>
    </w:p>
    <w:p w14:paraId="6C0F3FF2"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r>
        <w:rPr>
          <w:rFonts w:ascii="Times New Roman" w:hAnsi="Times New Roman"/>
          <w:shd w:val="clear" w:color="auto" w:fill="FFFFFF"/>
        </w:rPr>
        <w:t xml:space="preserve">Kaymaz, I.C. (2012). Landscape Perception, Landscape Planning, Dr. Murat </w:t>
      </w:r>
      <w:proofErr w:type="spellStart"/>
      <w:r>
        <w:rPr>
          <w:rFonts w:ascii="Times New Roman" w:hAnsi="Times New Roman"/>
          <w:shd w:val="clear" w:color="auto" w:fill="FFFFFF"/>
        </w:rPr>
        <w:t>Ozyavuz</w:t>
      </w:r>
      <w:proofErr w:type="spellEnd"/>
      <w:r>
        <w:rPr>
          <w:rFonts w:ascii="Times New Roman" w:hAnsi="Times New Roman"/>
          <w:shd w:val="clear" w:color="auto" w:fill="FFFFFF"/>
        </w:rPr>
        <w:t xml:space="preserve"> (Ed.), ISBN: 978- 953-51-0654-8, </w:t>
      </w:r>
      <w:proofErr w:type="spellStart"/>
      <w:r>
        <w:rPr>
          <w:rFonts w:ascii="Times New Roman" w:hAnsi="Times New Roman"/>
          <w:shd w:val="clear" w:color="auto" w:fill="FFFFFF"/>
        </w:rPr>
        <w:t>InTech</w:t>
      </w:r>
      <w:proofErr w:type="spellEnd"/>
      <w:r>
        <w:rPr>
          <w:rFonts w:ascii="Times New Roman" w:hAnsi="Times New Roman"/>
          <w:shd w:val="clear" w:color="auto" w:fill="FFFFFF"/>
        </w:rPr>
        <w:t xml:space="preserve">, Available from: http://www.intechopen.com/books/landscape-planning/landscape- </w:t>
      </w:r>
      <w:proofErr w:type="gramStart"/>
      <w:r>
        <w:rPr>
          <w:rFonts w:ascii="Times New Roman" w:hAnsi="Times New Roman"/>
          <w:shd w:val="clear" w:color="auto" w:fill="FFFFFF"/>
        </w:rPr>
        <w:t>perception</w:t>
      </w:r>
      <w:proofErr w:type="gramEnd"/>
    </w:p>
    <w:p w14:paraId="20150733" w14:textId="77777777" w:rsidR="00016653" w:rsidRDefault="00000000">
      <w:pPr>
        <w:pStyle w:val="Default"/>
        <w:spacing w:before="0" w:after="240" w:line="240" w:lineRule="auto"/>
        <w:rPr>
          <w:rFonts w:ascii="Times New Roman" w:eastAsia="Times New Roman" w:hAnsi="Times New Roman" w:cs="Times New Roman"/>
        </w:rPr>
      </w:pPr>
      <w:r>
        <w:rPr>
          <w:rFonts w:ascii="Times New Roman" w:hAnsi="Times New Roman"/>
        </w:rPr>
        <w:t>Kudryavtsev, A., Stedman, R.C., &amp; Krasny, M.E. (2012) Sense of place in environmental education, Environmental Education Research, 18:2, 229-250</w:t>
      </w:r>
    </w:p>
    <w:p w14:paraId="61C1F2BC" w14:textId="77777777" w:rsidR="00016653" w:rsidRDefault="00000000">
      <w:pPr>
        <w:pStyle w:val="Default"/>
        <w:spacing w:before="0" w:after="240" w:line="240" w:lineRule="auto"/>
        <w:rPr>
          <w:rFonts w:ascii="Times New Roman" w:eastAsia="Times New Roman" w:hAnsi="Times New Roman" w:cs="Times New Roman"/>
        </w:rPr>
      </w:pPr>
      <w:r>
        <w:rPr>
          <w:rFonts w:ascii="Times New Roman" w:hAnsi="Times New Roman"/>
        </w:rPr>
        <w:t xml:space="preserve">Larson, S.E. (1992) ‘Is nature really natural?’ </w:t>
      </w:r>
      <w:r>
        <w:rPr>
          <w:rFonts w:ascii="Times New Roman" w:hAnsi="Times New Roman"/>
          <w:i/>
          <w:iCs/>
        </w:rPr>
        <w:t xml:space="preserve">Landscape Research. </w:t>
      </w:r>
      <w:r>
        <w:rPr>
          <w:rFonts w:ascii="Times New Roman" w:hAnsi="Times New Roman"/>
        </w:rPr>
        <w:t>17(3), pp.116-122.</w:t>
      </w:r>
    </w:p>
    <w:p w14:paraId="688A13E0" w14:textId="77777777" w:rsidR="00016653" w:rsidRDefault="00000000">
      <w:pPr>
        <w:pStyle w:val="Default"/>
        <w:spacing w:before="0" w:after="240" w:line="240" w:lineRule="auto"/>
        <w:rPr>
          <w:rFonts w:ascii="Times New Roman" w:eastAsia="Times New Roman" w:hAnsi="Times New Roman" w:cs="Times New Roman"/>
        </w:rPr>
      </w:pPr>
      <w:proofErr w:type="spellStart"/>
      <w:r>
        <w:rPr>
          <w:rFonts w:ascii="Times New Roman" w:hAnsi="Times New Roman"/>
        </w:rPr>
        <w:t>Plumwood</w:t>
      </w:r>
      <w:proofErr w:type="spellEnd"/>
      <w:r>
        <w:rPr>
          <w:rFonts w:ascii="Times New Roman" w:hAnsi="Times New Roman"/>
        </w:rPr>
        <w:t xml:space="preserve">, V. (2006) The Concept of </w:t>
      </w:r>
      <w:proofErr w:type="gramStart"/>
      <w:r>
        <w:rPr>
          <w:rFonts w:ascii="Times New Roman" w:hAnsi="Times New Roman"/>
        </w:rPr>
        <w:t>A</w:t>
      </w:r>
      <w:proofErr w:type="gramEnd"/>
      <w:r>
        <w:rPr>
          <w:rFonts w:ascii="Times New Roman" w:hAnsi="Times New Roman"/>
        </w:rPr>
        <w:t xml:space="preserve"> Cultural Landscape; nature, culture and agency in the land. Ethics &amp; The Environment, 11(2) 2006 ISSN: 1085-6633</w:t>
      </w:r>
    </w:p>
    <w:p w14:paraId="142962B4" w14:textId="77777777" w:rsidR="00016653" w:rsidRDefault="00000000">
      <w:pPr>
        <w:pStyle w:val="Default"/>
        <w:spacing w:before="0" w:after="240" w:line="240" w:lineRule="auto"/>
        <w:rPr>
          <w:rFonts w:ascii="Times New Roman" w:eastAsia="Times New Roman" w:hAnsi="Times New Roman" w:cs="Times New Roman"/>
        </w:rPr>
      </w:pPr>
      <w:r>
        <w:rPr>
          <w:rFonts w:ascii="Times New Roman" w:hAnsi="Times New Roman"/>
        </w:rPr>
        <w:t xml:space="preserve">Sage, V. (2009) ‘Encountering the Wilderness, Encountering the Mist: Nature, Romanticism, and Contemporary Paganism’, </w:t>
      </w:r>
      <w:r>
        <w:rPr>
          <w:rFonts w:ascii="Times New Roman" w:hAnsi="Times New Roman"/>
          <w:i/>
          <w:iCs/>
        </w:rPr>
        <w:t xml:space="preserve">Anthropology of Consciousness. </w:t>
      </w:r>
      <w:r>
        <w:rPr>
          <w:rFonts w:ascii="Times New Roman" w:hAnsi="Times New Roman"/>
        </w:rPr>
        <w:t>20(1) pp.27-52</w:t>
      </w:r>
    </w:p>
    <w:p w14:paraId="12BC3D34" w14:textId="77777777" w:rsidR="00016653" w:rsidRDefault="00000000">
      <w:pPr>
        <w:pStyle w:val="Default"/>
        <w:spacing w:before="0" w:after="240" w:line="240" w:lineRule="auto"/>
        <w:rPr>
          <w:rFonts w:ascii="Times New Roman" w:eastAsia="Times New Roman" w:hAnsi="Times New Roman" w:cs="Times New Roman"/>
        </w:rPr>
      </w:pPr>
      <w:proofErr w:type="spellStart"/>
      <w:r>
        <w:rPr>
          <w:rFonts w:ascii="Times New Roman" w:hAnsi="Times New Roman"/>
        </w:rPr>
        <w:t>Spirkin</w:t>
      </w:r>
      <w:proofErr w:type="spellEnd"/>
      <w:r>
        <w:rPr>
          <w:rFonts w:ascii="Times New Roman" w:hAnsi="Times New Roman"/>
        </w:rPr>
        <w:t xml:space="preserve">, A. (1983) </w:t>
      </w:r>
      <w:r>
        <w:rPr>
          <w:rFonts w:ascii="Times New Roman" w:hAnsi="Times New Roman"/>
          <w:i/>
          <w:iCs/>
        </w:rPr>
        <w:t xml:space="preserve">Dialectical Materialism. </w:t>
      </w:r>
      <w:r>
        <w:rPr>
          <w:rFonts w:ascii="Times New Roman" w:hAnsi="Times New Roman"/>
        </w:rPr>
        <w:t xml:space="preserve">Available at: </w:t>
      </w:r>
      <w:hyperlink r:id="rId8" w:history="1">
        <w:r>
          <w:rPr>
            <w:rStyle w:val="Hyperlink0"/>
            <w:rFonts w:ascii="Times New Roman" w:hAnsi="Times New Roman"/>
          </w:rPr>
          <w:t>https://www.marxists.org/reference/archive/spirkin/works/dialectical-materialism/ch05-s03.html#:~:text=The%20unity%20of%20man%20and,everything%20else%20that%20is%20alive</w:t>
        </w:r>
      </w:hyperlink>
      <w:r>
        <w:rPr>
          <w:rFonts w:ascii="Times New Roman" w:hAnsi="Times New Roman"/>
        </w:rPr>
        <w:t xml:space="preserve"> Accessed on: 5th March 2023 </w:t>
      </w:r>
    </w:p>
    <w:p w14:paraId="5A84B501" w14:textId="77777777" w:rsidR="00016653" w:rsidRDefault="00000000">
      <w:pPr>
        <w:pStyle w:val="Default"/>
        <w:spacing w:before="0" w:after="240" w:line="240" w:lineRule="auto"/>
        <w:rPr>
          <w:rFonts w:ascii="Times New Roman" w:eastAsia="Times New Roman" w:hAnsi="Times New Roman" w:cs="Times New Roman"/>
        </w:rPr>
      </w:pPr>
      <w:r>
        <w:rPr>
          <w:rFonts w:ascii="Times New Roman" w:hAnsi="Times New Roman"/>
        </w:rPr>
        <w:t xml:space="preserve">Theobald, D.M. (2010) ‘Estimating Natural Landscape Changes From 1992 to 2030 in the Conterminous US’, </w:t>
      </w:r>
      <w:r>
        <w:rPr>
          <w:rFonts w:ascii="Times New Roman" w:hAnsi="Times New Roman"/>
          <w:i/>
          <w:iCs/>
        </w:rPr>
        <w:t xml:space="preserve">Landscape Ecology. </w:t>
      </w:r>
      <w:r>
        <w:rPr>
          <w:rFonts w:ascii="Times New Roman" w:hAnsi="Times New Roman"/>
        </w:rPr>
        <w:t>25, pp.999-1011.</w:t>
      </w:r>
    </w:p>
    <w:p w14:paraId="3020BB49" w14:textId="77777777" w:rsidR="00016653" w:rsidRDefault="00000000">
      <w:pPr>
        <w:pStyle w:val="Default"/>
        <w:spacing w:before="0" w:after="240" w:line="240" w:lineRule="auto"/>
        <w:rPr>
          <w:rFonts w:ascii="Times New Roman" w:eastAsia="Times New Roman" w:hAnsi="Times New Roman" w:cs="Times New Roman"/>
        </w:rPr>
      </w:pPr>
      <w:r>
        <w:rPr>
          <w:rFonts w:ascii="Times New Roman" w:hAnsi="Times New Roman"/>
        </w:rPr>
        <w:lastRenderedPageBreak/>
        <w:t xml:space="preserve">Thompson, C.W., Aspinall, P., &amp; </w:t>
      </w:r>
      <w:proofErr w:type="spellStart"/>
      <w:r>
        <w:rPr>
          <w:rFonts w:ascii="Times New Roman" w:hAnsi="Times New Roman"/>
        </w:rPr>
        <w:t>Montarzino</w:t>
      </w:r>
      <w:proofErr w:type="spellEnd"/>
      <w:r>
        <w:rPr>
          <w:rFonts w:ascii="Times New Roman" w:hAnsi="Times New Roman"/>
        </w:rPr>
        <w:t xml:space="preserve">, A. (2008) ‘The Childhood Factor: Adult Visits to green places and the significance of childhood experience’, </w:t>
      </w:r>
      <w:r>
        <w:rPr>
          <w:rFonts w:ascii="Times New Roman" w:hAnsi="Times New Roman"/>
          <w:i/>
          <w:iCs/>
        </w:rPr>
        <w:t xml:space="preserve">Environment and </w:t>
      </w:r>
      <w:proofErr w:type="spellStart"/>
      <w:r>
        <w:rPr>
          <w:rFonts w:ascii="Times New Roman" w:hAnsi="Times New Roman"/>
          <w:i/>
          <w:iCs/>
        </w:rPr>
        <w:t>Behaviour</w:t>
      </w:r>
      <w:proofErr w:type="spellEnd"/>
      <w:r>
        <w:rPr>
          <w:rFonts w:ascii="Times New Roman" w:hAnsi="Times New Roman"/>
          <w:i/>
          <w:iCs/>
        </w:rPr>
        <w:t xml:space="preserve">. </w:t>
      </w:r>
      <w:r>
        <w:rPr>
          <w:rFonts w:ascii="Times New Roman" w:hAnsi="Times New Roman"/>
        </w:rPr>
        <w:t>40(1), pp. 111-143</w:t>
      </w:r>
    </w:p>
    <w:p w14:paraId="72BDA3C7" w14:textId="77777777" w:rsidR="00016653" w:rsidRDefault="00000000">
      <w:pPr>
        <w:pStyle w:val="Default"/>
        <w:spacing w:before="0" w:after="240" w:line="240" w:lineRule="auto"/>
        <w:rPr>
          <w:rFonts w:ascii="Times New Roman" w:eastAsia="Times New Roman" w:hAnsi="Times New Roman" w:cs="Times New Roman"/>
          <w:shd w:val="clear" w:color="auto" w:fill="FFFFFF"/>
        </w:rPr>
      </w:pPr>
      <w:r>
        <w:rPr>
          <w:rFonts w:ascii="Times New Roman" w:hAnsi="Times New Roman"/>
          <w:shd w:val="clear" w:color="auto" w:fill="FFFFFF"/>
        </w:rPr>
        <w:t xml:space="preserve">Tordsson, B. (2007). What is </w:t>
      </w:r>
      <w:proofErr w:type="spellStart"/>
      <w:r>
        <w:rPr>
          <w:rFonts w:ascii="Times New Roman" w:hAnsi="Times New Roman"/>
          <w:shd w:val="clear" w:color="auto" w:fill="FFFFFF"/>
        </w:rPr>
        <w:t>friluftsliv</w:t>
      </w:r>
      <w:proofErr w:type="spellEnd"/>
      <w:r>
        <w:rPr>
          <w:rFonts w:ascii="Times New Roman" w:hAnsi="Times New Roman"/>
          <w:shd w:val="clear" w:color="auto" w:fill="FFFFFF"/>
        </w:rPr>
        <w:t xml:space="preserve"> good for? Norwegian </w:t>
      </w:r>
      <w:proofErr w:type="spellStart"/>
      <w:r>
        <w:rPr>
          <w:rFonts w:ascii="Times New Roman" w:hAnsi="Times New Roman"/>
          <w:shd w:val="clear" w:color="auto" w:fill="FFFFFF"/>
        </w:rPr>
        <w:t>Friluftsliv</w:t>
      </w:r>
      <w:proofErr w:type="spellEnd"/>
      <w:r>
        <w:rPr>
          <w:rFonts w:ascii="Times New Roman" w:hAnsi="Times New Roman"/>
          <w:shd w:val="clear" w:color="auto" w:fill="FFFFFF"/>
        </w:rPr>
        <w:t xml:space="preserve"> in a Historical perspective. I Bob Henderson, Nils Vikander, &amp; N. Vikander (Red.), </w:t>
      </w:r>
      <w:r>
        <w:rPr>
          <w:rFonts w:ascii="Times New Roman" w:hAnsi="Times New Roman"/>
          <w:i/>
          <w:iCs/>
          <w:shd w:val="clear" w:color="auto" w:fill="FFFFFF"/>
        </w:rPr>
        <w:t xml:space="preserve">Nature </w:t>
      </w:r>
      <w:proofErr w:type="gramStart"/>
      <w:r>
        <w:rPr>
          <w:rFonts w:ascii="Times New Roman" w:hAnsi="Times New Roman"/>
          <w:i/>
          <w:iCs/>
          <w:shd w:val="clear" w:color="auto" w:fill="FFFFFF"/>
        </w:rPr>
        <w:t>first :</w:t>
      </w:r>
      <w:proofErr w:type="gramEnd"/>
      <w:r>
        <w:rPr>
          <w:rFonts w:ascii="Times New Roman" w:hAnsi="Times New Roman"/>
          <w:i/>
          <w:iCs/>
          <w:shd w:val="clear" w:color="auto" w:fill="FFFFFF"/>
        </w:rPr>
        <w:t xml:space="preserve"> outdoor life the </w:t>
      </w:r>
      <w:proofErr w:type="spellStart"/>
      <w:r>
        <w:rPr>
          <w:rFonts w:ascii="Times New Roman" w:hAnsi="Times New Roman"/>
          <w:i/>
          <w:iCs/>
          <w:shd w:val="clear" w:color="auto" w:fill="FFFFFF"/>
        </w:rPr>
        <w:t>Friluftsliv</w:t>
      </w:r>
      <w:proofErr w:type="spellEnd"/>
      <w:r>
        <w:rPr>
          <w:rFonts w:ascii="Times New Roman" w:hAnsi="Times New Roman"/>
          <w:i/>
          <w:iCs/>
          <w:shd w:val="clear" w:color="auto" w:fill="FFFFFF"/>
        </w:rPr>
        <w:t xml:space="preserve"> way </w:t>
      </w:r>
      <w:r>
        <w:rPr>
          <w:rFonts w:ascii="Times New Roman" w:hAnsi="Times New Roman"/>
          <w:shd w:val="clear" w:color="auto" w:fill="FFFFFF"/>
          <w:lang w:val="pt-PT"/>
        </w:rPr>
        <w:t>(s. 62</w:t>
      </w:r>
      <w:r>
        <w:rPr>
          <w:rFonts w:ascii="Times New Roman" w:hAnsi="Times New Roman"/>
          <w:shd w:val="clear" w:color="auto" w:fill="FFFFFF"/>
        </w:rPr>
        <w:t xml:space="preserve">–75). Natural Heritage Books. </w:t>
      </w:r>
    </w:p>
    <w:p w14:paraId="7040F556" w14:textId="77777777" w:rsidR="00016653" w:rsidRDefault="00000000">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before="0" w:line="240" w:lineRule="auto"/>
        <w:rPr>
          <w:rFonts w:ascii="Times New Roman" w:eastAsia="Times New Roman" w:hAnsi="Times New Roman" w:cs="Times New Roman"/>
        </w:rPr>
      </w:pPr>
      <w:r>
        <w:rPr>
          <w:rFonts w:ascii="Times New Roman" w:hAnsi="Times New Roman"/>
        </w:rPr>
        <w:t xml:space="preserve">van </w:t>
      </w:r>
      <w:proofErr w:type="spellStart"/>
      <w:r>
        <w:rPr>
          <w:rFonts w:ascii="Times New Roman" w:hAnsi="Times New Roman"/>
        </w:rPr>
        <w:t>Heijgen</w:t>
      </w:r>
      <w:proofErr w:type="spellEnd"/>
      <w:r>
        <w:rPr>
          <w:rFonts w:ascii="Times New Roman" w:hAnsi="Times New Roman"/>
        </w:rPr>
        <w:t xml:space="preserve">, E. (2013) Human Landscape Perception; Report on understanding human landscape perception and how to integrate and implement this in current policy strategies. AONB High Weald Unit, UK. </w:t>
      </w:r>
      <w:proofErr w:type="spellStart"/>
      <w:r>
        <w:rPr>
          <w:rFonts w:ascii="Times New Roman" w:hAnsi="Times New Roman"/>
        </w:rPr>
        <w:t>Wageningenur</w:t>
      </w:r>
      <w:proofErr w:type="spellEnd"/>
      <w:r>
        <w:rPr>
          <w:rFonts w:ascii="Times New Roman" w:hAnsi="Times New Roman"/>
        </w:rPr>
        <w:t>.</w:t>
      </w:r>
    </w:p>
    <w:p w14:paraId="0710E1C0" w14:textId="77777777" w:rsidR="00016653" w:rsidRDefault="00016653">
      <w:pPr>
        <w:pStyle w:val="Body"/>
        <w:rPr>
          <w:rFonts w:ascii="Times New Roman" w:eastAsia="Times New Roman" w:hAnsi="Times New Roman" w:cs="Times New Roman"/>
          <w:sz w:val="24"/>
          <w:szCs w:val="24"/>
        </w:rPr>
      </w:pPr>
    </w:p>
    <w:p w14:paraId="2DB13FD1" w14:textId="77777777" w:rsidR="00016653" w:rsidRDefault="00000000">
      <w:pPr>
        <w:pStyle w:val="Body"/>
        <w:rPr>
          <w:rFonts w:ascii="Times New Roman" w:eastAsia="Times New Roman" w:hAnsi="Times New Roman" w:cs="Times New Roman"/>
          <w:sz w:val="24"/>
          <w:szCs w:val="24"/>
        </w:rPr>
      </w:pPr>
      <w:r>
        <w:rPr>
          <w:rFonts w:ascii="Times New Roman" w:hAnsi="Times New Roman"/>
          <w:sz w:val="24"/>
          <w:szCs w:val="24"/>
        </w:rPr>
        <w:t xml:space="preserve">Williams, A. (2019) Place is special when we do a bit of homework HORIZONS Magazine No 82 p14-17 Available at: </w:t>
      </w:r>
      <w:hyperlink r:id="rId9" w:history="1">
        <w:r>
          <w:rPr>
            <w:rStyle w:val="Hyperlink0"/>
            <w:rFonts w:ascii="Times New Roman" w:hAnsi="Times New Roman"/>
            <w:sz w:val="24"/>
            <w:szCs w:val="24"/>
          </w:rPr>
          <w:t>https://www.outdoor-learning-research.org/Portals/0/Research%20Documents/Horizons%20Archive/H82%20Andy%20Williams%20Place%20is%20Specail%20when%20we%20do%20a%20bit%20of%20homework.pdf?ver=2019-10-15-152121-520</w:t>
        </w:r>
      </w:hyperlink>
      <w:r>
        <w:rPr>
          <w:rFonts w:ascii="Times New Roman" w:hAnsi="Times New Roman"/>
          <w:sz w:val="24"/>
          <w:szCs w:val="24"/>
        </w:rPr>
        <w:t xml:space="preserve"> Accessed: 09/10/22</w:t>
      </w:r>
    </w:p>
    <w:p w14:paraId="03EA1031" w14:textId="77777777" w:rsidR="00016653" w:rsidRDefault="00016653">
      <w:pPr>
        <w:pStyle w:val="Body"/>
        <w:rPr>
          <w:rFonts w:ascii="Times New Roman" w:eastAsia="Times New Roman" w:hAnsi="Times New Roman" w:cs="Times New Roman"/>
          <w:sz w:val="24"/>
          <w:szCs w:val="24"/>
          <w:u w:val="single"/>
        </w:rPr>
      </w:pPr>
    </w:p>
    <w:p w14:paraId="457BE46B" w14:textId="77777777" w:rsidR="00016653" w:rsidRDefault="00000000">
      <w:pPr>
        <w:pStyle w:val="Body"/>
        <w:rPr>
          <w:rFonts w:hint="eastAsia"/>
        </w:rPr>
      </w:pPr>
      <w:r>
        <w:rPr>
          <w:rFonts w:ascii="Times New Roman" w:hAnsi="Times New Roman"/>
          <w:sz w:val="24"/>
          <w:szCs w:val="24"/>
        </w:rPr>
        <w:t xml:space="preserve">United Nations (2023) The 17 Goals. Available at: </w:t>
      </w:r>
      <w:hyperlink r:id="rId10" w:history="1">
        <w:r>
          <w:rPr>
            <w:rStyle w:val="Hyperlink0"/>
            <w:rFonts w:ascii="Times New Roman" w:hAnsi="Times New Roman"/>
            <w:sz w:val="24"/>
            <w:szCs w:val="24"/>
          </w:rPr>
          <w:t>https://sdgs.un.org/goals</w:t>
        </w:r>
      </w:hyperlink>
      <w:r>
        <w:rPr>
          <w:rFonts w:ascii="Times New Roman" w:hAnsi="Times New Roman"/>
          <w:sz w:val="24"/>
          <w:szCs w:val="24"/>
        </w:rPr>
        <w:t xml:space="preserve"> Accessed on: 5th March 2023 </w:t>
      </w:r>
      <w:r>
        <w:rPr>
          <w:rFonts w:ascii="Times New Roman" w:eastAsia="Times New Roman" w:hAnsi="Times New Roman" w:cs="Times New Roman"/>
          <w:sz w:val="24"/>
          <w:szCs w:val="24"/>
          <w:u w:val="single"/>
        </w:rPr>
        <w:br/>
      </w:r>
    </w:p>
    <w:sectPr w:rsidR="00016653">
      <w:headerReference w:type="default" r:id="rId11"/>
      <w:footerReference w:type="default" r:id="rId1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6ED59" w14:textId="77777777" w:rsidR="00530D98" w:rsidRDefault="00530D98">
      <w:r>
        <w:separator/>
      </w:r>
    </w:p>
  </w:endnote>
  <w:endnote w:type="continuationSeparator" w:id="0">
    <w:p w14:paraId="1B43CB8A" w14:textId="77777777" w:rsidR="00530D98" w:rsidRDefault="00530D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Helvetica Neue">
    <w:altName w:val="Sylfae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7E9F5" w14:textId="77777777" w:rsidR="00016653" w:rsidRDefault="000166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97369" w14:textId="77777777" w:rsidR="00530D98" w:rsidRDefault="00530D98">
      <w:r>
        <w:separator/>
      </w:r>
    </w:p>
  </w:footnote>
  <w:footnote w:type="continuationSeparator" w:id="0">
    <w:p w14:paraId="4C73967C" w14:textId="77777777" w:rsidR="00530D98" w:rsidRDefault="00530D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50AB6" w14:textId="77777777" w:rsidR="00016653" w:rsidRDefault="0001665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653"/>
    <w:rsid w:val="00016653"/>
    <w:rsid w:val="00530D98"/>
    <w:rsid w:val="00665E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86F25"/>
  <w15:docId w15:val="{13B050EC-6830-4752-8A9F-819286304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arxists.org/reference/archive/spirkin/works/dialectical-materialism/ch05-s03.html#:~:text=The%20unity%20of%20man%20and,everything%20else%20that%20is%20aliv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reenpeace.org.uk/challenges/climate-change/what-causes-climate-chang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m.coe.int/european-landscape-convention-book-text-feb-2008-en/16802f80c6"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sdgs.un.org/goals" TargetMode="External"/><Relationship Id="rId4" Type="http://schemas.openxmlformats.org/officeDocument/2006/relationships/footnotes" Target="footnotes.xml"/><Relationship Id="rId9" Type="http://schemas.openxmlformats.org/officeDocument/2006/relationships/hyperlink" Target="https://www.outdoor-learning-research.org/Portals/0/Research%20Documents/Horizons%20Archive/H82%20Andy%20Williams%20Place%20is%20Specail%20when%20we%20do%20a%20bit%20of%20homework.pdf?ver=2019-10-15-152121-520" TargetMode="Externa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3184</Words>
  <Characters>18151</Characters>
  <Application>Microsoft Office Word</Application>
  <DocSecurity>0</DocSecurity>
  <Lines>151</Lines>
  <Paragraphs>42</Paragraphs>
  <ScaleCrop>false</ScaleCrop>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2024-03-18T11:01:00Z</dcterms:created>
  <dcterms:modified xsi:type="dcterms:W3CDTF">2024-03-18T11:01:00Z</dcterms:modified>
</cp:coreProperties>
</file>