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2E37B0" w14:textId="101996DE" w:rsidR="0002354B" w:rsidRPr="00D22733" w:rsidRDefault="0002354B" w:rsidP="0002354B">
      <w:pPr>
        <w:jc w:val="center"/>
        <w:rPr>
          <w:sz w:val="44"/>
          <w:szCs w:val="44"/>
        </w:rPr>
      </w:pPr>
      <w:r w:rsidRPr="00D22733">
        <w:rPr>
          <w:sz w:val="44"/>
          <w:szCs w:val="44"/>
        </w:rPr>
        <w:t>Teaching and Learning for Pupils with SLD/PMLD</w:t>
      </w:r>
    </w:p>
    <w:p w14:paraId="40BD8303" w14:textId="20B34E3E" w:rsidR="0002354B" w:rsidRPr="00D22733" w:rsidRDefault="0002354B" w:rsidP="0002354B">
      <w:pPr>
        <w:jc w:val="center"/>
        <w:rPr>
          <w:sz w:val="44"/>
          <w:szCs w:val="44"/>
        </w:rPr>
      </w:pPr>
      <w:r w:rsidRPr="00D22733">
        <w:rPr>
          <w:sz w:val="44"/>
          <w:szCs w:val="44"/>
        </w:rPr>
        <w:t>ECLT7001</w:t>
      </w:r>
    </w:p>
    <w:p w14:paraId="19CD53DA" w14:textId="104D3D5C" w:rsidR="0002354B" w:rsidRPr="00D22733" w:rsidRDefault="0002354B" w:rsidP="0002354B">
      <w:pPr>
        <w:jc w:val="center"/>
        <w:rPr>
          <w:sz w:val="44"/>
          <w:szCs w:val="44"/>
        </w:rPr>
      </w:pPr>
      <w:r w:rsidRPr="00D22733">
        <w:rPr>
          <w:sz w:val="44"/>
          <w:szCs w:val="44"/>
        </w:rPr>
        <w:t xml:space="preserve">Eve Devlin </w:t>
      </w:r>
    </w:p>
    <w:p w14:paraId="7E37A06D" w14:textId="4B10957F" w:rsidR="0002354B" w:rsidRPr="00D22733" w:rsidRDefault="0002354B" w:rsidP="0002354B">
      <w:pPr>
        <w:jc w:val="center"/>
        <w:rPr>
          <w:sz w:val="44"/>
          <w:szCs w:val="44"/>
        </w:rPr>
      </w:pPr>
      <w:r w:rsidRPr="00D22733">
        <w:rPr>
          <w:sz w:val="44"/>
          <w:szCs w:val="44"/>
        </w:rPr>
        <w:t>21105020</w:t>
      </w:r>
    </w:p>
    <w:p w14:paraId="7DED9C73" w14:textId="4BAD04B4" w:rsidR="001B20F4" w:rsidRPr="00D22733" w:rsidRDefault="0002354B" w:rsidP="0002354B">
      <w:pPr>
        <w:jc w:val="center"/>
        <w:rPr>
          <w:rStyle w:val="Emphasis"/>
          <w:sz w:val="44"/>
          <w:szCs w:val="44"/>
        </w:rPr>
      </w:pPr>
      <w:r w:rsidRPr="00D22733">
        <w:rPr>
          <w:sz w:val="44"/>
          <w:szCs w:val="44"/>
        </w:rPr>
        <w:t>Portfolio Evidence</w:t>
      </w:r>
    </w:p>
    <w:p w14:paraId="479A55D7" w14:textId="06DBFAE4" w:rsidR="0002354B" w:rsidRPr="00E262D2" w:rsidRDefault="0002354B" w:rsidP="0002354B">
      <w:pPr>
        <w:jc w:val="center"/>
        <w:rPr>
          <w:rStyle w:val="Emphasis"/>
        </w:rPr>
      </w:pPr>
    </w:p>
    <w:p w14:paraId="4034B1E1" w14:textId="4098CF4B" w:rsidR="0002354B" w:rsidRPr="00E262D2" w:rsidRDefault="0002354B" w:rsidP="0002354B">
      <w:pPr>
        <w:jc w:val="center"/>
        <w:rPr>
          <w:rStyle w:val="Emphasis"/>
        </w:rPr>
      </w:pPr>
    </w:p>
    <w:p w14:paraId="41553FD2" w14:textId="7E7E3161" w:rsidR="0002354B" w:rsidRPr="00E262D2" w:rsidRDefault="0002354B" w:rsidP="0002354B">
      <w:pPr>
        <w:jc w:val="center"/>
        <w:rPr>
          <w:rStyle w:val="Emphasis"/>
        </w:rPr>
      </w:pPr>
    </w:p>
    <w:p w14:paraId="4A394B20" w14:textId="1303F241" w:rsidR="0002354B" w:rsidRPr="00E262D2" w:rsidRDefault="0002354B" w:rsidP="0002354B">
      <w:pPr>
        <w:jc w:val="center"/>
        <w:rPr>
          <w:rStyle w:val="Emphasis"/>
        </w:rPr>
      </w:pPr>
    </w:p>
    <w:p w14:paraId="1971631C" w14:textId="2DF3E531" w:rsidR="0002354B" w:rsidRPr="00E262D2" w:rsidRDefault="0002354B" w:rsidP="0002354B">
      <w:pPr>
        <w:jc w:val="center"/>
        <w:rPr>
          <w:rStyle w:val="Emphasis"/>
        </w:rPr>
      </w:pPr>
    </w:p>
    <w:p w14:paraId="00AC4F3D" w14:textId="6D6880BE" w:rsidR="0002354B" w:rsidRPr="00E262D2" w:rsidRDefault="0002354B" w:rsidP="0002354B">
      <w:pPr>
        <w:jc w:val="center"/>
        <w:rPr>
          <w:rStyle w:val="Emphasis"/>
        </w:rPr>
      </w:pPr>
    </w:p>
    <w:p w14:paraId="5D1FF1F5" w14:textId="2D922FD4" w:rsidR="0002354B" w:rsidRPr="00E262D2" w:rsidRDefault="0002354B" w:rsidP="0002354B">
      <w:pPr>
        <w:jc w:val="center"/>
        <w:rPr>
          <w:rStyle w:val="Emphasis"/>
        </w:rPr>
      </w:pPr>
    </w:p>
    <w:p w14:paraId="5C419A1A" w14:textId="5BC1B93A" w:rsidR="0002354B" w:rsidRPr="00E262D2" w:rsidRDefault="0002354B" w:rsidP="0002354B">
      <w:pPr>
        <w:jc w:val="center"/>
        <w:rPr>
          <w:rStyle w:val="Emphasis"/>
        </w:rPr>
      </w:pPr>
    </w:p>
    <w:p w14:paraId="31EBC17C" w14:textId="3C6A7C9A" w:rsidR="0002354B" w:rsidRPr="00E262D2" w:rsidRDefault="0002354B" w:rsidP="0002354B">
      <w:pPr>
        <w:jc w:val="center"/>
        <w:rPr>
          <w:rStyle w:val="Emphasis"/>
        </w:rPr>
      </w:pPr>
    </w:p>
    <w:p w14:paraId="5C3AEF85" w14:textId="5C039768" w:rsidR="0002354B" w:rsidRPr="00E262D2" w:rsidRDefault="0002354B" w:rsidP="0002354B">
      <w:pPr>
        <w:jc w:val="center"/>
        <w:rPr>
          <w:rStyle w:val="Emphasis"/>
        </w:rPr>
      </w:pPr>
    </w:p>
    <w:p w14:paraId="10D465AC" w14:textId="3F4D38BF" w:rsidR="0002354B" w:rsidRPr="00E262D2" w:rsidRDefault="0002354B" w:rsidP="0002354B">
      <w:pPr>
        <w:jc w:val="center"/>
        <w:rPr>
          <w:rStyle w:val="Emphasis"/>
        </w:rPr>
      </w:pPr>
    </w:p>
    <w:p w14:paraId="1086D93F" w14:textId="204901E8" w:rsidR="0002354B" w:rsidRPr="00E262D2" w:rsidRDefault="0002354B" w:rsidP="0002354B">
      <w:pPr>
        <w:jc w:val="center"/>
        <w:rPr>
          <w:rStyle w:val="Emphasis"/>
        </w:rPr>
      </w:pPr>
    </w:p>
    <w:p w14:paraId="2BDAE7B7" w14:textId="07F8276F" w:rsidR="0002354B" w:rsidRPr="00E262D2" w:rsidRDefault="0002354B" w:rsidP="0002354B">
      <w:pPr>
        <w:jc w:val="center"/>
        <w:rPr>
          <w:rStyle w:val="Emphasis"/>
        </w:rPr>
      </w:pPr>
    </w:p>
    <w:p w14:paraId="560D7988" w14:textId="5DFC36B0" w:rsidR="0002354B" w:rsidRPr="00E262D2" w:rsidRDefault="0002354B" w:rsidP="0002354B">
      <w:pPr>
        <w:jc w:val="center"/>
        <w:rPr>
          <w:rStyle w:val="Emphasis"/>
        </w:rPr>
      </w:pPr>
    </w:p>
    <w:p w14:paraId="2FCAE770" w14:textId="161D83F0" w:rsidR="0002354B" w:rsidRPr="00E262D2" w:rsidRDefault="0002354B" w:rsidP="0002354B">
      <w:pPr>
        <w:jc w:val="center"/>
        <w:rPr>
          <w:rStyle w:val="Emphasis"/>
        </w:rPr>
      </w:pPr>
    </w:p>
    <w:p w14:paraId="055B5646" w14:textId="1C0964DE" w:rsidR="0002354B" w:rsidRPr="00E262D2" w:rsidRDefault="0002354B" w:rsidP="0002354B">
      <w:pPr>
        <w:jc w:val="center"/>
        <w:rPr>
          <w:rStyle w:val="Emphasis"/>
        </w:rPr>
      </w:pPr>
    </w:p>
    <w:p w14:paraId="2F6F5D49" w14:textId="5E5A7BAE" w:rsidR="0002354B" w:rsidRPr="00E262D2" w:rsidRDefault="0002354B" w:rsidP="0002354B">
      <w:pPr>
        <w:jc w:val="center"/>
        <w:rPr>
          <w:rStyle w:val="Emphasis"/>
        </w:rPr>
      </w:pPr>
    </w:p>
    <w:p w14:paraId="5047AAF6" w14:textId="687676A8" w:rsidR="0002354B" w:rsidRPr="00E262D2" w:rsidRDefault="0002354B" w:rsidP="0002354B">
      <w:pPr>
        <w:jc w:val="center"/>
        <w:rPr>
          <w:rStyle w:val="Emphasis"/>
        </w:rPr>
      </w:pPr>
    </w:p>
    <w:p w14:paraId="23B2FC53" w14:textId="2486C835" w:rsidR="0002354B" w:rsidRPr="00E262D2" w:rsidRDefault="0002354B" w:rsidP="0002354B">
      <w:pPr>
        <w:jc w:val="center"/>
        <w:rPr>
          <w:rStyle w:val="Emphasis"/>
        </w:rPr>
      </w:pPr>
    </w:p>
    <w:p w14:paraId="61BB5ABD" w14:textId="6B94FB6B" w:rsidR="0002354B" w:rsidRPr="00E262D2" w:rsidRDefault="0002354B" w:rsidP="0002354B">
      <w:pPr>
        <w:jc w:val="center"/>
        <w:rPr>
          <w:rStyle w:val="Emphasis"/>
        </w:rPr>
      </w:pPr>
    </w:p>
    <w:p w14:paraId="4D7E3440" w14:textId="7DA7692B" w:rsidR="0002354B" w:rsidRPr="00E262D2" w:rsidRDefault="0002354B" w:rsidP="0002354B">
      <w:pPr>
        <w:jc w:val="center"/>
        <w:rPr>
          <w:rStyle w:val="Emphasis"/>
        </w:rPr>
      </w:pPr>
    </w:p>
    <w:p w14:paraId="22A528AA" w14:textId="3515D454" w:rsidR="00922DBB" w:rsidRPr="00E262D2" w:rsidRDefault="00922DBB" w:rsidP="00922DBB"/>
    <w:p w14:paraId="217F7ACD" w14:textId="39992822" w:rsidR="00922DBB" w:rsidRPr="00E262D2" w:rsidRDefault="00922DBB" w:rsidP="00922DBB"/>
    <w:p w14:paraId="31153985" w14:textId="3332E73F" w:rsidR="00A47DC3" w:rsidRDefault="007402BC" w:rsidP="007402BC">
      <w:pPr>
        <w:jc w:val="center"/>
        <w:rPr>
          <w:rStyle w:val="Strong"/>
          <w:b w:val="0"/>
          <w:bCs w:val="0"/>
          <w:sz w:val="44"/>
          <w:szCs w:val="44"/>
          <w:u w:val="single"/>
        </w:rPr>
      </w:pPr>
      <w:r>
        <w:rPr>
          <w:rStyle w:val="Strong"/>
          <w:b w:val="0"/>
          <w:bCs w:val="0"/>
          <w:sz w:val="44"/>
          <w:szCs w:val="44"/>
          <w:u w:val="single"/>
        </w:rPr>
        <w:lastRenderedPageBreak/>
        <w:t xml:space="preserve">Contents </w:t>
      </w:r>
    </w:p>
    <w:sdt>
      <w:sdtPr>
        <w:rPr>
          <w:rFonts w:asciiTheme="minorHAnsi" w:eastAsiaTheme="minorHAnsi" w:hAnsiTheme="minorHAnsi" w:cstheme="minorBidi"/>
          <w:color w:val="auto"/>
          <w:sz w:val="22"/>
          <w:szCs w:val="22"/>
          <w:lang w:val="en-GB"/>
        </w:rPr>
        <w:id w:val="-1217431952"/>
        <w:docPartObj>
          <w:docPartGallery w:val="Table of Contents"/>
          <w:docPartUnique/>
        </w:docPartObj>
      </w:sdtPr>
      <w:sdtEndPr>
        <w:rPr>
          <w:b/>
          <w:bCs/>
          <w:noProof/>
        </w:rPr>
      </w:sdtEndPr>
      <w:sdtContent>
        <w:p w14:paraId="1FF4ECAD" w14:textId="5144E953" w:rsidR="00100130" w:rsidRDefault="00100130">
          <w:pPr>
            <w:pStyle w:val="TOCHeading"/>
          </w:pPr>
          <w:r>
            <w:t>Contents</w:t>
          </w:r>
        </w:p>
        <w:p w14:paraId="24F24BDA" w14:textId="6A97CD55" w:rsidR="00100130" w:rsidRDefault="0010013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6518377" w:history="1">
            <w:r w:rsidRPr="00155E85">
              <w:rPr>
                <w:rStyle w:val="Hyperlink"/>
                <w:b/>
                <w:bCs/>
                <w:noProof/>
              </w:rPr>
              <w:t>Figure 1: Standing Frame provide</w:t>
            </w:r>
            <w:r w:rsidR="00652F3D">
              <w:rPr>
                <w:rStyle w:val="Hyperlink"/>
                <w:b/>
                <w:bCs/>
                <w:noProof/>
              </w:rPr>
              <w:t>d</w:t>
            </w:r>
            <w:r w:rsidRPr="00155E85">
              <w:rPr>
                <w:rStyle w:val="Hyperlink"/>
                <w:b/>
                <w:bCs/>
                <w:noProof/>
              </w:rPr>
              <w:t xml:space="preserve"> by physiotherapy</w:t>
            </w:r>
            <w:r>
              <w:rPr>
                <w:noProof/>
                <w:webHidden/>
              </w:rPr>
              <w:tab/>
            </w:r>
            <w:r>
              <w:rPr>
                <w:noProof/>
                <w:webHidden/>
              </w:rPr>
              <w:fldChar w:fldCharType="begin"/>
            </w:r>
            <w:r>
              <w:rPr>
                <w:noProof/>
                <w:webHidden/>
              </w:rPr>
              <w:instrText xml:space="preserve"> PAGEREF _Toc126518377 \h </w:instrText>
            </w:r>
            <w:r>
              <w:rPr>
                <w:noProof/>
                <w:webHidden/>
              </w:rPr>
            </w:r>
            <w:r>
              <w:rPr>
                <w:noProof/>
                <w:webHidden/>
              </w:rPr>
              <w:fldChar w:fldCharType="separate"/>
            </w:r>
            <w:r>
              <w:rPr>
                <w:noProof/>
                <w:webHidden/>
              </w:rPr>
              <w:t>3</w:t>
            </w:r>
            <w:r>
              <w:rPr>
                <w:noProof/>
                <w:webHidden/>
              </w:rPr>
              <w:fldChar w:fldCharType="end"/>
            </w:r>
          </w:hyperlink>
        </w:p>
        <w:p w14:paraId="7E54B1F9" w14:textId="54B10127" w:rsidR="00100130" w:rsidRDefault="00000000">
          <w:pPr>
            <w:pStyle w:val="TOC1"/>
            <w:tabs>
              <w:tab w:val="right" w:leader="dot" w:pos="9016"/>
            </w:tabs>
            <w:rPr>
              <w:rFonts w:eastAsiaTheme="minorEastAsia"/>
              <w:noProof/>
              <w:lang w:eastAsia="en-GB"/>
            </w:rPr>
          </w:pPr>
          <w:hyperlink w:anchor="_Toc126518378" w:history="1">
            <w:r w:rsidR="00100130" w:rsidRPr="00155E85">
              <w:rPr>
                <w:rStyle w:val="Hyperlink"/>
                <w:b/>
                <w:bCs/>
                <w:noProof/>
              </w:rPr>
              <w:t>Figure 2: Support equipment</w:t>
            </w:r>
            <w:r w:rsidR="00100130">
              <w:rPr>
                <w:noProof/>
                <w:webHidden/>
              </w:rPr>
              <w:tab/>
            </w:r>
            <w:r w:rsidR="00100130">
              <w:rPr>
                <w:noProof/>
                <w:webHidden/>
              </w:rPr>
              <w:fldChar w:fldCharType="begin"/>
            </w:r>
            <w:r w:rsidR="00100130">
              <w:rPr>
                <w:noProof/>
                <w:webHidden/>
              </w:rPr>
              <w:instrText xml:space="preserve"> PAGEREF _Toc126518378 \h </w:instrText>
            </w:r>
            <w:r w:rsidR="00100130">
              <w:rPr>
                <w:noProof/>
                <w:webHidden/>
              </w:rPr>
            </w:r>
            <w:r w:rsidR="00100130">
              <w:rPr>
                <w:noProof/>
                <w:webHidden/>
              </w:rPr>
              <w:fldChar w:fldCharType="separate"/>
            </w:r>
            <w:r w:rsidR="00100130">
              <w:rPr>
                <w:noProof/>
                <w:webHidden/>
              </w:rPr>
              <w:t>5</w:t>
            </w:r>
            <w:r w:rsidR="00100130">
              <w:rPr>
                <w:noProof/>
                <w:webHidden/>
              </w:rPr>
              <w:fldChar w:fldCharType="end"/>
            </w:r>
          </w:hyperlink>
        </w:p>
        <w:p w14:paraId="123C9E1D" w14:textId="7DCBE0AE" w:rsidR="00100130" w:rsidRDefault="00000000">
          <w:pPr>
            <w:pStyle w:val="TOC1"/>
            <w:tabs>
              <w:tab w:val="right" w:leader="dot" w:pos="9016"/>
            </w:tabs>
            <w:rPr>
              <w:rFonts w:eastAsiaTheme="minorEastAsia"/>
              <w:noProof/>
              <w:lang w:eastAsia="en-GB"/>
            </w:rPr>
          </w:pPr>
          <w:hyperlink w:anchor="_Toc126518379" w:history="1">
            <w:r w:rsidR="00100130" w:rsidRPr="00155E85">
              <w:rPr>
                <w:rStyle w:val="Hyperlink"/>
                <w:b/>
                <w:bCs/>
                <w:noProof/>
              </w:rPr>
              <w:t>Figure 3: One Page Profile</w:t>
            </w:r>
            <w:r w:rsidR="00100130">
              <w:rPr>
                <w:noProof/>
                <w:webHidden/>
              </w:rPr>
              <w:tab/>
            </w:r>
            <w:r w:rsidR="00100130">
              <w:rPr>
                <w:noProof/>
                <w:webHidden/>
              </w:rPr>
              <w:fldChar w:fldCharType="begin"/>
            </w:r>
            <w:r w:rsidR="00100130">
              <w:rPr>
                <w:noProof/>
                <w:webHidden/>
              </w:rPr>
              <w:instrText xml:space="preserve"> PAGEREF _Toc126518379 \h </w:instrText>
            </w:r>
            <w:r w:rsidR="00100130">
              <w:rPr>
                <w:noProof/>
                <w:webHidden/>
              </w:rPr>
            </w:r>
            <w:r w:rsidR="00100130">
              <w:rPr>
                <w:noProof/>
                <w:webHidden/>
              </w:rPr>
              <w:fldChar w:fldCharType="separate"/>
            </w:r>
            <w:r w:rsidR="00100130">
              <w:rPr>
                <w:noProof/>
                <w:webHidden/>
              </w:rPr>
              <w:t>6</w:t>
            </w:r>
            <w:r w:rsidR="00100130">
              <w:rPr>
                <w:noProof/>
                <w:webHidden/>
              </w:rPr>
              <w:fldChar w:fldCharType="end"/>
            </w:r>
          </w:hyperlink>
        </w:p>
        <w:p w14:paraId="3A8A6D5E" w14:textId="29B75525" w:rsidR="00100130" w:rsidRDefault="00000000">
          <w:pPr>
            <w:pStyle w:val="TOC1"/>
            <w:tabs>
              <w:tab w:val="right" w:leader="dot" w:pos="9016"/>
            </w:tabs>
            <w:rPr>
              <w:rFonts w:eastAsiaTheme="minorEastAsia"/>
              <w:noProof/>
              <w:lang w:eastAsia="en-GB"/>
            </w:rPr>
          </w:pPr>
          <w:hyperlink w:anchor="_Toc126518380" w:history="1">
            <w:r w:rsidR="00100130" w:rsidRPr="00155E85">
              <w:rPr>
                <w:rStyle w:val="Hyperlink"/>
                <w:b/>
                <w:bCs/>
                <w:noProof/>
              </w:rPr>
              <w:t>Figure 4: Behaviour Risk Matrix</w:t>
            </w:r>
            <w:r w:rsidR="00100130">
              <w:rPr>
                <w:noProof/>
                <w:webHidden/>
              </w:rPr>
              <w:tab/>
            </w:r>
            <w:r w:rsidR="00100130">
              <w:rPr>
                <w:noProof/>
                <w:webHidden/>
              </w:rPr>
              <w:fldChar w:fldCharType="begin"/>
            </w:r>
            <w:r w:rsidR="00100130">
              <w:rPr>
                <w:noProof/>
                <w:webHidden/>
              </w:rPr>
              <w:instrText xml:space="preserve"> PAGEREF _Toc126518380 \h </w:instrText>
            </w:r>
            <w:r w:rsidR="00100130">
              <w:rPr>
                <w:noProof/>
                <w:webHidden/>
              </w:rPr>
            </w:r>
            <w:r w:rsidR="00100130">
              <w:rPr>
                <w:noProof/>
                <w:webHidden/>
              </w:rPr>
              <w:fldChar w:fldCharType="separate"/>
            </w:r>
            <w:r w:rsidR="00100130">
              <w:rPr>
                <w:noProof/>
                <w:webHidden/>
              </w:rPr>
              <w:t>7</w:t>
            </w:r>
            <w:r w:rsidR="00100130">
              <w:rPr>
                <w:noProof/>
                <w:webHidden/>
              </w:rPr>
              <w:fldChar w:fldCharType="end"/>
            </w:r>
          </w:hyperlink>
        </w:p>
        <w:p w14:paraId="6B9276C7" w14:textId="3AA608A7" w:rsidR="00100130" w:rsidRDefault="00000000">
          <w:pPr>
            <w:pStyle w:val="TOC1"/>
            <w:tabs>
              <w:tab w:val="right" w:leader="dot" w:pos="9016"/>
            </w:tabs>
            <w:rPr>
              <w:rFonts w:eastAsiaTheme="minorEastAsia"/>
              <w:noProof/>
              <w:lang w:eastAsia="en-GB"/>
            </w:rPr>
          </w:pPr>
          <w:hyperlink w:anchor="_Toc126518381" w:history="1">
            <w:r w:rsidR="00100130" w:rsidRPr="00155E85">
              <w:rPr>
                <w:rStyle w:val="Hyperlink"/>
                <w:b/>
                <w:bCs/>
                <w:noProof/>
              </w:rPr>
              <w:t>Figure 5: IDP</w:t>
            </w:r>
            <w:r w:rsidR="00100130">
              <w:rPr>
                <w:noProof/>
                <w:webHidden/>
              </w:rPr>
              <w:tab/>
            </w:r>
            <w:r w:rsidR="00100130">
              <w:rPr>
                <w:noProof/>
                <w:webHidden/>
              </w:rPr>
              <w:fldChar w:fldCharType="begin"/>
            </w:r>
            <w:r w:rsidR="00100130">
              <w:rPr>
                <w:noProof/>
                <w:webHidden/>
              </w:rPr>
              <w:instrText xml:space="preserve"> PAGEREF _Toc126518381 \h </w:instrText>
            </w:r>
            <w:r w:rsidR="00100130">
              <w:rPr>
                <w:noProof/>
                <w:webHidden/>
              </w:rPr>
            </w:r>
            <w:r w:rsidR="00100130">
              <w:rPr>
                <w:noProof/>
                <w:webHidden/>
              </w:rPr>
              <w:fldChar w:fldCharType="separate"/>
            </w:r>
            <w:r w:rsidR="00100130">
              <w:rPr>
                <w:noProof/>
                <w:webHidden/>
              </w:rPr>
              <w:t>8</w:t>
            </w:r>
            <w:r w:rsidR="00100130">
              <w:rPr>
                <w:noProof/>
                <w:webHidden/>
              </w:rPr>
              <w:fldChar w:fldCharType="end"/>
            </w:r>
          </w:hyperlink>
        </w:p>
        <w:p w14:paraId="6CE3A301" w14:textId="689F76F7" w:rsidR="00100130" w:rsidRDefault="00000000">
          <w:pPr>
            <w:pStyle w:val="TOC1"/>
            <w:tabs>
              <w:tab w:val="right" w:leader="dot" w:pos="9016"/>
            </w:tabs>
            <w:rPr>
              <w:rFonts w:eastAsiaTheme="minorEastAsia"/>
              <w:noProof/>
              <w:lang w:eastAsia="en-GB"/>
            </w:rPr>
          </w:pPr>
          <w:hyperlink w:anchor="_Toc126518382" w:history="1">
            <w:r w:rsidR="00100130" w:rsidRPr="00155E85">
              <w:rPr>
                <w:rStyle w:val="Hyperlink"/>
                <w:b/>
                <w:bCs/>
                <w:noProof/>
              </w:rPr>
              <w:t>Figure 6: Eve Devlin’s Theory of what schools need to promote and support mental health based on Maslow’s ‘Hierarchy of needs’</w:t>
            </w:r>
            <w:r w:rsidR="00100130">
              <w:rPr>
                <w:noProof/>
                <w:webHidden/>
              </w:rPr>
              <w:tab/>
            </w:r>
            <w:r w:rsidR="00100130">
              <w:rPr>
                <w:noProof/>
                <w:webHidden/>
              </w:rPr>
              <w:fldChar w:fldCharType="begin"/>
            </w:r>
            <w:r w:rsidR="00100130">
              <w:rPr>
                <w:noProof/>
                <w:webHidden/>
              </w:rPr>
              <w:instrText xml:space="preserve"> PAGEREF _Toc126518382 \h </w:instrText>
            </w:r>
            <w:r w:rsidR="00100130">
              <w:rPr>
                <w:noProof/>
                <w:webHidden/>
              </w:rPr>
            </w:r>
            <w:r w:rsidR="00100130">
              <w:rPr>
                <w:noProof/>
                <w:webHidden/>
              </w:rPr>
              <w:fldChar w:fldCharType="separate"/>
            </w:r>
            <w:r w:rsidR="00100130">
              <w:rPr>
                <w:noProof/>
                <w:webHidden/>
              </w:rPr>
              <w:t>9</w:t>
            </w:r>
            <w:r w:rsidR="00100130">
              <w:rPr>
                <w:noProof/>
                <w:webHidden/>
              </w:rPr>
              <w:fldChar w:fldCharType="end"/>
            </w:r>
          </w:hyperlink>
        </w:p>
        <w:p w14:paraId="12286CD0" w14:textId="48A3DC3D" w:rsidR="00100130" w:rsidRDefault="00100130">
          <w:r>
            <w:rPr>
              <w:b/>
              <w:bCs/>
              <w:noProof/>
            </w:rPr>
            <w:fldChar w:fldCharType="end"/>
          </w:r>
        </w:p>
      </w:sdtContent>
    </w:sdt>
    <w:p w14:paraId="62248DB7" w14:textId="77777777" w:rsidR="007402BC" w:rsidRPr="007402BC" w:rsidRDefault="007402BC" w:rsidP="007402BC">
      <w:pPr>
        <w:jc w:val="center"/>
        <w:rPr>
          <w:rStyle w:val="Strong"/>
          <w:b w:val="0"/>
          <w:bCs w:val="0"/>
          <w:sz w:val="24"/>
          <w:szCs w:val="24"/>
        </w:rPr>
      </w:pPr>
    </w:p>
    <w:p w14:paraId="6BD55507" w14:textId="77777777" w:rsidR="00A47DC3" w:rsidRDefault="00A47DC3">
      <w:pPr>
        <w:rPr>
          <w:rStyle w:val="Strong"/>
        </w:rPr>
      </w:pPr>
    </w:p>
    <w:p w14:paraId="15954074" w14:textId="77777777" w:rsidR="00A47DC3" w:rsidRDefault="00A47DC3">
      <w:pPr>
        <w:rPr>
          <w:rStyle w:val="Strong"/>
        </w:rPr>
      </w:pPr>
    </w:p>
    <w:p w14:paraId="5048CCEE" w14:textId="77777777" w:rsidR="00A47DC3" w:rsidRDefault="00A47DC3">
      <w:pPr>
        <w:rPr>
          <w:rStyle w:val="Strong"/>
        </w:rPr>
      </w:pPr>
    </w:p>
    <w:p w14:paraId="2B98B5B2" w14:textId="77777777" w:rsidR="00A47DC3" w:rsidRDefault="00A47DC3">
      <w:pPr>
        <w:rPr>
          <w:rStyle w:val="Strong"/>
        </w:rPr>
      </w:pPr>
    </w:p>
    <w:p w14:paraId="5A2BEE6E" w14:textId="77777777" w:rsidR="00A47DC3" w:rsidRDefault="00A47DC3">
      <w:pPr>
        <w:rPr>
          <w:rStyle w:val="Strong"/>
        </w:rPr>
      </w:pPr>
    </w:p>
    <w:p w14:paraId="1F00EDFD" w14:textId="77777777" w:rsidR="00A47DC3" w:rsidRDefault="00A47DC3">
      <w:pPr>
        <w:rPr>
          <w:rStyle w:val="Strong"/>
        </w:rPr>
      </w:pPr>
    </w:p>
    <w:p w14:paraId="5BF8292F" w14:textId="77777777" w:rsidR="00A47DC3" w:rsidRDefault="00A47DC3">
      <w:pPr>
        <w:rPr>
          <w:rStyle w:val="Strong"/>
        </w:rPr>
      </w:pPr>
    </w:p>
    <w:p w14:paraId="6A6A2725" w14:textId="77777777" w:rsidR="00A47DC3" w:rsidRDefault="00A47DC3">
      <w:pPr>
        <w:rPr>
          <w:rStyle w:val="Strong"/>
        </w:rPr>
      </w:pPr>
    </w:p>
    <w:p w14:paraId="320FFE82" w14:textId="77777777" w:rsidR="00A47DC3" w:rsidRDefault="00A47DC3">
      <w:pPr>
        <w:rPr>
          <w:rStyle w:val="Strong"/>
        </w:rPr>
      </w:pPr>
    </w:p>
    <w:p w14:paraId="611091E4" w14:textId="77777777" w:rsidR="00A47DC3" w:rsidRDefault="00A47DC3">
      <w:pPr>
        <w:rPr>
          <w:rStyle w:val="Strong"/>
        </w:rPr>
      </w:pPr>
    </w:p>
    <w:p w14:paraId="16E75307" w14:textId="77777777" w:rsidR="00A47DC3" w:rsidRDefault="00A47DC3">
      <w:pPr>
        <w:rPr>
          <w:rStyle w:val="Strong"/>
        </w:rPr>
      </w:pPr>
    </w:p>
    <w:p w14:paraId="2BACCE65" w14:textId="77777777" w:rsidR="00A47DC3" w:rsidRDefault="00A47DC3">
      <w:pPr>
        <w:rPr>
          <w:rStyle w:val="Strong"/>
        </w:rPr>
      </w:pPr>
    </w:p>
    <w:p w14:paraId="2852CCCD" w14:textId="77777777" w:rsidR="00A47DC3" w:rsidRDefault="00A47DC3">
      <w:pPr>
        <w:rPr>
          <w:rStyle w:val="Strong"/>
        </w:rPr>
      </w:pPr>
    </w:p>
    <w:p w14:paraId="6D11FD6F" w14:textId="77777777" w:rsidR="00A47DC3" w:rsidRDefault="00A47DC3">
      <w:pPr>
        <w:rPr>
          <w:rStyle w:val="Strong"/>
        </w:rPr>
      </w:pPr>
    </w:p>
    <w:p w14:paraId="06024C97" w14:textId="77777777" w:rsidR="00A47DC3" w:rsidRDefault="00A47DC3">
      <w:pPr>
        <w:rPr>
          <w:rStyle w:val="Strong"/>
        </w:rPr>
      </w:pPr>
    </w:p>
    <w:p w14:paraId="509BFDB8" w14:textId="77777777" w:rsidR="00A47DC3" w:rsidRDefault="00A47DC3">
      <w:pPr>
        <w:rPr>
          <w:rStyle w:val="Strong"/>
        </w:rPr>
      </w:pPr>
    </w:p>
    <w:p w14:paraId="2F6BD465" w14:textId="77777777" w:rsidR="00A47DC3" w:rsidRDefault="00A47DC3">
      <w:pPr>
        <w:rPr>
          <w:rStyle w:val="Strong"/>
        </w:rPr>
      </w:pPr>
    </w:p>
    <w:p w14:paraId="1D79E33F" w14:textId="77777777" w:rsidR="00A47DC3" w:rsidRDefault="00A47DC3">
      <w:pPr>
        <w:rPr>
          <w:rStyle w:val="Strong"/>
        </w:rPr>
      </w:pPr>
    </w:p>
    <w:p w14:paraId="3C2C54E9" w14:textId="77777777" w:rsidR="00A47DC3" w:rsidRDefault="00A47DC3">
      <w:pPr>
        <w:rPr>
          <w:rStyle w:val="Strong"/>
        </w:rPr>
      </w:pPr>
    </w:p>
    <w:p w14:paraId="3FE56742" w14:textId="77777777" w:rsidR="00A47DC3" w:rsidRDefault="00A47DC3">
      <w:pPr>
        <w:rPr>
          <w:rStyle w:val="Strong"/>
        </w:rPr>
      </w:pPr>
    </w:p>
    <w:p w14:paraId="4543DEF3" w14:textId="53FD222F" w:rsidR="00922DBB" w:rsidRPr="00E262D2" w:rsidRDefault="00922DBB" w:rsidP="00922DBB">
      <w:pPr>
        <w:pStyle w:val="ListParagraph"/>
        <w:outlineLvl w:val="0"/>
        <w:rPr>
          <w:rStyle w:val="Strong"/>
        </w:rPr>
      </w:pPr>
      <w:bookmarkStart w:id="0" w:name="_Toc126518377"/>
      <w:r w:rsidRPr="00E262D2">
        <w:rPr>
          <w:rStyle w:val="Strong"/>
        </w:rPr>
        <w:lastRenderedPageBreak/>
        <w:t>Figure 1</w:t>
      </w:r>
      <w:r w:rsidR="00C932A3">
        <w:rPr>
          <w:rStyle w:val="Strong"/>
        </w:rPr>
        <w:t>: Standing Frame provide by physiotherapy</w:t>
      </w:r>
      <w:bookmarkEnd w:id="0"/>
      <w:r w:rsidR="00C932A3">
        <w:rPr>
          <w:rStyle w:val="Strong"/>
        </w:rPr>
        <w:t xml:space="preserve"> </w:t>
      </w:r>
    </w:p>
    <w:p w14:paraId="65FB4E4E" w14:textId="6690F557" w:rsidR="00922DBB" w:rsidRPr="00391DA0" w:rsidRDefault="00922DBB" w:rsidP="00391DA0">
      <w:pPr>
        <w:widowControl w:val="0"/>
        <w:rPr>
          <w:rStyle w:val="Strong"/>
          <w:rFonts w:ascii="Arial" w:hAnsi="Arial" w:cs="Arial"/>
          <w:b w:val="0"/>
          <w:bCs w:val="0"/>
          <w:sz w:val="24"/>
          <w:szCs w:val="24"/>
        </w:rPr>
      </w:pPr>
      <w:r w:rsidRPr="00E262D2">
        <w:rPr>
          <w:rFonts w:ascii="Arial" w:hAnsi="Arial" w:cs="Arial"/>
          <w:sz w:val="24"/>
          <w:szCs w:val="24"/>
        </w:rPr>
        <w:t>This picture is the standing frame</w:t>
      </w:r>
      <w:r w:rsidR="00652F3D">
        <w:rPr>
          <w:rFonts w:ascii="Arial" w:hAnsi="Arial" w:cs="Arial"/>
          <w:sz w:val="24"/>
          <w:szCs w:val="24"/>
        </w:rPr>
        <w:t>, used by the</w:t>
      </w:r>
      <w:r w:rsidRPr="00E262D2">
        <w:rPr>
          <w:rFonts w:ascii="Arial" w:hAnsi="Arial" w:cs="Arial"/>
          <w:sz w:val="24"/>
          <w:szCs w:val="24"/>
        </w:rPr>
        <w:t xml:space="preserve"> learner, provided by physiotherapy team. As recommended by the physiotherapy team</w:t>
      </w:r>
      <w:r w:rsidR="0091011C">
        <w:rPr>
          <w:rFonts w:ascii="Arial" w:hAnsi="Arial" w:cs="Arial"/>
          <w:sz w:val="24"/>
          <w:szCs w:val="24"/>
        </w:rPr>
        <w:t>,</w:t>
      </w:r>
      <w:r w:rsidRPr="00E262D2">
        <w:rPr>
          <w:rFonts w:ascii="Arial" w:hAnsi="Arial" w:cs="Arial"/>
          <w:sz w:val="24"/>
          <w:szCs w:val="24"/>
        </w:rPr>
        <w:t xml:space="preserve"> the learner accesses the standing frame around four times a week. The purpose of the standing frame is to support the learner in stretching muscles</w:t>
      </w:r>
      <w:r w:rsidR="0091011C">
        <w:rPr>
          <w:rFonts w:ascii="Arial" w:hAnsi="Arial" w:cs="Arial"/>
          <w:sz w:val="24"/>
          <w:szCs w:val="24"/>
        </w:rPr>
        <w:t>,</w:t>
      </w:r>
      <w:r w:rsidRPr="00E262D2">
        <w:rPr>
          <w:rFonts w:ascii="Arial" w:hAnsi="Arial" w:cs="Arial"/>
          <w:sz w:val="24"/>
          <w:szCs w:val="24"/>
        </w:rPr>
        <w:t xml:space="preserve"> improve posture</w:t>
      </w:r>
      <w:r w:rsidR="0091011C">
        <w:rPr>
          <w:rFonts w:ascii="Arial" w:hAnsi="Arial" w:cs="Arial"/>
          <w:sz w:val="24"/>
          <w:szCs w:val="24"/>
        </w:rPr>
        <w:t xml:space="preserve"> and develop </w:t>
      </w:r>
      <w:r w:rsidR="00E64548">
        <w:rPr>
          <w:rFonts w:ascii="Arial" w:hAnsi="Arial" w:cs="Arial"/>
          <w:sz w:val="24"/>
          <w:szCs w:val="24"/>
        </w:rPr>
        <w:t xml:space="preserve">supported </w:t>
      </w:r>
      <w:r w:rsidR="0091011C">
        <w:rPr>
          <w:rFonts w:ascii="Arial" w:hAnsi="Arial" w:cs="Arial"/>
          <w:sz w:val="24"/>
          <w:szCs w:val="24"/>
        </w:rPr>
        <w:t>standing</w:t>
      </w:r>
      <w:r w:rsidRPr="00E262D2">
        <w:rPr>
          <w:rFonts w:ascii="Arial" w:hAnsi="Arial" w:cs="Arial"/>
          <w:sz w:val="24"/>
          <w:szCs w:val="24"/>
        </w:rPr>
        <w:t>. The physiotherapy team also promote this equipment as it supports internal organs through being in the standing position. As the learner is a wheelchair user and spends the majority of h</w:t>
      </w:r>
      <w:r w:rsidR="00C932A3">
        <w:rPr>
          <w:rFonts w:ascii="Arial" w:hAnsi="Arial" w:cs="Arial"/>
          <w:sz w:val="24"/>
          <w:szCs w:val="24"/>
        </w:rPr>
        <w:t>er day</w:t>
      </w:r>
      <w:r w:rsidRPr="00E262D2">
        <w:rPr>
          <w:rFonts w:ascii="Arial" w:hAnsi="Arial" w:cs="Arial"/>
          <w:sz w:val="24"/>
          <w:szCs w:val="24"/>
        </w:rPr>
        <w:t xml:space="preserve"> in a seated position, using this equipment is important. Two staff </w:t>
      </w:r>
      <w:r w:rsidR="00E64548">
        <w:rPr>
          <w:rFonts w:ascii="Arial" w:hAnsi="Arial" w:cs="Arial"/>
          <w:sz w:val="24"/>
          <w:szCs w:val="24"/>
        </w:rPr>
        <w:t xml:space="preserve">with manual handling training </w:t>
      </w:r>
      <w:r w:rsidRPr="00E262D2">
        <w:rPr>
          <w:rFonts w:ascii="Arial" w:hAnsi="Arial" w:cs="Arial"/>
          <w:sz w:val="24"/>
          <w:szCs w:val="24"/>
        </w:rPr>
        <w:t xml:space="preserve">are required to support the learner into standing safely to use the frame. The learner uses this equipment for around 20 minutes at a time. Staff must stay with the learner to ensure safety and wellbeing. A learning task usually happens whilst the learner is accessing the standing frame. If the learner expresses discomfort, then two staff are required to support the learner back into her wheelchair. The physiotherapy team review the standing frame yearly or when asked by the staff team. Weekly ‘LOLAR’ checks are completed by the staff team which includes a visual and physical check of the equipment. This is recorded and any concerns passed to class teacher who contacts the physiotherapy team. </w:t>
      </w:r>
    </w:p>
    <w:p w14:paraId="0DBDEC7A" w14:textId="36A371F2" w:rsidR="00A47DC3" w:rsidRDefault="00155695">
      <w:pPr>
        <w:rPr>
          <w:rStyle w:val="Strong"/>
        </w:rPr>
      </w:pPr>
      <w:r>
        <w:rPr>
          <w:b/>
          <w:bCs/>
          <w:noProof/>
        </w:rPr>
        <w:drawing>
          <wp:anchor distT="0" distB="0" distL="114300" distR="114300" simplePos="0" relativeHeight="251670528" behindDoc="0" locked="0" layoutInCell="1" allowOverlap="1" wp14:anchorId="3787B78E" wp14:editId="0AC73A1B">
            <wp:simplePos x="0" y="0"/>
            <wp:positionH relativeFrom="column">
              <wp:posOffset>2459355</wp:posOffset>
            </wp:positionH>
            <wp:positionV relativeFrom="page">
              <wp:posOffset>5715000</wp:posOffset>
            </wp:positionV>
            <wp:extent cx="4370705" cy="2680970"/>
            <wp:effectExtent l="6668" t="0" r="0" b="0"/>
            <wp:wrapThrough wrapText="bothSides">
              <wp:wrapPolygon edited="0">
                <wp:start x="33" y="21654"/>
                <wp:lineTo x="21498" y="21654"/>
                <wp:lineTo x="21498" y="166"/>
                <wp:lineTo x="33" y="166"/>
                <wp:lineTo x="33" y="21654"/>
              </wp:wrapPolygon>
            </wp:wrapThrough>
            <wp:docPr id="10" name="Picture 10" descr="A picture containing indoor,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indoor, floor&#10;&#10;Description automatically generated"/>
                    <pic:cNvPicPr/>
                  </pic:nvPicPr>
                  <pic:blipFill rotWithShape="1">
                    <a:blip r:embed="rId5" cstate="print">
                      <a:extLst>
                        <a:ext uri="{28A0092B-C50C-407E-A947-70E740481C1C}">
                          <a14:useLocalDpi xmlns:a14="http://schemas.microsoft.com/office/drawing/2010/main" val="0"/>
                        </a:ext>
                      </a:extLst>
                    </a:blip>
                    <a:srcRect l="7493" t="12171" r="6354" b="17350"/>
                    <a:stretch/>
                  </pic:blipFill>
                  <pic:spPr bwMode="auto">
                    <a:xfrm rot="5400000">
                      <a:off x="0" y="0"/>
                      <a:ext cx="4370705" cy="26809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b/>
          <w:bCs/>
          <w:noProof/>
        </w:rPr>
        <w:drawing>
          <wp:anchor distT="0" distB="0" distL="114300" distR="114300" simplePos="0" relativeHeight="251669504" behindDoc="0" locked="0" layoutInCell="1" allowOverlap="1" wp14:anchorId="50575C1B" wp14:editId="1676BF44">
            <wp:simplePos x="0" y="0"/>
            <wp:positionH relativeFrom="margin">
              <wp:posOffset>-904240</wp:posOffset>
            </wp:positionH>
            <wp:positionV relativeFrom="page">
              <wp:posOffset>5396230</wp:posOffset>
            </wp:positionV>
            <wp:extent cx="4380230" cy="3284855"/>
            <wp:effectExtent l="0" t="4763" r="0" b="0"/>
            <wp:wrapThrough wrapText="bothSides">
              <wp:wrapPolygon edited="0">
                <wp:start x="-23" y="21569"/>
                <wp:lineTo x="21489" y="21569"/>
                <wp:lineTo x="21489" y="148"/>
                <wp:lineTo x="-23" y="148"/>
                <wp:lineTo x="-23" y="21569"/>
              </wp:wrapPolygon>
            </wp:wrapThrough>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6" cstate="print">
                      <a:extLst>
                        <a:ext uri="{28A0092B-C50C-407E-A947-70E740481C1C}">
                          <a14:useLocalDpi xmlns:a14="http://schemas.microsoft.com/office/drawing/2010/main" val="0"/>
                        </a:ext>
                      </a:extLst>
                    </a:blip>
                    <a:stretch>
                      <a:fillRect/>
                    </a:stretch>
                  </pic:blipFill>
                  <pic:spPr>
                    <a:xfrm rot="5400000">
                      <a:off x="0" y="0"/>
                      <a:ext cx="4380230" cy="3284855"/>
                    </a:xfrm>
                    <a:prstGeom prst="rect">
                      <a:avLst/>
                    </a:prstGeom>
                  </pic:spPr>
                </pic:pic>
              </a:graphicData>
            </a:graphic>
            <wp14:sizeRelH relativeFrom="margin">
              <wp14:pctWidth>0</wp14:pctWidth>
            </wp14:sizeRelH>
            <wp14:sizeRelV relativeFrom="margin">
              <wp14:pctHeight>0</wp14:pctHeight>
            </wp14:sizeRelV>
          </wp:anchor>
        </w:drawing>
      </w:r>
      <w:r w:rsidR="00A47DC3">
        <w:rPr>
          <w:rStyle w:val="Strong"/>
        </w:rPr>
        <w:br w:type="page"/>
      </w:r>
    </w:p>
    <w:p w14:paraId="695676DB" w14:textId="164C71FE" w:rsidR="00922DBB" w:rsidRPr="00E262D2" w:rsidRDefault="00922DBB" w:rsidP="00E262D2">
      <w:pPr>
        <w:pStyle w:val="ListParagraph"/>
        <w:outlineLvl w:val="0"/>
        <w:rPr>
          <w:rStyle w:val="Strong"/>
        </w:rPr>
      </w:pPr>
      <w:bookmarkStart w:id="1" w:name="_Toc126518378"/>
      <w:r w:rsidRPr="00E262D2">
        <w:rPr>
          <w:rStyle w:val="Strong"/>
        </w:rPr>
        <w:lastRenderedPageBreak/>
        <w:t>Figure 2</w:t>
      </w:r>
      <w:r w:rsidR="00212576">
        <w:rPr>
          <w:rStyle w:val="Strong"/>
        </w:rPr>
        <w:t xml:space="preserve">: </w:t>
      </w:r>
      <w:r w:rsidR="00C932A3">
        <w:rPr>
          <w:rStyle w:val="Strong"/>
        </w:rPr>
        <w:t>Support equipment</w:t>
      </w:r>
      <w:bookmarkEnd w:id="1"/>
      <w:r w:rsidR="00C932A3">
        <w:rPr>
          <w:rStyle w:val="Strong"/>
        </w:rPr>
        <w:t xml:space="preserve"> </w:t>
      </w:r>
    </w:p>
    <w:p w14:paraId="79667E74" w14:textId="07389243" w:rsidR="00922DBB" w:rsidRPr="00391DA0" w:rsidRDefault="00E262D2" w:rsidP="00391DA0">
      <w:pPr>
        <w:widowControl w:val="0"/>
        <w:rPr>
          <w:rStyle w:val="Strong"/>
          <w:rFonts w:ascii="Arial" w:hAnsi="Arial" w:cs="Arial"/>
          <w:b w:val="0"/>
          <w:bCs w:val="0"/>
          <w:sz w:val="24"/>
          <w:szCs w:val="24"/>
        </w:rPr>
      </w:pPr>
      <w:r w:rsidRPr="00E262D2">
        <w:rPr>
          <w:rFonts w:ascii="Arial" w:hAnsi="Arial" w:cs="Arial"/>
          <w:sz w:val="24"/>
          <w:szCs w:val="24"/>
        </w:rPr>
        <w:t xml:space="preserve">This photograph is a piece of equipment used to support the learner to move between her wheelchair and the floor. The learner is </w:t>
      </w:r>
      <w:r w:rsidR="00F900F7">
        <w:rPr>
          <w:rFonts w:ascii="Arial" w:hAnsi="Arial" w:cs="Arial"/>
          <w:sz w:val="24"/>
          <w:szCs w:val="24"/>
        </w:rPr>
        <w:t>following</w:t>
      </w:r>
      <w:r w:rsidRPr="00E262D2">
        <w:rPr>
          <w:rFonts w:ascii="Arial" w:hAnsi="Arial" w:cs="Arial"/>
          <w:sz w:val="24"/>
          <w:szCs w:val="24"/>
        </w:rPr>
        <w:t xml:space="preserve"> the ‘Move’ program which promotes physical movement and independence in physical skills. Whilst the learner is building her strength in leg muscles four staff are required to support the learner from wheelchair to floor and the same reversed when moving from floor to wheelchair. One staff sits on the step to act as a weight, two staff either side to guide the learner and another staff to move the wheelchair away once the learner is holding the bar and standing safely. Once the wheelchair is pulled away the learner is encouraged verbally and guided by staff to begin to bend her legs and move her bottom towards the floor. Once seated, the learner is encouraged verbally to move her hands and the metal seat with a handle is moved away. The aim is to increase muscle strength and decrease the staff required over time. This will involve staff observation and regular assessments with the manual handing team to determine when it is safe to decrease staff and provide advise moving forward. The learner completes this action up to three times a day dependent on mood</w:t>
      </w:r>
      <w:r w:rsidR="00391DA0">
        <w:rPr>
          <w:rFonts w:ascii="Arial" w:hAnsi="Arial" w:cs="Arial"/>
          <w:sz w:val="24"/>
          <w:szCs w:val="24"/>
        </w:rPr>
        <w:t>.</w:t>
      </w:r>
    </w:p>
    <w:p w14:paraId="24003F2C" w14:textId="04E7F458" w:rsidR="00A47DC3" w:rsidRDefault="00A47DC3">
      <w:pPr>
        <w:rPr>
          <w:rStyle w:val="Strong"/>
        </w:rPr>
      </w:pPr>
      <w:r w:rsidRPr="00E262D2">
        <w:rPr>
          <w:rFonts w:ascii="Calibri" w:hAnsi="Calibri" w:cs="Calibri"/>
          <w:noProof/>
          <w:sz w:val="20"/>
          <w:szCs w:val="20"/>
        </w:rPr>
        <w:drawing>
          <wp:anchor distT="0" distB="0" distL="114300" distR="114300" simplePos="0" relativeHeight="251661312" behindDoc="0" locked="0" layoutInCell="1" allowOverlap="1" wp14:anchorId="763C3AB6" wp14:editId="0E864DA9">
            <wp:simplePos x="0" y="0"/>
            <wp:positionH relativeFrom="margin">
              <wp:posOffset>2788285</wp:posOffset>
            </wp:positionH>
            <wp:positionV relativeFrom="paragraph">
              <wp:posOffset>510540</wp:posOffset>
            </wp:positionV>
            <wp:extent cx="3342386" cy="2506663"/>
            <wp:effectExtent l="0" t="1270" r="0" b="0"/>
            <wp:wrapNone/>
            <wp:docPr id="4" name="Picture 4" descr="A picture containing indoor, metal, p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indoor, metal, pan&#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rot="5400000">
                      <a:off x="0" y="0"/>
                      <a:ext cx="3342386" cy="2506663"/>
                    </a:xfrm>
                    <a:prstGeom prst="rect">
                      <a:avLst/>
                    </a:prstGeom>
                  </pic:spPr>
                </pic:pic>
              </a:graphicData>
            </a:graphic>
            <wp14:sizeRelH relativeFrom="margin">
              <wp14:pctWidth>0</wp14:pctWidth>
            </wp14:sizeRelH>
            <wp14:sizeRelV relativeFrom="margin">
              <wp14:pctHeight>0</wp14:pctHeight>
            </wp14:sizeRelV>
          </wp:anchor>
        </w:drawing>
      </w:r>
      <w:r w:rsidRPr="00E262D2">
        <w:rPr>
          <w:rFonts w:ascii="Arial" w:hAnsi="Arial" w:cs="Arial"/>
          <w:noProof/>
          <w:sz w:val="24"/>
          <w:szCs w:val="24"/>
        </w:rPr>
        <w:drawing>
          <wp:anchor distT="0" distB="0" distL="114300" distR="114300" simplePos="0" relativeHeight="251660288" behindDoc="0" locked="0" layoutInCell="1" allowOverlap="1" wp14:anchorId="135F004B" wp14:editId="43E4AB16">
            <wp:simplePos x="0" y="0"/>
            <wp:positionH relativeFrom="margin">
              <wp:posOffset>-316865</wp:posOffset>
            </wp:positionH>
            <wp:positionV relativeFrom="paragraph">
              <wp:posOffset>424180</wp:posOffset>
            </wp:positionV>
            <wp:extent cx="3296920" cy="2472690"/>
            <wp:effectExtent l="0" t="6985" r="0" b="0"/>
            <wp:wrapThrough wrapText="bothSides">
              <wp:wrapPolygon edited="0">
                <wp:start x="-46" y="21539"/>
                <wp:lineTo x="21421" y="21539"/>
                <wp:lineTo x="21421" y="239"/>
                <wp:lineTo x="-46" y="239"/>
                <wp:lineTo x="-46" y="21539"/>
              </wp:wrapPolygon>
            </wp:wrapThrough>
            <wp:docPr id="3" name="Picture 3"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indoor&#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3296920" cy="2472690"/>
                    </a:xfrm>
                    <a:prstGeom prst="rect">
                      <a:avLst/>
                    </a:prstGeom>
                  </pic:spPr>
                </pic:pic>
              </a:graphicData>
            </a:graphic>
          </wp:anchor>
        </w:drawing>
      </w:r>
      <w:r>
        <w:rPr>
          <w:rStyle w:val="Strong"/>
        </w:rPr>
        <w:br w:type="page"/>
      </w:r>
    </w:p>
    <w:p w14:paraId="74F537E2" w14:textId="4A25B792" w:rsidR="00922DBB" w:rsidRPr="00E262D2" w:rsidRDefault="00922DBB" w:rsidP="00922DBB">
      <w:pPr>
        <w:pStyle w:val="ListParagraph"/>
        <w:outlineLvl w:val="0"/>
        <w:rPr>
          <w:rStyle w:val="Strong"/>
        </w:rPr>
      </w:pPr>
      <w:bookmarkStart w:id="2" w:name="_Toc126518379"/>
      <w:r w:rsidRPr="00E262D2">
        <w:rPr>
          <w:rStyle w:val="Strong"/>
        </w:rPr>
        <w:lastRenderedPageBreak/>
        <w:t>Figure 3</w:t>
      </w:r>
      <w:r w:rsidR="00212576">
        <w:rPr>
          <w:rStyle w:val="Strong"/>
        </w:rPr>
        <w:t>: One Page Profile</w:t>
      </w:r>
      <w:bookmarkEnd w:id="2"/>
    </w:p>
    <w:p w14:paraId="54B1573E" w14:textId="4937CA50" w:rsidR="00E262D2" w:rsidRPr="00A47DC3" w:rsidRDefault="00E262D2" w:rsidP="00A47DC3">
      <w:pPr>
        <w:widowControl w:val="0"/>
        <w:rPr>
          <w:rStyle w:val="Strong"/>
          <w:rFonts w:ascii="Arial" w:hAnsi="Arial" w:cs="Arial"/>
          <w:b w:val="0"/>
          <w:bCs w:val="0"/>
          <w:sz w:val="24"/>
          <w:szCs w:val="24"/>
        </w:rPr>
      </w:pPr>
      <w:r w:rsidRPr="00E262D2">
        <w:rPr>
          <w:rFonts w:ascii="Arial" w:hAnsi="Arial" w:cs="Arial"/>
          <w:sz w:val="24"/>
          <w:szCs w:val="24"/>
        </w:rPr>
        <w:t>The One Page Profile’ is a document completed for all learners within the school. The purpose of the document is to give an overview of the learn</w:t>
      </w:r>
      <w:r w:rsidR="00506A3F">
        <w:rPr>
          <w:rFonts w:ascii="Arial" w:hAnsi="Arial" w:cs="Arial"/>
          <w:sz w:val="24"/>
          <w:szCs w:val="24"/>
        </w:rPr>
        <w:t>er</w:t>
      </w:r>
      <w:r w:rsidRPr="00E262D2">
        <w:rPr>
          <w:rFonts w:ascii="Arial" w:hAnsi="Arial" w:cs="Arial"/>
          <w:sz w:val="24"/>
          <w:szCs w:val="24"/>
        </w:rPr>
        <w:t xml:space="preserve"> including their likes, dislikes, what is important for them and to them. It also outlines what staff like and admire about the learner and their communication needs. This document is displayed within a folder in class for easy access to view. It is a ‘working’ document and is intended to be updated as and when things change for the learner. This document is important for both the learner with PMLD and staff as it supports staff to get to know the personality of the learner rather than just medical, physical and learning needs. As PMLD leaners are often non-verbal and potentially not having the cognitive ability to communicate wants, needs and personality as other learners, this document supports staff to get to know individuals quicker. This supports in monitoring changes of behaviour, meeting emotional, learning and physical needs and building positive relationships with the learner. </w:t>
      </w:r>
    </w:p>
    <w:p w14:paraId="43C041FA" w14:textId="260547E4" w:rsidR="00A47DC3" w:rsidRDefault="00A47DC3">
      <w:pPr>
        <w:rPr>
          <w:rStyle w:val="Strong"/>
        </w:rPr>
      </w:pPr>
      <w:r w:rsidRPr="00E262D2">
        <w:rPr>
          <w:noProof/>
        </w:rPr>
        <w:drawing>
          <wp:anchor distT="0" distB="0" distL="114300" distR="114300" simplePos="0" relativeHeight="251668480" behindDoc="0" locked="0" layoutInCell="1" allowOverlap="1" wp14:anchorId="0FD89BFE" wp14:editId="22450EF0">
            <wp:simplePos x="0" y="0"/>
            <wp:positionH relativeFrom="margin">
              <wp:posOffset>140335</wp:posOffset>
            </wp:positionH>
            <wp:positionV relativeFrom="paragraph">
              <wp:posOffset>826770</wp:posOffset>
            </wp:positionV>
            <wp:extent cx="5860203" cy="3895000"/>
            <wp:effectExtent l="0" t="0" r="762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27753" t="25541" r="17239" b="5087"/>
                    <a:stretch/>
                  </pic:blipFill>
                  <pic:spPr bwMode="auto">
                    <a:xfrm>
                      <a:off x="0" y="0"/>
                      <a:ext cx="5860203" cy="3895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Style w:val="Strong"/>
        </w:rPr>
        <w:br w:type="page"/>
      </w:r>
    </w:p>
    <w:p w14:paraId="5B4C7AA0" w14:textId="38843A60" w:rsidR="00E262D2" w:rsidRPr="00E262D2" w:rsidRDefault="00922DBB" w:rsidP="00E262D2">
      <w:pPr>
        <w:pStyle w:val="ListParagraph"/>
        <w:outlineLvl w:val="0"/>
        <w:rPr>
          <w:rStyle w:val="Strong"/>
        </w:rPr>
      </w:pPr>
      <w:bookmarkStart w:id="3" w:name="_Toc126518380"/>
      <w:r w:rsidRPr="00E262D2">
        <w:rPr>
          <w:rStyle w:val="Strong"/>
        </w:rPr>
        <w:lastRenderedPageBreak/>
        <w:t>Figure 4</w:t>
      </w:r>
      <w:r w:rsidR="00212576">
        <w:rPr>
          <w:rStyle w:val="Strong"/>
        </w:rPr>
        <w:t>: Behaviour Risk Matrix</w:t>
      </w:r>
      <w:bookmarkEnd w:id="3"/>
      <w:r w:rsidR="00212576">
        <w:rPr>
          <w:rStyle w:val="Strong"/>
        </w:rPr>
        <w:t xml:space="preserve"> </w:t>
      </w:r>
    </w:p>
    <w:p w14:paraId="09C6DB9D" w14:textId="4E98D170" w:rsidR="00E262D2" w:rsidRPr="00A47DC3" w:rsidRDefault="00E262D2" w:rsidP="00A47DC3">
      <w:pPr>
        <w:widowControl w:val="0"/>
        <w:rPr>
          <w:rStyle w:val="Strong"/>
          <w:rFonts w:ascii="Arial" w:hAnsi="Arial" w:cs="Arial"/>
          <w:b w:val="0"/>
          <w:bCs w:val="0"/>
          <w:sz w:val="24"/>
          <w:szCs w:val="24"/>
        </w:rPr>
      </w:pPr>
      <w:r w:rsidRPr="00E262D2">
        <w:rPr>
          <w:rFonts w:ascii="Arial" w:hAnsi="Arial" w:cs="Arial"/>
          <w:sz w:val="24"/>
          <w:szCs w:val="24"/>
        </w:rPr>
        <w:t xml:space="preserve">The ’Behaviour Risk Matrix’ is a document completed for all learners within the school. It baselines all behaviours displayed by the learner and depending on how many behaviours and their frequency provides a guide as to which behaviour level the learner is considered to be. This learner has more behaviours within the medium range, therefore, is considered as a ‘Medium’ behaviour consideration. This document is a ‘working’ document which is updated as behaviours change, or new behaviours displayed. It is kept within a secure location within the school drive. This document is important in monitoring changes of behaviour, potentially leading to mental health concerns. It can be snapshot over the year to show how behaviours have changed in frequency and potential harm. </w:t>
      </w:r>
    </w:p>
    <w:p w14:paraId="14B62426" w14:textId="0931A624" w:rsidR="00A47DC3" w:rsidRDefault="00A47DC3">
      <w:pPr>
        <w:rPr>
          <w:rStyle w:val="Strong"/>
        </w:rPr>
      </w:pPr>
      <w:r>
        <w:rPr>
          <w:rFonts w:ascii="Times New Roman" w:hAnsi="Times New Roman" w:cs="Times New Roman"/>
          <w:noProof/>
          <w:sz w:val="24"/>
          <w:szCs w:val="24"/>
        </w:rPr>
        <w:drawing>
          <wp:anchor distT="36576" distB="36576" distL="36576" distR="36576" simplePos="0" relativeHeight="251663360" behindDoc="0" locked="0" layoutInCell="1" allowOverlap="1" wp14:anchorId="559EF2FF" wp14:editId="0EEC807C">
            <wp:simplePos x="0" y="0"/>
            <wp:positionH relativeFrom="margin">
              <wp:posOffset>-107315</wp:posOffset>
            </wp:positionH>
            <wp:positionV relativeFrom="paragraph">
              <wp:posOffset>6350</wp:posOffset>
            </wp:positionV>
            <wp:extent cx="5731510" cy="2326640"/>
            <wp:effectExtent l="0" t="0" r="254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l="33443" t="31374" r="21225" b="33714"/>
                    <a:stretch>
                      <a:fillRect/>
                    </a:stretch>
                  </pic:blipFill>
                  <pic:spPr bwMode="auto">
                    <a:xfrm>
                      <a:off x="0" y="0"/>
                      <a:ext cx="5731510" cy="232664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Pr>
          <w:noProof/>
        </w:rPr>
        <w:drawing>
          <wp:anchor distT="36576" distB="36576" distL="36576" distR="36576" simplePos="0" relativeHeight="251665408" behindDoc="0" locked="0" layoutInCell="1" allowOverlap="1" wp14:anchorId="493B5F20" wp14:editId="771FF938">
            <wp:simplePos x="0" y="0"/>
            <wp:positionH relativeFrom="margin">
              <wp:posOffset>-164465</wp:posOffset>
            </wp:positionH>
            <wp:positionV relativeFrom="paragraph">
              <wp:posOffset>2630805</wp:posOffset>
            </wp:positionV>
            <wp:extent cx="5731510" cy="2344420"/>
            <wp:effectExtent l="0" t="0" r="254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l="32826" t="49635" r="20064" b="13814"/>
                    <a:stretch>
                      <a:fillRect/>
                    </a:stretch>
                  </pic:blipFill>
                  <pic:spPr bwMode="auto">
                    <a:xfrm>
                      <a:off x="0" y="0"/>
                      <a:ext cx="5731510" cy="234442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Pr>
          <w:rStyle w:val="Strong"/>
        </w:rPr>
        <w:br w:type="page"/>
      </w:r>
    </w:p>
    <w:p w14:paraId="50376C4D" w14:textId="64544F31" w:rsidR="00922DBB" w:rsidRDefault="00922DBB" w:rsidP="00922DBB">
      <w:pPr>
        <w:pStyle w:val="ListParagraph"/>
        <w:outlineLvl w:val="0"/>
        <w:rPr>
          <w:rStyle w:val="Strong"/>
        </w:rPr>
      </w:pPr>
      <w:bookmarkStart w:id="4" w:name="_Toc126518381"/>
      <w:r w:rsidRPr="00E262D2">
        <w:rPr>
          <w:rStyle w:val="Strong"/>
        </w:rPr>
        <w:lastRenderedPageBreak/>
        <w:t>Figure 5</w:t>
      </w:r>
      <w:r w:rsidR="008823EC">
        <w:rPr>
          <w:rStyle w:val="Strong"/>
        </w:rPr>
        <w:t>: IDP</w:t>
      </w:r>
      <w:bookmarkEnd w:id="4"/>
    </w:p>
    <w:p w14:paraId="2439237E" w14:textId="7BAB52A5" w:rsidR="00F221FF" w:rsidRPr="00A47DC3" w:rsidRDefault="00F221FF" w:rsidP="00A47DC3">
      <w:pPr>
        <w:widowControl w:val="0"/>
        <w:rPr>
          <w:rStyle w:val="Strong"/>
          <w:rFonts w:ascii="Arial" w:hAnsi="Arial" w:cs="Arial"/>
          <w:b w:val="0"/>
          <w:bCs w:val="0"/>
          <w:sz w:val="24"/>
          <w:szCs w:val="24"/>
          <w:lang w:val="en-US"/>
        </w:rPr>
      </w:pPr>
      <w:r>
        <w:rPr>
          <w:rFonts w:ascii="Arial" w:hAnsi="Arial" w:cs="Arial"/>
          <w:sz w:val="24"/>
          <w:szCs w:val="24"/>
          <w:lang w:val="en-US"/>
        </w:rPr>
        <w:t xml:space="preserve">All learners who previously had a Statement of Special Needs were required to transfer to the new IDP (Individual Development Plan) under the Additional Learning Needs and Education Tribunal (Wales) Act 2018. This learner transferred to the new system this academic year. Within the paperwork, a detailed description is required of the learner and to be updated each year. It must provide details of learning, physical and medical needs. This document will </w:t>
      </w:r>
      <w:r w:rsidR="001F3841">
        <w:rPr>
          <w:rFonts w:ascii="Arial" w:hAnsi="Arial" w:cs="Arial"/>
          <w:sz w:val="24"/>
          <w:szCs w:val="24"/>
          <w:lang w:val="en-US"/>
        </w:rPr>
        <w:t>continue</w:t>
      </w:r>
      <w:r>
        <w:rPr>
          <w:rFonts w:ascii="Arial" w:hAnsi="Arial" w:cs="Arial"/>
          <w:sz w:val="24"/>
          <w:szCs w:val="24"/>
          <w:lang w:val="en-US"/>
        </w:rPr>
        <w:t xml:space="preserve"> to be reviewed</w:t>
      </w:r>
      <w:r w:rsidR="00155695">
        <w:rPr>
          <w:rFonts w:ascii="Arial" w:hAnsi="Arial" w:cs="Arial"/>
          <w:sz w:val="24"/>
          <w:szCs w:val="24"/>
          <w:lang w:val="en-US"/>
        </w:rPr>
        <w:t xml:space="preserve"> and descr</w:t>
      </w:r>
      <w:r w:rsidR="0010184D">
        <w:rPr>
          <w:rFonts w:ascii="Arial" w:hAnsi="Arial" w:cs="Arial"/>
          <w:sz w:val="24"/>
          <w:szCs w:val="24"/>
          <w:lang w:val="en-US"/>
        </w:rPr>
        <w:t>iption of the learners needs updated ye</w:t>
      </w:r>
      <w:r>
        <w:rPr>
          <w:rFonts w:ascii="Arial" w:hAnsi="Arial" w:cs="Arial"/>
          <w:sz w:val="24"/>
          <w:szCs w:val="24"/>
          <w:lang w:val="en-US"/>
        </w:rPr>
        <w:t xml:space="preserve">arly within a ‘Pupil Centered Planning’ meeting which all professionals involved with the learner are invited to. All professionals and invited to participate. </w:t>
      </w:r>
    </w:p>
    <w:p w14:paraId="43912E5F" w14:textId="66B43624" w:rsidR="00A47DC3" w:rsidRDefault="00A47DC3">
      <w:pPr>
        <w:rPr>
          <w:rStyle w:val="Strong"/>
        </w:rPr>
      </w:pPr>
      <w:r>
        <w:rPr>
          <w:rFonts w:ascii="Times New Roman" w:hAnsi="Times New Roman" w:cs="Times New Roman"/>
          <w:noProof/>
          <w:sz w:val="24"/>
          <w:szCs w:val="24"/>
        </w:rPr>
        <w:drawing>
          <wp:anchor distT="36576" distB="36576" distL="36576" distR="36576" simplePos="0" relativeHeight="251667456" behindDoc="0" locked="0" layoutInCell="1" allowOverlap="1" wp14:anchorId="165B6032" wp14:editId="7152E5C3">
            <wp:simplePos x="0" y="0"/>
            <wp:positionH relativeFrom="page">
              <wp:posOffset>428624</wp:posOffset>
            </wp:positionH>
            <wp:positionV relativeFrom="paragraph">
              <wp:posOffset>328930</wp:posOffset>
            </wp:positionV>
            <wp:extent cx="6818847" cy="3276600"/>
            <wp:effectExtent l="0" t="0" r="127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2">
                      <a:extLst>
                        <a:ext uri="{28A0092B-C50C-407E-A947-70E740481C1C}">
                          <a14:useLocalDpi xmlns:a14="http://schemas.microsoft.com/office/drawing/2010/main" val="0"/>
                        </a:ext>
                      </a:extLst>
                    </a:blip>
                    <a:srcRect l="12465" t="29340" r="13535" b="3199"/>
                    <a:stretch/>
                  </pic:blipFill>
                  <pic:spPr bwMode="auto">
                    <a:xfrm>
                      <a:off x="0" y="0"/>
                      <a:ext cx="6820147" cy="3277225"/>
                    </a:xfrm>
                    <a:prstGeom prst="rect">
                      <a:avLst/>
                    </a:prstGeom>
                    <a:noFill/>
                    <a:ln>
                      <a:noFill/>
                    </a:ln>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Style w:val="Strong"/>
        </w:rPr>
        <w:br w:type="page"/>
      </w:r>
    </w:p>
    <w:p w14:paraId="64694D83" w14:textId="3A82C377" w:rsidR="00F221FF" w:rsidRPr="00E262D2" w:rsidRDefault="00F221FF" w:rsidP="00A47DC3">
      <w:pPr>
        <w:pStyle w:val="ListParagraph"/>
        <w:jc w:val="both"/>
        <w:outlineLvl w:val="0"/>
        <w:rPr>
          <w:rStyle w:val="Strong"/>
        </w:rPr>
      </w:pPr>
      <w:bookmarkStart w:id="5" w:name="_Toc126518382"/>
      <w:r>
        <w:rPr>
          <w:rStyle w:val="Strong"/>
        </w:rPr>
        <w:lastRenderedPageBreak/>
        <w:t>Figure 6: Eve Devlin</w:t>
      </w:r>
      <w:r w:rsidR="00CB3666">
        <w:rPr>
          <w:rStyle w:val="Strong"/>
        </w:rPr>
        <w:t>’s</w:t>
      </w:r>
      <w:r>
        <w:rPr>
          <w:rStyle w:val="Strong"/>
        </w:rPr>
        <w:t xml:space="preserve"> Theory of what schools need to promote and support mental health based on Maslow’s ‘Hierarchy of needs’</w:t>
      </w:r>
      <w:bookmarkEnd w:id="5"/>
      <w:r>
        <w:rPr>
          <w:rStyle w:val="Strong"/>
        </w:rPr>
        <w:t xml:space="preserve"> </w:t>
      </w:r>
    </w:p>
    <w:p w14:paraId="5E5AA9EB" w14:textId="60CF7A19" w:rsidR="00922DBB" w:rsidRDefault="00F221FF" w:rsidP="00922DBB">
      <w:r>
        <w:t xml:space="preserve">During the academic year 2022/2023 I have </w:t>
      </w:r>
      <w:r w:rsidR="00E71AD3">
        <w:t xml:space="preserve">undertaken </w:t>
      </w:r>
      <w:r>
        <w:t xml:space="preserve">research to </w:t>
      </w:r>
      <w:r w:rsidR="00BE3479">
        <w:t xml:space="preserve">investigate </w:t>
      </w:r>
      <w:r>
        <w:t>how schools can best support PMLD learners with mental health concerns. This research was funded and supported by SWALSS (South West Association of Leaders in Special Schools)</w:t>
      </w:r>
      <w:r w:rsidR="00E71AD3">
        <w:t xml:space="preserve"> This involved sending out </w:t>
      </w:r>
      <w:r w:rsidR="00EC3FC0">
        <w:t>questionnaires</w:t>
      </w:r>
      <w:r w:rsidR="00E71AD3">
        <w:t xml:space="preserve">, conducting interviews and involving PMLD learners </w:t>
      </w:r>
      <w:r w:rsidR="00EC3FC0">
        <w:t xml:space="preserve">through ‘photovoice’ action research. </w:t>
      </w:r>
      <w:r w:rsidR="00556C82">
        <w:t xml:space="preserve">After analysing and combing different data, I am in the process of </w:t>
      </w:r>
      <w:r w:rsidR="002B0D8A">
        <w:t xml:space="preserve">discussing and beginning to conclude my research. As outcome of the </w:t>
      </w:r>
      <w:r w:rsidR="005163F9">
        <w:t>research,</w:t>
      </w:r>
      <w:r w:rsidR="002B0D8A">
        <w:t xml:space="preserve"> I have begun to develop </w:t>
      </w:r>
      <w:r w:rsidR="0091619D">
        <w:t>a</w:t>
      </w:r>
      <w:r w:rsidR="002B0D8A">
        <w:t xml:space="preserve"> theory of what is needed to support PMLD learners to support with </w:t>
      </w:r>
      <w:r w:rsidR="00D30DEF">
        <w:t>mental health both in a proactive and reac</w:t>
      </w:r>
      <w:r w:rsidR="00D272D6">
        <w:t xml:space="preserve">tive approach. </w:t>
      </w:r>
      <w:r w:rsidR="005163F9">
        <w:t>It is based on Maslow’s theory of ‘</w:t>
      </w:r>
      <w:r w:rsidR="005C6C9F">
        <w:t>Hierarchy of Needs</w:t>
      </w:r>
      <w:r w:rsidR="009204D3">
        <w:t>’.</w:t>
      </w:r>
    </w:p>
    <w:p w14:paraId="1FA82652" w14:textId="02EF1451" w:rsidR="00D272D6" w:rsidRPr="00E262D2" w:rsidRDefault="00D272D6" w:rsidP="00922DBB">
      <w:r>
        <w:rPr>
          <w:noProof/>
        </w:rPr>
        <w:drawing>
          <wp:anchor distT="0" distB="0" distL="114300" distR="114300" simplePos="0" relativeHeight="251671552" behindDoc="0" locked="0" layoutInCell="1" allowOverlap="1" wp14:anchorId="28EB2039" wp14:editId="15ABF60F">
            <wp:simplePos x="0" y="0"/>
            <wp:positionH relativeFrom="column">
              <wp:posOffset>-152400</wp:posOffset>
            </wp:positionH>
            <wp:positionV relativeFrom="page">
              <wp:posOffset>3067050</wp:posOffset>
            </wp:positionV>
            <wp:extent cx="6410325" cy="5667375"/>
            <wp:effectExtent l="57150" t="57150" r="47625" b="47625"/>
            <wp:wrapNone/>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14:sizeRelH relativeFrom="margin">
              <wp14:pctWidth>0</wp14:pctWidth>
            </wp14:sizeRelH>
            <wp14:sizeRelV relativeFrom="margin">
              <wp14:pctHeight>0</wp14:pctHeight>
            </wp14:sizeRelV>
          </wp:anchor>
        </w:drawing>
      </w:r>
    </w:p>
    <w:p w14:paraId="0C80562E" w14:textId="542D4D6A" w:rsidR="00850495" w:rsidRPr="00E262D2" w:rsidRDefault="00850495" w:rsidP="0002354B">
      <w:pPr>
        <w:jc w:val="center"/>
        <w:rPr>
          <w:rStyle w:val="Emphasis"/>
        </w:rPr>
      </w:pPr>
    </w:p>
    <w:p w14:paraId="1684C446" w14:textId="6DCDF582" w:rsidR="00850495" w:rsidRPr="00E262D2" w:rsidRDefault="00850495" w:rsidP="0002354B">
      <w:pPr>
        <w:jc w:val="center"/>
        <w:rPr>
          <w:rStyle w:val="Emphasis"/>
        </w:rPr>
      </w:pPr>
    </w:p>
    <w:p w14:paraId="52DEC7C1" w14:textId="77777777" w:rsidR="00850495" w:rsidRPr="00E262D2" w:rsidRDefault="00850495" w:rsidP="0002354B">
      <w:pPr>
        <w:jc w:val="center"/>
        <w:rPr>
          <w:rStyle w:val="Emphasis"/>
        </w:rPr>
      </w:pPr>
    </w:p>
    <w:p w14:paraId="3062A773" w14:textId="303E2A62" w:rsidR="00850495" w:rsidRPr="00E262D2" w:rsidRDefault="00850495" w:rsidP="0002354B">
      <w:pPr>
        <w:jc w:val="center"/>
        <w:rPr>
          <w:rStyle w:val="Emphasis"/>
        </w:rPr>
      </w:pPr>
    </w:p>
    <w:p w14:paraId="57BC8166" w14:textId="77777777" w:rsidR="00850495" w:rsidRPr="00E262D2" w:rsidRDefault="00850495" w:rsidP="0002354B">
      <w:pPr>
        <w:jc w:val="center"/>
        <w:rPr>
          <w:rStyle w:val="Emphasis"/>
        </w:rPr>
      </w:pPr>
    </w:p>
    <w:p w14:paraId="6E3ECB09" w14:textId="344434B5" w:rsidR="00850495" w:rsidRPr="00E262D2" w:rsidRDefault="00850495" w:rsidP="0002354B">
      <w:pPr>
        <w:jc w:val="center"/>
        <w:rPr>
          <w:rStyle w:val="Emphasis"/>
        </w:rPr>
      </w:pPr>
    </w:p>
    <w:p w14:paraId="6CA15AC7" w14:textId="3FCE8B8E" w:rsidR="00850495" w:rsidRPr="00E262D2" w:rsidRDefault="00850495" w:rsidP="0002354B">
      <w:pPr>
        <w:jc w:val="center"/>
        <w:rPr>
          <w:rStyle w:val="Emphasis"/>
        </w:rPr>
      </w:pPr>
    </w:p>
    <w:p w14:paraId="60CE7DFE" w14:textId="7B17B9F5" w:rsidR="00850495" w:rsidRPr="00E262D2" w:rsidRDefault="00850495" w:rsidP="0002354B">
      <w:pPr>
        <w:jc w:val="center"/>
        <w:rPr>
          <w:rStyle w:val="Emphasis"/>
        </w:rPr>
      </w:pPr>
    </w:p>
    <w:p w14:paraId="4375E88B" w14:textId="77777777" w:rsidR="00850495" w:rsidRPr="00E262D2" w:rsidRDefault="00850495" w:rsidP="0002354B">
      <w:pPr>
        <w:jc w:val="center"/>
        <w:rPr>
          <w:rStyle w:val="Emphasis"/>
        </w:rPr>
      </w:pPr>
    </w:p>
    <w:p w14:paraId="10D460A0" w14:textId="77777777" w:rsidR="00850495" w:rsidRPr="00E262D2" w:rsidRDefault="00850495" w:rsidP="0002354B">
      <w:pPr>
        <w:jc w:val="center"/>
        <w:rPr>
          <w:rStyle w:val="Emphasis"/>
        </w:rPr>
      </w:pPr>
    </w:p>
    <w:p w14:paraId="0CEC05CA" w14:textId="77777777" w:rsidR="00850495" w:rsidRPr="00E262D2" w:rsidRDefault="00850495" w:rsidP="0002354B">
      <w:pPr>
        <w:jc w:val="center"/>
        <w:rPr>
          <w:rStyle w:val="Emphasis"/>
        </w:rPr>
      </w:pPr>
    </w:p>
    <w:p w14:paraId="7CB17689" w14:textId="77777777" w:rsidR="00850495" w:rsidRPr="00E262D2" w:rsidRDefault="00850495" w:rsidP="0002354B">
      <w:pPr>
        <w:jc w:val="center"/>
        <w:rPr>
          <w:rStyle w:val="Emphasis"/>
        </w:rPr>
      </w:pPr>
    </w:p>
    <w:p w14:paraId="65E952AF" w14:textId="77777777" w:rsidR="00850495" w:rsidRPr="00E262D2" w:rsidRDefault="00850495" w:rsidP="0002354B">
      <w:pPr>
        <w:jc w:val="center"/>
        <w:rPr>
          <w:rStyle w:val="Emphasis"/>
        </w:rPr>
      </w:pPr>
    </w:p>
    <w:p w14:paraId="3D1D6C2A" w14:textId="77777777" w:rsidR="00850495" w:rsidRPr="00E262D2" w:rsidRDefault="00850495" w:rsidP="0002354B">
      <w:pPr>
        <w:jc w:val="center"/>
        <w:rPr>
          <w:rStyle w:val="Emphasis"/>
        </w:rPr>
      </w:pPr>
    </w:p>
    <w:p w14:paraId="12EE1B86" w14:textId="77777777" w:rsidR="00850495" w:rsidRPr="00E262D2" w:rsidRDefault="00850495" w:rsidP="0002354B">
      <w:pPr>
        <w:jc w:val="center"/>
        <w:rPr>
          <w:rStyle w:val="Emphasis"/>
        </w:rPr>
      </w:pPr>
    </w:p>
    <w:p w14:paraId="1EA4D5AE" w14:textId="77777777" w:rsidR="00850495" w:rsidRPr="00E262D2" w:rsidRDefault="00850495" w:rsidP="0002354B">
      <w:pPr>
        <w:jc w:val="center"/>
        <w:rPr>
          <w:rStyle w:val="Emphasis"/>
        </w:rPr>
      </w:pPr>
    </w:p>
    <w:p w14:paraId="69440EF5" w14:textId="77777777" w:rsidR="00850495" w:rsidRPr="00E262D2" w:rsidRDefault="00850495" w:rsidP="0002354B">
      <w:pPr>
        <w:jc w:val="center"/>
        <w:rPr>
          <w:rStyle w:val="Emphasis"/>
        </w:rPr>
      </w:pPr>
    </w:p>
    <w:p w14:paraId="2EB8199E" w14:textId="77777777" w:rsidR="00850495" w:rsidRPr="00E262D2" w:rsidRDefault="00850495" w:rsidP="0002354B">
      <w:pPr>
        <w:jc w:val="center"/>
        <w:rPr>
          <w:rStyle w:val="Emphasis"/>
        </w:rPr>
      </w:pPr>
    </w:p>
    <w:p w14:paraId="1EF914CA" w14:textId="77777777" w:rsidR="00850495" w:rsidRPr="00E262D2" w:rsidRDefault="00850495" w:rsidP="0002354B">
      <w:pPr>
        <w:jc w:val="center"/>
        <w:rPr>
          <w:rStyle w:val="Emphasis"/>
        </w:rPr>
      </w:pPr>
    </w:p>
    <w:p w14:paraId="7DBA80E6" w14:textId="77777777" w:rsidR="00850495" w:rsidRPr="00E262D2" w:rsidRDefault="00850495" w:rsidP="0002354B">
      <w:pPr>
        <w:jc w:val="center"/>
        <w:rPr>
          <w:rStyle w:val="Emphasis"/>
        </w:rPr>
      </w:pPr>
    </w:p>
    <w:p w14:paraId="6DDB6C69" w14:textId="77777777" w:rsidR="00850495" w:rsidRPr="00E262D2" w:rsidRDefault="00850495" w:rsidP="0002354B">
      <w:pPr>
        <w:jc w:val="center"/>
        <w:rPr>
          <w:rStyle w:val="Emphasis"/>
        </w:rPr>
      </w:pPr>
    </w:p>
    <w:p w14:paraId="0D33F78C" w14:textId="77777777" w:rsidR="00850495" w:rsidRPr="00E262D2" w:rsidRDefault="00850495" w:rsidP="0002354B">
      <w:pPr>
        <w:jc w:val="center"/>
        <w:rPr>
          <w:rStyle w:val="Emphasis"/>
        </w:rPr>
      </w:pPr>
    </w:p>
    <w:p w14:paraId="117A6BD4" w14:textId="77777777" w:rsidR="0002354B" w:rsidRPr="00E262D2" w:rsidRDefault="0002354B" w:rsidP="00A47DC3"/>
    <w:sectPr w:rsidR="0002354B" w:rsidRPr="00E262D2" w:rsidSect="00D22733">
      <w:pgSz w:w="11906" w:h="16838"/>
      <w:pgMar w:top="1440" w:right="1440" w:bottom="1440" w:left="1440" w:header="708" w:footer="708" w:gutter="0"/>
      <w:pgBorders w:offsetFrom="page">
        <w:top w:val="single" w:sz="24" w:space="24" w:color="auto"/>
        <w:left w:val="single" w:sz="24" w:space="24" w:color="auto"/>
        <w:bottom w:val="single" w:sz="24" w:space="24" w:color="auto"/>
        <w:right w:val="single"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354B"/>
    <w:rsid w:val="0002354B"/>
    <w:rsid w:val="0003294C"/>
    <w:rsid w:val="000B4F86"/>
    <w:rsid w:val="000C2B57"/>
    <w:rsid w:val="000C39D4"/>
    <w:rsid w:val="00100130"/>
    <w:rsid w:val="0010184D"/>
    <w:rsid w:val="00155695"/>
    <w:rsid w:val="001B62FE"/>
    <w:rsid w:val="001F3841"/>
    <w:rsid w:val="00212576"/>
    <w:rsid w:val="002812DC"/>
    <w:rsid w:val="002B0D8A"/>
    <w:rsid w:val="002E545A"/>
    <w:rsid w:val="003702E6"/>
    <w:rsid w:val="00391DA0"/>
    <w:rsid w:val="003F3F59"/>
    <w:rsid w:val="003F5B5F"/>
    <w:rsid w:val="00506A3F"/>
    <w:rsid w:val="00512B5C"/>
    <w:rsid w:val="005163F9"/>
    <w:rsid w:val="00556C82"/>
    <w:rsid w:val="005C3E28"/>
    <w:rsid w:val="005C6C9F"/>
    <w:rsid w:val="00652F3D"/>
    <w:rsid w:val="006761C8"/>
    <w:rsid w:val="00684002"/>
    <w:rsid w:val="00697774"/>
    <w:rsid w:val="007402BC"/>
    <w:rsid w:val="007B5110"/>
    <w:rsid w:val="007F1E72"/>
    <w:rsid w:val="00850495"/>
    <w:rsid w:val="00874B75"/>
    <w:rsid w:val="008823EC"/>
    <w:rsid w:val="008C1F3C"/>
    <w:rsid w:val="008F0EDE"/>
    <w:rsid w:val="0091011C"/>
    <w:rsid w:val="0091619D"/>
    <w:rsid w:val="009204D3"/>
    <w:rsid w:val="00922DBB"/>
    <w:rsid w:val="009770DB"/>
    <w:rsid w:val="009B4C91"/>
    <w:rsid w:val="009C253E"/>
    <w:rsid w:val="00A47DC3"/>
    <w:rsid w:val="00AD0028"/>
    <w:rsid w:val="00AF77D0"/>
    <w:rsid w:val="00B1477E"/>
    <w:rsid w:val="00B25755"/>
    <w:rsid w:val="00B8784C"/>
    <w:rsid w:val="00BE3479"/>
    <w:rsid w:val="00C932A3"/>
    <w:rsid w:val="00CB3666"/>
    <w:rsid w:val="00D22733"/>
    <w:rsid w:val="00D272D6"/>
    <w:rsid w:val="00D30DEF"/>
    <w:rsid w:val="00DD2141"/>
    <w:rsid w:val="00DD2163"/>
    <w:rsid w:val="00E262D2"/>
    <w:rsid w:val="00E618EF"/>
    <w:rsid w:val="00E64548"/>
    <w:rsid w:val="00E71AD3"/>
    <w:rsid w:val="00E72C86"/>
    <w:rsid w:val="00EC3FC0"/>
    <w:rsid w:val="00EF214B"/>
    <w:rsid w:val="00F221FF"/>
    <w:rsid w:val="00F900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F30B30"/>
  <w15:chartTrackingRefBased/>
  <w15:docId w15:val="{FE2F9569-F4EC-43E1-9AB1-22A4714ED4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049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02354B"/>
    <w:rPr>
      <w:i/>
      <w:iCs/>
    </w:rPr>
  </w:style>
  <w:style w:type="character" w:customStyle="1" w:styleId="Heading1Char">
    <w:name w:val="Heading 1 Char"/>
    <w:basedOn w:val="DefaultParagraphFont"/>
    <w:link w:val="Heading1"/>
    <w:uiPriority w:val="9"/>
    <w:rsid w:val="0085049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50495"/>
    <w:pPr>
      <w:outlineLvl w:val="9"/>
    </w:pPr>
    <w:rPr>
      <w:lang w:val="en-US"/>
    </w:rPr>
  </w:style>
  <w:style w:type="paragraph" w:styleId="TOC1">
    <w:name w:val="toc 1"/>
    <w:basedOn w:val="Normal"/>
    <w:next w:val="Normal"/>
    <w:autoRedefine/>
    <w:uiPriority w:val="39"/>
    <w:unhideWhenUsed/>
    <w:rsid w:val="00850495"/>
    <w:pPr>
      <w:spacing w:after="100"/>
    </w:pPr>
  </w:style>
  <w:style w:type="character" w:styleId="Hyperlink">
    <w:name w:val="Hyperlink"/>
    <w:basedOn w:val="DefaultParagraphFont"/>
    <w:uiPriority w:val="99"/>
    <w:unhideWhenUsed/>
    <w:rsid w:val="00850495"/>
    <w:rPr>
      <w:color w:val="0563C1" w:themeColor="hyperlink"/>
      <w:u w:val="single"/>
    </w:rPr>
  </w:style>
  <w:style w:type="character" w:styleId="IntenseEmphasis">
    <w:name w:val="Intense Emphasis"/>
    <w:basedOn w:val="DefaultParagraphFont"/>
    <w:uiPriority w:val="21"/>
    <w:qFormat/>
    <w:rsid w:val="00922DBB"/>
    <w:rPr>
      <w:i/>
      <w:iCs/>
      <w:color w:val="4472C4" w:themeColor="accent1"/>
    </w:rPr>
  </w:style>
  <w:style w:type="character" w:styleId="Strong">
    <w:name w:val="Strong"/>
    <w:basedOn w:val="DefaultParagraphFont"/>
    <w:uiPriority w:val="22"/>
    <w:qFormat/>
    <w:rsid w:val="00922DBB"/>
    <w:rPr>
      <w:b/>
      <w:bCs/>
    </w:rPr>
  </w:style>
  <w:style w:type="paragraph" w:styleId="ListParagraph">
    <w:name w:val="List Paragraph"/>
    <w:basedOn w:val="Normal"/>
    <w:uiPriority w:val="34"/>
    <w:qFormat/>
    <w:rsid w:val="00922DBB"/>
    <w:pPr>
      <w:ind w:left="720"/>
      <w:contextualSpacing/>
    </w:pPr>
  </w:style>
  <w:style w:type="paragraph" w:styleId="TOC2">
    <w:name w:val="toc 2"/>
    <w:basedOn w:val="Normal"/>
    <w:next w:val="Normal"/>
    <w:autoRedefine/>
    <w:uiPriority w:val="39"/>
    <w:unhideWhenUsed/>
    <w:rsid w:val="00874B75"/>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874B75"/>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7079997">
      <w:bodyDiv w:val="1"/>
      <w:marLeft w:val="0"/>
      <w:marRight w:val="0"/>
      <w:marTop w:val="0"/>
      <w:marBottom w:val="0"/>
      <w:divBdr>
        <w:top w:val="none" w:sz="0" w:space="0" w:color="auto"/>
        <w:left w:val="none" w:sz="0" w:space="0" w:color="auto"/>
        <w:bottom w:val="none" w:sz="0" w:space="0" w:color="auto"/>
        <w:right w:val="none" w:sz="0" w:space="0" w:color="auto"/>
      </w:divBdr>
    </w:div>
    <w:div w:id="399258601">
      <w:bodyDiv w:val="1"/>
      <w:marLeft w:val="0"/>
      <w:marRight w:val="0"/>
      <w:marTop w:val="0"/>
      <w:marBottom w:val="0"/>
      <w:divBdr>
        <w:top w:val="none" w:sz="0" w:space="0" w:color="auto"/>
        <w:left w:val="none" w:sz="0" w:space="0" w:color="auto"/>
        <w:bottom w:val="none" w:sz="0" w:space="0" w:color="auto"/>
        <w:right w:val="none" w:sz="0" w:space="0" w:color="auto"/>
      </w:divBdr>
    </w:div>
    <w:div w:id="966854283">
      <w:bodyDiv w:val="1"/>
      <w:marLeft w:val="0"/>
      <w:marRight w:val="0"/>
      <w:marTop w:val="0"/>
      <w:marBottom w:val="0"/>
      <w:divBdr>
        <w:top w:val="none" w:sz="0" w:space="0" w:color="auto"/>
        <w:left w:val="none" w:sz="0" w:space="0" w:color="auto"/>
        <w:bottom w:val="none" w:sz="0" w:space="0" w:color="auto"/>
        <w:right w:val="none" w:sz="0" w:space="0" w:color="auto"/>
      </w:divBdr>
    </w:div>
    <w:div w:id="1399355108">
      <w:bodyDiv w:val="1"/>
      <w:marLeft w:val="0"/>
      <w:marRight w:val="0"/>
      <w:marTop w:val="0"/>
      <w:marBottom w:val="0"/>
      <w:divBdr>
        <w:top w:val="none" w:sz="0" w:space="0" w:color="auto"/>
        <w:left w:val="none" w:sz="0" w:space="0" w:color="auto"/>
        <w:bottom w:val="none" w:sz="0" w:space="0" w:color="auto"/>
        <w:right w:val="none" w:sz="0" w:space="0" w:color="auto"/>
      </w:divBdr>
    </w:div>
    <w:div w:id="17588679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diagramData" Target="diagrams/data1.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png"/><Relationship Id="rId17" Type="http://schemas.microsoft.com/office/2007/relationships/diagramDrawing" Target="diagrams/drawing1.xml"/><Relationship Id="rId2" Type="http://schemas.openxmlformats.org/officeDocument/2006/relationships/styles" Target="styles.xml"/><Relationship Id="rId16" Type="http://schemas.openxmlformats.org/officeDocument/2006/relationships/diagramColors" Target="diagrams/colors1.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image" Target="media/image7.png"/><Relationship Id="rId5" Type="http://schemas.openxmlformats.org/officeDocument/2006/relationships/image" Target="media/image1.jpeg"/><Relationship Id="rId15" Type="http://schemas.openxmlformats.org/officeDocument/2006/relationships/diagramQuickStyle" Target="diagrams/quickStyle1.xml"/><Relationship Id="rId10" Type="http://schemas.openxmlformats.org/officeDocument/2006/relationships/image" Target="media/image6.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diagramLayout" Target="diagrams/layout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A024FB6-2E51-4617-9DCF-61C6B8C24A59}" type="doc">
      <dgm:prSet loTypeId="urn:microsoft.com/office/officeart/2005/8/layout/pyramid1" loCatId="pyramid" qsTypeId="urn:microsoft.com/office/officeart/2005/8/quickstyle/simple3" qsCatId="simple" csTypeId="urn:microsoft.com/office/officeart/2005/8/colors/colorful4" csCatId="colorful" phldr="1"/>
      <dgm:spPr/>
    </dgm:pt>
    <dgm:pt modelId="{3E027EF9-2960-4AF0-87CA-B49BA7CFCA81}">
      <dgm:prSet phldrT="[Text]" custT="1"/>
      <dgm:spPr/>
      <dgm:t>
        <a:bodyPr/>
        <a:lstStyle/>
        <a:p>
          <a:r>
            <a:rPr lang="en-GB" sz="900" b="1"/>
            <a:t>Self-Actualisation </a:t>
          </a:r>
        </a:p>
        <a:p>
          <a:r>
            <a:rPr lang="en-GB" sz="900"/>
            <a:t>A curriculum that promotes independence, curiosity, creativity and engagement</a:t>
          </a:r>
        </a:p>
      </dgm:t>
    </dgm:pt>
    <dgm:pt modelId="{0EF84EAB-4D89-4139-ABB6-A350EBE869F4}" type="parTrans" cxnId="{7C086115-B22F-4440-ACBA-EC82DAEA77A2}">
      <dgm:prSet/>
      <dgm:spPr/>
      <dgm:t>
        <a:bodyPr/>
        <a:lstStyle/>
        <a:p>
          <a:endParaRPr lang="en-GB"/>
        </a:p>
      </dgm:t>
    </dgm:pt>
    <dgm:pt modelId="{F79833C3-4AF6-49EE-A30F-28E37B96E9B8}" type="sibTrans" cxnId="{7C086115-B22F-4440-ACBA-EC82DAEA77A2}">
      <dgm:prSet/>
      <dgm:spPr/>
      <dgm:t>
        <a:bodyPr/>
        <a:lstStyle/>
        <a:p>
          <a:endParaRPr lang="en-GB"/>
        </a:p>
      </dgm:t>
    </dgm:pt>
    <dgm:pt modelId="{86BF2CAD-6CF6-4DA5-9B6B-6D92AE97CA28}">
      <dgm:prSet phldrT="[Text]" custT="1"/>
      <dgm:spPr/>
      <dgm:t>
        <a:bodyPr/>
        <a:lstStyle/>
        <a:p>
          <a:r>
            <a:rPr lang="en-GB" sz="1200" b="1"/>
            <a:t>Belonging</a:t>
          </a:r>
        </a:p>
        <a:p>
          <a:r>
            <a:rPr lang="en-GB" sz="1800"/>
            <a:t>Pupil centred planning </a:t>
          </a:r>
        </a:p>
      </dgm:t>
    </dgm:pt>
    <dgm:pt modelId="{EE7AE43B-632F-456B-934F-D5DC84499312}" type="parTrans" cxnId="{B8E95B77-74EE-4692-9A44-8EC0772DED2B}">
      <dgm:prSet/>
      <dgm:spPr/>
      <dgm:t>
        <a:bodyPr/>
        <a:lstStyle/>
        <a:p>
          <a:endParaRPr lang="en-GB"/>
        </a:p>
      </dgm:t>
    </dgm:pt>
    <dgm:pt modelId="{B98A1953-BD27-4299-B3A9-B6E1A410003D}" type="sibTrans" cxnId="{B8E95B77-74EE-4692-9A44-8EC0772DED2B}">
      <dgm:prSet/>
      <dgm:spPr/>
      <dgm:t>
        <a:bodyPr/>
        <a:lstStyle/>
        <a:p>
          <a:endParaRPr lang="en-GB"/>
        </a:p>
      </dgm:t>
    </dgm:pt>
    <dgm:pt modelId="{A2C38B02-506A-4839-9407-5FD3DB07F30B}">
      <dgm:prSet phldrT="[Text]" custT="1"/>
      <dgm:spPr/>
      <dgm:t>
        <a:bodyPr/>
        <a:lstStyle/>
        <a:p>
          <a:r>
            <a:rPr lang="en-GB" sz="1200" b="1"/>
            <a:t>Physiological</a:t>
          </a:r>
        </a:p>
        <a:p>
          <a:r>
            <a:rPr lang="en-GB" sz="1400"/>
            <a:t>High levels of well trained staff. </a:t>
          </a:r>
        </a:p>
        <a:p>
          <a:r>
            <a:rPr lang="en-GB" sz="1400"/>
            <a:t>Training must include manual handling, feeding, personal care, introduction to PMLD learning and communication needs and mental health training </a:t>
          </a:r>
        </a:p>
      </dgm:t>
    </dgm:pt>
    <dgm:pt modelId="{039158E4-FC37-4F1B-8F29-5557EDC97CCF}" type="parTrans" cxnId="{17A54F84-818A-4320-AB9E-8226AE371D40}">
      <dgm:prSet/>
      <dgm:spPr/>
      <dgm:t>
        <a:bodyPr/>
        <a:lstStyle/>
        <a:p>
          <a:endParaRPr lang="en-GB"/>
        </a:p>
      </dgm:t>
    </dgm:pt>
    <dgm:pt modelId="{E306A057-7301-47D6-901D-2EED86703C9F}" type="sibTrans" cxnId="{17A54F84-818A-4320-AB9E-8226AE371D40}">
      <dgm:prSet/>
      <dgm:spPr/>
      <dgm:t>
        <a:bodyPr/>
        <a:lstStyle/>
        <a:p>
          <a:endParaRPr lang="en-GB"/>
        </a:p>
      </dgm:t>
    </dgm:pt>
    <dgm:pt modelId="{7EB2FEEE-4F1B-47CB-A04D-9F7BC78C7D00}">
      <dgm:prSet phldrT="[Text]" custT="1"/>
      <dgm:spPr/>
      <dgm:t>
        <a:bodyPr/>
        <a:lstStyle/>
        <a:p>
          <a:r>
            <a:rPr lang="en-GB" sz="1200" b="1"/>
            <a:t>Safety</a:t>
          </a:r>
        </a:p>
        <a:p>
          <a:r>
            <a:rPr lang="en-GB" sz="1400"/>
            <a:t>Consistent staffing who are able to have  positive relationships and frequent interactions between staff, pupils and peers</a:t>
          </a:r>
        </a:p>
      </dgm:t>
    </dgm:pt>
    <dgm:pt modelId="{EABB9156-DACC-4721-8C38-7364A9F4DD7C}" type="parTrans" cxnId="{85EF2ADD-2179-41C7-A65B-EBAD8653BC39}">
      <dgm:prSet/>
      <dgm:spPr/>
      <dgm:t>
        <a:bodyPr/>
        <a:lstStyle/>
        <a:p>
          <a:endParaRPr lang="en-GB"/>
        </a:p>
      </dgm:t>
    </dgm:pt>
    <dgm:pt modelId="{A344D11B-FE21-4C30-ABD9-24EBD91D9EAE}" type="sibTrans" cxnId="{85EF2ADD-2179-41C7-A65B-EBAD8653BC39}">
      <dgm:prSet/>
      <dgm:spPr/>
      <dgm:t>
        <a:bodyPr/>
        <a:lstStyle/>
        <a:p>
          <a:endParaRPr lang="en-GB"/>
        </a:p>
      </dgm:t>
    </dgm:pt>
    <dgm:pt modelId="{513C8ECC-52A0-4A90-83D8-6E6CF8AE182F}">
      <dgm:prSet phldrT="[Text]" custT="1"/>
      <dgm:spPr/>
      <dgm:t>
        <a:bodyPr/>
        <a:lstStyle/>
        <a:p>
          <a:r>
            <a:rPr lang="en-GB" sz="1200" b="1">
              <a:solidFill>
                <a:sysClr val="windowText" lastClr="000000"/>
              </a:solidFill>
            </a:rPr>
            <a:t>Self-Esteem</a:t>
          </a:r>
        </a:p>
        <a:p>
          <a:r>
            <a:rPr lang="en-GB" sz="1200"/>
            <a:t>Monitoring behaviour and engagement to identify changes </a:t>
          </a:r>
        </a:p>
      </dgm:t>
    </dgm:pt>
    <dgm:pt modelId="{7A7EE4D4-CDEF-482E-8B29-C43C1DDC1783}" type="parTrans" cxnId="{C95A36C0-E937-4699-8BFC-252E06A63C29}">
      <dgm:prSet/>
      <dgm:spPr/>
      <dgm:t>
        <a:bodyPr/>
        <a:lstStyle/>
        <a:p>
          <a:endParaRPr lang="en-GB"/>
        </a:p>
      </dgm:t>
    </dgm:pt>
    <dgm:pt modelId="{EA89500A-00BD-4888-8C53-8272B12578B4}" type="sibTrans" cxnId="{C95A36C0-E937-4699-8BFC-252E06A63C29}">
      <dgm:prSet/>
      <dgm:spPr/>
      <dgm:t>
        <a:bodyPr/>
        <a:lstStyle/>
        <a:p>
          <a:endParaRPr lang="en-GB"/>
        </a:p>
      </dgm:t>
    </dgm:pt>
    <dgm:pt modelId="{58478159-771B-4137-98A3-E9632BACB49A}" type="pres">
      <dgm:prSet presAssocID="{7A024FB6-2E51-4617-9DCF-61C6B8C24A59}" presName="Name0" presStyleCnt="0">
        <dgm:presLayoutVars>
          <dgm:dir/>
          <dgm:animLvl val="lvl"/>
          <dgm:resizeHandles val="exact"/>
        </dgm:presLayoutVars>
      </dgm:prSet>
      <dgm:spPr/>
    </dgm:pt>
    <dgm:pt modelId="{B8DE8908-DB76-426C-8294-4BC94734F238}" type="pres">
      <dgm:prSet presAssocID="{3E027EF9-2960-4AF0-87CA-B49BA7CFCA81}" presName="Name8" presStyleCnt="0"/>
      <dgm:spPr/>
    </dgm:pt>
    <dgm:pt modelId="{3D9B11B9-77A5-446C-AE68-09DF304D2D0D}" type="pres">
      <dgm:prSet presAssocID="{3E027EF9-2960-4AF0-87CA-B49BA7CFCA81}" presName="level" presStyleLbl="node1" presStyleIdx="0" presStyleCnt="5">
        <dgm:presLayoutVars>
          <dgm:chMax val="1"/>
          <dgm:bulletEnabled val="1"/>
        </dgm:presLayoutVars>
      </dgm:prSet>
      <dgm:spPr/>
    </dgm:pt>
    <dgm:pt modelId="{780458B0-38C8-4AC0-9A63-7B3C57110CDF}" type="pres">
      <dgm:prSet presAssocID="{3E027EF9-2960-4AF0-87CA-B49BA7CFCA81}" presName="levelTx" presStyleLbl="revTx" presStyleIdx="0" presStyleCnt="0">
        <dgm:presLayoutVars>
          <dgm:chMax val="1"/>
          <dgm:bulletEnabled val="1"/>
        </dgm:presLayoutVars>
      </dgm:prSet>
      <dgm:spPr/>
    </dgm:pt>
    <dgm:pt modelId="{0B0FF892-8C51-42FD-B0AE-B5B93B325DEF}" type="pres">
      <dgm:prSet presAssocID="{513C8ECC-52A0-4A90-83D8-6E6CF8AE182F}" presName="Name8" presStyleCnt="0"/>
      <dgm:spPr/>
    </dgm:pt>
    <dgm:pt modelId="{C419F116-FF59-48E8-ABD8-6F78B3F28BD6}" type="pres">
      <dgm:prSet presAssocID="{513C8ECC-52A0-4A90-83D8-6E6CF8AE182F}" presName="level" presStyleLbl="node1" presStyleIdx="1" presStyleCnt="5">
        <dgm:presLayoutVars>
          <dgm:chMax val="1"/>
          <dgm:bulletEnabled val="1"/>
        </dgm:presLayoutVars>
      </dgm:prSet>
      <dgm:spPr/>
    </dgm:pt>
    <dgm:pt modelId="{CDEDCF0A-980B-4097-B67F-8038B10966BF}" type="pres">
      <dgm:prSet presAssocID="{513C8ECC-52A0-4A90-83D8-6E6CF8AE182F}" presName="levelTx" presStyleLbl="revTx" presStyleIdx="0" presStyleCnt="0">
        <dgm:presLayoutVars>
          <dgm:chMax val="1"/>
          <dgm:bulletEnabled val="1"/>
        </dgm:presLayoutVars>
      </dgm:prSet>
      <dgm:spPr/>
    </dgm:pt>
    <dgm:pt modelId="{E271C6F3-FF84-4B56-BBBD-EBB38CEA2E76}" type="pres">
      <dgm:prSet presAssocID="{86BF2CAD-6CF6-4DA5-9B6B-6D92AE97CA28}" presName="Name8" presStyleCnt="0"/>
      <dgm:spPr/>
    </dgm:pt>
    <dgm:pt modelId="{B1887C4A-3F39-4F60-940D-D9940E718C6A}" type="pres">
      <dgm:prSet presAssocID="{86BF2CAD-6CF6-4DA5-9B6B-6D92AE97CA28}" presName="level" presStyleLbl="node1" presStyleIdx="2" presStyleCnt="5">
        <dgm:presLayoutVars>
          <dgm:chMax val="1"/>
          <dgm:bulletEnabled val="1"/>
        </dgm:presLayoutVars>
      </dgm:prSet>
      <dgm:spPr/>
    </dgm:pt>
    <dgm:pt modelId="{7E0F82B1-3E67-49B9-A6DA-F710A70007A9}" type="pres">
      <dgm:prSet presAssocID="{86BF2CAD-6CF6-4DA5-9B6B-6D92AE97CA28}" presName="levelTx" presStyleLbl="revTx" presStyleIdx="0" presStyleCnt="0">
        <dgm:presLayoutVars>
          <dgm:chMax val="1"/>
          <dgm:bulletEnabled val="1"/>
        </dgm:presLayoutVars>
      </dgm:prSet>
      <dgm:spPr/>
    </dgm:pt>
    <dgm:pt modelId="{14FA9DE3-7882-44C2-B1E2-918EAC228C7F}" type="pres">
      <dgm:prSet presAssocID="{7EB2FEEE-4F1B-47CB-A04D-9F7BC78C7D00}" presName="Name8" presStyleCnt="0"/>
      <dgm:spPr/>
    </dgm:pt>
    <dgm:pt modelId="{BEF10086-1D0E-44EC-A648-7821ABF868E1}" type="pres">
      <dgm:prSet presAssocID="{7EB2FEEE-4F1B-47CB-A04D-9F7BC78C7D00}" presName="level" presStyleLbl="node1" presStyleIdx="3" presStyleCnt="5">
        <dgm:presLayoutVars>
          <dgm:chMax val="1"/>
          <dgm:bulletEnabled val="1"/>
        </dgm:presLayoutVars>
      </dgm:prSet>
      <dgm:spPr/>
    </dgm:pt>
    <dgm:pt modelId="{399849AF-A40B-4D28-813F-1A305A24C0FA}" type="pres">
      <dgm:prSet presAssocID="{7EB2FEEE-4F1B-47CB-A04D-9F7BC78C7D00}" presName="levelTx" presStyleLbl="revTx" presStyleIdx="0" presStyleCnt="0">
        <dgm:presLayoutVars>
          <dgm:chMax val="1"/>
          <dgm:bulletEnabled val="1"/>
        </dgm:presLayoutVars>
      </dgm:prSet>
      <dgm:spPr/>
    </dgm:pt>
    <dgm:pt modelId="{6D50F091-EC6C-44C1-AA82-91EE5827CF5C}" type="pres">
      <dgm:prSet presAssocID="{A2C38B02-506A-4839-9407-5FD3DB07F30B}" presName="Name8" presStyleCnt="0"/>
      <dgm:spPr/>
    </dgm:pt>
    <dgm:pt modelId="{45F305C0-FACD-449A-BF10-A131A34E0103}" type="pres">
      <dgm:prSet presAssocID="{A2C38B02-506A-4839-9407-5FD3DB07F30B}" presName="level" presStyleLbl="node1" presStyleIdx="4" presStyleCnt="5">
        <dgm:presLayoutVars>
          <dgm:chMax val="1"/>
          <dgm:bulletEnabled val="1"/>
        </dgm:presLayoutVars>
      </dgm:prSet>
      <dgm:spPr/>
    </dgm:pt>
    <dgm:pt modelId="{4504A77B-0D0D-40EB-8DF5-3DAB32951EEA}" type="pres">
      <dgm:prSet presAssocID="{A2C38B02-506A-4839-9407-5FD3DB07F30B}" presName="levelTx" presStyleLbl="revTx" presStyleIdx="0" presStyleCnt="0">
        <dgm:presLayoutVars>
          <dgm:chMax val="1"/>
          <dgm:bulletEnabled val="1"/>
        </dgm:presLayoutVars>
      </dgm:prSet>
      <dgm:spPr/>
    </dgm:pt>
  </dgm:ptLst>
  <dgm:cxnLst>
    <dgm:cxn modelId="{7C086115-B22F-4440-ACBA-EC82DAEA77A2}" srcId="{7A024FB6-2E51-4617-9DCF-61C6B8C24A59}" destId="{3E027EF9-2960-4AF0-87CA-B49BA7CFCA81}" srcOrd="0" destOrd="0" parTransId="{0EF84EAB-4D89-4139-ABB6-A350EBE869F4}" sibTransId="{F79833C3-4AF6-49EE-A30F-28E37B96E9B8}"/>
    <dgm:cxn modelId="{4FE33929-E106-4322-A4F0-FD44363BDBD1}" type="presOf" srcId="{7EB2FEEE-4F1B-47CB-A04D-9F7BC78C7D00}" destId="{BEF10086-1D0E-44EC-A648-7821ABF868E1}" srcOrd="0" destOrd="0" presId="urn:microsoft.com/office/officeart/2005/8/layout/pyramid1"/>
    <dgm:cxn modelId="{132EAE35-5243-445C-99FC-2DD787FA393D}" type="presOf" srcId="{A2C38B02-506A-4839-9407-5FD3DB07F30B}" destId="{45F305C0-FACD-449A-BF10-A131A34E0103}" srcOrd="0" destOrd="0" presId="urn:microsoft.com/office/officeart/2005/8/layout/pyramid1"/>
    <dgm:cxn modelId="{DD12EA40-21DC-496A-9C93-2DC746CAF633}" type="presOf" srcId="{3E027EF9-2960-4AF0-87CA-B49BA7CFCA81}" destId="{780458B0-38C8-4AC0-9A63-7B3C57110CDF}" srcOrd="1" destOrd="0" presId="urn:microsoft.com/office/officeart/2005/8/layout/pyramid1"/>
    <dgm:cxn modelId="{8BF27264-2884-49B2-B62D-8811A8BB8C85}" type="presOf" srcId="{3E027EF9-2960-4AF0-87CA-B49BA7CFCA81}" destId="{3D9B11B9-77A5-446C-AE68-09DF304D2D0D}" srcOrd="0" destOrd="0" presId="urn:microsoft.com/office/officeart/2005/8/layout/pyramid1"/>
    <dgm:cxn modelId="{B8E95B77-74EE-4692-9A44-8EC0772DED2B}" srcId="{7A024FB6-2E51-4617-9DCF-61C6B8C24A59}" destId="{86BF2CAD-6CF6-4DA5-9B6B-6D92AE97CA28}" srcOrd="2" destOrd="0" parTransId="{EE7AE43B-632F-456B-934F-D5DC84499312}" sibTransId="{B98A1953-BD27-4299-B3A9-B6E1A410003D}"/>
    <dgm:cxn modelId="{E41EDF58-9C65-42BE-BC63-2B203F0B7969}" type="presOf" srcId="{7EB2FEEE-4F1B-47CB-A04D-9F7BC78C7D00}" destId="{399849AF-A40B-4D28-813F-1A305A24C0FA}" srcOrd="1" destOrd="0" presId="urn:microsoft.com/office/officeart/2005/8/layout/pyramid1"/>
    <dgm:cxn modelId="{D0B9067F-F940-4403-8110-09220705D785}" type="presOf" srcId="{A2C38B02-506A-4839-9407-5FD3DB07F30B}" destId="{4504A77B-0D0D-40EB-8DF5-3DAB32951EEA}" srcOrd="1" destOrd="0" presId="urn:microsoft.com/office/officeart/2005/8/layout/pyramid1"/>
    <dgm:cxn modelId="{07B50D84-FD0E-467E-B22F-9E27AFD30C4E}" type="presOf" srcId="{86BF2CAD-6CF6-4DA5-9B6B-6D92AE97CA28}" destId="{B1887C4A-3F39-4F60-940D-D9940E718C6A}" srcOrd="0" destOrd="0" presId="urn:microsoft.com/office/officeart/2005/8/layout/pyramid1"/>
    <dgm:cxn modelId="{17A54F84-818A-4320-AB9E-8226AE371D40}" srcId="{7A024FB6-2E51-4617-9DCF-61C6B8C24A59}" destId="{A2C38B02-506A-4839-9407-5FD3DB07F30B}" srcOrd="4" destOrd="0" parTransId="{039158E4-FC37-4F1B-8F29-5557EDC97CCF}" sibTransId="{E306A057-7301-47D6-901D-2EED86703C9F}"/>
    <dgm:cxn modelId="{0FA81889-E0EC-42ED-B750-DBF48A870AC7}" type="presOf" srcId="{86BF2CAD-6CF6-4DA5-9B6B-6D92AE97CA28}" destId="{7E0F82B1-3E67-49B9-A6DA-F710A70007A9}" srcOrd="1" destOrd="0" presId="urn:microsoft.com/office/officeart/2005/8/layout/pyramid1"/>
    <dgm:cxn modelId="{6D717C93-2835-4586-8798-23F295E2783E}" type="presOf" srcId="{513C8ECC-52A0-4A90-83D8-6E6CF8AE182F}" destId="{CDEDCF0A-980B-4097-B67F-8038B10966BF}" srcOrd="1" destOrd="0" presId="urn:microsoft.com/office/officeart/2005/8/layout/pyramid1"/>
    <dgm:cxn modelId="{2F5010B3-D968-41BA-AFE0-4544976AAE12}" type="presOf" srcId="{513C8ECC-52A0-4A90-83D8-6E6CF8AE182F}" destId="{C419F116-FF59-48E8-ABD8-6F78B3F28BD6}" srcOrd="0" destOrd="0" presId="urn:microsoft.com/office/officeart/2005/8/layout/pyramid1"/>
    <dgm:cxn modelId="{C95A36C0-E937-4699-8BFC-252E06A63C29}" srcId="{7A024FB6-2E51-4617-9DCF-61C6B8C24A59}" destId="{513C8ECC-52A0-4A90-83D8-6E6CF8AE182F}" srcOrd="1" destOrd="0" parTransId="{7A7EE4D4-CDEF-482E-8B29-C43C1DDC1783}" sibTransId="{EA89500A-00BD-4888-8C53-8272B12578B4}"/>
    <dgm:cxn modelId="{85EF2ADD-2179-41C7-A65B-EBAD8653BC39}" srcId="{7A024FB6-2E51-4617-9DCF-61C6B8C24A59}" destId="{7EB2FEEE-4F1B-47CB-A04D-9F7BC78C7D00}" srcOrd="3" destOrd="0" parTransId="{EABB9156-DACC-4721-8C38-7364A9F4DD7C}" sibTransId="{A344D11B-FE21-4C30-ABD9-24EBD91D9EAE}"/>
    <dgm:cxn modelId="{8587D2E5-80EC-4A35-A6E6-26168B5702BB}" type="presOf" srcId="{7A024FB6-2E51-4617-9DCF-61C6B8C24A59}" destId="{58478159-771B-4137-98A3-E9632BACB49A}" srcOrd="0" destOrd="0" presId="urn:microsoft.com/office/officeart/2005/8/layout/pyramid1"/>
    <dgm:cxn modelId="{80904397-7EE6-4CF0-91FC-A4058DDB3D59}" type="presParOf" srcId="{58478159-771B-4137-98A3-E9632BACB49A}" destId="{B8DE8908-DB76-426C-8294-4BC94734F238}" srcOrd="0" destOrd="0" presId="urn:microsoft.com/office/officeart/2005/8/layout/pyramid1"/>
    <dgm:cxn modelId="{6F141B54-1870-4E4F-84E9-9F98E43DD8BF}" type="presParOf" srcId="{B8DE8908-DB76-426C-8294-4BC94734F238}" destId="{3D9B11B9-77A5-446C-AE68-09DF304D2D0D}" srcOrd="0" destOrd="0" presId="urn:microsoft.com/office/officeart/2005/8/layout/pyramid1"/>
    <dgm:cxn modelId="{6975FF00-8F4D-4C18-A1A6-A729FDACA5E6}" type="presParOf" srcId="{B8DE8908-DB76-426C-8294-4BC94734F238}" destId="{780458B0-38C8-4AC0-9A63-7B3C57110CDF}" srcOrd="1" destOrd="0" presId="urn:microsoft.com/office/officeart/2005/8/layout/pyramid1"/>
    <dgm:cxn modelId="{CA7472FF-86D2-4231-A318-97881E253F9A}" type="presParOf" srcId="{58478159-771B-4137-98A3-E9632BACB49A}" destId="{0B0FF892-8C51-42FD-B0AE-B5B93B325DEF}" srcOrd="1" destOrd="0" presId="urn:microsoft.com/office/officeart/2005/8/layout/pyramid1"/>
    <dgm:cxn modelId="{73A6EB3C-74AD-4CBF-9153-24C29AA4DB66}" type="presParOf" srcId="{0B0FF892-8C51-42FD-B0AE-B5B93B325DEF}" destId="{C419F116-FF59-48E8-ABD8-6F78B3F28BD6}" srcOrd="0" destOrd="0" presId="urn:microsoft.com/office/officeart/2005/8/layout/pyramid1"/>
    <dgm:cxn modelId="{2E788826-415F-49AA-90B7-040CC61BCB5F}" type="presParOf" srcId="{0B0FF892-8C51-42FD-B0AE-B5B93B325DEF}" destId="{CDEDCF0A-980B-4097-B67F-8038B10966BF}" srcOrd="1" destOrd="0" presId="urn:microsoft.com/office/officeart/2005/8/layout/pyramid1"/>
    <dgm:cxn modelId="{3372859C-1E9A-47DB-B5CE-2B20E7AC99E0}" type="presParOf" srcId="{58478159-771B-4137-98A3-E9632BACB49A}" destId="{E271C6F3-FF84-4B56-BBBD-EBB38CEA2E76}" srcOrd="2" destOrd="0" presId="urn:microsoft.com/office/officeart/2005/8/layout/pyramid1"/>
    <dgm:cxn modelId="{38B35B71-D644-4806-A38B-B940AD7CEC5A}" type="presParOf" srcId="{E271C6F3-FF84-4B56-BBBD-EBB38CEA2E76}" destId="{B1887C4A-3F39-4F60-940D-D9940E718C6A}" srcOrd="0" destOrd="0" presId="urn:microsoft.com/office/officeart/2005/8/layout/pyramid1"/>
    <dgm:cxn modelId="{29310C06-CF54-469E-977F-30468CC30290}" type="presParOf" srcId="{E271C6F3-FF84-4B56-BBBD-EBB38CEA2E76}" destId="{7E0F82B1-3E67-49B9-A6DA-F710A70007A9}" srcOrd="1" destOrd="0" presId="urn:microsoft.com/office/officeart/2005/8/layout/pyramid1"/>
    <dgm:cxn modelId="{8AEE22BD-FD6A-4C13-9C37-23A2517FA062}" type="presParOf" srcId="{58478159-771B-4137-98A3-E9632BACB49A}" destId="{14FA9DE3-7882-44C2-B1E2-918EAC228C7F}" srcOrd="3" destOrd="0" presId="urn:microsoft.com/office/officeart/2005/8/layout/pyramid1"/>
    <dgm:cxn modelId="{D6730686-7154-4434-A337-925B630763A4}" type="presParOf" srcId="{14FA9DE3-7882-44C2-B1E2-918EAC228C7F}" destId="{BEF10086-1D0E-44EC-A648-7821ABF868E1}" srcOrd="0" destOrd="0" presId="urn:microsoft.com/office/officeart/2005/8/layout/pyramid1"/>
    <dgm:cxn modelId="{4C8717FD-6026-4EAC-94DA-636DB7B08FB8}" type="presParOf" srcId="{14FA9DE3-7882-44C2-B1E2-918EAC228C7F}" destId="{399849AF-A40B-4D28-813F-1A305A24C0FA}" srcOrd="1" destOrd="0" presId="urn:microsoft.com/office/officeart/2005/8/layout/pyramid1"/>
    <dgm:cxn modelId="{7B75303E-FB61-4E75-83E9-08411F79FD8A}" type="presParOf" srcId="{58478159-771B-4137-98A3-E9632BACB49A}" destId="{6D50F091-EC6C-44C1-AA82-91EE5827CF5C}" srcOrd="4" destOrd="0" presId="urn:microsoft.com/office/officeart/2005/8/layout/pyramid1"/>
    <dgm:cxn modelId="{D336BBEC-AD84-40F8-8299-8D6A0EE08707}" type="presParOf" srcId="{6D50F091-EC6C-44C1-AA82-91EE5827CF5C}" destId="{45F305C0-FACD-449A-BF10-A131A34E0103}" srcOrd="0" destOrd="0" presId="urn:microsoft.com/office/officeart/2005/8/layout/pyramid1"/>
    <dgm:cxn modelId="{99221666-EF39-431F-941B-97197641A920}" type="presParOf" srcId="{6D50F091-EC6C-44C1-AA82-91EE5827CF5C}" destId="{4504A77B-0D0D-40EB-8DF5-3DAB32951EEA}" srcOrd="1" destOrd="0" presId="urn:microsoft.com/office/officeart/2005/8/layout/pyramid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D9B11B9-77A5-446C-AE68-09DF304D2D0D}">
      <dsp:nvSpPr>
        <dsp:cNvPr id="0" name=""/>
        <dsp:cNvSpPr/>
      </dsp:nvSpPr>
      <dsp:spPr>
        <a:xfrm>
          <a:off x="2564129" y="0"/>
          <a:ext cx="1282065" cy="1133475"/>
        </a:xfrm>
        <a:prstGeom prst="trapezoid">
          <a:avLst>
            <a:gd name="adj" fmla="val 56555"/>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t>Self-Actualisation </a:t>
          </a:r>
        </a:p>
        <a:p>
          <a:pPr marL="0" lvl="0" indent="0" algn="ctr" defTabSz="400050">
            <a:lnSpc>
              <a:spcPct val="90000"/>
            </a:lnSpc>
            <a:spcBef>
              <a:spcPct val="0"/>
            </a:spcBef>
            <a:spcAft>
              <a:spcPct val="35000"/>
            </a:spcAft>
            <a:buNone/>
          </a:pPr>
          <a:r>
            <a:rPr lang="en-GB" sz="900" kern="1200"/>
            <a:t>A curriculum that promotes independence, curiosity, creativity and engagement</a:t>
          </a:r>
        </a:p>
      </dsp:txBody>
      <dsp:txXfrm>
        <a:off x="2564129" y="0"/>
        <a:ext cx="1282065" cy="1133475"/>
      </dsp:txXfrm>
    </dsp:sp>
    <dsp:sp modelId="{C419F116-FF59-48E8-ABD8-6F78B3F28BD6}">
      <dsp:nvSpPr>
        <dsp:cNvPr id="0" name=""/>
        <dsp:cNvSpPr/>
      </dsp:nvSpPr>
      <dsp:spPr>
        <a:xfrm>
          <a:off x="1923097" y="1133475"/>
          <a:ext cx="2564130" cy="1133475"/>
        </a:xfrm>
        <a:prstGeom prst="trapezoid">
          <a:avLst>
            <a:gd name="adj" fmla="val 56555"/>
          </a:avLst>
        </a:prstGeom>
        <a:gradFill rotWithShape="0">
          <a:gsLst>
            <a:gs pos="0">
              <a:schemeClr val="accent4">
                <a:hueOff val="2450223"/>
                <a:satOff val="-10194"/>
                <a:lumOff val="2402"/>
                <a:alphaOff val="0"/>
                <a:lumMod val="110000"/>
                <a:satMod val="105000"/>
                <a:tint val="67000"/>
              </a:schemeClr>
            </a:gs>
            <a:gs pos="50000">
              <a:schemeClr val="accent4">
                <a:hueOff val="2450223"/>
                <a:satOff val="-10194"/>
                <a:lumOff val="2402"/>
                <a:alphaOff val="0"/>
                <a:lumMod val="105000"/>
                <a:satMod val="103000"/>
                <a:tint val="73000"/>
              </a:schemeClr>
            </a:gs>
            <a:gs pos="100000">
              <a:schemeClr val="accent4">
                <a:hueOff val="2450223"/>
                <a:satOff val="-10194"/>
                <a:lumOff val="2402"/>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solidFill>
                <a:sysClr val="windowText" lastClr="000000"/>
              </a:solidFill>
            </a:rPr>
            <a:t>Self-Esteem</a:t>
          </a:r>
        </a:p>
        <a:p>
          <a:pPr marL="0" lvl="0" indent="0" algn="ctr" defTabSz="533400">
            <a:lnSpc>
              <a:spcPct val="90000"/>
            </a:lnSpc>
            <a:spcBef>
              <a:spcPct val="0"/>
            </a:spcBef>
            <a:spcAft>
              <a:spcPct val="35000"/>
            </a:spcAft>
            <a:buNone/>
          </a:pPr>
          <a:r>
            <a:rPr lang="en-GB" sz="1200" kern="1200"/>
            <a:t>Monitoring behaviour and engagement to identify changes </a:t>
          </a:r>
        </a:p>
      </dsp:txBody>
      <dsp:txXfrm>
        <a:off x="2371820" y="1133475"/>
        <a:ext cx="1666684" cy="1133475"/>
      </dsp:txXfrm>
    </dsp:sp>
    <dsp:sp modelId="{B1887C4A-3F39-4F60-940D-D9940E718C6A}">
      <dsp:nvSpPr>
        <dsp:cNvPr id="0" name=""/>
        <dsp:cNvSpPr/>
      </dsp:nvSpPr>
      <dsp:spPr>
        <a:xfrm>
          <a:off x="1282064" y="2266950"/>
          <a:ext cx="3846195" cy="1133475"/>
        </a:xfrm>
        <a:prstGeom prst="trapezoid">
          <a:avLst>
            <a:gd name="adj" fmla="val 56555"/>
          </a:avLst>
        </a:prstGeom>
        <a:gradFill rotWithShape="0">
          <a:gsLst>
            <a:gs pos="0">
              <a:schemeClr val="accent4">
                <a:hueOff val="4900445"/>
                <a:satOff val="-20388"/>
                <a:lumOff val="4804"/>
                <a:alphaOff val="0"/>
                <a:lumMod val="110000"/>
                <a:satMod val="105000"/>
                <a:tint val="67000"/>
              </a:schemeClr>
            </a:gs>
            <a:gs pos="50000">
              <a:schemeClr val="accent4">
                <a:hueOff val="4900445"/>
                <a:satOff val="-20388"/>
                <a:lumOff val="4804"/>
                <a:alphaOff val="0"/>
                <a:lumMod val="105000"/>
                <a:satMod val="103000"/>
                <a:tint val="73000"/>
              </a:schemeClr>
            </a:gs>
            <a:gs pos="100000">
              <a:schemeClr val="accent4">
                <a:hueOff val="4900445"/>
                <a:satOff val="-20388"/>
                <a:lumOff val="4804"/>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t>Belonging</a:t>
          </a:r>
        </a:p>
        <a:p>
          <a:pPr marL="0" lvl="0" indent="0" algn="ctr" defTabSz="533400">
            <a:lnSpc>
              <a:spcPct val="90000"/>
            </a:lnSpc>
            <a:spcBef>
              <a:spcPct val="0"/>
            </a:spcBef>
            <a:spcAft>
              <a:spcPct val="35000"/>
            </a:spcAft>
            <a:buNone/>
          </a:pPr>
          <a:r>
            <a:rPr lang="en-GB" sz="1800" kern="1200"/>
            <a:t>Pupil centred planning </a:t>
          </a:r>
        </a:p>
      </dsp:txBody>
      <dsp:txXfrm>
        <a:off x="1955149" y="2266950"/>
        <a:ext cx="2500026" cy="1133475"/>
      </dsp:txXfrm>
    </dsp:sp>
    <dsp:sp modelId="{BEF10086-1D0E-44EC-A648-7821ABF868E1}">
      <dsp:nvSpPr>
        <dsp:cNvPr id="0" name=""/>
        <dsp:cNvSpPr/>
      </dsp:nvSpPr>
      <dsp:spPr>
        <a:xfrm>
          <a:off x="641032" y="3400425"/>
          <a:ext cx="5128260" cy="1133475"/>
        </a:xfrm>
        <a:prstGeom prst="trapezoid">
          <a:avLst>
            <a:gd name="adj" fmla="val 56555"/>
          </a:avLst>
        </a:prstGeom>
        <a:gradFill rotWithShape="0">
          <a:gsLst>
            <a:gs pos="0">
              <a:schemeClr val="accent4">
                <a:hueOff val="7350668"/>
                <a:satOff val="-30583"/>
                <a:lumOff val="7206"/>
                <a:alphaOff val="0"/>
                <a:lumMod val="110000"/>
                <a:satMod val="105000"/>
                <a:tint val="67000"/>
              </a:schemeClr>
            </a:gs>
            <a:gs pos="50000">
              <a:schemeClr val="accent4">
                <a:hueOff val="7350668"/>
                <a:satOff val="-30583"/>
                <a:lumOff val="7206"/>
                <a:alphaOff val="0"/>
                <a:lumMod val="105000"/>
                <a:satMod val="103000"/>
                <a:tint val="73000"/>
              </a:schemeClr>
            </a:gs>
            <a:gs pos="100000">
              <a:schemeClr val="accent4">
                <a:hueOff val="7350668"/>
                <a:satOff val="-30583"/>
                <a:lumOff val="7206"/>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t>Safety</a:t>
          </a:r>
        </a:p>
        <a:p>
          <a:pPr marL="0" lvl="0" indent="0" algn="ctr" defTabSz="533400">
            <a:lnSpc>
              <a:spcPct val="90000"/>
            </a:lnSpc>
            <a:spcBef>
              <a:spcPct val="0"/>
            </a:spcBef>
            <a:spcAft>
              <a:spcPct val="35000"/>
            </a:spcAft>
            <a:buNone/>
          </a:pPr>
          <a:r>
            <a:rPr lang="en-GB" sz="1400" kern="1200"/>
            <a:t>Consistent staffing who are able to have  positive relationships and frequent interactions between staff, pupils and peers</a:t>
          </a:r>
        </a:p>
      </dsp:txBody>
      <dsp:txXfrm>
        <a:off x="1538477" y="3400425"/>
        <a:ext cx="3333369" cy="1133475"/>
      </dsp:txXfrm>
    </dsp:sp>
    <dsp:sp modelId="{45F305C0-FACD-449A-BF10-A131A34E0103}">
      <dsp:nvSpPr>
        <dsp:cNvPr id="0" name=""/>
        <dsp:cNvSpPr/>
      </dsp:nvSpPr>
      <dsp:spPr>
        <a:xfrm>
          <a:off x="0" y="4533900"/>
          <a:ext cx="6410325" cy="1133475"/>
        </a:xfrm>
        <a:prstGeom prst="trapezoid">
          <a:avLst>
            <a:gd name="adj" fmla="val 56555"/>
          </a:avLst>
        </a:prstGeom>
        <a:gradFill rotWithShape="0">
          <a:gsLst>
            <a:gs pos="0">
              <a:schemeClr val="accent4">
                <a:hueOff val="9800891"/>
                <a:satOff val="-40777"/>
                <a:lumOff val="9608"/>
                <a:alphaOff val="0"/>
                <a:lumMod val="110000"/>
                <a:satMod val="105000"/>
                <a:tint val="67000"/>
              </a:schemeClr>
            </a:gs>
            <a:gs pos="50000">
              <a:schemeClr val="accent4">
                <a:hueOff val="9800891"/>
                <a:satOff val="-40777"/>
                <a:lumOff val="9608"/>
                <a:alphaOff val="0"/>
                <a:lumMod val="105000"/>
                <a:satMod val="103000"/>
                <a:tint val="73000"/>
              </a:schemeClr>
            </a:gs>
            <a:gs pos="100000">
              <a:schemeClr val="accent4">
                <a:hueOff val="9800891"/>
                <a:satOff val="-40777"/>
                <a:lumOff val="9608"/>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t>Physiological</a:t>
          </a:r>
        </a:p>
        <a:p>
          <a:pPr marL="0" lvl="0" indent="0" algn="ctr" defTabSz="533400">
            <a:lnSpc>
              <a:spcPct val="90000"/>
            </a:lnSpc>
            <a:spcBef>
              <a:spcPct val="0"/>
            </a:spcBef>
            <a:spcAft>
              <a:spcPct val="35000"/>
            </a:spcAft>
            <a:buNone/>
          </a:pPr>
          <a:r>
            <a:rPr lang="en-GB" sz="1400" kern="1200"/>
            <a:t>High levels of well trained staff. </a:t>
          </a:r>
        </a:p>
        <a:p>
          <a:pPr marL="0" lvl="0" indent="0" algn="ctr" defTabSz="533400">
            <a:lnSpc>
              <a:spcPct val="90000"/>
            </a:lnSpc>
            <a:spcBef>
              <a:spcPct val="0"/>
            </a:spcBef>
            <a:spcAft>
              <a:spcPct val="35000"/>
            </a:spcAft>
            <a:buNone/>
          </a:pPr>
          <a:r>
            <a:rPr lang="en-GB" sz="1400" kern="1200"/>
            <a:t>Training must include manual handling, feeding, personal care, introduction to PMLD learning and communication needs and mental health training </a:t>
          </a:r>
        </a:p>
      </dsp:txBody>
      <dsp:txXfrm>
        <a:off x="1121806" y="4533900"/>
        <a:ext cx="4166711" cy="1133475"/>
      </dsp:txXfrm>
    </dsp:sp>
  </dsp:spTree>
</dsp:drawing>
</file>

<file path=word/diagrams/layout1.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27F380-3604-4D93-BE5A-EC4CF6D1A6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TotalTime>
  <Pages>8</Pages>
  <Words>1039</Words>
  <Characters>5923</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 Devlin</dc:creator>
  <cp:keywords/>
  <dc:description/>
  <cp:lastModifiedBy>Eve Devlin</cp:lastModifiedBy>
  <cp:revision>54</cp:revision>
  <dcterms:created xsi:type="dcterms:W3CDTF">2023-02-02T19:56:00Z</dcterms:created>
  <dcterms:modified xsi:type="dcterms:W3CDTF">2023-02-14T19:19:00Z</dcterms:modified>
</cp:coreProperties>
</file>