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5167744"/>
        <w:docPartObj>
          <w:docPartGallery w:val="Cover Pages"/>
          <w:docPartUnique/>
        </w:docPartObj>
      </w:sdtPr>
      <w:sdtEndPr/>
      <w:sdtContent>
        <w:p w14:paraId="00FF5CDD" w14:textId="5AFF5FDB" w:rsidR="00192801" w:rsidRDefault="003B63F6" w:rsidP="00203EC4">
          <w:r>
            <w:rPr>
              <w:noProof/>
            </w:rPr>
            <mc:AlternateContent>
              <mc:Choice Requires="wpg">
                <w:drawing>
                  <wp:anchor distT="0" distB="0" distL="114300" distR="114300" simplePos="0" relativeHeight="251662336" behindDoc="0" locked="0" layoutInCell="1" allowOverlap="1" wp14:anchorId="48936FDB" wp14:editId="5B36F9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E4138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CE6C081" w14:textId="120D4BC6" w:rsidR="00192801" w:rsidRDefault="00F512BB">
          <w:r>
            <w:rPr>
              <w:noProof/>
            </w:rPr>
            <mc:AlternateContent>
              <mc:Choice Requires="wps">
                <w:drawing>
                  <wp:anchor distT="0" distB="0" distL="114300" distR="114300" simplePos="0" relativeHeight="251660288" behindDoc="0" locked="0" layoutInCell="1" allowOverlap="1" wp14:anchorId="671828BE" wp14:editId="76EDA7EA">
                    <wp:simplePos x="0" y="0"/>
                    <wp:positionH relativeFrom="page">
                      <wp:posOffset>219075</wp:posOffset>
                    </wp:positionH>
                    <wp:positionV relativeFrom="page">
                      <wp:posOffset>8258176</wp:posOffset>
                    </wp:positionV>
                    <wp:extent cx="7286625" cy="9525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286625" cy="952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3B98D3" w14:textId="4A368AE0" w:rsidR="003B63F6" w:rsidRDefault="00F5699E">
                                    <w:pPr>
                                      <w:pStyle w:val="NoSpacing"/>
                                      <w:jc w:val="right"/>
                                      <w:rPr>
                                        <w:color w:val="595959" w:themeColor="text1" w:themeTint="A6"/>
                                        <w:sz w:val="28"/>
                                        <w:szCs w:val="28"/>
                                      </w:rPr>
                                    </w:pPr>
                                    <w:r>
                                      <w:rPr>
                                        <w:color w:val="595959" w:themeColor="text1" w:themeTint="A6"/>
                                        <w:sz w:val="28"/>
                                        <w:szCs w:val="28"/>
                                      </w:rPr>
                                      <w:t xml:space="preserve">Student: </w:t>
                                    </w:r>
                                    <w:r w:rsidR="003B63F6">
                                      <w:rPr>
                                        <w:color w:val="595959" w:themeColor="text1" w:themeTint="A6"/>
                                        <w:sz w:val="28"/>
                                        <w:szCs w:val="28"/>
                                      </w:rPr>
                                      <w:t>Cyrille Rene Tounoudjou (1914188)</w:t>
                                    </w:r>
                                    <w:r w:rsidR="00DB00CD">
                                      <w:rPr>
                                        <w:color w:val="595959" w:themeColor="text1" w:themeTint="A6"/>
                                        <w:sz w:val="28"/>
                                        <w:szCs w:val="28"/>
                                      </w:rPr>
                                      <w:t xml:space="preserve"> 22/08/22</w:t>
                                    </w:r>
                                  </w:p>
                                </w:sdtContent>
                              </w:sdt>
                              <w:p w14:paraId="0062B07F" w14:textId="2D5ECF5A" w:rsidR="003B63F6" w:rsidRDefault="00C3162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699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71828BE" id="_x0000_t202" coordsize="21600,21600" o:spt="202" path="m,l,21600r21600,l21600,xe">
                    <v:stroke joinstyle="miter"/>
                    <v:path gradientshapeok="t" o:connecttype="rect"/>
                  </v:shapetype>
                  <v:shape id="Text Box 152" o:spid="_x0000_s1026" type="#_x0000_t202" style="position:absolute;margin-left:17.25pt;margin-top:650.25pt;width:573.75pt;height: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3B98D3" w14:textId="4A368AE0" w:rsidR="003B63F6" w:rsidRDefault="00F5699E">
                              <w:pPr>
                                <w:pStyle w:val="NoSpacing"/>
                                <w:jc w:val="right"/>
                                <w:rPr>
                                  <w:color w:val="595959" w:themeColor="text1" w:themeTint="A6"/>
                                  <w:sz w:val="28"/>
                                  <w:szCs w:val="28"/>
                                </w:rPr>
                              </w:pPr>
                              <w:r>
                                <w:rPr>
                                  <w:color w:val="595959" w:themeColor="text1" w:themeTint="A6"/>
                                  <w:sz w:val="28"/>
                                  <w:szCs w:val="28"/>
                                </w:rPr>
                                <w:t xml:space="preserve">Student: </w:t>
                              </w:r>
                              <w:r w:rsidR="003B63F6">
                                <w:rPr>
                                  <w:color w:val="595959" w:themeColor="text1" w:themeTint="A6"/>
                                  <w:sz w:val="28"/>
                                  <w:szCs w:val="28"/>
                                </w:rPr>
                                <w:t>Cyrille Rene Tounoudjou (1914188)</w:t>
                              </w:r>
                              <w:r w:rsidR="00DB00CD">
                                <w:rPr>
                                  <w:color w:val="595959" w:themeColor="text1" w:themeTint="A6"/>
                                  <w:sz w:val="28"/>
                                  <w:szCs w:val="28"/>
                                </w:rPr>
                                <w:t xml:space="preserve"> 22/08/22</w:t>
                              </w:r>
                            </w:p>
                          </w:sdtContent>
                        </w:sdt>
                        <w:p w14:paraId="0062B07F" w14:textId="2D5ECF5A" w:rsidR="003B63F6" w:rsidRDefault="00C3162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699E">
                                <w:rPr>
                                  <w:color w:val="595959" w:themeColor="text1" w:themeTint="A6"/>
                                  <w:sz w:val="18"/>
                                  <w:szCs w:val="18"/>
                                </w:rPr>
                                <w:t xml:space="preserve">     </w:t>
                              </w:r>
                            </w:sdtContent>
                          </w:sdt>
                        </w:p>
                      </w:txbxContent>
                    </v:textbox>
                    <w10:wrap type="square" anchorx="page" anchory="page"/>
                  </v:shape>
                </w:pict>
              </mc:Fallback>
            </mc:AlternateContent>
          </w:r>
          <w:r w:rsidR="00BA76FD">
            <w:rPr>
              <w:noProof/>
            </w:rPr>
            <mc:AlternateContent>
              <mc:Choice Requires="wps">
                <w:drawing>
                  <wp:anchor distT="0" distB="0" distL="114300" distR="114300" simplePos="0" relativeHeight="251661312" behindDoc="0" locked="0" layoutInCell="1" allowOverlap="1" wp14:anchorId="3E967705" wp14:editId="490429D4">
                    <wp:simplePos x="0" y="0"/>
                    <wp:positionH relativeFrom="page">
                      <wp:posOffset>219075</wp:posOffset>
                    </wp:positionH>
                    <wp:positionV relativeFrom="page">
                      <wp:posOffset>2238375</wp:posOffset>
                    </wp:positionV>
                    <wp:extent cx="7315200" cy="48482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848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025CF" w14:textId="7A9FE9E2" w:rsidR="003B63F6" w:rsidRPr="00DE49FB" w:rsidRDefault="000141A7">
                                <w:pPr>
                                  <w:pStyle w:val="NoSpacing"/>
                                  <w:jc w:val="right"/>
                                  <w:rPr>
                                    <w:color w:val="4472C4" w:themeColor="accent1"/>
                                    <w:sz w:val="32"/>
                                    <w:szCs w:val="32"/>
                                  </w:rPr>
                                </w:pPr>
                                <w:r>
                                  <w:rPr>
                                    <w:color w:val="4472C4" w:themeColor="accent1"/>
                                    <w:sz w:val="32"/>
                                    <w:szCs w:val="32"/>
                                  </w:rPr>
                                  <w:t xml:space="preserve"> </w:t>
                                </w:r>
                                <w:r w:rsidR="00706A6D">
                                  <w:rPr>
                                    <w:color w:val="4472C4" w:themeColor="accent1"/>
                                    <w:sz w:val="32"/>
                                    <w:szCs w:val="32"/>
                                  </w:rPr>
                                  <w:t xml:space="preserve">(BMSW5106_SWAN) </w:t>
                                </w:r>
                                <w:r w:rsidR="00BE1DBD" w:rsidRPr="00DE49FB">
                                  <w:rPr>
                                    <w:color w:val="4472C4" w:themeColor="accent1"/>
                                    <w:sz w:val="32"/>
                                    <w:szCs w:val="32"/>
                                  </w:rPr>
                                  <w:t>KMVC. Report</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D72C72" w14:textId="1F72454F" w:rsidR="003B63F6" w:rsidRDefault="00816989">
                                    <w:pPr>
                                      <w:pStyle w:val="NoSpacing"/>
                                      <w:jc w:val="right"/>
                                      <w:rPr>
                                        <w:color w:val="595959" w:themeColor="text1" w:themeTint="A6"/>
                                        <w:sz w:val="20"/>
                                        <w:szCs w:val="20"/>
                                      </w:rPr>
                                    </w:pPr>
                                    <w:r>
                                      <w:rPr>
                                        <w:color w:val="404040" w:themeColor="text1" w:themeTint="BF"/>
                                        <w:sz w:val="36"/>
                                        <w:szCs w:val="36"/>
                                      </w:rPr>
                                      <w:t>Lecturer: Maria Heffe</w:t>
                                    </w:r>
                                    <w:r w:rsidR="00590EDB">
                                      <w:rPr>
                                        <w:color w:val="404040" w:themeColor="text1" w:themeTint="BF"/>
                                        <w:sz w:val="36"/>
                                        <w:szCs w:val="36"/>
                                      </w:rPr>
                                      <w:t>r</w:t>
                                    </w:r>
                                    <w:r>
                                      <w:rPr>
                                        <w:color w:val="404040" w:themeColor="text1" w:themeTint="BF"/>
                                        <w:sz w:val="36"/>
                                        <w:szCs w:val="36"/>
                                      </w:rPr>
                                      <w:t>nan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E967705" id="Text Box 153" o:spid="_x0000_s1027" type="#_x0000_t202" style="position:absolute;margin-left:17.25pt;margin-top:176.25pt;width:8in;height:381.7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" filled="f" stroked="f" strokeweight=".5pt">
                    <v:textbox inset="126pt,0,54pt,0">
                      <w:txbxContent>
                        <w:p w14:paraId="23A025CF" w14:textId="7A9FE9E2" w:rsidR="003B63F6" w:rsidRPr="00DE49FB" w:rsidRDefault="000141A7">
                          <w:pPr>
                            <w:pStyle w:val="NoSpacing"/>
                            <w:jc w:val="right"/>
                            <w:rPr>
                              <w:color w:val="4472C4" w:themeColor="accent1"/>
                              <w:sz w:val="32"/>
                              <w:szCs w:val="32"/>
                            </w:rPr>
                          </w:pPr>
                          <w:r>
                            <w:rPr>
                              <w:color w:val="4472C4" w:themeColor="accent1"/>
                              <w:sz w:val="32"/>
                              <w:szCs w:val="32"/>
                            </w:rPr>
                            <w:t xml:space="preserve"> </w:t>
                          </w:r>
                          <w:r w:rsidR="00706A6D">
                            <w:rPr>
                              <w:color w:val="4472C4" w:themeColor="accent1"/>
                              <w:sz w:val="32"/>
                              <w:szCs w:val="32"/>
                            </w:rPr>
                            <w:t xml:space="preserve">(BMSW5106_SWAN) </w:t>
                          </w:r>
                          <w:r w:rsidR="00BE1DBD" w:rsidRPr="00DE49FB">
                            <w:rPr>
                              <w:color w:val="4472C4" w:themeColor="accent1"/>
                              <w:sz w:val="32"/>
                              <w:szCs w:val="32"/>
                            </w:rPr>
                            <w:t>KMVC. Report</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D72C72" w14:textId="1F72454F" w:rsidR="003B63F6" w:rsidRDefault="00816989">
                              <w:pPr>
                                <w:pStyle w:val="NoSpacing"/>
                                <w:jc w:val="right"/>
                                <w:rPr>
                                  <w:color w:val="595959" w:themeColor="text1" w:themeTint="A6"/>
                                  <w:sz w:val="20"/>
                                  <w:szCs w:val="20"/>
                                </w:rPr>
                              </w:pPr>
                              <w:r>
                                <w:rPr>
                                  <w:color w:val="404040" w:themeColor="text1" w:themeTint="BF"/>
                                  <w:sz w:val="36"/>
                                  <w:szCs w:val="36"/>
                                </w:rPr>
                                <w:t>Lecturer: Maria Heffe</w:t>
                              </w:r>
                              <w:r w:rsidR="00590EDB">
                                <w:rPr>
                                  <w:color w:val="404040" w:themeColor="text1" w:themeTint="BF"/>
                                  <w:sz w:val="36"/>
                                  <w:szCs w:val="36"/>
                                </w:rPr>
                                <w:t>r</w:t>
                              </w:r>
                              <w:r>
                                <w:rPr>
                                  <w:color w:val="404040" w:themeColor="text1" w:themeTint="BF"/>
                                  <w:sz w:val="36"/>
                                  <w:szCs w:val="36"/>
                                </w:rPr>
                                <w:t>nan</w:t>
                              </w:r>
                            </w:p>
                          </w:sdtContent>
                        </w:sdt>
                      </w:txbxContent>
                    </v:textbox>
                    <w10:wrap type="square" anchorx="page" anchory="page"/>
                  </v:shape>
                </w:pict>
              </mc:Fallback>
            </mc:AlternateContent>
          </w:r>
          <w:r w:rsidR="004454B1">
            <w:rPr>
              <w:noProof/>
            </w:rPr>
            <mc:AlternateContent>
              <mc:Choice Requires="wps">
                <w:drawing>
                  <wp:anchor distT="0" distB="0" distL="114300" distR="114300" simplePos="0" relativeHeight="251659264" behindDoc="0" locked="0" layoutInCell="1" allowOverlap="1" wp14:anchorId="78A82D3B" wp14:editId="13E6B1FE">
                    <wp:simplePos x="0" y="0"/>
                    <wp:positionH relativeFrom="page">
                      <wp:posOffset>38100</wp:posOffset>
                    </wp:positionH>
                    <wp:positionV relativeFrom="page">
                      <wp:posOffset>1400175</wp:posOffset>
                    </wp:positionV>
                    <wp:extent cx="7362825" cy="6286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62825" cy="62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94CA9" w14:textId="32DC2DBC" w:rsidR="003B63F6" w:rsidRPr="00B56D86" w:rsidRDefault="00C3162D">
                                <w:pPr>
                                  <w:jc w:val="right"/>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126D" w:rsidRPr="00B56D86">
                                      <w:rPr>
                                        <w:caps/>
                                        <w:color w:val="4472C4" w:themeColor="accent1"/>
                                        <w:sz w:val="44"/>
                                        <w:szCs w:val="44"/>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A82D3B" id="Text Box 154" o:spid="_x0000_s1028" type="#_x0000_t202" style="position:absolute;margin-left:3pt;margin-top:110.25pt;width:579.75pt;height:4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" filled="f" stroked="f" strokeweight=".5pt">
                    <v:textbox inset="126pt,0,54pt,0">
                      <w:txbxContent>
                        <w:p w14:paraId="5AC94CA9" w14:textId="32DC2DBC" w:rsidR="003B63F6" w:rsidRPr="00B56D86" w:rsidRDefault="00C3162D">
                          <w:pPr>
                            <w:jc w:val="right"/>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126D" w:rsidRPr="00B56D86">
                                <w:rPr>
                                  <w:caps/>
                                  <w:color w:val="4472C4" w:themeColor="accent1"/>
                                  <w:sz w:val="44"/>
                                  <w:szCs w:val="44"/>
                                </w:rPr>
                                <w:t>UNIVERSITY OF WALES TRINITY SAINT DAVID</w:t>
                              </w:r>
                            </w:sdtContent>
                          </w:sdt>
                        </w:p>
                      </w:txbxContent>
                    </v:textbox>
                    <w10:wrap type="square" anchorx="page" anchory="page"/>
                  </v:shape>
                </w:pict>
              </mc:Fallback>
            </mc:AlternateContent>
          </w:r>
          <w:r w:rsidR="00192801">
            <w:br w:type="page"/>
          </w:r>
        </w:p>
        <w:p w14:paraId="615F09E5" w14:textId="5F9A48C6" w:rsidR="000D0988" w:rsidRPr="00203EC4" w:rsidRDefault="00C3162D" w:rsidP="00203EC4"/>
      </w:sdtContent>
    </w:sdt>
    <w:p w14:paraId="72C55890" w14:textId="5D2E3786" w:rsidR="006A7605" w:rsidRDefault="008E72C9" w:rsidP="00CB70EB">
      <w:pPr>
        <w:pStyle w:val="Heading1"/>
      </w:pPr>
      <w:bookmarkStart w:id="0" w:name="_Toc111501823"/>
      <w:r>
        <w:t>Executive Summary</w:t>
      </w:r>
      <w:bookmarkEnd w:id="0"/>
    </w:p>
    <w:p w14:paraId="6F64D4A5" w14:textId="7A101ED8" w:rsidR="00173A6D" w:rsidRPr="006A7605" w:rsidRDefault="005774FD" w:rsidP="00AF561C">
      <w:pPr>
        <w:jc w:val="both"/>
        <w:rPr>
          <w:rFonts w:asciiTheme="majorHAnsi" w:eastAsiaTheme="majorEastAsia" w:hAnsiTheme="majorHAnsi" w:cstheme="majorBidi"/>
          <w:color w:val="2F5496" w:themeColor="accent1" w:themeShade="BF"/>
          <w:sz w:val="32"/>
          <w:szCs w:val="32"/>
        </w:rPr>
      </w:pPr>
      <w:r w:rsidRPr="00153EBE">
        <w:rPr>
          <w:rStyle w:val="normaltextrun"/>
          <w:color w:val="000000"/>
          <w:sz w:val="24"/>
          <w:szCs w:val="24"/>
          <w:shd w:val="clear" w:color="auto" w:fill="FFFFFF"/>
        </w:rPr>
        <w:t>The purpose of this study is to compare the effectiveness of the Hospital Sector in Wales Knowledge Management System before and after Covid at the request of the CEO of the Welsh hospital sector. The sector's ability to use resources effectively and acquire a competitive edge in the healthcare sector must also be examined. Hospitals are places of employment with centralized administrative structures and staff that work continually in the medical, surgical, and other departments that offer clinical and other forms of assistance for specific problems and diseases, as well as emergency care. Primary healthcare, extensive clinical school planning and examination, as well as administrations offered by a group of institutions backed by the industry, such as health maintenance organizations, are all included in hospital administrations</w:t>
      </w:r>
      <w:r w:rsidR="00AF561C">
        <w:rPr>
          <w:rStyle w:val="normaltextrun"/>
          <w:color w:val="000000"/>
          <w:sz w:val="24"/>
          <w:szCs w:val="24"/>
          <w:shd w:val="clear" w:color="auto" w:fill="FFFFFF"/>
        </w:rPr>
        <w:t>.</w:t>
      </w:r>
      <w:r w:rsidR="006A7605">
        <w:br w:type="page"/>
      </w:r>
    </w:p>
    <w:sdt>
      <w:sdtPr>
        <w:rPr>
          <w:rFonts w:asciiTheme="minorHAnsi" w:eastAsiaTheme="minorHAnsi" w:hAnsiTheme="minorHAnsi" w:cstheme="minorBidi"/>
          <w:color w:val="auto"/>
          <w:sz w:val="22"/>
          <w:szCs w:val="22"/>
          <w:lang w:val="en-GB"/>
        </w:rPr>
        <w:id w:val="-926498087"/>
        <w:docPartObj>
          <w:docPartGallery w:val="Table of Contents"/>
          <w:docPartUnique/>
        </w:docPartObj>
      </w:sdtPr>
      <w:sdtEndPr>
        <w:rPr>
          <w:b/>
          <w:bCs/>
          <w:noProof/>
        </w:rPr>
      </w:sdtEndPr>
      <w:sdtContent>
        <w:p w14:paraId="0246F453" w14:textId="5DFA3F85" w:rsidR="005A3A85" w:rsidRDefault="005A3A85">
          <w:pPr>
            <w:pStyle w:val="TOCHeading"/>
          </w:pPr>
          <w:r>
            <w:t>Contents</w:t>
          </w:r>
        </w:p>
        <w:p w14:paraId="1B5C550F" w14:textId="45EFCE04" w:rsidR="002711DB" w:rsidRDefault="005A3A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1501823" w:history="1">
            <w:r w:rsidR="002711DB" w:rsidRPr="00457FA2">
              <w:rPr>
                <w:rStyle w:val="Hyperlink"/>
                <w:noProof/>
              </w:rPr>
              <w:t>Executive Summary</w:t>
            </w:r>
            <w:r w:rsidR="002711DB">
              <w:rPr>
                <w:noProof/>
                <w:webHidden/>
              </w:rPr>
              <w:tab/>
            </w:r>
            <w:r w:rsidR="002711DB">
              <w:rPr>
                <w:noProof/>
                <w:webHidden/>
              </w:rPr>
              <w:fldChar w:fldCharType="begin"/>
            </w:r>
            <w:r w:rsidR="002711DB">
              <w:rPr>
                <w:noProof/>
                <w:webHidden/>
              </w:rPr>
              <w:instrText xml:space="preserve"> PAGEREF _Toc111501823 \h </w:instrText>
            </w:r>
            <w:r w:rsidR="002711DB">
              <w:rPr>
                <w:noProof/>
                <w:webHidden/>
              </w:rPr>
            </w:r>
            <w:r w:rsidR="002711DB">
              <w:rPr>
                <w:noProof/>
                <w:webHidden/>
              </w:rPr>
              <w:fldChar w:fldCharType="separate"/>
            </w:r>
            <w:r w:rsidR="002711DB">
              <w:rPr>
                <w:noProof/>
                <w:webHidden/>
              </w:rPr>
              <w:t>1</w:t>
            </w:r>
            <w:r w:rsidR="002711DB">
              <w:rPr>
                <w:noProof/>
                <w:webHidden/>
              </w:rPr>
              <w:fldChar w:fldCharType="end"/>
            </w:r>
          </w:hyperlink>
        </w:p>
        <w:p w14:paraId="4037E589" w14:textId="13192453" w:rsidR="002711DB" w:rsidRDefault="00C3162D">
          <w:pPr>
            <w:pStyle w:val="TOC1"/>
            <w:tabs>
              <w:tab w:val="left" w:pos="660"/>
              <w:tab w:val="right" w:leader="dot" w:pos="9016"/>
            </w:tabs>
            <w:rPr>
              <w:rFonts w:eastAsiaTheme="minorEastAsia"/>
              <w:noProof/>
              <w:lang w:eastAsia="en-GB"/>
            </w:rPr>
          </w:pPr>
          <w:hyperlink w:anchor="_Toc111501824" w:history="1">
            <w:r w:rsidR="002711DB" w:rsidRPr="00457FA2">
              <w:rPr>
                <w:rStyle w:val="Hyperlink"/>
                <w:noProof/>
              </w:rPr>
              <w:t>1.0</w:t>
            </w:r>
            <w:r w:rsidR="002711DB">
              <w:rPr>
                <w:rFonts w:eastAsiaTheme="minorEastAsia"/>
                <w:noProof/>
                <w:lang w:eastAsia="en-GB"/>
              </w:rPr>
              <w:tab/>
            </w:r>
            <w:r w:rsidR="002711DB" w:rsidRPr="00457FA2">
              <w:rPr>
                <w:rStyle w:val="Hyperlink"/>
                <w:noProof/>
              </w:rPr>
              <w:t>Introduction</w:t>
            </w:r>
            <w:r w:rsidR="002711DB">
              <w:rPr>
                <w:noProof/>
                <w:webHidden/>
              </w:rPr>
              <w:tab/>
            </w:r>
            <w:r w:rsidR="002711DB">
              <w:rPr>
                <w:noProof/>
                <w:webHidden/>
              </w:rPr>
              <w:fldChar w:fldCharType="begin"/>
            </w:r>
            <w:r w:rsidR="002711DB">
              <w:rPr>
                <w:noProof/>
                <w:webHidden/>
              </w:rPr>
              <w:instrText xml:space="preserve"> PAGEREF _Toc111501824 \h </w:instrText>
            </w:r>
            <w:r w:rsidR="002711DB">
              <w:rPr>
                <w:noProof/>
                <w:webHidden/>
              </w:rPr>
            </w:r>
            <w:r w:rsidR="002711DB">
              <w:rPr>
                <w:noProof/>
                <w:webHidden/>
              </w:rPr>
              <w:fldChar w:fldCharType="separate"/>
            </w:r>
            <w:r w:rsidR="002711DB">
              <w:rPr>
                <w:noProof/>
                <w:webHidden/>
              </w:rPr>
              <w:t>3</w:t>
            </w:r>
            <w:r w:rsidR="002711DB">
              <w:rPr>
                <w:noProof/>
                <w:webHidden/>
              </w:rPr>
              <w:fldChar w:fldCharType="end"/>
            </w:r>
          </w:hyperlink>
        </w:p>
        <w:p w14:paraId="3B6D7E61" w14:textId="20515801" w:rsidR="002711DB" w:rsidRDefault="00C3162D">
          <w:pPr>
            <w:pStyle w:val="TOC1"/>
            <w:tabs>
              <w:tab w:val="left" w:pos="660"/>
              <w:tab w:val="right" w:leader="dot" w:pos="9016"/>
            </w:tabs>
            <w:rPr>
              <w:rFonts w:eastAsiaTheme="minorEastAsia"/>
              <w:noProof/>
              <w:lang w:eastAsia="en-GB"/>
            </w:rPr>
          </w:pPr>
          <w:hyperlink w:anchor="_Toc111501825" w:history="1">
            <w:r w:rsidR="002711DB" w:rsidRPr="00457FA2">
              <w:rPr>
                <w:rStyle w:val="Hyperlink"/>
                <w:noProof/>
              </w:rPr>
              <w:t>2.0</w:t>
            </w:r>
            <w:r w:rsidR="002711DB">
              <w:rPr>
                <w:rFonts w:eastAsiaTheme="minorEastAsia"/>
                <w:noProof/>
                <w:lang w:eastAsia="en-GB"/>
              </w:rPr>
              <w:tab/>
            </w:r>
            <w:r w:rsidR="002711DB" w:rsidRPr="00457FA2">
              <w:rPr>
                <w:rStyle w:val="Hyperlink"/>
                <w:noProof/>
              </w:rPr>
              <w:t>Finding</w:t>
            </w:r>
            <w:r w:rsidR="002711DB">
              <w:rPr>
                <w:noProof/>
                <w:webHidden/>
              </w:rPr>
              <w:tab/>
            </w:r>
            <w:r w:rsidR="002711DB">
              <w:rPr>
                <w:noProof/>
                <w:webHidden/>
              </w:rPr>
              <w:fldChar w:fldCharType="begin"/>
            </w:r>
            <w:r w:rsidR="002711DB">
              <w:rPr>
                <w:noProof/>
                <w:webHidden/>
              </w:rPr>
              <w:instrText xml:space="preserve"> PAGEREF _Toc111501825 \h </w:instrText>
            </w:r>
            <w:r w:rsidR="002711DB">
              <w:rPr>
                <w:noProof/>
                <w:webHidden/>
              </w:rPr>
            </w:r>
            <w:r w:rsidR="002711DB">
              <w:rPr>
                <w:noProof/>
                <w:webHidden/>
              </w:rPr>
              <w:fldChar w:fldCharType="separate"/>
            </w:r>
            <w:r w:rsidR="002711DB">
              <w:rPr>
                <w:noProof/>
                <w:webHidden/>
              </w:rPr>
              <w:t>4</w:t>
            </w:r>
            <w:r w:rsidR="002711DB">
              <w:rPr>
                <w:noProof/>
                <w:webHidden/>
              </w:rPr>
              <w:fldChar w:fldCharType="end"/>
            </w:r>
          </w:hyperlink>
        </w:p>
        <w:p w14:paraId="72961F42" w14:textId="4CC06689" w:rsidR="002711DB" w:rsidRDefault="00C3162D">
          <w:pPr>
            <w:pStyle w:val="TOC2"/>
            <w:tabs>
              <w:tab w:val="right" w:leader="dot" w:pos="9016"/>
            </w:tabs>
            <w:rPr>
              <w:rFonts w:eastAsiaTheme="minorEastAsia"/>
              <w:noProof/>
              <w:lang w:eastAsia="en-GB"/>
            </w:rPr>
          </w:pPr>
          <w:hyperlink w:anchor="_Toc111501826" w:history="1">
            <w:r w:rsidR="002711DB" w:rsidRPr="00457FA2">
              <w:rPr>
                <w:rStyle w:val="Hyperlink"/>
                <w:rFonts w:ascii="Calibri Light" w:hAnsi="Calibri Light" w:cs="Calibri Light"/>
                <w:noProof/>
              </w:rPr>
              <w:t>2.1 Organisational profile of the hospital sector in Wales</w:t>
            </w:r>
            <w:r w:rsidR="002711DB">
              <w:rPr>
                <w:noProof/>
                <w:webHidden/>
              </w:rPr>
              <w:tab/>
            </w:r>
            <w:r w:rsidR="002711DB">
              <w:rPr>
                <w:noProof/>
                <w:webHidden/>
              </w:rPr>
              <w:fldChar w:fldCharType="begin"/>
            </w:r>
            <w:r w:rsidR="002711DB">
              <w:rPr>
                <w:noProof/>
                <w:webHidden/>
              </w:rPr>
              <w:instrText xml:space="preserve"> PAGEREF _Toc111501826 \h </w:instrText>
            </w:r>
            <w:r w:rsidR="002711DB">
              <w:rPr>
                <w:noProof/>
                <w:webHidden/>
              </w:rPr>
            </w:r>
            <w:r w:rsidR="002711DB">
              <w:rPr>
                <w:noProof/>
                <w:webHidden/>
              </w:rPr>
              <w:fldChar w:fldCharType="separate"/>
            </w:r>
            <w:r w:rsidR="002711DB">
              <w:rPr>
                <w:noProof/>
                <w:webHidden/>
              </w:rPr>
              <w:t>4</w:t>
            </w:r>
            <w:r w:rsidR="002711DB">
              <w:rPr>
                <w:noProof/>
                <w:webHidden/>
              </w:rPr>
              <w:fldChar w:fldCharType="end"/>
            </w:r>
          </w:hyperlink>
        </w:p>
        <w:p w14:paraId="043A26E2" w14:textId="6AA10130" w:rsidR="002711DB" w:rsidRDefault="00C3162D">
          <w:pPr>
            <w:pStyle w:val="TOC3"/>
            <w:tabs>
              <w:tab w:val="right" w:leader="dot" w:pos="9016"/>
            </w:tabs>
            <w:rPr>
              <w:rFonts w:eastAsiaTheme="minorEastAsia"/>
              <w:noProof/>
              <w:lang w:eastAsia="en-GB"/>
            </w:rPr>
          </w:pPr>
          <w:hyperlink w:anchor="_Toc111501827" w:history="1">
            <w:r w:rsidR="002711DB" w:rsidRPr="00457FA2">
              <w:rPr>
                <w:rStyle w:val="Hyperlink"/>
                <w:rFonts w:ascii="Calibri Light" w:hAnsi="Calibri Light" w:cs="Calibri Light"/>
                <w:noProof/>
              </w:rPr>
              <w:t>2.1.1 Function of Royal Gwent Hospital</w:t>
            </w:r>
            <w:r w:rsidR="002711DB">
              <w:rPr>
                <w:noProof/>
                <w:webHidden/>
              </w:rPr>
              <w:tab/>
            </w:r>
            <w:r w:rsidR="002711DB">
              <w:rPr>
                <w:noProof/>
                <w:webHidden/>
              </w:rPr>
              <w:fldChar w:fldCharType="begin"/>
            </w:r>
            <w:r w:rsidR="002711DB">
              <w:rPr>
                <w:noProof/>
                <w:webHidden/>
              </w:rPr>
              <w:instrText xml:space="preserve"> PAGEREF _Toc111501827 \h </w:instrText>
            </w:r>
            <w:r w:rsidR="002711DB">
              <w:rPr>
                <w:noProof/>
                <w:webHidden/>
              </w:rPr>
            </w:r>
            <w:r w:rsidR="002711DB">
              <w:rPr>
                <w:noProof/>
                <w:webHidden/>
              </w:rPr>
              <w:fldChar w:fldCharType="separate"/>
            </w:r>
            <w:r w:rsidR="002711DB">
              <w:rPr>
                <w:noProof/>
                <w:webHidden/>
              </w:rPr>
              <w:t>4</w:t>
            </w:r>
            <w:r w:rsidR="002711DB">
              <w:rPr>
                <w:noProof/>
                <w:webHidden/>
              </w:rPr>
              <w:fldChar w:fldCharType="end"/>
            </w:r>
          </w:hyperlink>
        </w:p>
        <w:p w14:paraId="45F261FA" w14:textId="0432679D" w:rsidR="002711DB" w:rsidRDefault="00C3162D">
          <w:pPr>
            <w:pStyle w:val="TOC3"/>
            <w:tabs>
              <w:tab w:val="right" w:leader="dot" w:pos="9016"/>
            </w:tabs>
            <w:rPr>
              <w:rFonts w:eastAsiaTheme="minorEastAsia"/>
              <w:noProof/>
              <w:lang w:eastAsia="en-GB"/>
            </w:rPr>
          </w:pPr>
          <w:hyperlink w:anchor="_Toc111501828" w:history="1">
            <w:r w:rsidR="002711DB" w:rsidRPr="00457FA2">
              <w:rPr>
                <w:rStyle w:val="Hyperlink"/>
                <w:rFonts w:ascii="Calibri Light" w:hAnsi="Calibri Light" w:cs="Calibri Light"/>
                <w:noProof/>
              </w:rPr>
              <w:t>2.1.2 Fundings of Royal Gwent Hospital</w:t>
            </w:r>
            <w:r w:rsidR="002711DB">
              <w:rPr>
                <w:noProof/>
                <w:webHidden/>
              </w:rPr>
              <w:tab/>
            </w:r>
            <w:r w:rsidR="002711DB">
              <w:rPr>
                <w:noProof/>
                <w:webHidden/>
              </w:rPr>
              <w:fldChar w:fldCharType="begin"/>
            </w:r>
            <w:r w:rsidR="002711DB">
              <w:rPr>
                <w:noProof/>
                <w:webHidden/>
              </w:rPr>
              <w:instrText xml:space="preserve"> PAGEREF _Toc111501828 \h </w:instrText>
            </w:r>
            <w:r w:rsidR="002711DB">
              <w:rPr>
                <w:noProof/>
                <w:webHidden/>
              </w:rPr>
            </w:r>
            <w:r w:rsidR="002711DB">
              <w:rPr>
                <w:noProof/>
                <w:webHidden/>
              </w:rPr>
              <w:fldChar w:fldCharType="separate"/>
            </w:r>
            <w:r w:rsidR="002711DB">
              <w:rPr>
                <w:noProof/>
                <w:webHidden/>
              </w:rPr>
              <w:t>5</w:t>
            </w:r>
            <w:r w:rsidR="002711DB">
              <w:rPr>
                <w:noProof/>
                <w:webHidden/>
              </w:rPr>
              <w:fldChar w:fldCharType="end"/>
            </w:r>
          </w:hyperlink>
        </w:p>
        <w:p w14:paraId="7EA57E4C" w14:textId="18E0E329" w:rsidR="002711DB" w:rsidRDefault="00C3162D">
          <w:pPr>
            <w:pStyle w:val="TOC3"/>
            <w:tabs>
              <w:tab w:val="right" w:leader="dot" w:pos="9016"/>
            </w:tabs>
            <w:rPr>
              <w:rFonts w:eastAsiaTheme="minorEastAsia"/>
              <w:noProof/>
              <w:lang w:eastAsia="en-GB"/>
            </w:rPr>
          </w:pPr>
          <w:hyperlink w:anchor="_Toc111501829" w:history="1">
            <w:r w:rsidR="002711DB" w:rsidRPr="00457FA2">
              <w:rPr>
                <w:rStyle w:val="Hyperlink"/>
                <w:rFonts w:ascii="Calibri Light" w:hAnsi="Calibri Light" w:cs="Calibri Light"/>
                <w:noProof/>
              </w:rPr>
              <w:t>2.1.3 Staff Profile</w:t>
            </w:r>
            <w:r w:rsidR="002711DB" w:rsidRPr="00457FA2">
              <w:rPr>
                <w:rStyle w:val="Hyperlink"/>
                <w:noProof/>
              </w:rPr>
              <w:t>-</w:t>
            </w:r>
            <w:r w:rsidR="002711DB">
              <w:rPr>
                <w:noProof/>
                <w:webHidden/>
              </w:rPr>
              <w:tab/>
            </w:r>
            <w:r w:rsidR="002711DB">
              <w:rPr>
                <w:noProof/>
                <w:webHidden/>
              </w:rPr>
              <w:fldChar w:fldCharType="begin"/>
            </w:r>
            <w:r w:rsidR="002711DB">
              <w:rPr>
                <w:noProof/>
                <w:webHidden/>
              </w:rPr>
              <w:instrText xml:space="preserve"> PAGEREF _Toc111501829 \h </w:instrText>
            </w:r>
            <w:r w:rsidR="002711DB">
              <w:rPr>
                <w:noProof/>
                <w:webHidden/>
              </w:rPr>
            </w:r>
            <w:r w:rsidR="002711DB">
              <w:rPr>
                <w:noProof/>
                <w:webHidden/>
              </w:rPr>
              <w:fldChar w:fldCharType="separate"/>
            </w:r>
            <w:r w:rsidR="002711DB">
              <w:rPr>
                <w:noProof/>
                <w:webHidden/>
              </w:rPr>
              <w:t>5</w:t>
            </w:r>
            <w:r w:rsidR="002711DB">
              <w:rPr>
                <w:noProof/>
                <w:webHidden/>
              </w:rPr>
              <w:fldChar w:fldCharType="end"/>
            </w:r>
          </w:hyperlink>
        </w:p>
        <w:p w14:paraId="2DEB1894" w14:textId="1F020B39" w:rsidR="002711DB" w:rsidRDefault="00C3162D">
          <w:pPr>
            <w:pStyle w:val="TOC3"/>
            <w:tabs>
              <w:tab w:val="right" w:leader="dot" w:pos="9016"/>
            </w:tabs>
            <w:rPr>
              <w:rFonts w:eastAsiaTheme="minorEastAsia"/>
              <w:noProof/>
              <w:lang w:eastAsia="en-GB"/>
            </w:rPr>
          </w:pPr>
          <w:hyperlink w:anchor="_Toc111501830" w:history="1">
            <w:r w:rsidR="002711DB" w:rsidRPr="00457FA2">
              <w:rPr>
                <w:rStyle w:val="Hyperlink"/>
                <w:rFonts w:ascii="Calibri Light" w:hAnsi="Calibri Light" w:cs="Calibri Light"/>
                <w:noProof/>
              </w:rPr>
              <w:t>2.1.4 How does the hospital organise in its storage system?</w:t>
            </w:r>
            <w:r w:rsidR="002711DB">
              <w:rPr>
                <w:noProof/>
                <w:webHidden/>
              </w:rPr>
              <w:tab/>
            </w:r>
            <w:r w:rsidR="002711DB">
              <w:rPr>
                <w:noProof/>
                <w:webHidden/>
              </w:rPr>
              <w:fldChar w:fldCharType="begin"/>
            </w:r>
            <w:r w:rsidR="002711DB">
              <w:rPr>
                <w:noProof/>
                <w:webHidden/>
              </w:rPr>
              <w:instrText xml:space="preserve"> PAGEREF _Toc111501830 \h </w:instrText>
            </w:r>
            <w:r w:rsidR="002711DB">
              <w:rPr>
                <w:noProof/>
                <w:webHidden/>
              </w:rPr>
            </w:r>
            <w:r w:rsidR="002711DB">
              <w:rPr>
                <w:noProof/>
                <w:webHidden/>
              </w:rPr>
              <w:fldChar w:fldCharType="separate"/>
            </w:r>
            <w:r w:rsidR="002711DB">
              <w:rPr>
                <w:noProof/>
                <w:webHidden/>
              </w:rPr>
              <w:t>5</w:t>
            </w:r>
            <w:r w:rsidR="002711DB">
              <w:rPr>
                <w:noProof/>
                <w:webHidden/>
              </w:rPr>
              <w:fldChar w:fldCharType="end"/>
            </w:r>
          </w:hyperlink>
        </w:p>
        <w:p w14:paraId="2F1AC00E" w14:textId="0D040EE7" w:rsidR="002711DB" w:rsidRDefault="00C3162D">
          <w:pPr>
            <w:pStyle w:val="TOC2"/>
            <w:tabs>
              <w:tab w:val="right" w:leader="dot" w:pos="9016"/>
            </w:tabs>
            <w:rPr>
              <w:rFonts w:eastAsiaTheme="minorEastAsia"/>
              <w:noProof/>
              <w:lang w:eastAsia="en-GB"/>
            </w:rPr>
          </w:pPr>
          <w:hyperlink w:anchor="_Toc111501831" w:history="1">
            <w:r w:rsidR="002711DB" w:rsidRPr="00457FA2">
              <w:rPr>
                <w:rStyle w:val="Hyperlink"/>
                <w:rFonts w:ascii="Calibri Light" w:hAnsi="Calibri Light" w:cs="Calibri Light"/>
                <w:noProof/>
              </w:rPr>
              <w:t>2.2 SECI model</w:t>
            </w:r>
            <w:r w:rsidR="002711DB">
              <w:rPr>
                <w:noProof/>
                <w:webHidden/>
              </w:rPr>
              <w:tab/>
            </w:r>
            <w:r w:rsidR="002711DB">
              <w:rPr>
                <w:noProof/>
                <w:webHidden/>
              </w:rPr>
              <w:fldChar w:fldCharType="begin"/>
            </w:r>
            <w:r w:rsidR="002711DB">
              <w:rPr>
                <w:noProof/>
                <w:webHidden/>
              </w:rPr>
              <w:instrText xml:space="preserve"> PAGEREF _Toc111501831 \h </w:instrText>
            </w:r>
            <w:r w:rsidR="002711DB">
              <w:rPr>
                <w:noProof/>
                <w:webHidden/>
              </w:rPr>
            </w:r>
            <w:r w:rsidR="002711DB">
              <w:rPr>
                <w:noProof/>
                <w:webHidden/>
              </w:rPr>
              <w:fldChar w:fldCharType="separate"/>
            </w:r>
            <w:r w:rsidR="002711DB">
              <w:rPr>
                <w:noProof/>
                <w:webHidden/>
              </w:rPr>
              <w:t>6</w:t>
            </w:r>
            <w:r w:rsidR="002711DB">
              <w:rPr>
                <w:noProof/>
                <w:webHidden/>
              </w:rPr>
              <w:fldChar w:fldCharType="end"/>
            </w:r>
          </w:hyperlink>
        </w:p>
        <w:p w14:paraId="3046AE35" w14:textId="37566FCC" w:rsidR="002711DB" w:rsidRDefault="00C3162D">
          <w:pPr>
            <w:pStyle w:val="TOC2"/>
            <w:tabs>
              <w:tab w:val="right" w:leader="dot" w:pos="9016"/>
            </w:tabs>
            <w:rPr>
              <w:rFonts w:eastAsiaTheme="minorEastAsia"/>
              <w:noProof/>
              <w:lang w:eastAsia="en-GB"/>
            </w:rPr>
          </w:pPr>
          <w:hyperlink w:anchor="_Toc111501832" w:history="1">
            <w:r w:rsidR="002711DB" w:rsidRPr="00457FA2">
              <w:rPr>
                <w:rStyle w:val="Hyperlink"/>
                <w:rFonts w:ascii="Calibri Light" w:eastAsia="Times New Roman" w:hAnsi="Calibri Light" w:cs="Calibri Light"/>
                <w:noProof/>
                <w:lang w:eastAsia="en-GB"/>
              </w:rPr>
              <w:t>2.3 SWOT analysis of the Knowledge Management System using VRIO</w:t>
            </w:r>
            <w:r w:rsidR="002711DB">
              <w:rPr>
                <w:noProof/>
                <w:webHidden/>
              </w:rPr>
              <w:tab/>
            </w:r>
            <w:r w:rsidR="002711DB">
              <w:rPr>
                <w:noProof/>
                <w:webHidden/>
              </w:rPr>
              <w:fldChar w:fldCharType="begin"/>
            </w:r>
            <w:r w:rsidR="002711DB">
              <w:rPr>
                <w:noProof/>
                <w:webHidden/>
              </w:rPr>
              <w:instrText xml:space="preserve"> PAGEREF _Toc111501832 \h </w:instrText>
            </w:r>
            <w:r w:rsidR="002711DB">
              <w:rPr>
                <w:noProof/>
                <w:webHidden/>
              </w:rPr>
            </w:r>
            <w:r w:rsidR="002711DB">
              <w:rPr>
                <w:noProof/>
                <w:webHidden/>
              </w:rPr>
              <w:fldChar w:fldCharType="separate"/>
            </w:r>
            <w:r w:rsidR="002711DB">
              <w:rPr>
                <w:noProof/>
                <w:webHidden/>
              </w:rPr>
              <w:t>6</w:t>
            </w:r>
            <w:r w:rsidR="002711DB">
              <w:rPr>
                <w:noProof/>
                <w:webHidden/>
              </w:rPr>
              <w:fldChar w:fldCharType="end"/>
            </w:r>
          </w:hyperlink>
        </w:p>
        <w:p w14:paraId="2295E7EB" w14:textId="5752F323" w:rsidR="002711DB" w:rsidRDefault="00C3162D">
          <w:pPr>
            <w:pStyle w:val="TOC2"/>
            <w:tabs>
              <w:tab w:val="right" w:leader="dot" w:pos="9016"/>
            </w:tabs>
            <w:rPr>
              <w:rFonts w:eastAsiaTheme="minorEastAsia"/>
              <w:noProof/>
              <w:lang w:eastAsia="en-GB"/>
            </w:rPr>
          </w:pPr>
          <w:hyperlink w:anchor="_Toc111501833" w:history="1">
            <w:r w:rsidR="002711DB" w:rsidRPr="00457FA2">
              <w:rPr>
                <w:rStyle w:val="Hyperlink"/>
                <w:rFonts w:ascii="Calibri Light" w:hAnsi="Calibri Light" w:cs="Calibri Light"/>
                <w:noProof/>
              </w:rPr>
              <w:t>2.4 Four areas of the KMVC</w:t>
            </w:r>
            <w:r w:rsidR="002711DB">
              <w:rPr>
                <w:noProof/>
                <w:webHidden/>
              </w:rPr>
              <w:tab/>
            </w:r>
            <w:r w:rsidR="002711DB">
              <w:rPr>
                <w:noProof/>
                <w:webHidden/>
              </w:rPr>
              <w:fldChar w:fldCharType="begin"/>
            </w:r>
            <w:r w:rsidR="002711DB">
              <w:rPr>
                <w:noProof/>
                <w:webHidden/>
              </w:rPr>
              <w:instrText xml:space="preserve"> PAGEREF _Toc111501833 \h </w:instrText>
            </w:r>
            <w:r w:rsidR="002711DB">
              <w:rPr>
                <w:noProof/>
                <w:webHidden/>
              </w:rPr>
            </w:r>
            <w:r w:rsidR="002711DB">
              <w:rPr>
                <w:noProof/>
                <w:webHidden/>
              </w:rPr>
              <w:fldChar w:fldCharType="separate"/>
            </w:r>
            <w:r w:rsidR="002711DB">
              <w:rPr>
                <w:noProof/>
                <w:webHidden/>
              </w:rPr>
              <w:t>9</w:t>
            </w:r>
            <w:r w:rsidR="002711DB">
              <w:rPr>
                <w:noProof/>
                <w:webHidden/>
              </w:rPr>
              <w:fldChar w:fldCharType="end"/>
            </w:r>
          </w:hyperlink>
        </w:p>
        <w:p w14:paraId="6BEEF2D7" w14:textId="75896866" w:rsidR="002711DB" w:rsidRDefault="00C3162D">
          <w:pPr>
            <w:pStyle w:val="TOC1"/>
            <w:tabs>
              <w:tab w:val="left" w:pos="660"/>
              <w:tab w:val="right" w:leader="dot" w:pos="9016"/>
            </w:tabs>
            <w:rPr>
              <w:rFonts w:eastAsiaTheme="minorEastAsia"/>
              <w:noProof/>
              <w:lang w:eastAsia="en-GB"/>
            </w:rPr>
          </w:pPr>
          <w:hyperlink w:anchor="_Toc111501834" w:history="1">
            <w:r w:rsidR="002711DB" w:rsidRPr="00457FA2">
              <w:rPr>
                <w:rStyle w:val="Hyperlink"/>
                <w:noProof/>
              </w:rPr>
              <w:t>3.0</w:t>
            </w:r>
            <w:r w:rsidR="002711DB">
              <w:rPr>
                <w:rFonts w:eastAsiaTheme="minorEastAsia"/>
                <w:noProof/>
                <w:lang w:eastAsia="en-GB"/>
              </w:rPr>
              <w:tab/>
            </w:r>
            <w:r w:rsidR="002711DB" w:rsidRPr="00457FA2">
              <w:rPr>
                <w:rStyle w:val="Hyperlink"/>
                <w:noProof/>
              </w:rPr>
              <w:t>Conclusion</w:t>
            </w:r>
            <w:r w:rsidR="002711DB">
              <w:rPr>
                <w:noProof/>
                <w:webHidden/>
              </w:rPr>
              <w:tab/>
            </w:r>
            <w:r w:rsidR="002711DB">
              <w:rPr>
                <w:noProof/>
                <w:webHidden/>
              </w:rPr>
              <w:fldChar w:fldCharType="begin"/>
            </w:r>
            <w:r w:rsidR="002711DB">
              <w:rPr>
                <w:noProof/>
                <w:webHidden/>
              </w:rPr>
              <w:instrText xml:space="preserve"> PAGEREF _Toc111501834 \h </w:instrText>
            </w:r>
            <w:r w:rsidR="002711DB">
              <w:rPr>
                <w:noProof/>
                <w:webHidden/>
              </w:rPr>
            </w:r>
            <w:r w:rsidR="002711DB">
              <w:rPr>
                <w:noProof/>
                <w:webHidden/>
              </w:rPr>
              <w:fldChar w:fldCharType="separate"/>
            </w:r>
            <w:r w:rsidR="002711DB">
              <w:rPr>
                <w:noProof/>
                <w:webHidden/>
              </w:rPr>
              <w:t>10</w:t>
            </w:r>
            <w:r w:rsidR="002711DB">
              <w:rPr>
                <w:noProof/>
                <w:webHidden/>
              </w:rPr>
              <w:fldChar w:fldCharType="end"/>
            </w:r>
          </w:hyperlink>
        </w:p>
        <w:p w14:paraId="48E72574" w14:textId="060D89B5" w:rsidR="002711DB" w:rsidRDefault="00C3162D">
          <w:pPr>
            <w:pStyle w:val="TOC1"/>
            <w:tabs>
              <w:tab w:val="left" w:pos="660"/>
              <w:tab w:val="right" w:leader="dot" w:pos="9016"/>
            </w:tabs>
            <w:rPr>
              <w:rFonts w:eastAsiaTheme="minorEastAsia"/>
              <w:noProof/>
              <w:lang w:eastAsia="en-GB"/>
            </w:rPr>
          </w:pPr>
          <w:hyperlink w:anchor="_Toc111501835" w:history="1">
            <w:r w:rsidR="002711DB" w:rsidRPr="00457FA2">
              <w:rPr>
                <w:rStyle w:val="Hyperlink"/>
                <w:noProof/>
              </w:rPr>
              <w:t>4.0</w:t>
            </w:r>
            <w:r w:rsidR="002711DB">
              <w:rPr>
                <w:rFonts w:eastAsiaTheme="minorEastAsia"/>
                <w:noProof/>
                <w:lang w:eastAsia="en-GB"/>
              </w:rPr>
              <w:tab/>
            </w:r>
            <w:r w:rsidR="002711DB" w:rsidRPr="00457FA2">
              <w:rPr>
                <w:rStyle w:val="Hyperlink"/>
                <w:noProof/>
              </w:rPr>
              <w:t>Recommendations</w:t>
            </w:r>
            <w:r w:rsidR="002711DB">
              <w:rPr>
                <w:noProof/>
                <w:webHidden/>
              </w:rPr>
              <w:tab/>
            </w:r>
            <w:r w:rsidR="002711DB">
              <w:rPr>
                <w:noProof/>
                <w:webHidden/>
              </w:rPr>
              <w:fldChar w:fldCharType="begin"/>
            </w:r>
            <w:r w:rsidR="002711DB">
              <w:rPr>
                <w:noProof/>
                <w:webHidden/>
              </w:rPr>
              <w:instrText xml:space="preserve"> PAGEREF _Toc111501835 \h </w:instrText>
            </w:r>
            <w:r w:rsidR="002711DB">
              <w:rPr>
                <w:noProof/>
                <w:webHidden/>
              </w:rPr>
            </w:r>
            <w:r w:rsidR="002711DB">
              <w:rPr>
                <w:noProof/>
                <w:webHidden/>
              </w:rPr>
              <w:fldChar w:fldCharType="separate"/>
            </w:r>
            <w:r w:rsidR="002711DB">
              <w:rPr>
                <w:noProof/>
                <w:webHidden/>
              </w:rPr>
              <w:t>12</w:t>
            </w:r>
            <w:r w:rsidR="002711DB">
              <w:rPr>
                <w:noProof/>
                <w:webHidden/>
              </w:rPr>
              <w:fldChar w:fldCharType="end"/>
            </w:r>
          </w:hyperlink>
        </w:p>
        <w:p w14:paraId="6694BD03" w14:textId="3DC0A59F" w:rsidR="002711DB" w:rsidRDefault="00C3162D">
          <w:pPr>
            <w:pStyle w:val="TOC1"/>
            <w:tabs>
              <w:tab w:val="left" w:pos="660"/>
              <w:tab w:val="right" w:leader="dot" w:pos="9016"/>
            </w:tabs>
            <w:rPr>
              <w:rFonts w:eastAsiaTheme="minorEastAsia"/>
              <w:noProof/>
              <w:lang w:eastAsia="en-GB"/>
            </w:rPr>
          </w:pPr>
          <w:hyperlink w:anchor="_Toc111501836" w:history="1">
            <w:r w:rsidR="002711DB" w:rsidRPr="00457FA2">
              <w:rPr>
                <w:rStyle w:val="Hyperlink"/>
                <w:noProof/>
              </w:rPr>
              <w:t>5.0</w:t>
            </w:r>
            <w:r w:rsidR="002711DB">
              <w:rPr>
                <w:rFonts w:eastAsiaTheme="minorEastAsia"/>
                <w:noProof/>
                <w:lang w:eastAsia="en-GB"/>
              </w:rPr>
              <w:tab/>
            </w:r>
            <w:r w:rsidR="002711DB" w:rsidRPr="00457FA2">
              <w:rPr>
                <w:rStyle w:val="Hyperlink"/>
                <w:noProof/>
              </w:rPr>
              <w:t>Reference Lists</w:t>
            </w:r>
            <w:r w:rsidR="002711DB">
              <w:rPr>
                <w:noProof/>
                <w:webHidden/>
              </w:rPr>
              <w:tab/>
            </w:r>
            <w:r w:rsidR="002711DB">
              <w:rPr>
                <w:noProof/>
                <w:webHidden/>
              </w:rPr>
              <w:fldChar w:fldCharType="begin"/>
            </w:r>
            <w:r w:rsidR="002711DB">
              <w:rPr>
                <w:noProof/>
                <w:webHidden/>
              </w:rPr>
              <w:instrText xml:space="preserve"> PAGEREF _Toc111501836 \h </w:instrText>
            </w:r>
            <w:r w:rsidR="002711DB">
              <w:rPr>
                <w:noProof/>
                <w:webHidden/>
              </w:rPr>
            </w:r>
            <w:r w:rsidR="002711DB">
              <w:rPr>
                <w:noProof/>
                <w:webHidden/>
              </w:rPr>
              <w:fldChar w:fldCharType="separate"/>
            </w:r>
            <w:r w:rsidR="002711DB">
              <w:rPr>
                <w:noProof/>
                <w:webHidden/>
              </w:rPr>
              <w:t>13</w:t>
            </w:r>
            <w:r w:rsidR="002711DB">
              <w:rPr>
                <w:noProof/>
                <w:webHidden/>
              </w:rPr>
              <w:fldChar w:fldCharType="end"/>
            </w:r>
          </w:hyperlink>
        </w:p>
        <w:p w14:paraId="7717B7BE" w14:textId="73240F2D" w:rsidR="005A3A85" w:rsidRDefault="005A3A85">
          <w:r>
            <w:rPr>
              <w:b/>
              <w:bCs/>
              <w:noProof/>
            </w:rPr>
            <w:fldChar w:fldCharType="end"/>
          </w:r>
        </w:p>
      </w:sdtContent>
    </w:sdt>
    <w:p w14:paraId="54EC398B" w14:textId="7B47EFCC" w:rsidR="002E476D" w:rsidRPr="002D4FEB" w:rsidRDefault="00CB70EB" w:rsidP="002D4FEB">
      <w:pPr>
        <w:jc w:val="both"/>
        <w:rPr>
          <w:rFonts w:asciiTheme="majorHAnsi" w:eastAsiaTheme="majorEastAsia" w:hAnsiTheme="majorHAnsi" w:cstheme="majorBidi"/>
          <w:color w:val="2F5496" w:themeColor="accent1" w:themeShade="BF"/>
          <w:sz w:val="24"/>
          <w:szCs w:val="24"/>
        </w:rPr>
      </w:pPr>
      <w:r w:rsidRPr="00153EBE">
        <w:rPr>
          <w:sz w:val="24"/>
          <w:szCs w:val="24"/>
        </w:rPr>
        <w:br w:type="page"/>
      </w:r>
    </w:p>
    <w:p w14:paraId="6BF59C7C" w14:textId="29B9FEC1" w:rsidR="00CB70EB" w:rsidRDefault="00CB70EB" w:rsidP="00173A6D">
      <w:pPr>
        <w:pStyle w:val="Heading1"/>
        <w:numPr>
          <w:ilvl w:val="0"/>
          <w:numId w:val="1"/>
        </w:numPr>
      </w:pPr>
      <w:bookmarkStart w:id="1" w:name="_Toc111501824"/>
      <w:r>
        <w:lastRenderedPageBreak/>
        <w:t>Introduction</w:t>
      </w:r>
      <w:bookmarkEnd w:id="1"/>
    </w:p>
    <w:p w14:paraId="3A9A67E5" w14:textId="1DCBD65F" w:rsidR="00153EBE" w:rsidRPr="00153EBE" w:rsidRDefault="00153EBE" w:rsidP="00153EBE">
      <w:pPr>
        <w:pStyle w:val="paragraph"/>
        <w:spacing w:before="0" w:beforeAutospacing="0" w:after="0" w:afterAutospacing="0"/>
        <w:jc w:val="both"/>
        <w:textAlignment w:val="baseline"/>
        <w:rPr>
          <w:rFonts w:asciiTheme="minorHAnsi" w:hAnsiTheme="minorHAnsi" w:cstheme="minorHAnsi"/>
          <w:sz w:val="18"/>
          <w:szCs w:val="18"/>
        </w:rPr>
      </w:pPr>
      <w:r w:rsidRPr="00153EBE">
        <w:rPr>
          <w:rStyle w:val="normaltextrun"/>
          <w:rFonts w:asciiTheme="minorHAnsi" w:hAnsiTheme="minorHAnsi" w:cstheme="minorHAnsi"/>
        </w:rPr>
        <w:t>Systems that effectively manage knowledge are crucial for improving information so that decisions may be made with knowledge. A healthcare coalition focused on knowledge management is a data-driven association that emphasizes ongoing practice in developing a sense of accountability. The need for knowledge management is critical for the ongoing development of capabilities to produce well-rounded outputs. In addition to encouraging expansive perspectives of view, it liberates people generally and re-establishes learning. Genuine decision-making and advancement as the norm in healthcare promote cultural change and advancement. The free expansion of knowledge, evaluations, and inventive culture are attracted by active knowledge management. Certified knowledge management usage in a healthcare context with an escalating complicated system</w:t>
      </w:r>
      <w:r w:rsidR="00233544">
        <w:rPr>
          <w:rStyle w:val="normaltextrun"/>
          <w:rFonts w:asciiTheme="minorHAnsi" w:hAnsiTheme="minorHAnsi" w:cstheme="minorHAnsi"/>
        </w:rPr>
        <w:t>.</w:t>
      </w:r>
      <w:r w:rsidRPr="00153EBE">
        <w:rPr>
          <w:rStyle w:val="eop"/>
          <w:rFonts w:asciiTheme="minorHAnsi" w:eastAsiaTheme="majorEastAsia" w:hAnsiTheme="minorHAnsi" w:cstheme="minorHAnsi"/>
        </w:rPr>
        <w:t> </w:t>
      </w:r>
    </w:p>
    <w:p w14:paraId="50908446" w14:textId="30976D86" w:rsidR="00153EBE" w:rsidRPr="00153EBE" w:rsidRDefault="00153EBE" w:rsidP="00153EBE">
      <w:pPr>
        <w:pStyle w:val="paragraph"/>
        <w:spacing w:before="0" w:beforeAutospacing="0" w:after="0" w:afterAutospacing="0"/>
        <w:jc w:val="both"/>
        <w:textAlignment w:val="baseline"/>
        <w:rPr>
          <w:rFonts w:asciiTheme="minorHAnsi" w:hAnsiTheme="minorHAnsi" w:cstheme="minorHAnsi"/>
          <w:sz w:val="18"/>
          <w:szCs w:val="18"/>
        </w:rPr>
      </w:pPr>
      <w:r w:rsidRPr="00153EBE">
        <w:rPr>
          <w:rStyle w:val="normaltextrun"/>
          <w:rFonts w:asciiTheme="minorHAnsi" w:hAnsiTheme="minorHAnsi" w:cstheme="minorHAnsi"/>
        </w:rPr>
        <w:t>Selected hospital is Royal Gwent Hospital. It is a hospital with 3500 personnel and 800 beds in Wales, United Kingdom, that provides a complete range of hospital services to inpatients, day patients, and outpatients. The paper begins with an overview of the hospital sector in Wales, followed by a SWOT analysis of the Knowledge Management System, which is particular to the hospital sector in Wales. This article goes over four distinct aspects of the KMVC. This assignment will cover the organisational profile of the hospital consisting of SECI model, SWOT analysis and all the major areas of KMVC with recommendations at the end</w:t>
      </w:r>
      <w:r w:rsidR="00233544">
        <w:rPr>
          <w:rStyle w:val="normaltextrun"/>
          <w:rFonts w:asciiTheme="minorHAnsi" w:hAnsiTheme="minorHAnsi" w:cstheme="minorHAnsi"/>
        </w:rPr>
        <w:t>.</w:t>
      </w:r>
      <w:r w:rsidRPr="00153EBE">
        <w:rPr>
          <w:rStyle w:val="eop"/>
          <w:rFonts w:asciiTheme="minorHAnsi" w:eastAsiaTheme="majorEastAsia" w:hAnsiTheme="minorHAnsi" w:cstheme="minorHAnsi"/>
        </w:rPr>
        <w:t> </w:t>
      </w:r>
    </w:p>
    <w:p w14:paraId="25992AE0" w14:textId="77777777" w:rsidR="00CB70EB" w:rsidRPr="00153EBE" w:rsidRDefault="00CB70EB" w:rsidP="00153EBE">
      <w:pPr>
        <w:jc w:val="both"/>
        <w:rPr>
          <w:rFonts w:eastAsiaTheme="majorEastAsia" w:cstheme="minorHAnsi"/>
          <w:color w:val="2F5496" w:themeColor="accent1" w:themeShade="BF"/>
          <w:sz w:val="32"/>
          <w:szCs w:val="32"/>
        </w:rPr>
      </w:pPr>
      <w:r w:rsidRPr="00153EBE">
        <w:rPr>
          <w:rFonts w:cstheme="minorHAnsi"/>
        </w:rPr>
        <w:br w:type="page"/>
      </w:r>
    </w:p>
    <w:p w14:paraId="6668E80C" w14:textId="58EEBB93" w:rsidR="00CB70EB" w:rsidRDefault="00CB70EB" w:rsidP="00CB70EB">
      <w:pPr>
        <w:pStyle w:val="Heading1"/>
        <w:numPr>
          <w:ilvl w:val="0"/>
          <w:numId w:val="1"/>
        </w:numPr>
      </w:pPr>
      <w:bookmarkStart w:id="2" w:name="_Toc111501825"/>
      <w:r>
        <w:lastRenderedPageBreak/>
        <w:t>Finding</w:t>
      </w:r>
      <w:bookmarkEnd w:id="2"/>
    </w:p>
    <w:p w14:paraId="5FC73370" w14:textId="4A620FA5" w:rsidR="00153EBE" w:rsidRPr="00571FE2" w:rsidRDefault="00560D8A" w:rsidP="00930941">
      <w:pPr>
        <w:pStyle w:val="paragraph"/>
        <w:spacing w:before="0" w:beforeAutospacing="0" w:after="0" w:afterAutospacing="0"/>
        <w:textAlignment w:val="baseline"/>
        <w:outlineLvl w:val="1"/>
        <w:rPr>
          <w:rFonts w:ascii="Calibri Light" w:hAnsi="Calibri Light" w:cs="Calibri Light"/>
          <w:color w:val="2F5496"/>
          <w:sz w:val="32"/>
          <w:szCs w:val="32"/>
        </w:rPr>
      </w:pPr>
      <w:bookmarkStart w:id="3" w:name="_Toc111501826"/>
      <w:r>
        <w:rPr>
          <w:rStyle w:val="normaltextrun"/>
          <w:rFonts w:ascii="Calibri Light" w:hAnsi="Calibri Light" w:cs="Calibri Light"/>
          <w:color w:val="2F5496"/>
          <w:sz w:val="32"/>
          <w:szCs w:val="32"/>
        </w:rPr>
        <w:t xml:space="preserve">2.1 </w:t>
      </w:r>
      <w:r w:rsidR="00153EBE">
        <w:rPr>
          <w:rStyle w:val="normaltextrun"/>
          <w:rFonts w:ascii="Calibri Light" w:hAnsi="Calibri Light" w:cs="Calibri Light"/>
          <w:color w:val="2F5496"/>
          <w:sz w:val="32"/>
          <w:szCs w:val="32"/>
        </w:rPr>
        <w:t>Organisational profile of the hospital sector in Wales</w:t>
      </w:r>
      <w:bookmarkEnd w:id="3"/>
      <w:r w:rsidR="00153EBE">
        <w:rPr>
          <w:rStyle w:val="eop"/>
          <w:rFonts w:ascii="Calibri Light" w:eastAsiaTheme="majorEastAsia" w:hAnsi="Calibri Light" w:cs="Calibri Light"/>
          <w:color w:val="2F5496"/>
          <w:sz w:val="32"/>
          <w:szCs w:val="32"/>
        </w:rPr>
        <w:t> </w:t>
      </w:r>
    </w:p>
    <w:p w14:paraId="780D4612" w14:textId="5BB434DF" w:rsidR="00153EBE" w:rsidRPr="009B053A" w:rsidRDefault="00153EBE" w:rsidP="00153EBE">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It is a hospital in Wales, United Kingdom, with approximately 3500 employees and 800 beds that offers a full range of hospital services to inpatients, day patients, and outpatients. The inpatient and specialised administrations of the Royal Gwent Hospital benefit the whole catchment area, and the Health Board serves as a general social event for more than 600,000 people. Outpatient services are mostly used by residents of Newport and the surrounding area. From a wide viewpoint, those in Newport and the surrounding territory are engaging in outpatient administrations</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34EC0FCF" w14:textId="0F14E36B" w:rsidR="009B053A" w:rsidRPr="009B053A" w:rsidRDefault="00153EBE" w:rsidP="00153EBE">
      <w:pPr>
        <w:pStyle w:val="paragraph"/>
        <w:spacing w:before="0" w:beforeAutospacing="0" w:after="0" w:afterAutospacing="0"/>
        <w:jc w:val="both"/>
        <w:textAlignment w:val="baseline"/>
        <w:rPr>
          <w:rStyle w:val="normaltextrun"/>
          <w:rFonts w:asciiTheme="minorHAnsi" w:hAnsiTheme="minorHAnsi" w:cstheme="minorHAnsi"/>
        </w:rPr>
      </w:pPr>
      <w:r w:rsidRPr="009B053A">
        <w:rPr>
          <w:rStyle w:val="normaltextrun"/>
          <w:rFonts w:asciiTheme="minorHAnsi" w:hAnsiTheme="minorHAnsi" w:cstheme="minorHAnsi"/>
        </w:rPr>
        <w:t>A massive remodelling proposal has been approved to instal a second Cardiology Unit, improve outpatient working conditions, and construct a £5 million Ophthalmology and Otolaryngology Unit. The Main Delivery Unit now has two more obstetric working theatres, high dependency beds, additional delivery rooms, and a six-bed post-operative care unit. A new wounded and strong ward were established at St Woolos Hospital (near the Royal Gwent Hospital). A state-of-the-art working theatre suite with clean wind current systems throughout and voice-activated surgical equipment may be found in this area. The administrations of a hospital are supported by hospital administrations. They are a huge chunk of time impacted by the hospital's major clients' needs or wants, entirely focused on making the hospital a one-stop or focal institution of the nearby community or clinical organisation</w:t>
      </w:r>
      <w:r w:rsidR="00233544">
        <w:rPr>
          <w:rStyle w:val="normaltextrun"/>
          <w:rFonts w:asciiTheme="minorHAnsi" w:hAnsiTheme="minorHAnsi" w:cstheme="minorHAnsi"/>
        </w:rPr>
        <w:t>.</w:t>
      </w:r>
    </w:p>
    <w:p w14:paraId="30462071" w14:textId="6F9B53D5" w:rsidR="00153EBE" w:rsidRPr="009B053A" w:rsidRDefault="00153EBE" w:rsidP="00153EBE">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eop"/>
          <w:rFonts w:asciiTheme="minorHAnsi" w:eastAsiaTheme="majorEastAsia" w:hAnsiTheme="minorHAnsi" w:cstheme="minorHAnsi"/>
        </w:rPr>
        <w:t> </w:t>
      </w:r>
    </w:p>
    <w:p w14:paraId="0D576B4A" w14:textId="369D8C2E" w:rsidR="00153EBE" w:rsidRDefault="00E73470" w:rsidP="00D31DF3">
      <w:pPr>
        <w:pStyle w:val="paragraph"/>
        <w:spacing w:before="0" w:beforeAutospacing="0" w:after="0" w:afterAutospacing="0"/>
        <w:textAlignment w:val="baseline"/>
        <w:outlineLvl w:val="2"/>
        <w:rPr>
          <w:rFonts w:ascii="Segoe UI" w:hAnsi="Segoe UI" w:cs="Segoe UI"/>
          <w:color w:val="2F5496"/>
          <w:sz w:val="18"/>
          <w:szCs w:val="18"/>
        </w:rPr>
      </w:pPr>
      <w:bookmarkStart w:id="4" w:name="_Toc111501827"/>
      <w:r>
        <w:rPr>
          <w:rStyle w:val="normaltextrun"/>
          <w:rFonts w:ascii="Calibri Light" w:hAnsi="Calibri Light" w:cs="Calibri Light"/>
          <w:color w:val="2F5496"/>
          <w:sz w:val="26"/>
          <w:szCs w:val="26"/>
        </w:rPr>
        <w:t>2.</w:t>
      </w:r>
      <w:r w:rsidR="00D31DF3">
        <w:rPr>
          <w:rStyle w:val="normaltextrun"/>
          <w:rFonts w:ascii="Calibri Light" w:hAnsi="Calibri Light" w:cs="Calibri Light"/>
          <w:color w:val="2F5496"/>
          <w:sz w:val="26"/>
          <w:szCs w:val="26"/>
        </w:rPr>
        <w:t xml:space="preserve">1.1 </w:t>
      </w:r>
      <w:r w:rsidR="00153EBE">
        <w:rPr>
          <w:rStyle w:val="normaltextrun"/>
          <w:rFonts w:ascii="Calibri Light" w:hAnsi="Calibri Light" w:cs="Calibri Light"/>
          <w:color w:val="2F5496"/>
          <w:sz w:val="26"/>
          <w:szCs w:val="26"/>
        </w:rPr>
        <w:t>Function of Royal Gwent Hospital</w:t>
      </w:r>
      <w:bookmarkEnd w:id="4"/>
      <w:r w:rsidR="00153EBE">
        <w:rPr>
          <w:rStyle w:val="eop"/>
          <w:rFonts w:ascii="Calibri Light" w:eastAsiaTheme="majorEastAsia" w:hAnsi="Calibri Light" w:cs="Calibri Light"/>
          <w:color w:val="2F5496"/>
        </w:rPr>
        <w:t> </w:t>
      </w:r>
    </w:p>
    <w:p w14:paraId="6DBBC05C" w14:textId="49CF251A"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xml:space="preserve">Under found are a piece of the functions of hospital use: </w:t>
      </w:r>
      <w:r w:rsidRPr="009B053A">
        <w:rPr>
          <w:rStyle w:val="eop"/>
          <w:rFonts w:asciiTheme="minorHAnsi" w:eastAsiaTheme="majorEastAsia" w:hAnsiTheme="minorHAnsi" w:cstheme="minorHAnsi"/>
        </w:rPr>
        <w:t> </w:t>
      </w:r>
    </w:p>
    <w:p w14:paraId="56CF7864" w14:textId="6A5C292D"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Clinical hospital - a clinical hospital treats and manages patients with the help of a team of professionals</w:t>
      </w:r>
      <w:r w:rsidR="00233544">
        <w:rPr>
          <w:rStyle w:val="normaltextrun"/>
          <w:rFonts w:asciiTheme="minorHAnsi" w:hAnsiTheme="minorHAnsi" w:cstheme="minorHAnsi"/>
        </w:rPr>
        <w:t>.</w:t>
      </w:r>
    </w:p>
    <w:p w14:paraId="704A6E9D" w14:textId="5825B4FB"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Patient Support provides nursing, healthy diagnostic, pharmaceutical, and clinical supplies related to patient care</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72827884" w14:textId="0FBBDFB6"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Administrative tasks include following the hospital's policies and procedures, as well as dealing with the presence of support administrations in the areas of cash, personnel, cleaning, materials and property, clothes, security, transportation, planning, and board, among other things</w:t>
      </w:r>
      <w:r w:rsidR="00233544">
        <w:rPr>
          <w:rStyle w:val="normaltextrun"/>
          <w:rFonts w:asciiTheme="minorHAnsi" w:hAnsiTheme="minorHAnsi" w:cstheme="minorHAnsi"/>
        </w:rPr>
        <w:t>.</w:t>
      </w:r>
    </w:p>
    <w:p w14:paraId="125646FC" w14:textId="77777777"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The financial operations of the hospital must be planned, coordinated, and managed.</w:t>
      </w:r>
      <w:r w:rsidRPr="009B053A">
        <w:rPr>
          <w:rStyle w:val="eop"/>
          <w:rFonts w:asciiTheme="minorHAnsi" w:eastAsiaTheme="majorEastAsia" w:hAnsiTheme="minorHAnsi" w:cstheme="minorHAnsi"/>
        </w:rPr>
        <w:t> </w:t>
      </w:r>
    </w:p>
    <w:p w14:paraId="12EDDBBC" w14:textId="280308AA"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Hospital patients as well as representatives working there</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4A1378E3" w14:textId="5537C391"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Create a project and financial strategy, as well as supporting predictions, for administrations and drives</w:t>
      </w:r>
      <w:r w:rsidR="00233544">
        <w:rPr>
          <w:rStyle w:val="normaltextrun"/>
          <w:rFonts w:asciiTheme="minorHAnsi" w:hAnsiTheme="minorHAnsi" w:cstheme="minorHAnsi"/>
        </w:rPr>
        <w:t>.</w:t>
      </w:r>
    </w:p>
    <w:p w14:paraId="68118224" w14:textId="77777777"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To examine cash receipts and instalment payments.</w:t>
      </w:r>
      <w:r w:rsidRPr="009B053A">
        <w:rPr>
          <w:rStyle w:val="eop"/>
          <w:rFonts w:asciiTheme="minorHAnsi" w:eastAsiaTheme="majorEastAsia" w:hAnsiTheme="minorHAnsi" w:cstheme="minorHAnsi"/>
        </w:rPr>
        <w:t> </w:t>
      </w:r>
    </w:p>
    <w:p w14:paraId="02BA8B94" w14:textId="6D9D4475"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xml:space="preserve">• Interminably orchestrates everything by administering staff improvement programmes, approaches, and </w:t>
      </w:r>
      <w:r w:rsidR="009B053A" w:rsidRPr="009B053A">
        <w:rPr>
          <w:rStyle w:val="normaltextrun"/>
          <w:rFonts w:asciiTheme="minorHAnsi" w:hAnsiTheme="minorHAnsi" w:cstheme="minorHAnsi"/>
        </w:rPr>
        <w:t>standards,</w:t>
      </w:r>
      <w:r w:rsidRPr="009B053A">
        <w:rPr>
          <w:rStyle w:val="normaltextrun"/>
          <w:rFonts w:asciiTheme="minorHAnsi" w:hAnsiTheme="minorHAnsi" w:cstheme="minorHAnsi"/>
        </w:rPr>
        <w:t xml:space="preserve"> providing direction on strategy, execution, and rule administration</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498960D7" w14:textId="34450E9C"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xml:space="preserve">• The structure and stacks of healthcare organisations alter the quality, abundance, and delayed aftereffects of health administrations for various groups and </w:t>
      </w:r>
      <w:r w:rsidR="009B053A" w:rsidRPr="009B053A">
        <w:rPr>
          <w:rStyle w:val="normaltextrun"/>
          <w:rFonts w:asciiTheme="minorHAnsi" w:hAnsiTheme="minorHAnsi" w:cstheme="minorHAnsi"/>
        </w:rPr>
        <w:t>masses,</w:t>
      </w:r>
      <w:r w:rsidRPr="009B053A">
        <w:rPr>
          <w:rStyle w:val="normaltextrun"/>
          <w:rFonts w:asciiTheme="minorHAnsi" w:hAnsiTheme="minorHAnsi" w:cstheme="minorHAnsi"/>
        </w:rPr>
        <w:t xml:space="preserve"> the strategy ramifications for future health care change drives and hospital patients.</w:t>
      </w:r>
      <w:r w:rsidRPr="009B053A">
        <w:rPr>
          <w:rStyle w:val="eop"/>
          <w:rFonts w:asciiTheme="minorHAnsi" w:eastAsiaTheme="majorEastAsia" w:hAnsiTheme="minorHAnsi" w:cstheme="minorHAnsi"/>
        </w:rPr>
        <w:t> </w:t>
      </w:r>
    </w:p>
    <w:p w14:paraId="3654FB2A" w14:textId="1175E716" w:rsidR="00153EBE" w:rsidRPr="009B053A" w:rsidRDefault="00153EBE" w:rsidP="009B053A">
      <w:pPr>
        <w:pStyle w:val="paragraph"/>
        <w:spacing w:before="0" w:beforeAutospacing="0" w:after="0" w:afterAutospacing="0"/>
        <w:jc w:val="both"/>
        <w:textAlignment w:val="baseline"/>
        <w:rPr>
          <w:rStyle w:val="eop"/>
          <w:rFonts w:asciiTheme="minorHAnsi" w:hAnsiTheme="minorHAnsi" w:cstheme="minorHAnsi"/>
        </w:rPr>
      </w:pPr>
      <w:r w:rsidRPr="009B053A">
        <w:rPr>
          <w:rStyle w:val="normaltextrun"/>
          <w:rFonts w:asciiTheme="minorHAnsi" w:hAnsiTheme="minorHAnsi" w:cstheme="minorHAnsi"/>
        </w:rPr>
        <w:t>• Hospital mobility is another important advantage</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7D0BA360" w14:textId="77777777" w:rsidR="009B053A" w:rsidRDefault="009B053A" w:rsidP="009B053A">
      <w:pPr>
        <w:pStyle w:val="paragraph"/>
        <w:spacing w:before="0" w:beforeAutospacing="0" w:after="0" w:afterAutospacing="0"/>
        <w:jc w:val="both"/>
        <w:textAlignment w:val="baseline"/>
        <w:rPr>
          <w:rFonts w:ascii="Segoe UI" w:hAnsi="Segoe UI" w:cs="Segoe UI"/>
          <w:sz w:val="18"/>
          <w:szCs w:val="18"/>
        </w:rPr>
      </w:pPr>
    </w:p>
    <w:p w14:paraId="45C69C86" w14:textId="77777777" w:rsidR="00D62D4D" w:rsidRDefault="00D62D4D" w:rsidP="009B053A">
      <w:pPr>
        <w:pStyle w:val="paragraph"/>
        <w:spacing w:before="0" w:beforeAutospacing="0" w:after="0" w:afterAutospacing="0"/>
        <w:textAlignment w:val="baseline"/>
        <w:rPr>
          <w:rStyle w:val="normaltextrun"/>
          <w:rFonts w:ascii="Calibri Light" w:hAnsi="Calibri Light" w:cs="Calibri Light"/>
          <w:color w:val="2F5496"/>
          <w:sz w:val="26"/>
          <w:szCs w:val="26"/>
        </w:rPr>
      </w:pPr>
    </w:p>
    <w:p w14:paraId="299E59EF" w14:textId="77777777" w:rsidR="00D62D4D" w:rsidRDefault="00D62D4D" w:rsidP="009B053A">
      <w:pPr>
        <w:pStyle w:val="paragraph"/>
        <w:spacing w:before="0" w:beforeAutospacing="0" w:after="0" w:afterAutospacing="0"/>
        <w:textAlignment w:val="baseline"/>
        <w:rPr>
          <w:rStyle w:val="normaltextrun"/>
          <w:rFonts w:ascii="Calibri Light" w:hAnsi="Calibri Light" w:cs="Calibri Light"/>
          <w:color w:val="2F5496"/>
          <w:sz w:val="26"/>
          <w:szCs w:val="26"/>
        </w:rPr>
      </w:pPr>
    </w:p>
    <w:p w14:paraId="753449AE" w14:textId="063127B9" w:rsidR="00153EBE" w:rsidRDefault="00474E68" w:rsidP="00EA5F40">
      <w:pPr>
        <w:pStyle w:val="paragraph"/>
        <w:spacing w:before="0" w:beforeAutospacing="0" w:after="0" w:afterAutospacing="0"/>
        <w:textAlignment w:val="baseline"/>
        <w:outlineLvl w:val="2"/>
        <w:rPr>
          <w:rFonts w:ascii="Segoe UI" w:hAnsi="Segoe UI" w:cs="Segoe UI"/>
          <w:color w:val="2F5496"/>
          <w:sz w:val="18"/>
          <w:szCs w:val="18"/>
        </w:rPr>
      </w:pPr>
      <w:bookmarkStart w:id="5" w:name="_Toc111501828"/>
      <w:r>
        <w:rPr>
          <w:rStyle w:val="normaltextrun"/>
          <w:rFonts w:ascii="Calibri Light" w:hAnsi="Calibri Light" w:cs="Calibri Light"/>
          <w:color w:val="2F5496"/>
          <w:sz w:val="26"/>
          <w:szCs w:val="26"/>
        </w:rPr>
        <w:lastRenderedPageBreak/>
        <w:t>2.</w:t>
      </w:r>
      <w:r w:rsidR="00EA5F40">
        <w:rPr>
          <w:rStyle w:val="normaltextrun"/>
          <w:rFonts w:ascii="Calibri Light" w:hAnsi="Calibri Light" w:cs="Calibri Light"/>
          <w:color w:val="2F5496"/>
          <w:sz w:val="26"/>
          <w:szCs w:val="26"/>
        </w:rPr>
        <w:t>1</w:t>
      </w:r>
      <w:r>
        <w:rPr>
          <w:rStyle w:val="normaltextrun"/>
          <w:rFonts w:ascii="Calibri Light" w:hAnsi="Calibri Light" w:cs="Calibri Light"/>
          <w:color w:val="2F5496"/>
          <w:sz w:val="26"/>
          <w:szCs w:val="26"/>
        </w:rPr>
        <w:t>.</w:t>
      </w:r>
      <w:r w:rsidR="00EA5F40">
        <w:rPr>
          <w:rStyle w:val="normaltextrun"/>
          <w:rFonts w:ascii="Calibri Light" w:hAnsi="Calibri Light" w:cs="Calibri Light"/>
          <w:color w:val="2F5496"/>
          <w:sz w:val="26"/>
          <w:szCs w:val="26"/>
        </w:rPr>
        <w:t xml:space="preserve">2 </w:t>
      </w:r>
      <w:r w:rsidR="00153EBE">
        <w:rPr>
          <w:rStyle w:val="normaltextrun"/>
          <w:rFonts w:ascii="Calibri Light" w:hAnsi="Calibri Light" w:cs="Calibri Light"/>
          <w:color w:val="2F5496"/>
          <w:sz w:val="26"/>
          <w:szCs w:val="26"/>
        </w:rPr>
        <w:t>Fundings of Royal Gwent Hospital</w:t>
      </w:r>
      <w:bookmarkEnd w:id="5"/>
      <w:r w:rsidR="00153EBE">
        <w:rPr>
          <w:rStyle w:val="eop"/>
          <w:rFonts w:ascii="Calibri Light" w:eastAsiaTheme="majorEastAsia" w:hAnsi="Calibri Light" w:cs="Calibri Light"/>
          <w:color w:val="2F5496"/>
        </w:rPr>
        <w:t> </w:t>
      </w:r>
    </w:p>
    <w:p w14:paraId="71FB86BA" w14:textId="17CD0D84" w:rsidR="00153EBE"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There are a few sources of support for today's hospitals. Open resources, liberal responsibilities, or mysterious resources and health security may be used to fund them. The National Health Service provides state-funded health administrations to verified residents who are fully free of delivery, as well as emergency treatment to anybody, regardless of their status or character (</w:t>
      </w:r>
      <w:proofErr w:type="spellStart"/>
      <w:r w:rsidRPr="009B053A">
        <w:rPr>
          <w:rStyle w:val="normaltextrun"/>
          <w:rFonts w:asciiTheme="minorHAnsi" w:hAnsiTheme="minorHAnsi" w:cstheme="minorHAnsi"/>
          <w:color w:val="222222"/>
        </w:rPr>
        <w:t>Velásquez</w:t>
      </w:r>
      <w:proofErr w:type="spellEnd"/>
      <w:r w:rsidRPr="009B053A">
        <w:rPr>
          <w:rStyle w:val="normaltextrun"/>
          <w:rFonts w:asciiTheme="minorHAnsi" w:hAnsiTheme="minorHAnsi" w:cstheme="minorHAnsi"/>
          <w:color w:val="222222"/>
        </w:rPr>
        <w:t xml:space="preserve"> and Lara 2021</w:t>
      </w:r>
      <w:r w:rsidRPr="009B053A">
        <w:rPr>
          <w:rStyle w:val="normaltextrun"/>
          <w:rFonts w:asciiTheme="minorHAnsi" w:hAnsiTheme="minorHAnsi" w:cstheme="minorHAnsi"/>
        </w:rPr>
        <w:t>)</w:t>
      </w:r>
      <w:r w:rsidR="00233544">
        <w:rPr>
          <w:rStyle w:val="normaltextrun"/>
          <w:rFonts w:asciiTheme="minorHAnsi" w:hAnsiTheme="minorHAnsi" w:cstheme="minorHAnsi"/>
        </w:rPr>
        <w:t>.</w:t>
      </w:r>
      <w:r w:rsidRPr="009B053A">
        <w:rPr>
          <w:rStyle w:val="eop"/>
          <w:rFonts w:asciiTheme="minorHAnsi" w:eastAsiaTheme="majorEastAsia" w:hAnsiTheme="minorHAnsi" w:cstheme="minorHAnsi"/>
        </w:rPr>
        <w:t> </w:t>
      </w:r>
    </w:p>
    <w:p w14:paraId="6140FD5A" w14:textId="77777777" w:rsidR="009B053A" w:rsidRPr="009B053A" w:rsidRDefault="00153EBE" w:rsidP="009B053A">
      <w:pPr>
        <w:pStyle w:val="paragraph"/>
        <w:spacing w:before="0" w:beforeAutospacing="0" w:after="0" w:afterAutospacing="0"/>
        <w:jc w:val="both"/>
        <w:textAlignment w:val="baseline"/>
        <w:rPr>
          <w:rFonts w:asciiTheme="minorHAnsi" w:hAnsiTheme="minorHAnsi" w:cstheme="minorHAnsi"/>
          <w:sz w:val="18"/>
          <w:szCs w:val="18"/>
        </w:rPr>
      </w:pPr>
      <w:r w:rsidRPr="009B053A">
        <w:rPr>
          <w:rStyle w:val="normaltextrun"/>
          <w:rFonts w:asciiTheme="minorHAnsi" w:hAnsiTheme="minorHAnsi" w:cstheme="minorHAnsi"/>
        </w:rPr>
        <w:t>• Due to the need for hospitals to focus on their open resources, there is a proclivity for 'waiting lists' for non-essential care in nations with such initiatives; nevertheless, persons who can afford it can choose private clinical security to find treatment quickly and effectively.</w:t>
      </w:r>
      <w:r w:rsidRPr="009B053A">
        <w:rPr>
          <w:rStyle w:val="eop"/>
          <w:rFonts w:asciiTheme="minorHAnsi" w:eastAsiaTheme="majorEastAsia" w:hAnsiTheme="minorHAnsi" w:cstheme="minorHAnsi"/>
        </w:rPr>
        <w:t> </w:t>
      </w:r>
    </w:p>
    <w:p w14:paraId="1A775F95" w14:textId="26D08496" w:rsidR="00153EBE" w:rsidRPr="009B053A" w:rsidRDefault="00153EBE" w:rsidP="009B053A">
      <w:pPr>
        <w:pStyle w:val="paragraph"/>
        <w:spacing w:before="0" w:beforeAutospacing="0" w:after="0" w:afterAutospacing="0"/>
        <w:jc w:val="both"/>
        <w:textAlignment w:val="baseline"/>
        <w:rPr>
          <w:rStyle w:val="eop"/>
          <w:rFonts w:asciiTheme="minorHAnsi" w:hAnsiTheme="minorHAnsi" w:cstheme="minorHAnsi"/>
        </w:rPr>
      </w:pPr>
      <w:r w:rsidRPr="009B053A">
        <w:rPr>
          <w:rStyle w:val="normaltextrun"/>
          <w:rFonts w:asciiTheme="minorHAnsi" w:hAnsiTheme="minorHAnsi" w:cstheme="minorHAnsi"/>
        </w:rPr>
        <w:t>• Hospitals have a major influence on treating patients in life-threatening situations regardless of their financial ability to pay</w:t>
      </w:r>
      <w:r w:rsidR="00233544">
        <w:rPr>
          <w:rStyle w:val="normaltextrun"/>
          <w:rFonts w:asciiTheme="minorHAnsi" w:hAnsiTheme="minorHAnsi" w:cstheme="minorHAnsi"/>
        </w:rPr>
        <w:t>.</w:t>
      </w:r>
      <w:r w:rsidRPr="009B053A">
        <w:rPr>
          <w:rStyle w:val="normaltextrun"/>
          <w:rFonts w:asciiTheme="minorHAnsi" w:hAnsiTheme="minorHAnsi" w:cstheme="minorHAnsi"/>
        </w:rPr>
        <w:t xml:space="preserve"> </w:t>
      </w:r>
      <w:r w:rsidRPr="009B053A">
        <w:rPr>
          <w:rStyle w:val="eop"/>
          <w:rFonts w:asciiTheme="minorHAnsi" w:eastAsiaTheme="majorEastAsia" w:hAnsiTheme="minorHAnsi" w:cstheme="minorHAnsi"/>
        </w:rPr>
        <w:t> </w:t>
      </w:r>
    </w:p>
    <w:p w14:paraId="7662FB25" w14:textId="77777777" w:rsidR="009B053A" w:rsidRPr="009B053A" w:rsidRDefault="009B053A" w:rsidP="009B053A">
      <w:pPr>
        <w:pStyle w:val="paragraph"/>
        <w:spacing w:before="0" w:beforeAutospacing="0" w:after="0" w:afterAutospacing="0"/>
        <w:jc w:val="both"/>
        <w:textAlignment w:val="baseline"/>
        <w:rPr>
          <w:rFonts w:asciiTheme="minorHAnsi" w:hAnsiTheme="minorHAnsi" w:cstheme="minorHAnsi"/>
          <w:sz w:val="18"/>
          <w:szCs w:val="18"/>
        </w:rPr>
      </w:pPr>
    </w:p>
    <w:p w14:paraId="53A50123" w14:textId="6CAF7A28" w:rsidR="009B053A" w:rsidRDefault="009D6D16" w:rsidP="002765C7">
      <w:pPr>
        <w:pStyle w:val="paragraph"/>
        <w:spacing w:before="0" w:beforeAutospacing="0" w:after="0" w:afterAutospacing="0"/>
        <w:textAlignment w:val="baseline"/>
        <w:outlineLvl w:val="2"/>
        <w:rPr>
          <w:rStyle w:val="normaltextrun"/>
          <w:color w:val="000000"/>
        </w:rPr>
      </w:pPr>
      <w:bookmarkStart w:id="6" w:name="_Toc111501829"/>
      <w:r>
        <w:rPr>
          <w:rStyle w:val="normaltextrun"/>
          <w:rFonts w:ascii="Calibri Light" w:hAnsi="Calibri Light" w:cs="Calibri Light"/>
          <w:color w:val="2F5496"/>
          <w:sz w:val="26"/>
          <w:szCs w:val="26"/>
        </w:rPr>
        <w:t>2.1</w:t>
      </w:r>
      <w:r w:rsidR="002765C7">
        <w:rPr>
          <w:rStyle w:val="normaltextrun"/>
          <w:rFonts w:ascii="Calibri Light" w:hAnsi="Calibri Light" w:cs="Calibri Light"/>
          <w:color w:val="2F5496"/>
          <w:sz w:val="26"/>
          <w:szCs w:val="26"/>
        </w:rPr>
        <w:t xml:space="preserve">.3 </w:t>
      </w:r>
      <w:r w:rsidR="00153EBE">
        <w:rPr>
          <w:rStyle w:val="normaltextrun"/>
          <w:rFonts w:ascii="Calibri Light" w:hAnsi="Calibri Light" w:cs="Calibri Light"/>
          <w:color w:val="2F5496"/>
          <w:sz w:val="26"/>
          <w:szCs w:val="26"/>
        </w:rPr>
        <w:t>Staff Profile</w:t>
      </w:r>
      <w:r w:rsidR="00153EBE">
        <w:rPr>
          <w:rStyle w:val="normaltextrun"/>
          <w:color w:val="000000"/>
        </w:rPr>
        <w:t>-</w:t>
      </w:r>
      <w:bookmarkEnd w:id="6"/>
      <w:r w:rsidR="00153EBE">
        <w:rPr>
          <w:rStyle w:val="normaltextrun"/>
          <w:color w:val="000000"/>
        </w:rPr>
        <w:t xml:space="preserve"> </w:t>
      </w:r>
    </w:p>
    <w:p w14:paraId="709A923F" w14:textId="78F0AA51" w:rsidR="00153EBE" w:rsidRDefault="00153EBE" w:rsidP="009B053A">
      <w:pPr>
        <w:pStyle w:val="paragraph"/>
        <w:spacing w:before="0" w:beforeAutospacing="0" w:after="0" w:afterAutospacing="0"/>
        <w:jc w:val="both"/>
        <w:textAlignment w:val="baseline"/>
        <w:rPr>
          <w:rStyle w:val="eop"/>
          <w:rFonts w:asciiTheme="minorHAnsi" w:hAnsiTheme="minorHAnsi" w:cstheme="minorHAnsi"/>
          <w:color w:val="000000"/>
        </w:rPr>
      </w:pPr>
      <w:r w:rsidRPr="009B053A">
        <w:rPr>
          <w:rStyle w:val="normaltextrun"/>
          <w:rFonts w:asciiTheme="minorHAnsi" w:hAnsiTheme="minorHAnsi" w:cstheme="minorHAnsi"/>
          <w:color w:val="000000"/>
        </w:rPr>
        <w:t>The staff of hospital in Wales consists of 3500 employees and 800 beds that offers a full range of hospital services to inpatients, day patients, and outpatients. The gender ratio of male to female employees is 2:1. All employees are from Wales and currently live in Wales and work full time in the hospital</w:t>
      </w:r>
      <w:r w:rsidR="00233544">
        <w:rPr>
          <w:rStyle w:val="normaltextrun"/>
          <w:rFonts w:asciiTheme="minorHAnsi" w:hAnsiTheme="minorHAnsi" w:cstheme="minorHAnsi"/>
          <w:color w:val="000000"/>
        </w:rPr>
        <w:t>.</w:t>
      </w:r>
      <w:r w:rsidRPr="009B053A">
        <w:rPr>
          <w:rStyle w:val="normaltextrun"/>
          <w:rFonts w:asciiTheme="minorHAnsi" w:hAnsiTheme="minorHAnsi" w:cstheme="minorHAnsi"/>
          <w:color w:val="000000"/>
        </w:rPr>
        <w:t xml:space="preserve"> </w:t>
      </w:r>
      <w:r w:rsidRPr="009B053A">
        <w:rPr>
          <w:rStyle w:val="eop"/>
          <w:rFonts w:asciiTheme="minorHAnsi" w:eastAsiaTheme="majorEastAsia" w:hAnsiTheme="minorHAnsi" w:cstheme="minorHAnsi"/>
          <w:color w:val="000000"/>
        </w:rPr>
        <w:t> </w:t>
      </w:r>
    </w:p>
    <w:p w14:paraId="197958F8" w14:textId="77777777" w:rsidR="009B053A" w:rsidRPr="009B053A" w:rsidRDefault="009B053A" w:rsidP="009B053A">
      <w:pPr>
        <w:pStyle w:val="paragraph"/>
        <w:spacing w:before="0" w:beforeAutospacing="0" w:after="0" w:afterAutospacing="0"/>
        <w:jc w:val="both"/>
        <w:textAlignment w:val="baseline"/>
        <w:rPr>
          <w:rFonts w:asciiTheme="minorHAnsi" w:hAnsiTheme="minorHAnsi" w:cstheme="minorHAnsi"/>
          <w:sz w:val="18"/>
          <w:szCs w:val="18"/>
        </w:rPr>
      </w:pPr>
    </w:p>
    <w:p w14:paraId="22742664" w14:textId="77777777" w:rsidR="009B053A" w:rsidRDefault="00153EBE" w:rsidP="009B053A">
      <w:pPr>
        <w:pStyle w:val="paragraph"/>
        <w:spacing w:before="0" w:beforeAutospacing="0" w:after="0" w:afterAutospacing="0"/>
        <w:textAlignment w:val="baseline"/>
        <w:rPr>
          <w:rStyle w:val="normaltextrun"/>
          <w:color w:val="000000"/>
        </w:rPr>
      </w:pPr>
      <w:r>
        <w:rPr>
          <w:rStyle w:val="normaltextrun"/>
          <w:rFonts w:ascii="Calibri Light" w:hAnsi="Calibri Light" w:cs="Calibri Light"/>
          <w:color w:val="2F5496"/>
          <w:sz w:val="26"/>
          <w:szCs w:val="26"/>
        </w:rPr>
        <w:t>Structure of the organisation</w:t>
      </w:r>
      <w:r>
        <w:rPr>
          <w:rStyle w:val="normaltextrun"/>
          <w:color w:val="000000"/>
        </w:rPr>
        <w:t>-</w:t>
      </w:r>
    </w:p>
    <w:p w14:paraId="74E960C9" w14:textId="57029564" w:rsidR="00153EBE" w:rsidRDefault="00153EBE" w:rsidP="009B053A">
      <w:pPr>
        <w:pStyle w:val="paragraph"/>
        <w:spacing w:before="0" w:beforeAutospacing="0" w:after="0" w:afterAutospacing="0"/>
        <w:jc w:val="both"/>
        <w:textAlignment w:val="baseline"/>
        <w:rPr>
          <w:rStyle w:val="eop"/>
          <w:rFonts w:asciiTheme="minorHAnsi" w:eastAsiaTheme="majorEastAsia" w:hAnsiTheme="minorHAnsi" w:cstheme="minorHAnsi"/>
          <w:color w:val="000000"/>
        </w:rPr>
      </w:pPr>
      <w:r w:rsidRPr="009B053A">
        <w:rPr>
          <w:rStyle w:val="normaltextrun"/>
          <w:rFonts w:asciiTheme="minorHAnsi" w:hAnsiTheme="minorHAnsi" w:cstheme="minorHAnsi"/>
          <w:color w:val="000000"/>
        </w:rPr>
        <w:t>The structure of hospital is hierarchal</w:t>
      </w:r>
      <w:r w:rsidR="00233544">
        <w:rPr>
          <w:rStyle w:val="normaltextrun"/>
          <w:rFonts w:asciiTheme="minorHAnsi" w:hAnsiTheme="minorHAnsi" w:cstheme="minorHAnsi"/>
          <w:b/>
          <w:bCs/>
          <w:color w:val="000000"/>
        </w:rPr>
        <w:t>.</w:t>
      </w:r>
    </w:p>
    <w:p w14:paraId="03ECE02D" w14:textId="77777777" w:rsidR="0061478E" w:rsidRDefault="0061478E"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73037B2A" w14:textId="679901CD"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73E705F0" w14:textId="29D72430" w:rsidR="001306F3" w:rsidRDefault="00641B3E" w:rsidP="009B053A">
      <w:pPr>
        <w:pStyle w:val="paragraph"/>
        <w:spacing w:before="0" w:beforeAutospacing="0" w:after="0" w:afterAutospacing="0"/>
        <w:jc w:val="both"/>
        <w:textAlignment w:val="baseline"/>
        <w:rPr>
          <w:rStyle w:val="eop"/>
          <w:rFonts w:asciiTheme="minorHAnsi" w:hAnsiTheme="minorHAnsi" w:cstheme="minorHAnsi"/>
          <w:color w:val="000000"/>
        </w:rPr>
      </w:pPr>
      <w:r w:rsidRPr="00641B3E">
        <w:rPr>
          <w:rStyle w:val="eop"/>
          <w:rFonts w:asciiTheme="minorHAnsi" w:hAnsiTheme="minorHAnsi" w:cstheme="minorHAnsi"/>
          <w:noProof/>
          <w:color w:val="000000"/>
        </w:rPr>
        <w:drawing>
          <wp:inline distT="0" distB="0" distL="0" distR="0" wp14:anchorId="3D9421D3" wp14:editId="76E27411">
            <wp:extent cx="4734586" cy="375337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4586" cy="3753374"/>
                    </a:xfrm>
                    <a:prstGeom prst="rect">
                      <a:avLst/>
                    </a:prstGeom>
                  </pic:spPr>
                </pic:pic>
              </a:graphicData>
            </a:graphic>
          </wp:inline>
        </w:drawing>
      </w:r>
    </w:p>
    <w:p w14:paraId="08956DAC" w14:textId="679D0566"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0DE4FBF4" w14:textId="4CA4AC7D"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061603DC" w14:textId="159EC9D2"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07B127ED" w14:textId="26AF819B"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12BBBBAB" w14:textId="471B5780"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76263801" w14:textId="333F7679" w:rsidR="001306F3" w:rsidRDefault="001306F3" w:rsidP="009B053A">
      <w:pPr>
        <w:pStyle w:val="paragraph"/>
        <w:spacing w:before="0" w:beforeAutospacing="0" w:after="0" w:afterAutospacing="0"/>
        <w:jc w:val="both"/>
        <w:textAlignment w:val="baseline"/>
        <w:rPr>
          <w:rStyle w:val="eop"/>
          <w:rFonts w:asciiTheme="minorHAnsi" w:hAnsiTheme="minorHAnsi" w:cstheme="minorHAnsi"/>
          <w:color w:val="000000"/>
        </w:rPr>
      </w:pPr>
    </w:p>
    <w:p w14:paraId="3833006C" w14:textId="4D70FDAD" w:rsidR="00153EBE" w:rsidRPr="00CF203E" w:rsidRDefault="007819D5" w:rsidP="005B6FEE">
      <w:pPr>
        <w:pStyle w:val="paragraph"/>
        <w:spacing w:before="0" w:beforeAutospacing="0" w:after="0" w:afterAutospacing="0"/>
        <w:jc w:val="both"/>
        <w:textAlignment w:val="baseline"/>
        <w:outlineLvl w:val="2"/>
        <w:rPr>
          <w:rFonts w:asciiTheme="minorHAnsi" w:hAnsiTheme="minorHAnsi" w:cstheme="minorHAnsi"/>
        </w:rPr>
      </w:pPr>
      <w:bookmarkStart w:id="7" w:name="_Toc111501830"/>
      <w:r>
        <w:rPr>
          <w:rStyle w:val="normaltextrun"/>
          <w:rFonts w:ascii="Calibri Light" w:hAnsi="Calibri Light" w:cs="Calibri Light"/>
          <w:color w:val="2F5496"/>
          <w:sz w:val="26"/>
          <w:szCs w:val="26"/>
        </w:rPr>
        <w:t>2.1.4</w:t>
      </w:r>
      <w:r w:rsidR="005B6FEE">
        <w:rPr>
          <w:rStyle w:val="normaltextrun"/>
          <w:rFonts w:ascii="Calibri Light" w:hAnsi="Calibri Light" w:cs="Calibri Light"/>
          <w:color w:val="2F5496"/>
          <w:sz w:val="26"/>
          <w:szCs w:val="26"/>
        </w:rPr>
        <w:t xml:space="preserve"> </w:t>
      </w:r>
      <w:r w:rsidR="00632679">
        <w:rPr>
          <w:rStyle w:val="normaltextrun"/>
          <w:rFonts w:ascii="Calibri Light" w:hAnsi="Calibri Light" w:cs="Calibri Light"/>
          <w:color w:val="2F5496"/>
          <w:sz w:val="26"/>
          <w:szCs w:val="26"/>
        </w:rPr>
        <w:t>How does the hospital or</w:t>
      </w:r>
      <w:r w:rsidR="00CF203E">
        <w:rPr>
          <w:rStyle w:val="normaltextrun"/>
          <w:rFonts w:ascii="Calibri Light" w:hAnsi="Calibri Light" w:cs="Calibri Light"/>
          <w:color w:val="2F5496"/>
          <w:sz w:val="26"/>
          <w:szCs w:val="26"/>
        </w:rPr>
        <w:t>ganise in its storage system?</w:t>
      </w:r>
      <w:bookmarkEnd w:id="7"/>
    </w:p>
    <w:p w14:paraId="3BB65C3D" w14:textId="233FC2C6" w:rsidR="00806F7C" w:rsidRDefault="00153EBE" w:rsidP="009B053A">
      <w:pPr>
        <w:pStyle w:val="paragraph"/>
        <w:spacing w:before="0" w:beforeAutospacing="0" w:after="0" w:afterAutospacing="0"/>
        <w:jc w:val="both"/>
        <w:textAlignment w:val="baseline"/>
        <w:rPr>
          <w:rStyle w:val="normaltextrun"/>
          <w:rFonts w:asciiTheme="minorHAnsi" w:hAnsiTheme="minorHAnsi" w:cstheme="minorHAnsi"/>
        </w:rPr>
      </w:pPr>
      <w:r w:rsidRPr="009B053A">
        <w:rPr>
          <w:rStyle w:val="normaltextrun"/>
          <w:rFonts w:asciiTheme="minorHAnsi" w:hAnsiTheme="minorHAnsi" w:cstheme="minorHAnsi"/>
        </w:rPr>
        <w:t>A hospital management system is a computer programme that aids in the effective administration of health-care data and the performance of health-care workers. HMS was established to overcome the difficulties of storing and organising all a patient's paperwork from many medical departments while keeping anonymity. HMS lets staff to manage all patient paperwork in one place, reducing the amount of time they spend organising and assessing material</w:t>
      </w:r>
      <w:r w:rsidR="00233544">
        <w:rPr>
          <w:rStyle w:val="normaltextrun"/>
          <w:rFonts w:asciiTheme="minorHAnsi" w:hAnsiTheme="minorHAnsi" w:cstheme="minorHAnsi"/>
        </w:rPr>
        <w:t>.</w:t>
      </w:r>
    </w:p>
    <w:p w14:paraId="17A3FD63" w14:textId="3BAECB34" w:rsidR="00153EBE" w:rsidRDefault="00153EBE" w:rsidP="009B053A">
      <w:pPr>
        <w:pStyle w:val="paragraph"/>
        <w:spacing w:before="0" w:beforeAutospacing="0" w:after="0" w:afterAutospacing="0"/>
        <w:jc w:val="both"/>
        <w:textAlignment w:val="baseline"/>
        <w:rPr>
          <w:rStyle w:val="eop"/>
          <w:rFonts w:asciiTheme="minorHAnsi" w:hAnsiTheme="minorHAnsi" w:cstheme="minorHAnsi"/>
        </w:rPr>
      </w:pPr>
      <w:r w:rsidRPr="009B053A">
        <w:rPr>
          <w:rStyle w:val="eop"/>
          <w:rFonts w:asciiTheme="minorHAnsi" w:eastAsiaTheme="majorEastAsia" w:hAnsiTheme="minorHAnsi" w:cstheme="minorHAnsi"/>
        </w:rPr>
        <w:t> </w:t>
      </w:r>
    </w:p>
    <w:p w14:paraId="0BEBBDEC" w14:textId="77777777" w:rsidR="001306F3" w:rsidRPr="009D515E" w:rsidRDefault="001306F3" w:rsidP="001306F3">
      <w:pPr>
        <w:pStyle w:val="paragraph"/>
        <w:spacing w:before="0" w:beforeAutospacing="0" w:after="0" w:afterAutospacing="0"/>
        <w:jc w:val="both"/>
        <w:textAlignment w:val="baseline"/>
        <w:rPr>
          <w:rFonts w:asciiTheme="minorHAnsi" w:hAnsiTheme="minorHAnsi" w:cstheme="minorHAnsi"/>
          <w:b/>
          <w:bCs/>
          <w:sz w:val="18"/>
          <w:szCs w:val="18"/>
        </w:rPr>
      </w:pPr>
      <w:r w:rsidRPr="009D515E">
        <w:rPr>
          <w:rStyle w:val="normaltextrun"/>
          <w:rFonts w:asciiTheme="minorHAnsi" w:hAnsiTheme="minorHAnsi" w:cstheme="minorHAnsi"/>
          <w:b/>
          <w:bCs/>
        </w:rPr>
        <w:t>Why do they need to keep track of their patients' information?</w:t>
      </w:r>
      <w:r w:rsidRPr="009D515E">
        <w:rPr>
          <w:rStyle w:val="eop"/>
          <w:rFonts w:asciiTheme="minorHAnsi" w:eastAsiaTheme="majorEastAsia" w:hAnsiTheme="minorHAnsi" w:cstheme="minorHAnsi"/>
          <w:b/>
          <w:bCs/>
        </w:rPr>
        <w:t> </w:t>
      </w:r>
    </w:p>
    <w:p w14:paraId="6DE1D0FC" w14:textId="61FF6CBB" w:rsidR="001306F3" w:rsidRDefault="001306F3"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r w:rsidRPr="001306F3">
        <w:rPr>
          <w:rStyle w:val="normaltextrun"/>
          <w:rFonts w:asciiTheme="minorHAnsi" w:hAnsiTheme="minorHAnsi" w:cstheme="minorHAnsi"/>
        </w:rPr>
        <w:t>With only a few mouse clicks, you can access all a patient's data from a single system. Information such as the patient's medical history, current illness, doctors engaged, test results, billing information, and much more is available to the user. These particulars will help in the patient's dots being connected, such as a specific diagnosis, therapy, and medicine</w:t>
      </w:r>
      <w:r w:rsidR="00233544">
        <w:rPr>
          <w:rStyle w:val="normaltextrun"/>
          <w:rFonts w:asciiTheme="minorHAnsi" w:hAnsiTheme="minorHAnsi" w:cstheme="minorHAnsi"/>
        </w:rPr>
        <w:t>.</w:t>
      </w:r>
    </w:p>
    <w:p w14:paraId="0E8FBF69" w14:textId="77777777" w:rsidR="00806F7C" w:rsidRPr="001306F3" w:rsidRDefault="00806F7C" w:rsidP="001306F3">
      <w:pPr>
        <w:pStyle w:val="paragraph"/>
        <w:spacing w:before="0" w:beforeAutospacing="0" w:after="0" w:afterAutospacing="0"/>
        <w:jc w:val="both"/>
        <w:textAlignment w:val="baseline"/>
        <w:rPr>
          <w:rFonts w:asciiTheme="minorHAnsi" w:hAnsiTheme="minorHAnsi" w:cstheme="minorHAnsi"/>
          <w:sz w:val="18"/>
          <w:szCs w:val="18"/>
        </w:rPr>
      </w:pPr>
    </w:p>
    <w:p w14:paraId="0B1B53FA"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2B315A">
        <w:rPr>
          <w:rStyle w:val="normaltextrun"/>
          <w:rFonts w:asciiTheme="minorHAnsi" w:hAnsiTheme="minorHAnsi" w:cstheme="minorHAnsi"/>
          <w:b/>
          <w:bCs/>
        </w:rPr>
        <w:t>Why does the hospital require employee information to be stored</w:t>
      </w:r>
      <w:r w:rsidRPr="001306F3">
        <w:rPr>
          <w:rStyle w:val="normaltextrun"/>
          <w:rFonts w:asciiTheme="minorHAnsi" w:hAnsiTheme="minorHAnsi" w:cstheme="minorHAnsi"/>
        </w:rPr>
        <w:t>?</w:t>
      </w:r>
      <w:r w:rsidRPr="001306F3">
        <w:rPr>
          <w:rStyle w:val="eop"/>
          <w:rFonts w:asciiTheme="minorHAnsi" w:eastAsiaTheme="majorEastAsia" w:hAnsiTheme="minorHAnsi" w:cstheme="minorHAnsi"/>
        </w:rPr>
        <w:t> </w:t>
      </w:r>
    </w:p>
    <w:p w14:paraId="32715E2F" w14:textId="17E184E7" w:rsidR="001306F3" w:rsidRDefault="001306F3" w:rsidP="001306F3">
      <w:pPr>
        <w:pStyle w:val="paragraph"/>
        <w:spacing w:before="0" w:beforeAutospacing="0" w:after="0" w:afterAutospacing="0"/>
        <w:jc w:val="both"/>
        <w:textAlignment w:val="baseline"/>
        <w:rPr>
          <w:rStyle w:val="eop"/>
          <w:rFonts w:asciiTheme="minorHAnsi" w:hAnsiTheme="minorHAnsi" w:cstheme="minorHAnsi"/>
        </w:rPr>
      </w:pPr>
      <w:r w:rsidRPr="001306F3">
        <w:rPr>
          <w:rStyle w:val="normaltextrun"/>
          <w:rFonts w:asciiTheme="minorHAnsi" w:hAnsiTheme="minorHAnsi" w:cstheme="minorHAnsi"/>
        </w:rPr>
        <w:t>By tracking employee information in one place, a company can ensure that all personnel data are up to date and conveniently accessible. The Employee Database may also be used to generate performance reports, keep track of employee training, and collect other important HR information</w:t>
      </w:r>
      <w:r w:rsidR="00233544">
        <w:rPr>
          <w:rStyle w:val="normaltextrun"/>
          <w:rFonts w:asciiTheme="minorHAnsi" w:hAnsiTheme="minorHAnsi" w:cstheme="minorHAnsi"/>
        </w:rPr>
        <w:t>.</w:t>
      </w:r>
      <w:r w:rsidRPr="001306F3">
        <w:rPr>
          <w:rStyle w:val="eop"/>
          <w:rFonts w:asciiTheme="minorHAnsi" w:eastAsiaTheme="majorEastAsia" w:hAnsiTheme="minorHAnsi" w:cstheme="minorHAnsi"/>
        </w:rPr>
        <w:t> </w:t>
      </w:r>
    </w:p>
    <w:p w14:paraId="2D1C9362" w14:textId="3C4EF0E4" w:rsidR="001306F3" w:rsidRDefault="001306F3" w:rsidP="001306F3">
      <w:pPr>
        <w:pStyle w:val="paragraph"/>
        <w:spacing w:before="0" w:beforeAutospacing="0" w:after="0" w:afterAutospacing="0"/>
        <w:jc w:val="both"/>
        <w:textAlignment w:val="baseline"/>
        <w:rPr>
          <w:rStyle w:val="eop"/>
          <w:rFonts w:asciiTheme="minorHAnsi" w:hAnsiTheme="minorHAnsi" w:cstheme="minorHAnsi"/>
        </w:rPr>
      </w:pPr>
    </w:p>
    <w:p w14:paraId="3E16FFBB" w14:textId="550313E6" w:rsidR="001306F3" w:rsidRDefault="002C07CE" w:rsidP="002C07CE">
      <w:pPr>
        <w:pStyle w:val="paragraph"/>
        <w:spacing w:before="0" w:beforeAutospacing="0" w:after="0" w:afterAutospacing="0"/>
        <w:textAlignment w:val="baseline"/>
        <w:outlineLvl w:val="1"/>
        <w:rPr>
          <w:rFonts w:ascii="Segoe UI" w:hAnsi="Segoe UI" w:cs="Segoe UI"/>
          <w:color w:val="2F5496"/>
          <w:sz w:val="18"/>
          <w:szCs w:val="18"/>
        </w:rPr>
      </w:pPr>
      <w:bookmarkStart w:id="8" w:name="_Toc111501831"/>
      <w:r>
        <w:rPr>
          <w:rStyle w:val="normaltextrun"/>
          <w:rFonts w:ascii="Calibri Light" w:hAnsi="Calibri Light" w:cs="Calibri Light"/>
          <w:color w:val="2F5496"/>
          <w:sz w:val="32"/>
          <w:szCs w:val="32"/>
        </w:rPr>
        <w:t xml:space="preserve">2.2 </w:t>
      </w:r>
      <w:r w:rsidR="001306F3">
        <w:rPr>
          <w:rStyle w:val="normaltextrun"/>
          <w:rFonts w:ascii="Calibri Light" w:hAnsi="Calibri Light" w:cs="Calibri Light"/>
          <w:color w:val="2F5496"/>
          <w:sz w:val="32"/>
          <w:szCs w:val="32"/>
        </w:rPr>
        <w:t>SECI model</w:t>
      </w:r>
      <w:bookmarkEnd w:id="8"/>
      <w:r w:rsidR="001306F3">
        <w:rPr>
          <w:rStyle w:val="eop"/>
          <w:rFonts w:ascii="Calibri Light" w:eastAsiaTheme="majorEastAsia" w:hAnsi="Calibri Light" w:cs="Calibri Light"/>
          <w:color w:val="2F5496"/>
          <w:sz w:val="32"/>
          <w:szCs w:val="32"/>
        </w:rPr>
        <w:t> </w:t>
      </w:r>
    </w:p>
    <w:p w14:paraId="135D7C2F" w14:textId="4279E995" w:rsidR="001306F3" w:rsidRDefault="001306F3"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r w:rsidRPr="001306F3">
        <w:rPr>
          <w:rStyle w:val="normaltextrun"/>
          <w:rFonts w:asciiTheme="minorHAnsi" w:hAnsiTheme="minorHAnsi" w:cstheme="minorHAnsi"/>
        </w:rPr>
        <w:t>The Socialization, Externalization, Combination, and Internalization (SECI) model illustrates the four change modes created by the switching process starting with one type of information before moving on</w:t>
      </w:r>
      <w:r w:rsidR="00DB00CD">
        <w:rPr>
          <w:rStyle w:val="normaltextrun"/>
          <w:rFonts w:asciiTheme="minorHAnsi" w:hAnsiTheme="minorHAnsi" w:cstheme="minorHAnsi"/>
        </w:rPr>
        <w:t>.</w:t>
      </w:r>
    </w:p>
    <w:p w14:paraId="596AD34D" w14:textId="77777777" w:rsidR="00967179" w:rsidRPr="001306F3" w:rsidRDefault="00967179" w:rsidP="001306F3">
      <w:pPr>
        <w:pStyle w:val="paragraph"/>
        <w:spacing w:before="0" w:beforeAutospacing="0" w:after="0" w:afterAutospacing="0"/>
        <w:jc w:val="both"/>
        <w:textAlignment w:val="baseline"/>
        <w:rPr>
          <w:rFonts w:asciiTheme="minorHAnsi" w:hAnsiTheme="minorHAnsi" w:cstheme="minorHAnsi"/>
          <w:sz w:val="18"/>
          <w:szCs w:val="18"/>
        </w:rPr>
      </w:pPr>
    </w:p>
    <w:p w14:paraId="0471C2FC" w14:textId="5AF05EA6" w:rsidR="001306F3" w:rsidRPr="00F4233A" w:rsidRDefault="001306F3" w:rsidP="001306F3">
      <w:pPr>
        <w:pStyle w:val="paragraph"/>
        <w:spacing w:before="0" w:beforeAutospacing="0" w:after="0" w:afterAutospacing="0"/>
        <w:jc w:val="both"/>
        <w:textAlignment w:val="baseline"/>
        <w:rPr>
          <w:rFonts w:asciiTheme="minorHAnsi" w:hAnsiTheme="minorHAnsi" w:cstheme="minorHAnsi"/>
          <w:b/>
          <w:bCs/>
          <w:sz w:val="18"/>
          <w:szCs w:val="18"/>
        </w:rPr>
      </w:pPr>
      <w:r w:rsidRPr="00F4233A">
        <w:rPr>
          <w:rStyle w:val="normaltextrun"/>
          <w:rFonts w:asciiTheme="minorHAnsi" w:hAnsiTheme="minorHAnsi" w:cstheme="minorHAnsi"/>
          <w:b/>
          <w:bCs/>
        </w:rPr>
        <w:t>Socialization mode</w:t>
      </w:r>
      <w:r w:rsidR="00F4233A" w:rsidRPr="00F4233A">
        <w:rPr>
          <w:rStyle w:val="eop"/>
          <w:rFonts w:asciiTheme="minorHAnsi" w:eastAsiaTheme="majorEastAsia" w:hAnsiTheme="minorHAnsi" w:cstheme="minorHAnsi"/>
          <w:b/>
          <w:bCs/>
        </w:rPr>
        <w:t>.</w:t>
      </w:r>
    </w:p>
    <w:p w14:paraId="1B5201F5" w14:textId="72FFC04B" w:rsidR="001306F3" w:rsidRDefault="001306F3"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r w:rsidRPr="001306F3">
        <w:rPr>
          <w:rStyle w:val="normaltextrun"/>
          <w:rFonts w:asciiTheme="minorHAnsi" w:hAnsiTheme="minorHAnsi" w:cstheme="minorHAnsi"/>
        </w:rPr>
        <w:t>The Socialization mode's initial stages, when people exchange tacit information through shared experiences in each small action toward a turn that is typically worked together. Since tacit knowledge aims to codify and reliably make reality explicit, it should be disrupted by openly exchanging work- and experience-specific information. Wrapping is what happens in a typical apprenticeship, when teens develop the implicit knowledge necessary for success in their field through deliberate strategies and closely planned, longer efforts</w:t>
      </w:r>
      <w:r w:rsidR="00DB00CD">
        <w:rPr>
          <w:rStyle w:val="normaltextrun"/>
          <w:rFonts w:asciiTheme="minorHAnsi" w:hAnsiTheme="minorHAnsi" w:cstheme="minorHAnsi"/>
        </w:rPr>
        <w:t>.</w:t>
      </w:r>
    </w:p>
    <w:p w14:paraId="47B0EA9D" w14:textId="77777777" w:rsidR="00967179" w:rsidRPr="001306F3" w:rsidRDefault="00967179" w:rsidP="001306F3">
      <w:pPr>
        <w:pStyle w:val="paragraph"/>
        <w:spacing w:before="0" w:beforeAutospacing="0" w:after="0" w:afterAutospacing="0"/>
        <w:jc w:val="both"/>
        <w:textAlignment w:val="baseline"/>
        <w:rPr>
          <w:rFonts w:asciiTheme="minorHAnsi" w:hAnsiTheme="minorHAnsi" w:cstheme="minorHAnsi"/>
          <w:sz w:val="18"/>
          <w:szCs w:val="18"/>
        </w:rPr>
      </w:pPr>
    </w:p>
    <w:p w14:paraId="3421E7A0" w14:textId="3172F09C" w:rsidR="001306F3" w:rsidRPr="00F4233A" w:rsidRDefault="001306F3" w:rsidP="001306F3">
      <w:pPr>
        <w:pStyle w:val="paragraph"/>
        <w:spacing w:before="0" w:beforeAutospacing="0" w:after="0" w:afterAutospacing="0"/>
        <w:jc w:val="both"/>
        <w:textAlignment w:val="baseline"/>
        <w:rPr>
          <w:rFonts w:asciiTheme="minorHAnsi" w:hAnsiTheme="minorHAnsi" w:cstheme="minorHAnsi"/>
          <w:b/>
          <w:bCs/>
          <w:sz w:val="18"/>
          <w:szCs w:val="18"/>
        </w:rPr>
      </w:pPr>
      <w:r w:rsidRPr="001306F3">
        <w:rPr>
          <w:rStyle w:val="normaltextrun"/>
          <w:rFonts w:asciiTheme="minorHAnsi" w:hAnsiTheme="minorHAnsi" w:cstheme="minorHAnsi"/>
        </w:rPr>
        <w:t> </w:t>
      </w:r>
      <w:r w:rsidRPr="00F4233A">
        <w:rPr>
          <w:rStyle w:val="normaltextrun"/>
          <w:rFonts w:asciiTheme="minorHAnsi" w:hAnsiTheme="minorHAnsi" w:cstheme="minorHAnsi"/>
          <w:b/>
          <w:bCs/>
        </w:rPr>
        <w:t>Externalization mode</w:t>
      </w:r>
      <w:r w:rsidR="00F4233A" w:rsidRPr="00F4233A">
        <w:rPr>
          <w:rStyle w:val="normaltextrun"/>
          <w:rFonts w:asciiTheme="minorHAnsi" w:hAnsiTheme="minorHAnsi" w:cstheme="minorHAnsi"/>
          <w:b/>
          <w:bCs/>
        </w:rPr>
        <w:t>.</w:t>
      </w:r>
      <w:r w:rsidRPr="00F4233A">
        <w:rPr>
          <w:rStyle w:val="eop"/>
          <w:rFonts w:asciiTheme="minorHAnsi" w:eastAsiaTheme="majorEastAsia" w:hAnsiTheme="minorHAnsi" w:cstheme="minorHAnsi"/>
          <w:b/>
          <w:bCs/>
        </w:rPr>
        <w:t> </w:t>
      </w:r>
    </w:p>
    <w:p w14:paraId="13BFB3E1" w14:textId="5B914C0E" w:rsidR="001306F3" w:rsidRDefault="001306F3"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r w:rsidRPr="001306F3">
        <w:rPr>
          <w:rStyle w:val="normaltextrun"/>
          <w:rFonts w:asciiTheme="minorHAnsi" w:hAnsiTheme="minorHAnsi" w:cstheme="minorHAnsi"/>
        </w:rPr>
        <w:t>Through the Externalization mode, tacit knowledge is transformed into fresh explicit knowledge in the form of reflections, images, and produced records. Here, people turn to conversation, metaphors, and power struggles as reliable means of guiding organizing and codifying tacit knowledge. This method must successfully dis-introduce information through a process of reflection on improvement, creating separation between the topic and the item</w:t>
      </w:r>
      <w:r w:rsidR="00DB00CD">
        <w:rPr>
          <w:rStyle w:val="normaltextrun"/>
          <w:rFonts w:asciiTheme="minorHAnsi" w:hAnsiTheme="minorHAnsi" w:cstheme="minorHAnsi"/>
        </w:rPr>
        <w:t>.</w:t>
      </w:r>
    </w:p>
    <w:p w14:paraId="02DD7034" w14:textId="77777777" w:rsidR="00967179" w:rsidRPr="001306F3" w:rsidRDefault="00967179" w:rsidP="001306F3">
      <w:pPr>
        <w:pStyle w:val="paragraph"/>
        <w:spacing w:before="0" w:beforeAutospacing="0" w:after="0" w:afterAutospacing="0"/>
        <w:jc w:val="both"/>
        <w:textAlignment w:val="baseline"/>
        <w:rPr>
          <w:rFonts w:asciiTheme="minorHAnsi" w:hAnsiTheme="minorHAnsi" w:cstheme="minorHAnsi"/>
          <w:sz w:val="18"/>
          <w:szCs w:val="18"/>
        </w:rPr>
      </w:pPr>
    </w:p>
    <w:p w14:paraId="3C646E8B" w14:textId="66951633" w:rsidR="001306F3" w:rsidRPr="003C1F7A" w:rsidRDefault="001306F3" w:rsidP="001306F3">
      <w:pPr>
        <w:pStyle w:val="paragraph"/>
        <w:spacing w:before="0" w:beforeAutospacing="0" w:after="0" w:afterAutospacing="0"/>
        <w:jc w:val="both"/>
        <w:textAlignment w:val="baseline"/>
        <w:rPr>
          <w:rFonts w:asciiTheme="minorHAnsi" w:hAnsiTheme="minorHAnsi" w:cstheme="minorHAnsi"/>
          <w:b/>
          <w:bCs/>
          <w:sz w:val="18"/>
          <w:szCs w:val="18"/>
        </w:rPr>
      </w:pPr>
      <w:r w:rsidRPr="003C1F7A">
        <w:rPr>
          <w:rStyle w:val="normaltextrun"/>
          <w:rFonts w:asciiTheme="minorHAnsi" w:hAnsiTheme="minorHAnsi" w:cstheme="minorHAnsi"/>
          <w:b/>
          <w:bCs/>
        </w:rPr>
        <w:t>Combination mode</w:t>
      </w:r>
    </w:p>
    <w:p w14:paraId="73F19FFD" w14:textId="77C6CDFD" w:rsidR="001306F3" w:rsidRDefault="001306F3"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r w:rsidRPr="001306F3">
        <w:rPr>
          <w:rStyle w:val="normaltextrun"/>
          <w:rFonts w:asciiTheme="minorHAnsi" w:hAnsiTheme="minorHAnsi" w:cstheme="minorHAnsi"/>
        </w:rPr>
        <w:t>Through the Combination mode, explicit knowledge is then combined with other intra- or inter unambiguous explicit knowledge to create perplexing and definite explicit knowledge. This kind of knowledge transition can be supported by creative uses of robotized correspondence groups and enormous degree databases. For instance, a few previous studies focused on the use of ICT, such as groupware, online databases, intranets, and virtual organizations, to provide and exchange information</w:t>
      </w:r>
      <w:r w:rsidR="00DB00CD">
        <w:rPr>
          <w:rStyle w:val="normaltextrun"/>
          <w:rFonts w:asciiTheme="minorHAnsi" w:hAnsiTheme="minorHAnsi" w:cstheme="minorHAnsi"/>
        </w:rPr>
        <w:t>.</w:t>
      </w:r>
    </w:p>
    <w:p w14:paraId="6801E077" w14:textId="77777777" w:rsidR="003C1F7A" w:rsidRDefault="003C1F7A" w:rsidP="001306F3">
      <w:pPr>
        <w:pStyle w:val="paragraph"/>
        <w:spacing w:before="0" w:beforeAutospacing="0" w:after="0" w:afterAutospacing="0"/>
        <w:jc w:val="both"/>
        <w:textAlignment w:val="baseline"/>
        <w:rPr>
          <w:rStyle w:val="eop"/>
          <w:rFonts w:asciiTheme="minorHAnsi" w:eastAsiaTheme="majorEastAsia" w:hAnsiTheme="minorHAnsi" w:cstheme="minorHAnsi"/>
        </w:rPr>
      </w:pPr>
    </w:p>
    <w:p w14:paraId="34B395E7" w14:textId="77777777" w:rsidR="003C1F7A" w:rsidRPr="001306F3" w:rsidRDefault="003C1F7A" w:rsidP="001306F3">
      <w:pPr>
        <w:pStyle w:val="paragraph"/>
        <w:spacing w:before="0" w:beforeAutospacing="0" w:after="0" w:afterAutospacing="0"/>
        <w:jc w:val="both"/>
        <w:textAlignment w:val="baseline"/>
        <w:rPr>
          <w:rFonts w:asciiTheme="minorHAnsi" w:hAnsiTheme="minorHAnsi" w:cstheme="minorHAnsi"/>
          <w:sz w:val="18"/>
          <w:szCs w:val="18"/>
        </w:rPr>
      </w:pPr>
    </w:p>
    <w:p w14:paraId="1793906B" w14:textId="77777777" w:rsidR="001306F3" w:rsidRPr="003C1F7A" w:rsidRDefault="001306F3" w:rsidP="001306F3">
      <w:pPr>
        <w:pStyle w:val="paragraph"/>
        <w:spacing w:before="0" w:beforeAutospacing="0" w:after="0" w:afterAutospacing="0"/>
        <w:jc w:val="both"/>
        <w:textAlignment w:val="baseline"/>
        <w:rPr>
          <w:rFonts w:asciiTheme="minorHAnsi" w:hAnsiTheme="minorHAnsi" w:cstheme="minorHAnsi"/>
          <w:b/>
          <w:bCs/>
          <w:sz w:val="18"/>
          <w:szCs w:val="18"/>
        </w:rPr>
      </w:pPr>
      <w:r w:rsidRPr="003C1F7A">
        <w:rPr>
          <w:rStyle w:val="normaltextrun"/>
          <w:rFonts w:asciiTheme="minorHAnsi" w:hAnsiTheme="minorHAnsi" w:cstheme="minorHAnsi"/>
          <w:b/>
          <w:bCs/>
        </w:rPr>
        <w:t>Internalization mode</w:t>
      </w:r>
      <w:r w:rsidRPr="003C1F7A">
        <w:rPr>
          <w:rStyle w:val="eop"/>
          <w:rFonts w:asciiTheme="minorHAnsi" w:eastAsiaTheme="majorEastAsia" w:hAnsiTheme="minorHAnsi" w:cstheme="minorHAnsi"/>
          <w:b/>
          <w:bCs/>
        </w:rPr>
        <w:t> </w:t>
      </w:r>
    </w:p>
    <w:p w14:paraId="131814BE" w14:textId="10951A65" w:rsidR="001306F3" w:rsidRDefault="001306F3" w:rsidP="001306F3">
      <w:pPr>
        <w:pStyle w:val="paragraph"/>
        <w:spacing w:before="0" w:beforeAutospacing="0" w:after="0" w:afterAutospacing="0"/>
        <w:jc w:val="both"/>
        <w:textAlignment w:val="baseline"/>
        <w:rPr>
          <w:rStyle w:val="eop"/>
          <w:rFonts w:asciiTheme="minorHAnsi" w:hAnsiTheme="minorHAnsi" w:cstheme="minorHAnsi"/>
        </w:rPr>
      </w:pPr>
      <w:r w:rsidRPr="001306F3">
        <w:rPr>
          <w:rStyle w:val="normaltextrun"/>
          <w:rFonts w:asciiTheme="minorHAnsi" w:hAnsiTheme="minorHAnsi" w:cstheme="minorHAnsi"/>
        </w:rPr>
        <w:t>The SECI turning culminates in the Internalization mode, where individuals redefine their tacit knowledge base by consuming explicit knowledge. Formal knowledge is linked to individual experiences to be properly moved and used in utilitarian conditions, changing into the foundation for experts' re-energized plans. For instance, students might engage in additional work by putting their knowledge of their jobs or associations to use in designing adventures. They can then engage in learning-by-doing, exercises, or trial-and-error sessions. These arrangements practices enable people to facilitate latest information inside their own mental models and support their ruler authority overall, laying the groundwork to produce new tacit knowledge. This newly ingested knowledge is then contorted once again, starting new change processes. Change modes cause the bending of knowledge generation when all is considered and in their association</w:t>
      </w:r>
      <w:r w:rsidR="00DB00CD">
        <w:rPr>
          <w:rStyle w:val="normaltextrun"/>
          <w:rFonts w:asciiTheme="minorHAnsi" w:hAnsiTheme="minorHAnsi" w:cstheme="minorHAnsi"/>
        </w:rPr>
        <w:t>.</w:t>
      </w:r>
    </w:p>
    <w:p w14:paraId="18E3906D" w14:textId="6D286E6D" w:rsidR="001306F3" w:rsidRDefault="001306F3" w:rsidP="001306F3">
      <w:pPr>
        <w:pStyle w:val="paragraph"/>
        <w:spacing w:before="0" w:beforeAutospacing="0" w:after="0" w:afterAutospacing="0"/>
        <w:jc w:val="both"/>
        <w:textAlignment w:val="baseline"/>
        <w:rPr>
          <w:rStyle w:val="eop"/>
          <w:rFonts w:asciiTheme="minorHAnsi" w:hAnsiTheme="minorHAnsi" w:cstheme="minorHAnsi"/>
        </w:rPr>
      </w:pPr>
    </w:p>
    <w:p w14:paraId="4C029EFC" w14:textId="22479ED9" w:rsidR="001306F3" w:rsidRPr="001306F3" w:rsidRDefault="00C8257E" w:rsidP="00C8257E">
      <w:pPr>
        <w:pStyle w:val="Heading2"/>
        <w:rPr>
          <w:rFonts w:ascii="Segoe UI" w:eastAsia="Times New Roman" w:hAnsi="Segoe UI" w:cs="Segoe UI"/>
          <w:color w:val="2F5496"/>
          <w:sz w:val="18"/>
          <w:szCs w:val="18"/>
          <w:lang w:eastAsia="en-GB"/>
        </w:rPr>
      </w:pPr>
      <w:bookmarkStart w:id="9" w:name="_Toc111501832"/>
      <w:r>
        <w:rPr>
          <w:rFonts w:ascii="Calibri Light" w:eastAsia="Times New Roman" w:hAnsi="Calibri Light" w:cs="Calibri Light"/>
          <w:color w:val="2F5496"/>
          <w:sz w:val="32"/>
          <w:szCs w:val="32"/>
          <w:lang w:eastAsia="en-GB"/>
        </w:rPr>
        <w:t xml:space="preserve">2.3 </w:t>
      </w:r>
      <w:r w:rsidR="001306F3" w:rsidRPr="001306F3">
        <w:rPr>
          <w:rFonts w:ascii="Calibri Light" w:eastAsia="Times New Roman" w:hAnsi="Calibri Light" w:cs="Calibri Light"/>
          <w:color w:val="2F5496"/>
          <w:sz w:val="32"/>
          <w:szCs w:val="32"/>
          <w:lang w:eastAsia="en-GB"/>
        </w:rPr>
        <w:t>SWOT analysis of the Knowledge Management System using VRIO</w:t>
      </w:r>
      <w:bookmarkEnd w:id="9"/>
      <w:r w:rsidR="001306F3" w:rsidRPr="001306F3">
        <w:rPr>
          <w:rFonts w:ascii="Calibri Light" w:eastAsia="Times New Roman" w:hAnsi="Calibri Light" w:cs="Calibri Light"/>
          <w:color w:val="2F5496"/>
          <w:sz w:val="32"/>
          <w:szCs w:val="32"/>
          <w:lang w:eastAsia="en-GB"/>
        </w:rPr>
        <w:t> </w:t>
      </w:r>
    </w:p>
    <w:p w14:paraId="1B9A18F8" w14:textId="4D281653"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sz w:val="24"/>
          <w:szCs w:val="24"/>
          <w:lang w:eastAsia="en-GB"/>
        </w:rPr>
        <w:t>The Resource-Based View (RBV), a viewpoint that looks at the relationship between a company's internal characteristics and its performance, includes the VRIO Framework or VRIO Model. RBV therefore complements Industrial Organization (I/O) viewpoints that focus more on competition and other external elements to assess performance and profit potential. RBV proponents contend that rather than focusing on the competitive environment, businesses should look within their own companies to identify sources of competitive advantage</w:t>
      </w:r>
      <w:r w:rsidR="00DB00CD">
        <w:rPr>
          <w:rFonts w:eastAsia="Times New Roman" w:cstheme="minorHAnsi"/>
          <w:sz w:val="24"/>
          <w:szCs w:val="24"/>
          <w:lang w:eastAsia="en-GB"/>
        </w:rPr>
        <w:t>.</w:t>
      </w:r>
      <w:r w:rsidRPr="001306F3">
        <w:rPr>
          <w:rFonts w:eastAsia="Times New Roman" w:cstheme="minorHAnsi"/>
          <w:sz w:val="24"/>
          <w:szCs w:val="24"/>
          <w:lang w:eastAsia="en-GB"/>
        </w:rPr>
        <w:t> </w:t>
      </w:r>
    </w:p>
    <w:p w14:paraId="01BC9965" w14:textId="3533F5F7" w:rsidR="001306F3" w:rsidRDefault="001306F3" w:rsidP="001306F3">
      <w:pPr>
        <w:spacing w:after="0" w:line="240" w:lineRule="auto"/>
        <w:jc w:val="both"/>
        <w:textAlignment w:val="baseline"/>
        <w:rPr>
          <w:rFonts w:eastAsia="Times New Roman" w:cstheme="minorHAnsi"/>
          <w:sz w:val="24"/>
          <w:szCs w:val="24"/>
          <w:lang w:eastAsia="en-GB"/>
        </w:rPr>
      </w:pPr>
      <w:r w:rsidRPr="001306F3">
        <w:rPr>
          <w:rFonts w:eastAsia="Times New Roman" w:cstheme="minorHAnsi"/>
          <w:sz w:val="24"/>
          <w:szCs w:val="24"/>
          <w:lang w:eastAsia="en-GB"/>
        </w:rPr>
        <w:t>In traditional change, knowledge, and the ability to produce and apply knowledge are seen as a point of convergence. Knowledge has emerged as the most powerful source of financial success for firms and the wider economy since it supports advancement. Data housed in people's views, as well as their experience and understanding, are shown as knowledge. It has ready-to-use data that can be utilised to make decisions and act. Data, endpoints, and expertise make up knowledge. The main goal of knowledge sharing is to make knowledge visible to illustrate the importance of knowledge in companies and to encourage workers to participate in strategies to act, such as knowledge sharing and knowledge infrastructure enhancement. Regardless, the knowledge that is not true to form dealt with may end up being useless and insignificant from a broad perspective. As a result, corporations must complete and manage their knowledge using a massive collection of cycles (</w:t>
      </w:r>
      <w:proofErr w:type="spellStart"/>
      <w:r w:rsidRPr="001306F3">
        <w:rPr>
          <w:rFonts w:eastAsia="Times New Roman" w:cstheme="minorHAnsi"/>
          <w:color w:val="222222"/>
          <w:sz w:val="24"/>
          <w:szCs w:val="24"/>
          <w:lang w:eastAsia="en-GB"/>
        </w:rPr>
        <w:t>Abualoush</w:t>
      </w:r>
      <w:proofErr w:type="spellEnd"/>
      <w:r w:rsidRPr="001306F3">
        <w:rPr>
          <w:rFonts w:eastAsia="Times New Roman" w:cstheme="minorHAnsi"/>
          <w:color w:val="222222"/>
          <w:sz w:val="24"/>
          <w:szCs w:val="24"/>
          <w:lang w:eastAsia="en-GB"/>
        </w:rPr>
        <w:t xml:space="preserve"> et al. 2018</w:t>
      </w:r>
      <w:r w:rsidRPr="001306F3">
        <w:rPr>
          <w:rFonts w:eastAsia="Times New Roman" w:cstheme="minorHAnsi"/>
          <w:sz w:val="24"/>
          <w:szCs w:val="24"/>
          <w:lang w:eastAsia="en-GB"/>
        </w:rPr>
        <w:t>). Knowledge management has been depicted in a variety of ways by various experts or scientists. Knowledge management is the ability to coordinate knowledge such as party within or outside knowledge of businesses, completely changing it into a historic concept or plan, and applying and safeguarding it. As proven, it also creates new endpoints, draws in progress and execution, and selects purchaser esteem. In this way, knowledge management may be defined as the act of gathering, storing, sharing, and utilising information. Similarly, it will be represented as a systematic approach for gathering, figuring out, and disseminating both tacit and explicit knowledge of individuals for use in their roles in the conventional sense. Knowledge management activities and degrees of development may help organisations acquire, maintain, and leverage their knowledge resources. As a result, the monumental goal of knowledge management is to help businesses become aware of their information and shape it so that they can utilise and shape it effectively</w:t>
      </w:r>
      <w:r w:rsidR="00DB00CD">
        <w:rPr>
          <w:rFonts w:eastAsia="Times New Roman" w:cstheme="minorHAnsi"/>
          <w:sz w:val="24"/>
          <w:szCs w:val="24"/>
          <w:lang w:eastAsia="en-GB"/>
        </w:rPr>
        <w:t>.</w:t>
      </w:r>
    </w:p>
    <w:p w14:paraId="64688F8A" w14:textId="77777777" w:rsidR="00C34A3A" w:rsidRDefault="00C34A3A" w:rsidP="001306F3">
      <w:pPr>
        <w:spacing w:after="0" w:line="240" w:lineRule="auto"/>
        <w:jc w:val="both"/>
        <w:textAlignment w:val="baseline"/>
        <w:rPr>
          <w:rFonts w:eastAsia="Times New Roman" w:cstheme="minorHAnsi"/>
          <w:sz w:val="24"/>
          <w:szCs w:val="24"/>
          <w:lang w:eastAsia="en-GB"/>
        </w:rPr>
      </w:pPr>
    </w:p>
    <w:p w14:paraId="2AD30016" w14:textId="77777777" w:rsidR="00C34A3A" w:rsidRDefault="00C34A3A" w:rsidP="001306F3">
      <w:pPr>
        <w:spacing w:after="0" w:line="240" w:lineRule="auto"/>
        <w:jc w:val="both"/>
        <w:textAlignment w:val="baseline"/>
        <w:rPr>
          <w:rFonts w:eastAsia="Times New Roman" w:cstheme="minorHAnsi"/>
          <w:sz w:val="24"/>
          <w:szCs w:val="24"/>
          <w:lang w:eastAsia="en-GB"/>
        </w:rPr>
      </w:pPr>
    </w:p>
    <w:p w14:paraId="201BED7E" w14:textId="77777777" w:rsidR="00DF74A2" w:rsidRPr="001306F3" w:rsidRDefault="00DF74A2" w:rsidP="001306F3">
      <w:pPr>
        <w:spacing w:after="0" w:line="240" w:lineRule="auto"/>
        <w:jc w:val="both"/>
        <w:textAlignment w:val="baseline"/>
        <w:rPr>
          <w:rFonts w:eastAsia="Times New Roman" w:cstheme="minorHAnsi"/>
          <w:sz w:val="18"/>
          <w:szCs w:val="18"/>
          <w:lang w:eastAsia="en-GB"/>
        </w:rPr>
      </w:pPr>
    </w:p>
    <w:p w14:paraId="3B556D1E"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SWOT</w:t>
      </w:r>
      <w:r w:rsidRPr="001306F3">
        <w:rPr>
          <w:rFonts w:eastAsia="Times New Roman" w:cstheme="minorHAnsi"/>
          <w:sz w:val="24"/>
          <w:szCs w:val="24"/>
          <w:lang w:eastAsia="en-GB"/>
        </w:rPr>
        <w:t> </w:t>
      </w:r>
    </w:p>
    <w:p w14:paraId="5747DEEF"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Strengths</w:t>
      </w:r>
      <w:r w:rsidRPr="001306F3">
        <w:rPr>
          <w:rFonts w:eastAsia="Times New Roman" w:cstheme="minorHAnsi"/>
          <w:sz w:val="24"/>
          <w:szCs w:val="24"/>
          <w:lang w:eastAsia="en-GB"/>
        </w:rPr>
        <w:t> </w:t>
      </w:r>
    </w:p>
    <w:p w14:paraId="7B4048CB" w14:textId="518C2C36" w:rsidR="001306F3" w:rsidRPr="001306F3" w:rsidRDefault="001306F3" w:rsidP="001306F3">
      <w:pPr>
        <w:numPr>
          <w:ilvl w:val="0"/>
          <w:numId w:val="2"/>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Critical</w:t>
      </w:r>
      <w:r w:rsidRPr="001306F3">
        <w:rPr>
          <w:rFonts w:eastAsia="Times New Roman" w:cstheme="minorHAnsi"/>
          <w:sz w:val="24"/>
          <w:szCs w:val="24"/>
          <w:lang w:eastAsia="en-GB"/>
        </w:rPr>
        <w:t xml:space="preserve"> — KM's main goal is to bring facts and knowledge to the surface so that labourers may be trained and apply their instincts. These endpoints are especially important in a fast-paced emergency when trailblazers and gatherings are frantically trying to respond to unexpected conditions</w:t>
      </w:r>
      <w:r w:rsidR="00DB00CD">
        <w:rPr>
          <w:rFonts w:eastAsia="Times New Roman" w:cstheme="minorHAnsi"/>
          <w:sz w:val="24"/>
          <w:szCs w:val="24"/>
          <w:lang w:eastAsia="en-GB"/>
        </w:rPr>
        <w:t>.</w:t>
      </w:r>
    </w:p>
    <w:p w14:paraId="6C358902" w14:textId="1476AB38" w:rsidR="001306F3" w:rsidRPr="001306F3" w:rsidRDefault="001306F3" w:rsidP="001306F3">
      <w:pPr>
        <w:numPr>
          <w:ilvl w:val="0"/>
          <w:numId w:val="3"/>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Versatile</w:t>
      </w:r>
      <w:r w:rsidRPr="001306F3">
        <w:rPr>
          <w:rFonts w:eastAsia="Times New Roman" w:cstheme="minorHAnsi"/>
          <w:sz w:val="24"/>
          <w:szCs w:val="24"/>
          <w:lang w:eastAsia="en-GB"/>
        </w:rPr>
        <w:t xml:space="preserve"> — Using RBV we can say that KM packs have moved from administrative centre administrators driving a conventional approach of administrations to inside experts, who are investigating initiatives while considering shifting business wants (</w:t>
      </w:r>
      <w:r w:rsidRPr="001306F3">
        <w:rPr>
          <w:rFonts w:eastAsia="Times New Roman" w:cstheme="minorHAnsi"/>
          <w:color w:val="222222"/>
          <w:sz w:val="24"/>
          <w:szCs w:val="24"/>
          <w:lang w:eastAsia="en-GB"/>
        </w:rPr>
        <w:t>Gaviria-Marin et al. 2019</w:t>
      </w:r>
      <w:r w:rsidRPr="001306F3">
        <w:rPr>
          <w:rFonts w:eastAsia="Times New Roman" w:cstheme="minorHAnsi"/>
          <w:sz w:val="24"/>
          <w:szCs w:val="24"/>
          <w:lang w:eastAsia="en-GB"/>
        </w:rPr>
        <w:t>). KM has been able to move rapidly and keep information flowing because of this collaborative approach, despite the transition to remote work and other unforeseen changes in work effort</w:t>
      </w:r>
      <w:r w:rsidR="00DB00CD">
        <w:rPr>
          <w:rFonts w:eastAsia="Times New Roman" w:cstheme="minorHAnsi"/>
          <w:sz w:val="24"/>
          <w:szCs w:val="24"/>
          <w:lang w:eastAsia="en-GB"/>
        </w:rPr>
        <w:t>.</w:t>
      </w:r>
    </w:p>
    <w:p w14:paraId="5CD5F5E7" w14:textId="492E9802" w:rsidR="001306F3" w:rsidRPr="001306F3" w:rsidRDefault="001306F3" w:rsidP="001306F3">
      <w:pPr>
        <w:numPr>
          <w:ilvl w:val="0"/>
          <w:numId w:val="4"/>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Open and Helpful</w:t>
      </w:r>
      <w:r w:rsidRPr="001306F3">
        <w:rPr>
          <w:rFonts w:eastAsia="Times New Roman" w:cstheme="minorHAnsi"/>
          <w:sz w:val="24"/>
          <w:szCs w:val="24"/>
          <w:lang w:eastAsia="en-GB"/>
        </w:rPr>
        <w:t xml:space="preserve"> – The finest knowledge managers are regular problem solvers, communicators, and change managers who have a lot of empathy for the business units they serve. These social endpoints assist KM packs in recognising developing needs, structuring appropriate solutions, and marketing those techniques for thinking in a way that garners widespread support</w:t>
      </w:r>
      <w:r w:rsidR="00DB00CD">
        <w:rPr>
          <w:rFonts w:eastAsia="Times New Roman" w:cstheme="minorHAnsi"/>
          <w:sz w:val="24"/>
          <w:szCs w:val="24"/>
          <w:lang w:eastAsia="en-GB"/>
        </w:rPr>
        <w:t>.</w:t>
      </w:r>
    </w:p>
    <w:p w14:paraId="17479994" w14:textId="3F4A380B" w:rsidR="001306F3" w:rsidRPr="001306F3" w:rsidRDefault="001306F3" w:rsidP="001306F3">
      <w:pPr>
        <w:numPr>
          <w:ilvl w:val="0"/>
          <w:numId w:val="5"/>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Fragile</w:t>
      </w:r>
      <w:r w:rsidRPr="001306F3">
        <w:rPr>
          <w:rFonts w:eastAsia="Times New Roman" w:cstheme="minorHAnsi"/>
          <w:sz w:val="24"/>
          <w:szCs w:val="24"/>
          <w:lang w:eastAsia="en-GB"/>
        </w:rPr>
        <w:t xml:space="preserve"> — The pandemic has forced tremendous numbers of us to abandon our perfect, clean personalities and be significantly more honest to goodness with one another, recognising the challenges we confront and the limitations of what we can finally and constructively achieve. Amusingly, this fragile planning has built confidence between KM and other parts of the organisation</w:t>
      </w:r>
      <w:r w:rsidR="00DB00CD">
        <w:rPr>
          <w:rFonts w:eastAsia="Times New Roman" w:cstheme="minorHAnsi"/>
          <w:sz w:val="24"/>
          <w:szCs w:val="24"/>
          <w:lang w:eastAsia="en-GB"/>
        </w:rPr>
        <w:t>.</w:t>
      </w:r>
    </w:p>
    <w:p w14:paraId="30DB8381"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sz w:val="24"/>
          <w:szCs w:val="24"/>
          <w:lang w:eastAsia="en-GB"/>
        </w:rPr>
        <w:t>  </w:t>
      </w:r>
    </w:p>
    <w:p w14:paraId="7050C34D"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Weaknesses</w:t>
      </w:r>
      <w:r w:rsidRPr="001306F3">
        <w:rPr>
          <w:rFonts w:eastAsia="Times New Roman" w:cstheme="minorHAnsi"/>
          <w:sz w:val="24"/>
          <w:szCs w:val="24"/>
          <w:lang w:eastAsia="en-GB"/>
        </w:rPr>
        <w:t> </w:t>
      </w:r>
    </w:p>
    <w:p w14:paraId="65616033" w14:textId="77777777" w:rsidR="001306F3" w:rsidRPr="001306F3" w:rsidRDefault="001306F3" w:rsidP="001306F3">
      <w:pPr>
        <w:numPr>
          <w:ilvl w:val="0"/>
          <w:numId w:val="6"/>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Speculative</w:t>
      </w:r>
      <w:r w:rsidRPr="001306F3">
        <w:rPr>
          <w:rFonts w:eastAsia="Times New Roman" w:cstheme="minorHAnsi"/>
          <w:sz w:val="24"/>
          <w:szCs w:val="24"/>
          <w:lang w:eastAsia="en-GB"/>
        </w:rPr>
        <w:t xml:space="preserve"> — Even when KM produces outstanding results, it frequently confronts a lack of concern. People either do not understand what KM is or their understanding of KM is limited. </w:t>
      </w:r>
    </w:p>
    <w:p w14:paraId="63B46ED9" w14:textId="77777777" w:rsidR="001306F3" w:rsidRPr="001306F3" w:rsidRDefault="001306F3" w:rsidP="001306F3">
      <w:pPr>
        <w:numPr>
          <w:ilvl w:val="0"/>
          <w:numId w:val="7"/>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Misunderstood</w:t>
      </w:r>
      <w:r w:rsidRPr="001306F3">
        <w:rPr>
          <w:rFonts w:eastAsia="Times New Roman" w:cstheme="minorHAnsi"/>
          <w:sz w:val="24"/>
          <w:szCs w:val="24"/>
          <w:lang w:eastAsia="en-GB"/>
        </w:rPr>
        <w:t xml:space="preserve"> – Even if people have a negative perception of KM, it will not be given the respect it deserves. The KM pack has occasionally failed to break through and make a compelling commercial case. KM may be confronted with the terrifying effects of an unusually substantial number of prestigious verbalizations, obliterated stamping, and lingering terrible recollections of prior KM emphases. </w:t>
      </w:r>
    </w:p>
    <w:p w14:paraId="1C0D715F" w14:textId="77777777" w:rsidR="001306F3" w:rsidRPr="001306F3" w:rsidRDefault="001306F3" w:rsidP="001306F3">
      <w:pPr>
        <w:numPr>
          <w:ilvl w:val="0"/>
          <w:numId w:val="8"/>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Inconsistently</w:t>
      </w:r>
      <w:r w:rsidRPr="001306F3">
        <w:rPr>
          <w:rFonts w:eastAsia="Times New Roman" w:cstheme="minorHAnsi"/>
          <w:sz w:val="24"/>
          <w:szCs w:val="24"/>
          <w:lang w:eastAsia="en-GB"/>
        </w:rPr>
        <w:t xml:space="preserve"> </w:t>
      </w:r>
      <w:r w:rsidRPr="001306F3">
        <w:rPr>
          <w:rFonts w:eastAsia="Times New Roman" w:cstheme="minorHAnsi"/>
          <w:b/>
          <w:bCs/>
          <w:sz w:val="24"/>
          <w:szCs w:val="24"/>
          <w:lang w:eastAsia="en-GB"/>
        </w:rPr>
        <w:t>implemented</w:t>
      </w:r>
      <w:r w:rsidRPr="001306F3">
        <w:rPr>
          <w:rFonts w:eastAsia="Times New Roman" w:cstheme="minorHAnsi"/>
          <w:sz w:val="24"/>
          <w:szCs w:val="24"/>
          <w:lang w:eastAsia="en-GB"/>
        </w:rPr>
        <w:t xml:space="preserve"> – One party, function, or speciality unit is doing a specialised bang job of sharing and transferring knowledge, but the methods are not standardised enterprise-wide, so all that amazing KM is kept in its storehouse. Limited KM can be admired, but it is mostly ineffective in providing a creative, cross-functional answer to the issues that 2020 has brought. </w:t>
      </w:r>
    </w:p>
    <w:p w14:paraId="484EBF51" w14:textId="77777777" w:rsidR="00DB00CD" w:rsidRDefault="001306F3" w:rsidP="001306F3">
      <w:pPr>
        <w:numPr>
          <w:ilvl w:val="0"/>
          <w:numId w:val="9"/>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Checking</w:t>
      </w:r>
      <w:r w:rsidRPr="001306F3">
        <w:rPr>
          <w:rFonts w:eastAsia="Times New Roman" w:cstheme="minorHAnsi"/>
          <w:sz w:val="24"/>
          <w:szCs w:val="24"/>
          <w:lang w:eastAsia="en-GB"/>
        </w:rPr>
        <w:t>— APQC provides several resources to aid businesses with assessing KM worth, however, this correspondence is troubling and on an important level, incredibly near. However, when trailblazers agree that KM is delivering advantages, they may be seeking to distribute a precise cash value (</w:t>
      </w:r>
      <w:r w:rsidRPr="001306F3">
        <w:rPr>
          <w:rFonts w:eastAsia="Times New Roman" w:cstheme="minorHAnsi"/>
          <w:color w:val="222222"/>
          <w:sz w:val="24"/>
          <w:szCs w:val="24"/>
          <w:lang w:eastAsia="en-GB"/>
        </w:rPr>
        <w:t>Sousa and Rocha 2019</w:t>
      </w:r>
      <w:r w:rsidRPr="001306F3">
        <w:rPr>
          <w:rFonts w:eastAsia="Times New Roman" w:cstheme="minorHAnsi"/>
          <w:sz w:val="24"/>
          <w:szCs w:val="24"/>
          <w:lang w:eastAsia="en-GB"/>
        </w:rPr>
        <w:t>)</w:t>
      </w:r>
      <w:r w:rsidR="00DB00CD">
        <w:rPr>
          <w:rFonts w:eastAsia="Times New Roman" w:cstheme="minorHAnsi"/>
          <w:sz w:val="24"/>
          <w:szCs w:val="24"/>
          <w:lang w:eastAsia="en-GB"/>
        </w:rPr>
        <w:t>.</w:t>
      </w:r>
    </w:p>
    <w:p w14:paraId="144D6E55" w14:textId="77777777" w:rsidR="00DB00CD" w:rsidRDefault="00DB00CD" w:rsidP="00DB00CD">
      <w:pPr>
        <w:spacing w:after="0" w:line="240" w:lineRule="auto"/>
        <w:jc w:val="both"/>
        <w:textAlignment w:val="baseline"/>
        <w:rPr>
          <w:rFonts w:eastAsia="Times New Roman" w:cstheme="minorHAnsi"/>
          <w:sz w:val="24"/>
          <w:szCs w:val="24"/>
          <w:lang w:eastAsia="en-GB"/>
        </w:rPr>
      </w:pPr>
    </w:p>
    <w:p w14:paraId="68EACC5B" w14:textId="77777777" w:rsidR="00DB00CD" w:rsidRDefault="00DB00CD" w:rsidP="00DB00CD">
      <w:pPr>
        <w:spacing w:after="0" w:line="240" w:lineRule="auto"/>
        <w:jc w:val="both"/>
        <w:textAlignment w:val="baseline"/>
        <w:rPr>
          <w:rFonts w:eastAsia="Times New Roman" w:cstheme="minorHAnsi"/>
          <w:sz w:val="24"/>
          <w:szCs w:val="24"/>
          <w:lang w:eastAsia="en-GB"/>
        </w:rPr>
      </w:pPr>
    </w:p>
    <w:p w14:paraId="4AC30AA0" w14:textId="798E7350" w:rsidR="001306F3" w:rsidRPr="001306F3" w:rsidRDefault="001306F3" w:rsidP="00DB00CD">
      <w:pPr>
        <w:spacing w:after="0" w:line="240" w:lineRule="auto"/>
        <w:jc w:val="both"/>
        <w:textAlignment w:val="baseline"/>
        <w:rPr>
          <w:rFonts w:eastAsia="Times New Roman" w:cstheme="minorHAnsi"/>
          <w:sz w:val="24"/>
          <w:szCs w:val="24"/>
          <w:lang w:eastAsia="en-GB"/>
        </w:rPr>
      </w:pPr>
      <w:r w:rsidRPr="001306F3">
        <w:rPr>
          <w:rFonts w:eastAsia="Times New Roman" w:cstheme="minorHAnsi"/>
          <w:sz w:val="24"/>
          <w:szCs w:val="24"/>
          <w:lang w:eastAsia="en-GB"/>
        </w:rPr>
        <w:t> </w:t>
      </w:r>
    </w:p>
    <w:p w14:paraId="377B700C"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lastRenderedPageBreak/>
        <w:t>Opportunities</w:t>
      </w:r>
      <w:r w:rsidRPr="001306F3">
        <w:rPr>
          <w:rFonts w:eastAsia="Times New Roman" w:cstheme="minorHAnsi"/>
          <w:sz w:val="24"/>
          <w:szCs w:val="24"/>
          <w:lang w:eastAsia="en-GB"/>
        </w:rPr>
        <w:t> </w:t>
      </w:r>
    </w:p>
    <w:p w14:paraId="1586409F" w14:textId="43A6C62C" w:rsidR="001306F3" w:rsidRPr="001306F3" w:rsidRDefault="001306F3" w:rsidP="001306F3">
      <w:pPr>
        <w:numPr>
          <w:ilvl w:val="0"/>
          <w:numId w:val="10"/>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Creating</w:t>
      </w:r>
      <w:r w:rsidRPr="001306F3">
        <w:rPr>
          <w:rFonts w:eastAsia="Times New Roman" w:cstheme="minorHAnsi"/>
          <w:sz w:val="24"/>
          <w:szCs w:val="24"/>
          <w:lang w:eastAsia="en-GB"/>
        </w:rPr>
        <w:t xml:space="preserve"> </w:t>
      </w:r>
      <w:r w:rsidRPr="001306F3">
        <w:rPr>
          <w:rFonts w:eastAsia="Times New Roman" w:cstheme="minorHAnsi"/>
          <w:b/>
          <w:bCs/>
          <w:sz w:val="24"/>
          <w:szCs w:val="24"/>
          <w:lang w:eastAsia="en-GB"/>
        </w:rPr>
        <w:t>a need</w:t>
      </w:r>
      <w:r w:rsidRPr="001306F3">
        <w:rPr>
          <w:rFonts w:eastAsia="Times New Roman" w:cstheme="minorHAnsi"/>
          <w:sz w:val="24"/>
          <w:szCs w:val="24"/>
          <w:lang w:eastAsia="en-GB"/>
        </w:rPr>
        <w:t xml:space="preserve"> – People have attested to KM because of the exigency. They are average both the constant enhancements of excellent KM and the hazards of absolving outmoded data systems, unrecorded tacit knowledge, and social endpoints to knowledge sharing from knowledge sharing. As distant work needs virtual planning and scatters, fascinating stuff obstructs development and speed, the trigger for KM continues to grow</w:t>
      </w:r>
      <w:r w:rsidR="00DB00CD">
        <w:rPr>
          <w:rFonts w:eastAsia="Times New Roman" w:cstheme="minorHAnsi"/>
          <w:sz w:val="24"/>
          <w:szCs w:val="24"/>
          <w:lang w:eastAsia="en-GB"/>
        </w:rPr>
        <w:t>.</w:t>
      </w:r>
    </w:p>
    <w:p w14:paraId="5A69D972" w14:textId="33ED300A" w:rsidR="001306F3" w:rsidRPr="001306F3" w:rsidRDefault="001306F3" w:rsidP="001306F3">
      <w:pPr>
        <w:numPr>
          <w:ilvl w:val="0"/>
          <w:numId w:val="11"/>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Cosying up to the front</w:t>
      </w:r>
      <w:r w:rsidRPr="001306F3">
        <w:rPr>
          <w:rFonts w:eastAsia="Times New Roman" w:cstheme="minorHAnsi"/>
          <w:sz w:val="24"/>
          <w:szCs w:val="24"/>
          <w:lang w:eastAsia="en-GB"/>
        </w:rPr>
        <w:t xml:space="preserve"> — Before the pandemic, digital was popular, and numerous businesses are speeding up electronic exercises to cut costs, automate cycles, and make work more touchless. Additional KM to electronic change can help increase authority support by assisting progressed loads in identifying client demands and administering change</w:t>
      </w:r>
      <w:r w:rsidR="00DB00CD">
        <w:rPr>
          <w:rFonts w:eastAsia="Times New Roman" w:cstheme="minorHAnsi"/>
          <w:sz w:val="24"/>
          <w:szCs w:val="24"/>
          <w:lang w:eastAsia="en-GB"/>
        </w:rPr>
        <w:t>.</w:t>
      </w:r>
    </w:p>
    <w:p w14:paraId="29C7C168" w14:textId="76A189C3" w:rsidR="001306F3" w:rsidRPr="001306F3" w:rsidRDefault="001306F3" w:rsidP="001306F3">
      <w:pPr>
        <w:numPr>
          <w:ilvl w:val="0"/>
          <w:numId w:val="12"/>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Robotization and AI</w:t>
      </w:r>
      <w:r w:rsidRPr="001306F3">
        <w:rPr>
          <w:rFonts w:eastAsia="Times New Roman" w:cstheme="minorHAnsi"/>
          <w:sz w:val="24"/>
          <w:szCs w:val="24"/>
          <w:lang w:eastAsia="en-GB"/>
        </w:rPr>
        <w:t xml:space="preserve"> – Digital is not only the newest catchphrase for knowledge management. New upgrades can help KM pay closer attention to pain spots (e.g., content findability) while scaling on a more basic level and communicating more with a more in shape pack. When properly implemented, robotized endpoints can increase KM's value</w:t>
      </w:r>
      <w:r w:rsidR="00DB00CD">
        <w:rPr>
          <w:rFonts w:eastAsia="Times New Roman" w:cstheme="minorHAnsi"/>
          <w:sz w:val="24"/>
          <w:szCs w:val="24"/>
          <w:lang w:eastAsia="en-GB"/>
        </w:rPr>
        <w:t>.</w:t>
      </w:r>
    </w:p>
    <w:p w14:paraId="6F538832" w14:textId="2E2EE937" w:rsidR="001306F3" w:rsidRPr="001306F3" w:rsidRDefault="001306F3" w:rsidP="001306F3">
      <w:pPr>
        <w:numPr>
          <w:ilvl w:val="0"/>
          <w:numId w:val="13"/>
        </w:numPr>
        <w:spacing w:after="0" w:line="240" w:lineRule="auto"/>
        <w:ind w:left="1080" w:firstLine="0"/>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Worked with strategies</w:t>
      </w:r>
      <w:r w:rsidRPr="001306F3">
        <w:rPr>
          <w:rFonts w:eastAsia="Times New Roman" w:cstheme="minorHAnsi"/>
          <w:sz w:val="24"/>
          <w:szCs w:val="24"/>
          <w:lang w:eastAsia="en-GB"/>
        </w:rPr>
        <w:t xml:space="preserve"> — The emergency and response organisations have considered everything, including KM and functions such as IT, HR, and learning. As time goes on, these social affairs can join and provide stronger cross-functional administrations and assistance to end clients.</w:t>
      </w:r>
    </w:p>
    <w:p w14:paraId="729CE910"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sz w:val="24"/>
          <w:szCs w:val="24"/>
          <w:lang w:eastAsia="en-GB"/>
        </w:rPr>
        <w:t>  </w:t>
      </w:r>
    </w:p>
    <w:p w14:paraId="08A5F13E"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Threats</w:t>
      </w:r>
      <w:r w:rsidRPr="001306F3">
        <w:rPr>
          <w:rFonts w:eastAsia="Times New Roman" w:cstheme="minorHAnsi"/>
          <w:sz w:val="24"/>
          <w:szCs w:val="24"/>
          <w:lang w:eastAsia="en-GB"/>
        </w:rPr>
        <w:t> </w:t>
      </w:r>
    </w:p>
    <w:p w14:paraId="612496B0" w14:textId="17AA16DB"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Budget cutbacks</w:t>
      </w:r>
      <w:r w:rsidRPr="001306F3">
        <w:rPr>
          <w:rFonts w:eastAsia="Times New Roman" w:cstheme="minorHAnsi"/>
          <w:sz w:val="24"/>
          <w:szCs w:val="24"/>
          <w:lang w:eastAsia="en-GB"/>
        </w:rPr>
        <w:t xml:space="preserve"> - As we emerge from the epidemic, or continue to make do, money is always tight. KM must fight tooth and nail for its share of scarce resources. Without a clear business rationale and business-focused progress estimates, endeavours will remain astonishing</w:t>
      </w:r>
      <w:r w:rsidR="00DB00CD">
        <w:rPr>
          <w:rFonts w:eastAsia="Times New Roman" w:cstheme="minorHAnsi"/>
          <w:sz w:val="24"/>
          <w:szCs w:val="24"/>
          <w:lang w:eastAsia="en-GB"/>
        </w:rPr>
        <w:t>.</w:t>
      </w:r>
    </w:p>
    <w:p w14:paraId="53B5BC7F" w14:textId="2F4CC1AF"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Fearful thinking</w:t>
      </w:r>
      <w:r w:rsidRPr="001306F3">
        <w:rPr>
          <w:rFonts w:eastAsia="Times New Roman" w:cstheme="minorHAnsi"/>
          <w:sz w:val="24"/>
          <w:szCs w:val="24"/>
          <w:lang w:eastAsia="en-GB"/>
        </w:rPr>
        <w:t xml:space="preserve"> – In an insecure atmosphere, it is easy for fear to rule. If trailblazers and business packs grow fixated on moving forwards today, and everyone loses sight of the organi</w:t>
      </w:r>
      <w:r w:rsidR="00F15D6A">
        <w:rPr>
          <w:rFonts w:eastAsia="Times New Roman" w:cstheme="minorHAnsi"/>
          <w:sz w:val="24"/>
          <w:szCs w:val="24"/>
          <w:lang w:eastAsia="en-GB"/>
        </w:rPr>
        <w:t>s</w:t>
      </w:r>
      <w:r w:rsidRPr="001306F3">
        <w:rPr>
          <w:rFonts w:eastAsia="Times New Roman" w:cstheme="minorHAnsi"/>
          <w:sz w:val="24"/>
          <w:szCs w:val="24"/>
          <w:lang w:eastAsia="en-GB"/>
        </w:rPr>
        <w:t>ation's long-term viability, KM may begin to appear as a "must-have" rather than a key goal</w:t>
      </w:r>
      <w:r w:rsidR="00DB00CD">
        <w:rPr>
          <w:rFonts w:eastAsia="Times New Roman" w:cstheme="minorHAnsi"/>
          <w:sz w:val="24"/>
          <w:szCs w:val="24"/>
          <w:lang w:eastAsia="en-GB"/>
        </w:rPr>
        <w:t>.</w:t>
      </w:r>
    </w:p>
    <w:p w14:paraId="7E0D36D0" w14:textId="3C675F4A" w:rsidR="001306F3" w:rsidRPr="001306F3" w:rsidRDefault="001306F3" w:rsidP="001306F3">
      <w:pPr>
        <w:spacing w:after="0" w:line="240" w:lineRule="auto"/>
        <w:jc w:val="both"/>
        <w:textAlignment w:val="baseline"/>
        <w:rPr>
          <w:rFonts w:eastAsia="Times New Roman" w:cstheme="minorHAnsi"/>
          <w:sz w:val="18"/>
          <w:szCs w:val="18"/>
          <w:lang w:eastAsia="en-GB"/>
        </w:rPr>
      </w:pPr>
      <w:r w:rsidRPr="001306F3">
        <w:rPr>
          <w:rFonts w:eastAsia="Times New Roman" w:cstheme="minorHAnsi"/>
          <w:b/>
          <w:bCs/>
          <w:sz w:val="24"/>
          <w:szCs w:val="24"/>
          <w:lang w:eastAsia="en-GB"/>
        </w:rPr>
        <w:t>Siloed thinking</w:t>
      </w:r>
      <w:r w:rsidRPr="001306F3">
        <w:rPr>
          <w:rFonts w:eastAsia="Times New Roman" w:cstheme="minorHAnsi"/>
          <w:sz w:val="24"/>
          <w:szCs w:val="24"/>
          <w:lang w:eastAsia="en-GB"/>
        </w:rPr>
        <w:t xml:space="preserve"> - Disturbance and stress can also cause employees to focus on their tiny part of the business while overlooking the larger picture. People who are "nonsensically immersed" in social situations may accumulate information or choose to share what they know. Siloed thinking may also irritate the KM when it spins about guarding its area instead of grouping together by related drives when packing exploration (</w:t>
      </w:r>
      <w:proofErr w:type="spellStart"/>
      <w:r w:rsidRPr="001306F3">
        <w:rPr>
          <w:rFonts w:eastAsia="Times New Roman" w:cstheme="minorHAnsi"/>
          <w:color w:val="222222"/>
          <w:sz w:val="24"/>
          <w:szCs w:val="24"/>
          <w:lang w:eastAsia="en-GB"/>
        </w:rPr>
        <w:t>Oktari</w:t>
      </w:r>
      <w:proofErr w:type="spellEnd"/>
      <w:r w:rsidRPr="001306F3">
        <w:rPr>
          <w:rFonts w:eastAsia="Times New Roman" w:cstheme="minorHAnsi"/>
          <w:color w:val="222222"/>
          <w:sz w:val="24"/>
          <w:szCs w:val="24"/>
          <w:lang w:eastAsia="en-GB"/>
        </w:rPr>
        <w:t xml:space="preserve"> et al. 2020</w:t>
      </w:r>
      <w:r w:rsidRPr="001306F3">
        <w:rPr>
          <w:rFonts w:eastAsia="Times New Roman" w:cstheme="minorHAnsi"/>
          <w:sz w:val="24"/>
          <w:szCs w:val="24"/>
          <w:lang w:eastAsia="en-GB"/>
        </w:rPr>
        <w:t>)</w:t>
      </w:r>
      <w:r w:rsidR="00DB00CD">
        <w:rPr>
          <w:rFonts w:eastAsia="Times New Roman" w:cstheme="minorHAnsi"/>
          <w:sz w:val="24"/>
          <w:szCs w:val="24"/>
          <w:lang w:eastAsia="en-GB"/>
        </w:rPr>
        <w:t>.</w:t>
      </w:r>
    </w:p>
    <w:p w14:paraId="5BFCD23B" w14:textId="12AEA87C" w:rsidR="001306F3" w:rsidRDefault="001306F3" w:rsidP="001306F3">
      <w:pPr>
        <w:spacing w:after="0" w:line="240" w:lineRule="auto"/>
        <w:jc w:val="both"/>
        <w:textAlignment w:val="baseline"/>
        <w:rPr>
          <w:rFonts w:eastAsia="Times New Roman" w:cstheme="minorHAnsi"/>
          <w:sz w:val="24"/>
          <w:szCs w:val="24"/>
          <w:lang w:eastAsia="en-GB"/>
        </w:rPr>
      </w:pPr>
      <w:r w:rsidRPr="001306F3">
        <w:rPr>
          <w:rFonts w:eastAsia="Times New Roman" w:cstheme="minorHAnsi"/>
          <w:b/>
          <w:bCs/>
          <w:sz w:val="24"/>
          <w:szCs w:val="24"/>
          <w:lang w:eastAsia="en-GB"/>
        </w:rPr>
        <w:t>Scope creeps</w:t>
      </w:r>
      <w:r w:rsidRPr="001306F3">
        <w:rPr>
          <w:rFonts w:eastAsia="Times New Roman" w:cstheme="minorHAnsi"/>
          <w:sz w:val="24"/>
          <w:szCs w:val="24"/>
          <w:lang w:eastAsia="en-GB"/>
        </w:rPr>
        <w:t xml:space="preserve"> – KM's adaptability and assistance enabled it to become a "first responder" in the pandemic response. KM packs that step in to host virtual meetings, convert face-to-face courses to e-learning, and educate delegates in Microsoft Teams, on the other hand, may find it difficult to abandon these extracurricular activities. As KM adapts to meet genuine needs, it must preserve its core mission: to aid in the development of fundamental corporate knowledge</w:t>
      </w:r>
      <w:r w:rsidR="00DB00CD">
        <w:rPr>
          <w:rFonts w:eastAsia="Times New Roman" w:cstheme="minorHAnsi"/>
          <w:sz w:val="24"/>
          <w:szCs w:val="24"/>
          <w:lang w:eastAsia="en-GB"/>
        </w:rPr>
        <w:t>.</w:t>
      </w:r>
    </w:p>
    <w:p w14:paraId="51826653" w14:textId="129C70B9" w:rsidR="00DB00CD" w:rsidRDefault="00DB00CD" w:rsidP="001306F3">
      <w:pPr>
        <w:spacing w:after="0" w:line="240" w:lineRule="auto"/>
        <w:jc w:val="both"/>
        <w:textAlignment w:val="baseline"/>
        <w:rPr>
          <w:rFonts w:eastAsia="Times New Roman" w:cstheme="minorHAnsi"/>
          <w:sz w:val="24"/>
          <w:szCs w:val="24"/>
          <w:lang w:eastAsia="en-GB"/>
        </w:rPr>
      </w:pPr>
    </w:p>
    <w:p w14:paraId="169D1245" w14:textId="22D2A939" w:rsidR="00DB00CD" w:rsidRDefault="00DB00CD" w:rsidP="001306F3">
      <w:pPr>
        <w:spacing w:after="0" w:line="240" w:lineRule="auto"/>
        <w:jc w:val="both"/>
        <w:textAlignment w:val="baseline"/>
        <w:rPr>
          <w:rFonts w:eastAsia="Times New Roman" w:cstheme="minorHAnsi"/>
          <w:sz w:val="24"/>
          <w:szCs w:val="24"/>
          <w:lang w:eastAsia="en-GB"/>
        </w:rPr>
      </w:pPr>
    </w:p>
    <w:p w14:paraId="06B2C67A" w14:textId="1374F6D6" w:rsidR="00DB00CD" w:rsidRDefault="00DB00CD" w:rsidP="001306F3">
      <w:pPr>
        <w:spacing w:after="0" w:line="240" w:lineRule="auto"/>
        <w:jc w:val="both"/>
        <w:textAlignment w:val="baseline"/>
        <w:rPr>
          <w:rFonts w:eastAsia="Times New Roman" w:cstheme="minorHAnsi"/>
          <w:sz w:val="24"/>
          <w:szCs w:val="24"/>
          <w:lang w:eastAsia="en-GB"/>
        </w:rPr>
      </w:pPr>
    </w:p>
    <w:p w14:paraId="092E3248" w14:textId="4C4BB305" w:rsidR="00DB00CD" w:rsidRDefault="00DB00CD" w:rsidP="001306F3">
      <w:pPr>
        <w:spacing w:after="0" w:line="240" w:lineRule="auto"/>
        <w:jc w:val="both"/>
        <w:textAlignment w:val="baseline"/>
        <w:rPr>
          <w:rFonts w:eastAsia="Times New Roman" w:cstheme="minorHAnsi"/>
          <w:sz w:val="24"/>
          <w:szCs w:val="24"/>
          <w:lang w:eastAsia="en-GB"/>
        </w:rPr>
      </w:pPr>
    </w:p>
    <w:p w14:paraId="0F1FAFDF" w14:textId="77777777" w:rsidR="00DB00CD" w:rsidRDefault="00DB00CD" w:rsidP="001306F3">
      <w:pPr>
        <w:spacing w:after="0" w:line="240" w:lineRule="auto"/>
        <w:jc w:val="both"/>
        <w:textAlignment w:val="baseline"/>
        <w:rPr>
          <w:rFonts w:eastAsia="Times New Roman" w:cstheme="minorHAnsi"/>
          <w:sz w:val="24"/>
          <w:szCs w:val="24"/>
          <w:lang w:eastAsia="en-GB"/>
        </w:rPr>
      </w:pPr>
    </w:p>
    <w:p w14:paraId="5C211C19" w14:textId="77777777" w:rsidR="001306F3" w:rsidRPr="001306F3" w:rsidRDefault="001306F3" w:rsidP="001306F3">
      <w:pPr>
        <w:spacing w:after="0" w:line="240" w:lineRule="auto"/>
        <w:jc w:val="both"/>
        <w:textAlignment w:val="baseline"/>
        <w:rPr>
          <w:rFonts w:eastAsia="Times New Roman" w:cstheme="minorHAnsi"/>
          <w:sz w:val="18"/>
          <w:szCs w:val="18"/>
          <w:lang w:eastAsia="en-GB"/>
        </w:rPr>
      </w:pPr>
    </w:p>
    <w:p w14:paraId="7839910D" w14:textId="5C56B1F9" w:rsidR="001306F3" w:rsidRDefault="0043355E" w:rsidP="0043355E">
      <w:pPr>
        <w:pStyle w:val="paragraph"/>
        <w:spacing w:before="0" w:beforeAutospacing="0" w:after="0" w:afterAutospacing="0"/>
        <w:textAlignment w:val="baseline"/>
        <w:outlineLvl w:val="1"/>
        <w:rPr>
          <w:rFonts w:ascii="Segoe UI" w:hAnsi="Segoe UI" w:cs="Segoe UI"/>
          <w:color w:val="2F5496"/>
          <w:sz w:val="18"/>
          <w:szCs w:val="18"/>
        </w:rPr>
      </w:pPr>
      <w:bookmarkStart w:id="10" w:name="_Toc111501833"/>
      <w:r>
        <w:rPr>
          <w:rStyle w:val="normaltextrun"/>
          <w:rFonts w:ascii="Calibri Light" w:hAnsi="Calibri Light" w:cs="Calibri Light"/>
          <w:color w:val="2F5496"/>
          <w:sz w:val="32"/>
          <w:szCs w:val="32"/>
        </w:rPr>
        <w:lastRenderedPageBreak/>
        <w:t xml:space="preserve">2.4 </w:t>
      </w:r>
      <w:r w:rsidR="001306F3">
        <w:rPr>
          <w:rStyle w:val="normaltextrun"/>
          <w:rFonts w:ascii="Calibri Light" w:hAnsi="Calibri Light" w:cs="Calibri Light"/>
          <w:color w:val="2F5496"/>
          <w:sz w:val="32"/>
          <w:szCs w:val="32"/>
        </w:rPr>
        <w:t>Four areas of the KMVC</w:t>
      </w:r>
      <w:bookmarkEnd w:id="10"/>
      <w:r w:rsidR="001306F3">
        <w:rPr>
          <w:rStyle w:val="normaltextrun"/>
          <w:rFonts w:ascii="Calibri Light" w:hAnsi="Calibri Light" w:cs="Calibri Light"/>
          <w:color w:val="2F5496"/>
          <w:sz w:val="32"/>
          <w:szCs w:val="32"/>
        </w:rPr>
        <w:t xml:space="preserve"> </w:t>
      </w:r>
      <w:r w:rsidR="001306F3">
        <w:rPr>
          <w:rStyle w:val="eop"/>
          <w:rFonts w:ascii="Calibri Light" w:eastAsiaTheme="majorEastAsia" w:hAnsi="Calibri Light" w:cs="Calibri Light"/>
          <w:color w:val="2F5496"/>
          <w:sz w:val="32"/>
          <w:szCs w:val="32"/>
        </w:rPr>
        <w:t> </w:t>
      </w:r>
    </w:p>
    <w:p w14:paraId="537E8ADF"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 xml:space="preserve">Knowledge is necessary for problem-solving and wise decision-making in healthcare institutions. Knowledge is necessary to provide the finest healthcare services, achieve operational excellence, and enhance healthcare organizations despite the growing demand for healthcare. An effective knowledge management system aids in a relationship's success in reaping the rewards. Gaining, creating, disseminating, and using information are all parts of knowledge management. Other than leading-edge execution for healthcare companies, interest in key positions, fanning out, and ongoing improvement, knowledge management has a basic fixation. By making learning a frequent practice, two crucial topics in healthcare management are set: decision-making and the justification of a learning connection. For good 'old fashioned decision making inside businesses, knowledge is essential. </w:t>
      </w:r>
      <w:r w:rsidRPr="001306F3">
        <w:rPr>
          <w:rStyle w:val="eop"/>
          <w:rFonts w:asciiTheme="minorHAnsi" w:eastAsiaTheme="majorEastAsia" w:hAnsiTheme="minorHAnsi" w:cstheme="minorHAnsi"/>
        </w:rPr>
        <w:t> </w:t>
      </w:r>
    </w:p>
    <w:p w14:paraId="38A27430"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A Knowledge Management Method (KMS) is a system for continually attracting workers and consumers to produce, proposition, and discover significant data swiftly (</w:t>
      </w:r>
      <w:r w:rsidRPr="001306F3">
        <w:rPr>
          <w:rStyle w:val="normaltextrun"/>
          <w:rFonts w:asciiTheme="minorHAnsi" w:hAnsiTheme="minorHAnsi" w:cstheme="minorHAnsi"/>
          <w:color w:val="222222"/>
        </w:rPr>
        <w:t>Ferreira et al. 2018</w:t>
      </w:r>
      <w:r w:rsidRPr="001306F3">
        <w:rPr>
          <w:rStyle w:val="normaltextrun"/>
          <w:rFonts w:asciiTheme="minorHAnsi" w:hAnsiTheme="minorHAnsi" w:cstheme="minorHAnsi"/>
        </w:rPr>
        <w:t>). A Knowledge Management System is a critical tool for every company operating in today's data-driven digital environment, particularly those selling products or providing graph-based services.</w:t>
      </w:r>
      <w:r w:rsidRPr="001306F3">
        <w:rPr>
          <w:rStyle w:val="eop"/>
          <w:rFonts w:asciiTheme="minorHAnsi" w:eastAsiaTheme="majorEastAsia" w:hAnsiTheme="minorHAnsi" w:cstheme="minorHAnsi"/>
        </w:rPr>
        <w:t> </w:t>
      </w:r>
    </w:p>
    <w:p w14:paraId="4B5033D9" w14:textId="5F090A5D"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b/>
          <w:bCs/>
        </w:rPr>
        <w:t>Four components of knowledge management</w:t>
      </w:r>
      <w:r w:rsidRPr="001306F3">
        <w:rPr>
          <w:rStyle w:val="eop"/>
          <w:rFonts w:asciiTheme="minorHAnsi" w:eastAsiaTheme="majorEastAsia" w:hAnsiTheme="minorHAnsi" w:cstheme="minorHAnsi"/>
        </w:rPr>
        <w:t> </w:t>
      </w:r>
    </w:p>
    <w:p w14:paraId="5EE1E093"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b/>
          <w:bCs/>
        </w:rPr>
        <w:t>1. Knowledge Creation or Knowledge Acquisition</w:t>
      </w:r>
      <w:r w:rsidRPr="001306F3">
        <w:rPr>
          <w:rStyle w:val="eop"/>
          <w:rFonts w:asciiTheme="minorHAnsi" w:eastAsiaTheme="majorEastAsia" w:hAnsiTheme="minorHAnsi" w:cstheme="minorHAnsi"/>
        </w:rPr>
        <w:t> </w:t>
      </w:r>
    </w:p>
    <w:p w14:paraId="1A7151F4" w14:textId="0FB9881E"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Within the organi</w:t>
      </w:r>
      <w:r w:rsidR="00E9785B">
        <w:rPr>
          <w:rStyle w:val="normaltextrun"/>
          <w:rFonts w:asciiTheme="minorHAnsi" w:hAnsiTheme="minorHAnsi" w:cstheme="minorHAnsi"/>
        </w:rPr>
        <w:t>s</w:t>
      </w:r>
      <w:r w:rsidRPr="001306F3">
        <w:rPr>
          <w:rStyle w:val="normaltextrun"/>
          <w:rFonts w:asciiTheme="minorHAnsi" w:hAnsiTheme="minorHAnsi" w:cstheme="minorHAnsi"/>
        </w:rPr>
        <w:t>ation's explicit and tacit knowledge, this cycle orchestrates the application or substitution of latest information. It all adds up to corporations looking for fresh skills and knowledge both within and beyond the business. Organi</w:t>
      </w:r>
      <w:r w:rsidR="00E9785B">
        <w:rPr>
          <w:rStyle w:val="normaltextrun"/>
          <w:rFonts w:asciiTheme="minorHAnsi" w:hAnsiTheme="minorHAnsi" w:cstheme="minorHAnsi"/>
        </w:rPr>
        <w:t>s</w:t>
      </w:r>
      <w:r w:rsidRPr="001306F3">
        <w:rPr>
          <w:rStyle w:val="normaltextrun"/>
          <w:rFonts w:asciiTheme="minorHAnsi" w:hAnsiTheme="minorHAnsi" w:cstheme="minorHAnsi"/>
        </w:rPr>
        <w:t>ations can learn innovative ideas via imitating, benchmarking, duplicating, and rethinking (</w:t>
      </w:r>
      <w:r w:rsidRPr="001306F3">
        <w:rPr>
          <w:rStyle w:val="normaltextrun"/>
          <w:rFonts w:asciiTheme="minorHAnsi" w:hAnsiTheme="minorHAnsi" w:cstheme="minorHAnsi"/>
          <w:color w:val="222222"/>
        </w:rPr>
        <w:t>MACHADO et al. 2020</w:t>
      </w:r>
      <w:r w:rsidRPr="001306F3">
        <w:rPr>
          <w:rStyle w:val="normaltextrun"/>
          <w:rFonts w:asciiTheme="minorHAnsi" w:hAnsiTheme="minorHAnsi" w:cstheme="minorHAnsi"/>
        </w:rPr>
        <w:t>). This system is important because it creates fresh information within the company that can be utilised as a major success element and a constant source of new occurrences. Within an organisation, cooperative tactics may be used to create, exchange, and spread knowledge.</w:t>
      </w:r>
      <w:r w:rsidRPr="001306F3">
        <w:rPr>
          <w:rStyle w:val="eop"/>
          <w:rFonts w:asciiTheme="minorHAnsi" w:eastAsiaTheme="majorEastAsia" w:hAnsiTheme="minorHAnsi" w:cstheme="minorHAnsi"/>
        </w:rPr>
        <w:t> </w:t>
      </w:r>
    </w:p>
    <w:p w14:paraId="0861BC5C"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b/>
          <w:bCs/>
        </w:rPr>
        <w:t>2. Knowledge Storage</w:t>
      </w:r>
      <w:r w:rsidRPr="001306F3">
        <w:rPr>
          <w:rStyle w:val="eop"/>
          <w:rFonts w:asciiTheme="minorHAnsi" w:eastAsiaTheme="majorEastAsia" w:hAnsiTheme="minorHAnsi" w:cstheme="minorHAnsi"/>
        </w:rPr>
        <w:t> </w:t>
      </w:r>
    </w:p>
    <w:p w14:paraId="2883CA2C" w14:textId="6801410C"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Individuals inside companies should be able to hold both explicit and implicit information. Organi</w:t>
      </w:r>
      <w:r w:rsidR="00E9785B">
        <w:rPr>
          <w:rStyle w:val="normaltextrun"/>
          <w:rFonts w:asciiTheme="minorHAnsi" w:hAnsiTheme="minorHAnsi" w:cstheme="minorHAnsi"/>
        </w:rPr>
        <w:t>s</w:t>
      </w:r>
      <w:r w:rsidRPr="001306F3">
        <w:rPr>
          <w:rStyle w:val="normaltextrun"/>
          <w:rFonts w:asciiTheme="minorHAnsi" w:hAnsiTheme="minorHAnsi" w:cstheme="minorHAnsi"/>
        </w:rPr>
        <w:t>ations should arrange and manage their knowledge for it to be open indefinitely. When information is described, it aids in the reduction of clear gravity, so increasing the limit. Knowledge storage, which has been a fight, is now focused on supporting usage rather than recycling knowledge.</w:t>
      </w:r>
      <w:r w:rsidRPr="001306F3">
        <w:rPr>
          <w:rStyle w:val="eop"/>
          <w:rFonts w:asciiTheme="minorHAnsi" w:eastAsiaTheme="majorEastAsia" w:hAnsiTheme="minorHAnsi" w:cstheme="minorHAnsi"/>
        </w:rPr>
        <w:t> </w:t>
      </w:r>
    </w:p>
    <w:p w14:paraId="62EFCF07"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b/>
          <w:bCs/>
        </w:rPr>
        <w:t>3. Knowledge Dissemination or Knowledge Transfer</w:t>
      </w:r>
      <w:r w:rsidRPr="001306F3">
        <w:rPr>
          <w:rStyle w:val="eop"/>
          <w:rFonts w:asciiTheme="minorHAnsi" w:eastAsiaTheme="majorEastAsia" w:hAnsiTheme="minorHAnsi" w:cstheme="minorHAnsi"/>
        </w:rPr>
        <w:t> </w:t>
      </w:r>
    </w:p>
    <w:p w14:paraId="24E61F9A" w14:textId="1B72AE2B"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This cycle connects people or groups of persons sharing and exchanging information, as well as organisations and individuals to explicit sources. Organi</w:t>
      </w:r>
      <w:r w:rsidR="0061619A">
        <w:rPr>
          <w:rStyle w:val="normaltextrun"/>
          <w:rFonts w:asciiTheme="minorHAnsi" w:hAnsiTheme="minorHAnsi" w:cstheme="minorHAnsi"/>
        </w:rPr>
        <w:t>s</w:t>
      </w:r>
      <w:r w:rsidRPr="001306F3">
        <w:rPr>
          <w:rStyle w:val="normaltextrun"/>
          <w:rFonts w:asciiTheme="minorHAnsi" w:hAnsiTheme="minorHAnsi" w:cstheme="minorHAnsi"/>
        </w:rPr>
        <w:t>ations must guarantee that data is transmitted from tacit to explicit during the connection to avoid a lack of tacit knowledge.</w:t>
      </w:r>
      <w:r w:rsidRPr="001306F3">
        <w:rPr>
          <w:rStyle w:val="eop"/>
          <w:rFonts w:asciiTheme="minorHAnsi" w:eastAsiaTheme="majorEastAsia" w:hAnsiTheme="minorHAnsi" w:cstheme="minorHAnsi"/>
        </w:rPr>
        <w:t> </w:t>
      </w:r>
    </w:p>
    <w:p w14:paraId="2B572B8A"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b/>
          <w:bCs/>
        </w:rPr>
        <w:t>4. Knowledge Application</w:t>
      </w:r>
      <w:r w:rsidRPr="001306F3">
        <w:rPr>
          <w:rStyle w:val="eop"/>
          <w:rFonts w:asciiTheme="minorHAnsi" w:eastAsiaTheme="majorEastAsia" w:hAnsiTheme="minorHAnsi" w:cstheme="minorHAnsi"/>
        </w:rPr>
        <w:t> </w:t>
      </w:r>
    </w:p>
    <w:p w14:paraId="4A2E29BE"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This cycle incorporates information to change the plan bearing, as seen by the heads of resolving difficulties, picking, cutting expenses, and lowering costs. The individual can use the knowledge of others without having to learn it. However, if research organisations want to profit from knowledge, they must first understand how data is created, transmitted, and used, as these cycles constitute the foundation for effective organisational knowledge management.</w:t>
      </w:r>
      <w:r w:rsidRPr="001306F3">
        <w:rPr>
          <w:rStyle w:val="eop"/>
          <w:rFonts w:asciiTheme="minorHAnsi" w:eastAsiaTheme="majorEastAsia" w:hAnsiTheme="minorHAnsi" w:cstheme="minorHAnsi"/>
        </w:rPr>
        <w:t> </w:t>
      </w:r>
    </w:p>
    <w:p w14:paraId="68044B57"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Each business that implements a Knowledge Management System has a unique strategy for managing knowledge, and as a result, they are frequently used in diverse ways to achieve varied organisational purposes and objectives across numerous sectors.</w:t>
      </w:r>
      <w:r w:rsidRPr="001306F3">
        <w:rPr>
          <w:rStyle w:val="eop"/>
          <w:rFonts w:asciiTheme="minorHAnsi" w:eastAsiaTheme="majorEastAsia" w:hAnsiTheme="minorHAnsi" w:cstheme="minorHAnsi"/>
        </w:rPr>
        <w:t> </w:t>
      </w:r>
    </w:p>
    <w:p w14:paraId="07CB4956"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 xml:space="preserve">Knowledge management is not a standalone technology solution. While an Information Management System is a technological solution, and the broad process of knowledge </w:t>
      </w:r>
      <w:r w:rsidRPr="001306F3">
        <w:rPr>
          <w:rStyle w:val="normaltextrun"/>
          <w:rFonts w:asciiTheme="minorHAnsi" w:hAnsiTheme="minorHAnsi" w:cstheme="minorHAnsi"/>
        </w:rPr>
        <w:lastRenderedPageBreak/>
        <w:t>management is aided by technology, knowledge management as a collaborative endeavour has been around for quite some time, developing even before the web and even PCs themselves.</w:t>
      </w:r>
      <w:r w:rsidRPr="001306F3">
        <w:rPr>
          <w:rStyle w:val="eop"/>
          <w:rFonts w:asciiTheme="minorHAnsi" w:eastAsiaTheme="majorEastAsia" w:hAnsiTheme="minorHAnsi" w:cstheme="minorHAnsi"/>
        </w:rPr>
        <w:t> </w:t>
      </w:r>
    </w:p>
    <w:p w14:paraId="1CC91DF8" w14:textId="77777777" w:rsidR="001306F3" w:rsidRPr="001306F3" w:rsidRDefault="001306F3" w:rsidP="001306F3">
      <w:pPr>
        <w:pStyle w:val="paragraph"/>
        <w:spacing w:before="0" w:beforeAutospacing="0" w:after="0" w:afterAutospacing="0"/>
        <w:jc w:val="both"/>
        <w:textAlignment w:val="baseline"/>
        <w:rPr>
          <w:rFonts w:asciiTheme="minorHAnsi" w:hAnsiTheme="minorHAnsi" w:cstheme="minorHAnsi"/>
          <w:sz w:val="18"/>
          <w:szCs w:val="18"/>
        </w:rPr>
      </w:pPr>
      <w:r w:rsidRPr="001306F3">
        <w:rPr>
          <w:rStyle w:val="normaltextrun"/>
          <w:rFonts w:asciiTheme="minorHAnsi" w:hAnsiTheme="minorHAnsi" w:cstheme="minorHAnsi"/>
        </w:rPr>
        <w:t>Although a contemporary Knowledge Management System is indeed susceptible to IT systems, the work of knowledge management itself may include numerous components such as organisational cycles and their friends and relatives. A Knowledge Management System simply modernises the knowledge management process by providing data retrieval capability, adjustable cycles, and the resources needed to explore, monitor, and propose data, and organisational knowledge. The use of a strong KMS is vital for stimulating accomplishment for any corporation paying little mind to estimation and industry, particularly for firms that rely on data, knowledge, and data as part of their normal activities.</w:t>
      </w:r>
      <w:r w:rsidRPr="001306F3">
        <w:rPr>
          <w:rStyle w:val="eop"/>
          <w:rFonts w:asciiTheme="minorHAnsi" w:eastAsiaTheme="majorEastAsia" w:hAnsiTheme="minorHAnsi" w:cstheme="minorHAnsi"/>
        </w:rPr>
        <w:t> </w:t>
      </w:r>
    </w:p>
    <w:p w14:paraId="2E870876" w14:textId="77777777" w:rsidR="00AF2EDC" w:rsidRPr="009B053A" w:rsidRDefault="00AF2EDC" w:rsidP="009B053A">
      <w:pPr>
        <w:jc w:val="both"/>
        <w:rPr>
          <w:rFonts w:cstheme="minorHAnsi"/>
          <w:sz w:val="24"/>
          <w:szCs w:val="24"/>
        </w:rPr>
      </w:pPr>
    </w:p>
    <w:p w14:paraId="49446A75" w14:textId="1B13A45F" w:rsidR="00CB70EB" w:rsidRDefault="00CB70EB" w:rsidP="00CB70EB">
      <w:pPr>
        <w:pStyle w:val="Heading1"/>
        <w:numPr>
          <w:ilvl w:val="0"/>
          <w:numId w:val="1"/>
        </w:numPr>
      </w:pPr>
      <w:bookmarkStart w:id="11" w:name="_Toc111501834"/>
      <w:r>
        <w:t>Conclusion</w:t>
      </w:r>
      <w:bookmarkEnd w:id="11"/>
    </w:p>
    <w:p w14:paraId="48D8B763" w14:textId="5CE2AC37" w:rsidR="00AF2EDC" w:rsidRPr="00AF2EDC" w:rsidRDefault="00AF2EDC" w:rsidP="00AF2EDC">
      <w:pPr>
        <w:pStyle w:val="paragraph"/>
        <w:spacing w:before="0" w:beforeAutospacing="0" w:after="0" w:afterAutospacing="0"/>
        <w:jc w:val="both"/>
        <w:textAlignment w:val="baseline"/>
        <w:rPr>
          <w:rFonts w:asciiTheme="minorHAnsi" w:hAnsiTheme="minorHAnsi" w:cstheme="minorHAnsi"/>
          <w:sz w:val="18"/>
          <w:szCs w:val="18"/>
        </w:rPr>
      </w:pPr>
      <w:r w:rsidRPr="00AF2EDC">
        <w:rPr>
          <w:rStyle w:val="normaltextrun"/>
          <w:rFonts w:asciiTheme="minorHAnsi" w:hAnsiTheme="minorHAnsi" w:cstheme="minorHAnsi"/>
        </w:rPr>
        <w:t>Knowledge has recently emerged as an important organisational intellectual resource. Organi</w:t>
      </w:r>
      <w:r w:rsidR="00D00F15">
        <w:rPr>
          <w:rStyle w:val="normaltextrun"/>
          <w:rFonts w:asciiTheme="minorHAnsi" w:hAnsiTheme="minorHAnsi" w:cstheme="minorHAnsi"/>
        </w:rPr>
        <w:t>s</w:t>
      </w:r>
      <w:r w:rsidRPr="00AF2EDC">
        <w:rPr>
          <w:rStyle w:val="normaltextrun"/>
          <w:rFonts w:asciiTheme="minorHAnsi" w:hAnsiTheme="minorHAnsi" w:cstheme="minorHAnsi"/>
        </w:rPr>
        <w:t>ations have used the term "knowledge management" to describe how they handle this intellectual resource. To get started with rewards considering anything, it is important to divide knowledge between reality and data. As data, disturbing letter sets, statistics, articles, assessments, and noises are given based on information or enquiry. Data is defined as information that is created substantially (</w:t>
      </w:r>
      <w:r w:rsidRPr="00AF2EDC">
        <w:rPr>
          <w:rStyle w:val="normaltextrun"/>
          <w:rFonts w:asciiTheme="minorHAnsi" w:hAnsiTheme="minorHAnsi" w:cstheme="minorHAnsi"/>
          <w:color w:val="222222"/>
        </w:rPr>
        <w:t>Martins et al. 2019</w:t>
      </w:r>
      <w:r w:rsidRPr="00AF2EDC">
        <w:rPr>
          <w:rStyle w:val="normaltextrun"/>
          <w:rFonts w:asciiTheme="minorHAnsi" w:hAnsiTheme="minorHAnsi" w:cstheme="minorHAnsi"/>
        </w:rPr>
        <w:t>). Data becomes knowledge in this approach when it exists with explicit convictions, experiences, commitments, contexts, views, and interpretations. Organi</w:t>
      </w:r>
      <w:r w:rsidR="00D00F15">
        <w:rPr>
          <w:rStyle w:val="normaltextrun"/>
          <w:rFonts w:asciiTheme="minorHAnsi" w:hAnsiTheme="minorHAnsi" w:cstheme="minorHAnsi"/>
        </w:rPr>
        <w:t>s</w:t>
      </w:r>
      <w:r w:rsidRPr="00AF2EDC">
        <w:rPr>
          <w:rStyle w:val="normaltextrun"/>
          <w:rFonts w:asciiTheme="minorHAnsi" w:hAnsiTheme="minorHAnsi" w:cstheme="minorHAnsi"/>
        </w:rPr>
        <w:t>ations' significant strength is based on their unique resources and their effective use of these resources. Any organisation can have physical and intellectual resources.</w:t>
      </w:r>
    </w:p>
    <w:p w14:paraId="3D002243" w14:textId="19330AB2" w:rsidR="00AF2EDC" w:rsidRPr="00AF2EDC" w:rsidRDefault="00AF2EDC" w:rsidP="00AF2EDC">
      <w:pPr>
        <w:pStyle w:val="paragraph"/>
        <w:spacing w:before="0" w:beforeAutospacing="0" w:after="0" w:afterAutospacing="0"/>
        <w:jc w:val="both"/>
        <w:textAlignment w:val="baseline"/>
        <w:rPr>
          <w:rFonts w:asciiTheme="minorHAnsi" w:hAnsiTheme="minorHAnsi" w:cstheme="minorHAnsi"/>
          <w:sz w:val="18"/>
          <w:szCs w:val="18"/>
        </w:rPr>
      </w:pPr>
      <w:r w:rsidRPr="00AF2EDC">
        <w:rPr>
          <w:rStyle w:val="normaltextrun"/>
          <w:rFonts w:asciiTheme="minorHAnsi" w:hAnsiTheme="minorHAnsi" w:cstheme="minorHAnsi"/>
        </w:rPr>
        <w:t>Physical resources include organisational facilities, equipment, structures, materials, and office furniture, while intellectual resources define each edifying resource, including HR. Knowledge management (KM) is a theory or method for creating, storing, retrieving, sharing, and using knowledge. These functions are interrelated and related under the Knowledge Management standard (KM). Knowledge management's (KM) purpose is to make the most effective use of an organi</w:t>
      </w:r>
      <w:r w:rsidR="002316C2">
        <w:rPr>
          <w:rStyle w:val="normaltextrun"/>
          <w:rFonts w:asciiTheme="minorHAnsi" w:hAnsiTheme="minorHAnsi" w:cstheme="minorHAnsi"/>
        </w:rPr>
        <w:t>s</w:t>
      </w:r>
      <w:r w:rsidRPr="00AF2EDC">
        <w:rPr>
          <w:rStyle w:val="normaltextrun"/>
          <w:rFonts w:asciiTheme="minorHAnsi" w:hAnsiTheme="minorHAnsi" w:cstheme="minorHAnsi"/>
        </w:rPr>
        <w:t>ation's consistent resources and abilities. Knowledge management provides important tools, techniques, tactics, and phases to assure the fortunate availability and accessibility of knowledge to expand corporate execution.</w:t>
      </w:r>
    </w:p>
    <w:p w14:paraId="011EF117" w14:textId="4724AABD" w:rsidR="00CB70EB" w:rsidRPr="00712EA5" w:rsidRDefault="00CB70EB" w:rsidP="00712EA5">
      <w:pPr>
        <w:jc w:val="both"/>
        <w:rPr>
          <w:rFonts w:eastAsiaTheme="majorEastAsia" w:cstheme="minorHAnsi"/>
          <w:color w:val="2F5496" w:themeColor="accent1" w:themeShade="BF"/>
          <w:sz w:val="32"/>
          <w:szCs w:val="32"/>
        </w:rPr>
      </w:pPr>
      <w:r w:rsidRPr="00AF2EDC">
        <w:rPr>
          <w:rFonts w:cstheme="minorHAnsi"/>
        </w:rPr>
        <w:br w:type="page"/>
      </w:r>
    </w:p>
    <w:p w14:paraId="4FD88AB2" w14:textId="0571B1A9" w:rsidR="00CB70EB" w:rsidRDefault="00CB70EB" w:rsidP="00CB70EB">
      <w:pPr>
        <w:pStyle w:val="Heading1"/>
        <w:numPr>
          <w:ilvl w:val="0"/>
          <w:numId w:val="1"/>
        </w:numPr>
      </w:pPr>
      <w:bookmarkStart w:id="12" w:name="_Toc111501835"/>
      <w:r>
        <w:lastRenderedPageBreak/>
        <w:t>Recommendations</w:t>
      </w:r>
      <w:bookmarkEnd w:id="12"/>
    </w:p>
    <w:p w14:paraId="6DFC1F4D" w14:textId="71B6A60F" w:rsidR="00AF2EDC" w:rsidRPr="00AF2EDC" w:rsidRDefault="00AF2EDC" w:rsidP="00AF2EDC">
      <w:pPr>
        <w:pStyle w:val="paragraph"/>
        <w:spacing w:before="0" w:beforeAutospacing="0" w:after="0" w:afterAutospacing="0"/>
        <w:jc w:val="both"/>
        <w:textAlignment w:val="baseline"/>
        <w:rPr>
          <w:rFonts w:asciiTheme="minorHAnsi" w:hAnsiTheme="minorHAnsi" w:cstheme="minorHAnsi"/>
          <w:sz w:val="18"/>
          <w:szCs w:val="18"/>
        </w:rPr>
      </w:pPr>
      <w:r w:rsidRPr="00AF2EDC">
        <w:rPr>
          <w:rStyle w:val="normaltextrun"/>
          <w:rFonts w:asciiTheme="minorHAnsi" w:hAnsiTheme="minorHAnsi" w:cstheme="minorHAnsi"/>
        </w:rPr>
        <w:t>Culture and people are important components of an organi</w:t>
      </w:r>
      <w:r w:rsidR="00F80867">
        <w:rPr>
          <w:rStyle w:val="normaltextrun"/>
          <w:rFonts w:asciiTheme="minorHAnsi" w:hAnsiTheme="minorHAnsi" w:cstheme="minorHAnsi"/>
        </w:rPr>
        <w:t>s</w:t>
      </w:r>
      <w:r w:rsidRPr="00AF2EDC">
        <w:rPr>
          <w:rStyle w:val="normaltextrun"/>
          <w:rFonts w:asciiTheme="minorHAnsi" w:hAnsiTheme="minorHAnsi" w:cstheme="minorHAnsi"/>
        </w:rPr>
        <w:t>ation's KM strategy (</w:t>
      </w:r>
      <w:r w:rsidRPr="00AF2EDC">
        <w:rPr>
          <w:rStyle w:val="normaltextrun"/>
          <w:rFonts w:asciiTheme="minorHAnsi" w:hAnsiTheme="minorHAnsi" w:cstheme="minorHAnsi"/>
          <w:color w:val="222222"/>
        </w:rPr>
        <w:t xml:space="preserve">Oliva and </w:t>
      </w:r>
      <w:proofErr w:type="spellStart"/>
      <w:r w:rsidRPr="00AF2EDC">
        <w:rPr>
          <w:rStyle w:val="normaltextrun"/>
          <w:rFonts w:asciiTheme="minorHAnsi" w:hAnsiTheme="minorHAnsi" w:cstheme="minorHAnsi"/>
          <w:color w:val="222222"/>
        </w:rPr>
        <w:t>Kotabe</w:t>
      </w:r>
      <w:proofErr w:type="spellEnd"/>
      <w:r w:rsidRPr="00AF2EDC">
        <w:rPr>
          <w:rStyle w:val="normaltextrun"/>
          <w:rFonts w:asciiTheme="minorHAnsi" w:hAnsiTheme="minorHAnsi" w:cstheme="minorHAnsi"/>
          <w:color w:val="222222"/>
        </w:rPr>
        <w:t xml:space="preserve"> 2019</w:t>
      </w:r>
      <w:r w:rsidRPr="00AF2EDC">
        <w:rPr>
          <w:rStyle w:val="normaltextrun"/>
          <w:rFonts w:asciiTheme="minorHAnsi" w:hAnsiTheme="minorHAnsi" w:cstheme="minorHAnsi"/>
        </w:rPr>
        <w:t xml:space="preserve">). People and social issues are the hardest to resolve yet produce the greatest advantages. Because KM may be integrated into a wide range of IT systems, the most pressing issue is social rather than technical. The remarkable task of overcoming societal barriers, notably the belief that preserving data is more important than sharing it, is a big stumbling hurdle that must be overcome. Human, social, and societal actors anticipate having a significant role in the success or failure of knowledge management projects. Because information is a resource derived from the human brain, sharing, and giving it necessitates the desire of those who possess it to take part in such cycles. Following that, it is necessary to promote the development of a culture that appreciates proficiency. Delegates must be reminded to remember the need of providing information regularly. Because attempts to conduct KM groupware are sometimes faced with specialised reluctance to contribute their expertise, businesses miss the chance to exchange data and cooperate. The most plausible rationale for this is to consider how professionals are expected to be competitive and may be more prepared to store rather than use their knowledge openly. A visible knowledge-sharing tool benefits the organisation. Furthermore, it has been argued that a part of the recruit training process involves "gathering" their knowledge and abilities. Even though most new employees bring substantial professional experience with them, few businesses make use of this avalanche of helpful data. Giving new professionals access to their predecessors' expertise should be part of the recruitment process. When someone departs a company, the focus should not only be on obtaining corporate property, but also on obtaining any expertise the departing delegate may provide. A departure interview should be used to recover data and knowledge. Before departing a business, efforts should be made to document essential knowledge from top space experts and key employees. </w:t>
      </w:r>
      <w:r w:rsidRPr="00AF2EDC">
        <w:rPr>
          <w:rStyle w:val="eop"/>
          <w:rFonts w:asciiTheme="minorHAnsi" w:eastAsiaTheme="majorEastAsia" w:hAnsiTheme="minorHAnsi" w:cstheme="minorHAnsi"/>
        </w:rPr>
        <w:t> </w:t>
      </w:r>
    </w:p>
    <w:p w14:paraId="7C49B8B7" w14:textId="77777777" w:rsidR="00AF2EDC" w:rsidRPr="00AF2EDC" w:rsidRDefault="00AF2EDC" w:rsidP="00AF2EDC">
      <w:pPr>
        <w:pStyle w:val="paragraph"/>
        <w:spacing w:before="0" w:beforeAutospacing="0" w:after="0" w:afterAutospacing="0"/>
        <w:jc w:val="both"/>
        <w:textAlignment w:val="baseline"/>
        <w:rPr>
          <w:rFonts w:asciiTheme="minorHAnsi" w:hAnsiTheme="minorHAnsi" w:cstheme="minorHAnsi"/>
          <w:sz w:val="18"/>
          <w:szCs w:val="18"/>
        </w:rPr>
      </w:pPr>
      <w:r w:rsidRPr="00AF2EDC">
        <w:rPr>
          <w:rStyle w:val="normaltextrun"/>
          <w:rFonts w:asciiTheme="minorHAnsi" w:hAnsiTheme="minorHAnsi" w:cstheme="minorHAnsi"/>
        </w:rPr>
        <w:t>Another option or step is to determine whether workers are flight risks and devise a plan to save them so that their expertise and experience are not lost. Leaving delegates might be utilised as consultants. The most important aspect of a KM strategy is to create the correct incentives for people to share and use their knowledge. Individual inspiration systems must foster a data-sharing culture. To break the loop, it is vital to encourage workers who share their knowledge and ensure that experts realise the benefits of KM (</w:t>
      </w:r>
      <w:r w:rsidRPr="00AF2EDC">
        <w:rPr>
          <w:rStyle w:val="normaltextrun"/>
          <w:rFonts w:asciiTheme="minorHAnsi" w:hAnsiTheme="minorHAnsi" w:cstheme="minorHAnsi"/>
          <w:color w:val="222222"/>
        </w:rPr>
        <w:t xml:space="preserve">Di </w:t>
      </w:r>
      <w:proofErr w:type="spellStart"/>
      <w:r w:rsidRPr="00AF2EDC">
        <w:rPr>
          <w:rStyle w:val="normaltextrun"/>
          <w:rFonts w:asciiTheme="minorHAnsi" w:hAnsiTheme="minorHAnsi" w:cstheme="minorHAnsi"/>
          <w:color w:val="222222"/>
        </w:rPr>
        <w:t>Vaio</w:t>
      </w:r>
      <w:proofErr w:type="spellEnd"/>
      <w:r w:rsidRPr="00AF2EDC">
        <w:rPr>
          <w:rStyle w:val="normaltextrun"/>
          <w:rFonts w:asciiTheme="minorHAnsi" w:hAnsiTheme="minorHAnsi" w:cstheme="minorHAnsi"/>
          <w:color w:val="222222"/>
        </w:rPr>
        <w:t xml:space="preserve"> et al. 2021</w:t>
      </w:r>
      <w:r w:rsidRPr="00AF2EDC">
        <w:rPr>
          <w:rStyle w:val="normaltextrun"/>
          <w:rFonts w:asciiTheme="minorHAnsi" w:hAnsiTheme="minorHAnsi" w:cstheme="minorHAnsi"/>
        </w:rPr>
        <w:t>).</w:t>
      </w:r>
      <w:r w:rsidRPr="00AF2EDC">
        <w:rPr>
          <w:rStyle w:val="eop"/>
          <w:rFonts w:asciiTheme="minorHAnsi" w:eastAsiaTheme="majorEastAsia" w:hAnsiTheme="minorHAnsi" w:cstheme="minorHAnsi"/>
        </w:rPr>
        <w:t> </w:t>
      </w:r>
    </w:p>
    <w:p w14:paraId="33404C7A" w14:textId="77777777" w:rsidR="00AF2EDC" w:rsidRPr="00AF2EDC" w:rsidRDefault="00AF2EDC" w:rsidP="00AF2EDC">
      <w:pPr>
        <w:pStyle w:val="paragraph"/>
        <w:spacing w:before="0" w:beforeAutospacing="0" w:after="0" w:afterAutospacing="0"/>
        <w:jc w:val="both"/>
        <w:textAlignment w:val="baseline"/>
        <w:rPr>
          <w:rFonts w:asciiTheme="minorHAnsi" w:hAnsiTheme="minorHAnsi" w:cstheme="minorHAnsi"/>
          <w:sz w:val="18"/>
          <w:szCs w:val="18"/>
        </w:rPr>
      </w:pPr>
      <w:r w:rsidRPr="00AF2EDC">
        <w:rPr>
          <w:rStyle w:val="normaltextrun"/>
          <w:rFonts w:asciiTheme="minorHAnsi" w:hAnsiTheme="minorHAnsi" w:cstheme="minorHAnsi"/>
        </w:rPr>
        <w:t>Regardless, the problem with many reward systems and incentives for knowledge sharing is that significant knowledge comes from lower levels of the organisation, from people who are not on inspiration systems and who will unquestionably respond to the energy of being a part of genuinely enthusiastic, front-line, innovative gatherings. Another option for ensuring that outstanding KM initiatives are sustained is to align KM approaches with company culture. Various knowledge management methodologies show that corporate culture has a substantial impact on knowledge management operations.</w:t>
      </w:r>
      <w:r w:rsidRPr="00AF2EDC">
        <w:rPr>
          <w:rStyle w:val="eop"/>
          <w:rFonts w:asciiTheme="minorHAnsi" w:eastAsiaTheme="majorEastAsia" w:hAnsiTheme="minorHAnsi" w:cstheme="minorHAnsi"/>
        </w:rPr>
        <w:t> </w:t>
      </w:r>
    </w:p>
    <w:p w14:paraId="7C2E91C6" w14:textId="1EDE100B" w:rsidR="00AF2EDC" w:rsidRPr="00AF2EDC" w:rsidRDefault="00AF2EDC" w:rsidP="00AF2EDC">
      <w:pPr>
        <w:pStyle w:val="paragraph"/>
        <w:spacing w:before="0" w:beforeAutospacing="0" w:after="0" w:afterAutospacing="0"/>
        <w:ind w:left="720"/>
        <w:jc w:val="both"/>
        <w:textAlignment w:val="baseline"/>
        <w:rPr>
          <w:rFonts w:ascii="Segoe UI" w:hAnsi="Segoe UI" w:cs="Segoe UI"/>
          <w:sz w:val="18"/>
          <w:szCs w:val="18"/>
        </w:rPr>
      </w:pPr>
      <w:r>
        <w:rPr>
          <w:rStyle w:val="eop"/>
          <w:rFonts w:eastAsiaTheme="majorEastAsia"/>
        </w:rPr>
        <w:t> </w:t>
      </w:r>
    </w:p>
    <w:p w14:paraId="2805E6BD" w14:textId="6DEB3F97" w:rsidR="00CB70EB" w:rsidRPr="00EE329C" w:rsidRDefault="00CB70EB" w:rsidP="00EE329C">
      <w:pPr>
        <w:rPr>
          <w:rFonts w:asciiTheme="majorHAnsi" w:eastAsiaTheme="majorEastAsia" w:hAnsiTheme="majorHAnsi" w:cstheme="majorBidi"/>
          <w:color w:val="2F5496" w:themeColor="accent1" w:themeShade="BF"/>
          <w:sz w:val="32"/>
          <w:szCs w:val="32"/>
        </w:rPr>
      </w:pPr>
      <w:r>
        <w:br w:type="page"/>
      </w:r>
    </w:p>
    <w:p w14:paraId="33A3DA6D" w14:textId="134025FA" w:rsidR="00CB70EB" w:rsidRDefault="00CB70EB" w:rsidP="00CB70EB">
      <w:pPr>
        <w:pStyle w:val="Heading1"/>
        <w:numPr>
          <w:ilvl w:val="0"/>
          <w:numId w:val="1"/>
        </w:numPr>
      </w:pPr>
      <w:bookmarkStart w:id="13" w:name="_Toc111501836"/>
      <w:r>
        <w:lastRenderedPageBreak/>
        <w:t>Reference Lists</w:t>
      </w:r>
      <w:bookmarkEnd w:id="13"/>
    </w:p>
    <w:p w14:paraId="4CC87C86" w14:textId="77777777" w:rsidR="00BF5857" w:rsidRPr="00BF5857" w:rsidRDefault="00BF5857" w:rsidP="00BF5857">
      <w:pPr>
        <w:spacing w:line="360" w:lineRule="auto"/>
        <w:jc w:val="both"/>
        <w:rPr>
          <w:rFonts w:ascii="Times New Roman" w:hAnsi="Times New Roman" w:cs="Times New Roman"/>
          <w:color w:val="222222"/>
          <w:sz w:val="24"/>
          <w:szCs w:val="24"/>
          <w:shd w:val="clear" w:color="auto" w:fill="FFFFFF"/>
        </w:rPr>
      </w:pPr>
      <w:proofErr w:type="spellStart"/>
      <w:r w:rsidRPr="00BF5857">
        <w:rPr>
          <w:rFonts w:ascii="Times New Roman" w:hAnsi="Times New Roman" w:cs="Times New Roman"/>
          <w:color w:val="222222"/>
          <w:sz w:val="24"/>
          <w:szCs w:val="24"/>
          <w:shd w:val="clear" w:color="auto" w:fill="FFFFFF"/>
        </w:rPr>
        <w:t>Abualoush</w:t>
      </w:r>
      <w:proofErr w:type="spellEnd"/>
      <w:r w:rsidRPr="00BF5857">
        <w:rPr>
          <w:rFonts w:ascii="Times New Roman" w:hAnsi="Times New Roman" w:cs="Times New Roman"/>
          <w:color w:val="222222"/>
          <w:sz w:val="24"/>
          <w:szCs w:val="24"/>
          <w:shd w:val="clear" w:color="auto" w:fill="FFFFFF"/>
        </w:rPr>
        <w:t xml:space="preserve">, S., </w:t>
      </w:r>
      <w:proofErr w:type="spellStart"/>
      <w:r w:rsidRPr="00BF5857">
        <w:rPr>
          <w:rFonts w:ascii="Times New Roman" w:hAnsi="Times New Roman" w:cs="Times New Roman"/>
          <w:color w:val="222222"/>
          <w:sz w:val="24"/>
          <w:szCs w:val="24"/>
          <w:shd w:val="clear" w:color="auto" w:fill="FFFFFF"/>
        </w:rPr>
        <w:t>Bataineh</w:t>
      </w:r>
      <w:proofErr w:type="spellEnd"/>
      <w:r w:rsidRPr="00BF5857">
        <w:rPr>
          <w:rFonts w:ascii="Times New Roman" w:hAnsi="Times New Roman" w:cs="Times New Roman"/>
          <w:color w:val="222222"/>
          <w:sz w:val="24"/>
          <w:szCs w:val="24"/>
          <w:shd w:val="clear" w:color="auto" w:fill="FFFFFF"/>
        </w:rPr>
        <w:t xml:space="preserve">, K. and </w:t>
      </w:r>
      <w:proofErr w:type="spellStart"/>
      <w:r w:rsidRPr="00BF5857">
        <w:rPr>
          <w:rFonts w:ascii="Times New Roman" w:hAnsi="Times New Roman" w:cs="Times New Roman"/>
          <w:color w:val="222222"/>
          <w:sz w:val="24"/>
          <w:szCs w:val="24"/>
          <w:shd w:val="clear" w:color="auto" w:fill="FFFFFF"/>
        </w:rPr>
        <w:t>Alrowwad</w:t>
      </w:r>
      <w:proofErr w:type="spellEnd"/>
      <w:r w:rsidRPr="00BF5857">
        <w:rPr>
          <w:rFonts w:ascii="Times New Roman" w:hAnsi="Times New Roman" w:cs="Times New Roman"/>
          <w:color w:val="222222"/>
          <w:sz w:val="24"/>
          <w:szCs w:val="24"/>
          <w:shd w:val="clear" w:color="auto" w:fill="FFFFFF"/>
        </w:rPr>
        <w:t>, A.A., 2018. The role of knowledge management process and intellectual capital as intermediary variables between knowledge management infrastructure and organization performance. </w:t>
      </w:r>
      <w:r w:rsidRPr="00BF5857">
        <w:rPr>
          <w:rFonts w:ascii="Times New Roman" w:hAnsi="Times New Roman" w:cs="Times New Roman"/>
          <w:i/>
          <w:iCs/>
          <w:color w:val="222222"/>
          <w:sz w:val="24"/>
          <w:szCs w:val="24"/>
          <w:shd w:val="clear" w:color="auto" w:fill="FFFFFF"/>
        </w:rPr>
        <w:t>Interdisciplinary Journal of Information, Knowledge, and Management</w:t>
      </w:r>
      <w:r w:rsidRPr="00BF5857">
        <w:rPr>
          <w:rFonts w:ascii="Times New Roman" w:hAnsi="Times New Roman" w:cs="Times New Roman"/>
          <w:color w:val="222222"/>
          <w:sz w:val="24"/>
          <w:szCs w:val="24"/>
          <w:shd w:val="clear" w:color="auto" w:fill="FFFFFF"/>
        </w:rPr>
        <w:t>, </w:t>
      </w:r>
      <w:r w:rsidRPr="00BF5857">
        <w:rPr>
          <w:rFonts w:ascii="Times New Roman" w:hAnsi="Times New Roman" w:cs="Times New Roman"/>
          <w:i/>
          <w:iCs/>
          <w:color w:val="222222"/>
          <w:sz w:val="24"/>
          <w:szCs w:val="24"/>
          <w:shd w:val="clear" w:color="auto" w:fill="FFFFFF"/>
        </w:rPr>
        <w:t>13</w:t>
      </w:r>
      <w:r w:rsidRPr="00BF5857">
        <w:rPr>
          <w:rFonts w:ascii="Times New Roman" w:hAnsi="Times New Roman" w:cs="Times New Roman"/>
          <w:color w:val="222222"/>
          <w:sz w:val="24"/>
          <w:szCs w:val="24"/>
          <w:shd w:val="clear" w:color="auto" w:fill="FFFFFF"/>
        </w:rPr>
        <w:t>, p.279.</w:t>
      </w:r>
    </w:p>
    <w:p w14:paraId="425DF2A7"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 xml:space="preserve">Di </w:t>
      </w:r>
      <w:proofErr w:type="spellStart"/>
      <w:r w:rsidRPr="004A4658">
        <w:rPr>
          <w:rFonts w:ascii="Times New Roman" w:hAnsi="Times New Roman" w:cs="Times New Roman"/>
          <w:color w:val="222222"/>
          <w:sz w:val="24"/>
          <w:szCs w:val="24"/>
          <w:shd w:val="clear" w:color="auto" w:fill="FFFFFF"/>
        </w:rPr>
        <w:t>Vaio</w:t>
      </w:r>
      <w:proofErr w:type="spellEnd"/>
      <w:r w:rsidRPr="004A4658">
        <w:rPr>
          <w:rFonts w:ascii="Times New Roman" w:hAnsi="Times New Roman" w:cs="Times New Roman"/>
          <w:color w:val="222222"/>
          <w:sz w:val="24"/>
          <w:szCs w:val="24"/>
          <w:shd w:val="clear" w:color="auto" w:fill="FFFFFF"/>
        </w:rPr>
        <w:t xml:space="preserve">, A., Palladino, R., </w:t>
      </w:r>
      <w:proofErr w:type="spellStart"/>
      <w:r w:rsidRPr="004A4658">
        <w:rPr>
          <w:rFonts w:ascii="Times New Roman" w:hAnsi="Times New Roman" w:cs="Times New Roman"/>
          <w:color w:val="222222"/>
          <w:sz w:val="24"/>
          <w:szCs w:val="24"/>
          <w:shd w:val="clear" w:color="auto" w:fill="FFFFFF"/>
        </w:rPr>
        <w:t>Pezzi</w:t>
      </w:r>
      <w:proofErr w:type="spellEnd"/>
      <w:r w:rsidRPr="004A4658">
        <w:rPr>
          <w:rFonts w:ascii="Times New Roman" w:hAnsi="Times New Roman" w:cs="Times New Roman"/>
          <w:color w:val="222222"/>
          <w:sz w:val="24"/>
          <w:szCs w:val="24"/>
          <w:shd w:val="clear" w:color="auto" w:fill="FFFFFF"/>
        </w:rPr>
        <w:t xml:space="preserve">, </w:t>
      </w:r>
      <w:proofErr w:type="gramStart"/>
      <w:r w:rsidRPr="004A4658">
        <w:rPr>
          <w:rFonts w:ascii="Times New Roman" w:hAnsi="Times New Roman" w:cs="Times New Roman"/>
          <w:color w:val="222222"/>
          <w:sz w:val="24"/>
          <w:szCs w:val="24"/>
          <w:shd w:val="clear" w:color="auto" w:fill="FFFFFF"/>
        </w:rPr>
        <w:t>A.</w:t>
      </w:r>
      <w:proofErr w:type="gramEnd"/>
      <w:r w:rsidRPr="004A4658">
        <w:rPr>
          <w:rFonts w:ascii="Times New Roman" w:hAnsi="Times New Roman" w:cs="Times New Roman"/>
          <w:color w:val="222222"/>
          <w:sz w:val="24"/>
          <w:szCs w:val="24"/>
          <w:shd w:val="clear" w:color="auto" w:fill="FFFFFF"/>
        </w:rPr>
        <w:t xml:space="preserve"> and Kalisz, D.E., 2021. The role of digital innovation in knowledge management systems: A systematic literature review. </w:t>
      </w:r>
      <w:r w:rsidRPr="004A4658">
        <w:rPr>
          <w:rFonts w:ascii="Times New Roman" w:hAnsi="Times New Roman" w:cs="Times New Roman"/>
          <w:i/>
          <w:iCs/>
          <w:color w:val="222222"/>
          <w:sz w:val="24"/>
          <w:szCs w:val="24"/>
          <w:shd w:val="clear" w:color="auto" w:fill="FFFFFF"/>
        </w:rPr>
        <w:t>Journal of Business Research</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123</w:t>
      </w:r>
      <w:r w:rsidRPr="004A4658">
        <w:rPr>
          <w:rFonts w:ascii="Times New Roman" w:hAnsi="Times New Roman" w:cs="Times New Roman"/>
          <w:color w:val="222222"/>
          <w:sz w:val="24"/>
          <w:szCs w:val="24"/>
          <w:shd w:val="clear" w:color="auto" w:fill="FFFFFF"/>
        </w:rPr>
        <w:t>, pp.220-231.</w:t>
      </w:r>
    </w:p>
    <w:p w14:paraId="2932BF92"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 xml:space="preserve">Ferreira, J., Mueller, J. and Papa, A., 2018. Strategic knowledge management: theory, </w:t>
      </w:r>
      <w:proofErr w:type="gramStart"/>
      <w:r w:rsidRPr="004A4658">
        <w:rPr>
          <w:rFonts w:ascii="Times New Roman" w:hAnsi="Times New Roman" w:cs="Times New Roman"/>
          <w:color w:val="222222"/>
          <w:sz w:val="24"/>
          <w:szCs w:val="24"/>
          <w:shd w:val="clear" w:color="auto" w:fill="FFFFFF"/>
        </w:rPr>
        <w:t>practice</w:t>
      </w:r>
      <w:proofErr w:type="gramEnd"/>
      <w:r w:rsidRPr="004A4658">
        <w:rPr>
          <w:rFonts w:ascii="Times New Roman" w:hAnsi="Times New Roman" w:cs="Times New Roman"/>
          <w:color w:val="222222"/>
          <w:sz w:val="24"/>
          <w:szCs w:val="24"/>
          <w:shd w:val="clear" w:color="auto" w:fill="FFFFFF"/>
        </w:rPr>
        <w:t xml:space="preserve"> and future challenges. </w:t>
      </w:r>
      <w:r w:rsidRPr="004A4658">
        <w:rPr>
          <w:rFonts w:ascii="Times New Roman" w:hAnsi="Times New Roman" w:cs="Times New Roman"/>
          <w:i/>
          <w:iCs/>
          <w:color w:val="222222"/>
          <w:sz w:val="24"/>
          <w:szCs w:val="24"/>
          <w:shd w:val="clear" w:color="auto" w:fill="FFFFFF"/>
        </w:rPr>
        <w:t>Journal of knowledge management</w:t>
      </w:r>
      <w:r w:rsidRPr="004A4658">
        <w:rPr>
          <w:rFonts w:ascii="Times New Roman" w:hAnsi="Times New Roman" w:cs="Times New Roman"/>
          <w:color w:val="222222"/>
          <w:sz w:val="24"/>
          <w:szCs w:val="24"/>
          <w:shd w:val="clear" w:color="auto" w:fill="FFFFFF"/>
        </w:rPr>
        <w:t>.</w:t>
      </w:r>
    </w:p>
    <w:p w14:paraId="1AEC01C8"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 xml:space="preserve">Gaviria-Marin, M., </w:t>
      </w:r>
      <w:proofErr w:type="spellStart"/>
      <w:r w:rsidRPr="004A4658">
        <w:rPr>
          <w:rFonts w:ascii="Times New Roman" w:hAnsi="Times New Roman" w:cs="Times New Roman"/>
          <w:color w:val="222222"/>
          <w:sz w:val="24"/>
          <w:szCs w:val="24"/>
          <w:shd w:val="clear" w:color="auto" w:fill="FFFFFF"/>
        </w:rPr>
        <w:t>Merigó</w:t>
      </w:r>
      <w:proofErr w:type="spellEnd"/>
      <w:r w:rsidRPr="004A4658">
        <w:rPr>
          <w:rFonts w:ascii="Times New Roman" w:hAnsi="Times New Roman" w:cs="Times New Roman"/>
          <w:color w:val="222222"/>
          <w:sz w:val="24"/>
          <w:szCs w:val="24"/>
          <w:shd w:val="clear" w:color="auto" w:fill="FFFFFF"/>
        </w:rPr>
        <w:t>, J.M. and Baier-Fuentes, H., 2019. Knowledge management: A global examination based on bibliometric analysis. </w:t>
      </w:r>
      <w:r w:rsidRPr="004A4658">
        <w:rPr>
          <w:rFonts w:ascii="Times New Roman" w:hAnsi="Times New Roman" w:cs="Times New Roman"/>
          <w:i/>
          <w:iCs/>
          <w:color w:val="222222"/>
          <w:sz w:val="24"/>
          <w:szCs w:val="24"/>
          <w:shd w:val="clear" w:color="auto" w:fill="FFFFFF"/>
        </w:rPr>
        <w:t>Technological Forecasting and Social Change</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140</w:t>
      </w:r>
      <w:r w:rsidRPr="004A4658">
        <w:rPr>
          <w:rFonts w:ascii="Times New Roman" w:hAnsi="Times New Roman" w:cs="Times New Roman"/>
          <w:color w:val="222222"/>
          <w:sz w:val="24"/>
          <w:szCs w:val="24"/>
          <w:shd w:val="clear" w:color="auto" w:fill="FFFFFF"/>
        </w:rPr>
        <w:t>, pp.194-220.</w:t>
      </w:r>
    </w:p>
    <w:p w14:paraId="6B0D22E8"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MACHADO, H.P.V. and ELIAS, M.L.G.G.R., 2020. Knowledge management: the field’s constitution, themes, and research perspectives. </w:t>
      </w:r>
      <w:proofErr w:type="spellStart"/>
      <w:r w:rsidRPr="004A4658">
        <w:rPr>
          <w:rFonts w:ascii="Times New Roman" w:hAnsi="Times New Roman" w:cs="Times New Roman"/>
          <w:i/>
          <w:iCs/>
          <w:color w:val="222222"/>
          <w:sz w:val="24"/>
          <w:szCs w:val="24"/>
          <w:shd w:val="clear" w:color="auto" w:fill="FFFFFF"/>
        </w:rPr>
        <w:t>Transinformação</w:t>
      </w:r>
      <w:proofErr w:type="spellEnd"/>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32</w:t>
      </w:r>
      <w:r w:rsidRPr="004A4658">
        <w:rPr>
          <w:rFonts w:ascii="Times New Roman" w:hAnsi="Times New Roman" w:cs="Times New Roman"/>
          <w:color w:val="222222"/>
          <w:sz w:val="24"/>
          <w:szCs w:val="24"/>
          <w:shd w:val="clear" w:color="auto" w:fill="FFFFFF"/>
        </w:rPr>
        <w:t>.</w:t>
      </w:r>
    </w:p>
    <w:p w14:paraId="72010288"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 xml:space="preserve">Martins, V.W.B., </w:t>
      </w:r>
      <w:proofErr w:type="spellStart"/>
      <w:r w:rsidRPr="004A4658">
        <w:rPr>
          <w:rFonts w:ascii="Times New Roman" w:hAnsi="Times New Roman" w:cs="Times New Roman"/>
          <w:color w:val="222222"/>
          <w:sz w:val="24"/>
          <w:szCs w:val="24"/>
          <w:shd w:val="clear" w:color="auto" w:fill="FFFFFF"/>
        </w:rPr>
        <w:t>Rampasso</w:t>
      </w:r>
      <w:proofErr w:type="spellEnd"/>
      <w:r w:rsidRPr="004A4658">
        <w:rPr>
          <w:rFonts w:ascii="Times New Roman" w:hAnsi="Times New Roman" w:cs="Times New Roman"/>
          <w:color w:val="222222"/>
          <w:sz w:val="24"/>
          <w:szCs w:val="24"/>
          <w:shd w:val="clear" w:color="auto" w:fill="FFFFFF"/>
        </w:rPr>
        <w:t xml:space="preserve">, I.S., </w:t>
      </w:r>
      <w:proofErr w:type="spellStart"/>
      <w:r w:rsidRPr="004A4658">
        <w:rPr>
          <w:rFonts w:ascii="Times New Roman" w:hAnsi="Times New Roman" w:cs="Times New Roman"/>
          <w:color w:val="222222"/>
          <w:sz w:val="24"/>
          <w:szCs w:val="24"/>
          <w:shd w:val="clear" w:color="auto" w:fill="FFFFFF"/>
        </w:rPr>
        <w:t>Anholon</w:t>
      </w:r>
      <w:proofErr w:type="spellEnd"/>
      <w:r w:rsidRPr="004A4658">
        <w:rPr>
          <w:rFonts w:ascii="Times New Roman" w:hAnsi="Times New Roman" w:cs="Times New Roman"/>
          <w:color w:val="222222"/>
          <w:sz w:val="24"/>
          <w:szCs w:val="24"/>
          <w:shd w:val="clear" w:color="auto" w:fill="FFFFFF"/>
        </w:rPr>
        <w:t xml:space="preserve">, R., </w:t>
      </w:r>
      <w:proofErr w:type="spellStart"/>
      <w:r w:rsidRPr="004A4658">
        <w:rPr>
          <w:rFonts w:ascii="Times New Roman" w:hAnsi="Times New Roman" w:cs="Times New Roman"/>
          <w:color w:val="222222"/>
          <w:sz w:val="24"/>
          <w:szCs w:val="24"/>
          <w:shd w:val="clear" w:color="auto" w:fill="FFFFFF"/>
        </w:rPr>
        <w:t>Quelhas</w:t>
      </w:r>
      <w:proofErr w:type="spellEnd"/>
      <w:r w:rsidRPr="004A4658">
        <w:rPr>
          <w:rFonts w:ascii="Times New Roman" w:hAnsi="Times New Roman" w:cs="Times New Roman"/>
          <w:color w:val="222222"/>
          <w:sz w:val="24"/>
          <w:szCs w:val="24"/>
          <w:shd w:val="clear" w:color="auto" w:fill="FFFFFF"/>
        </w:rPr>
        <w:t>, O.L.G. and Leal Filho, W., 2019. Knowledge management in the context of sustainability: Literature review and opportunities for future research. </w:t>
      </w:r>
      <w:r w:rsidRPr="004A4658">
        <w:rPr>
          <w:rFonts w:ascii="Times New Roman" w:hAnsi="Times New Roman" w:cs="Times New Roman"/>
          <w:i/>
          <w:iCs/>
          <w:color w:val="222222"/>
          <w:sz w:val="24"/>
          <w:szCs w:val="24"/>
          <w:shd w:val="clear" w:color="auto" w:fill="FFFFFF"/>
        </w:rPr>
        <w:t>Journal of cleaner production</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229</w:t>
      </w:r>
      <w:r w:rsidRPr="004A4658">
        <w:rPr>
          <w:rFonts w:ascii="Times New Roman" w:hAnsi="Times New Roman" w:cs="Times New Roman"/>
          <w:color w:val="222222"/>
          <w:sz w:val="24"/>
          <w:szCs w:val="24"/>
          <w:shd w:val="clear" w:color="auto" w:fill="FFFFFF"/>
        </w:rPr>
        <w:t>, pp.489-500.</w:t>
      </w:r>
    </w:p>
    <w:p w14:paraId="2BCB1D1C"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proofErr w:type="spellStart"/>
      <w:r w:rsidRPr="004A4658">
        <w:rPr>
          <w:rFonts w:ascii="Times New Roman" w:hAnsi="Times New Roman" w:cs="Times New Roman"/>
          <w:color w:val="222222"/>
          <w:sz w:val="24"/>
          <w:szCs w:val="24"/>
          <w:shd w:val="clear" w:color="auto" w:fill="FFFFFF"/>
        </w:rPr>
        <w:t>Oktari</w:t>
      </w:r>
      <w:proofErr w:type="spellEnd"/>
      <w:r w:rsidRPr="004A4658">
        <w:rPr>
          <w:rFonts w:ascii="Times New Roman" w:hAnsi="Times New Roman" w:cs="Times New Roman"/>
          <w:color w:val="222222"/>
          <w:sz w:val="24"/>
          <w:szCs w:val="24"/>
          <w:shd w:val="clear" w:color="auto" w:fill="FFFFFF"/>
        </w:rPr>
        <w:t xml:space="preserve">, R.S., </w:t>
      </w:r>
      <w:proofErr w:type="spellStart"/>
      <w:r w:rsidRPr="004A4658">
        <w:rPr>
          <w:rFonts w:ascii="Times New Roman" w:hAnsi="Times New Roman" w:cs="Times New Roman"/>
          <w:color w:val="222222"/>
          <w:sz w:val="24"/>
          <w:szCs w:val="24"/>
          <w:shd w:val="clear" w:color="auto" w:fill="FFFFFF"/>
        </w:rPr>
        <w:t>Munadi</w:t>
      </w:r>
      <w:proofErr w:type="spellEnd"/>
      <w:r w:rsidRPr="004A4658">
        <w:rPr>
          <w:rFonts w:ascii="Times New Roman" w:hAnsi="Times New Roman" w:cs="Times New Roman"/>
          <w:color w:val="222222"/>
          <w:sz w:val="24"/>
          <w:szCs w:val="24"/>
          <w:shd w:val="clear" w:color="auto" w:fill="FFFFFF"/>
        </w:rPr>
        <w:t xml:space="preserve">, K., </w:t>
      </w:r>
      <w:proofErr w:type="spellStart"/>
      <w:r w:rsidRPr="004A4658">
        <w:rPr>
          <w:rFonts w:ascii="Times New Roman" w:hAnsi="Times New Roman" w:cs="Times New Roman"/>
          <w:color w:val="222222"/>
          <w:sz w:val="24"/>
          <w:szCs w:val="24"/>
          <w:shd w:val="clear" w:color="auto" w:fill="FFFFFF"/>
        </w:rPr>
        <w:t>Idroes</w:t>
      </w:r>
      <w:proofErr w:type="spellEnd"/>
      <w:r w:rsidRPr="004A4658">
        <w:rPr>
          <w:rFonts w:ascii="Times New Roman" w:hAnsi="Times New Roman" w:cs="Times New Roman"/>
          <w:color w:val="222222"/>
          <w:sz w:val="24"/>
          <w:szCs w:val="24"/>
          <w:shd w:val="clear" w:color="auto" w:fill="FFFFFF"/>
        </w:rPr>
        <w:t xml:space="preserve">, R. and </w:t>
      </w:r>
      <w:proofErr w:type="spellStart"/>
      <w:r w:rsidRPr="004A4658">
        <w:rPr>
          <w:rFonts w:ascii="Times New Roman" w:hAnsi="Times New Roman" w:cs="Times New Roman"/>
          <w:color w:val="222222"/>
          <w:sz w:val="24"/>
          <w:szCs w:val="24"/>
          <w:shd w:val="clear" w:color="auto" w:fill="FFFFFF"/>
        </w:rPr>
        <w:t>Sofyan</w:t>
      </w:r>
      <w:proofErr w:type="spellEnd"/>
      <w:r w:rsidRPr="004A4658">
        <w:rPr>
          <w:rFonts w:ascii="Times New Roman" w:hAnsi="Times New Roman" w:cs="Times New Roman"/>
          <w:color w:val="222222"/>
          <w:sz w:val="24"/>
          <w:szCs w:val="24"/>
          <w:shd w:val="clear" w:color="auto" w:fill="FFFFFF"/>
        </w:rPr>
        <w:t>, H., 2020. Knowledge management practices in disaster management: Systematic review. </w:t>
      </w:r>
      <w:r w:rsidRPr="004A4658">
        <w:rPr>
          <w:rFonts w:ascii="Times New Roman" w:hAnsi="Times New Roman" w:cs="Times New Roman"/>
          <w:i/>
          <w:iCs/>
          <w:color w:val="222222"/>
          <w:sz w:val="24"/>
          <w:szCs w:val="24"/>
          <w:shd w:val="clear" w:color="auto" w:fill="FFFFFF"/>
        </w:rPr>
        <w:t>International Journal of Disaster Risk Reduction</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51</w:t>
      </w:r>
      <w:r w:rsidRPr="004A4658">
        <w:rPr>
          <w:rFonts w:ascii="Times New Roman" w:hAnsi="Times New Roman" w:cs="Times New Roman"/>
          <w:color w:val="222222"/>
          <w:sz w:val="24"/>
          <w:szCs w:val="24"/>
          <w:shd w:val="clear" w:color="auto" w:fill="FFFFFF"/>
        </w:rPr>
        <w:t>, p.101881.</w:t>
      </w:r>
    </w:p>
    <w:p w14:paraId="2A287ED5"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 xml:space="preserve">Oliva, F.L. and </w:t>
      </w:r>
      <w:proofErr w:type="spellStart"/>
      <w:r w:rsidRPr="004A4658">
        <w:rPr>
          <w:rFonts w:ascii="Times New Roman" w:hAnsi="Times New Roman" w:cs="Times New Roman"/>
          <w:color w:val="222222"/>
          <w:sz w:val="24"/>
          <w:szCs w:val="24"/>
          <w:shd w:val="clear" w:color="auto" w:fill="FFFFFF"/>
        </w:rPr>
        <w:t>Kotabe</w:t>
      </w:r>
      <w:proofErr w:type="spellEnd"/>
      <w:r w:rsidRPr="004A4658">
        <w:rPr>
          <w:rFonts w:ascii="Times New Roman" w:hAnsi="Times New Roman" w:cs="Times New Roman"/>
          <w:color w:val="222222"/>
          <w:sz w:val="24"/>
          <w:szCs w:val="24"/>
          <w:shd w:val="clear" w:color="auto" w:fill="FFFFFF"/>
        </w:rPr>
        <w:t xml:space="preserve">, M., 2019. Barriers, practices, </w:t>
      </w:r>
      <w:proofErr w:type="gramStart"/>
      <w:r w:rsidRPr="004A4658">
        <w:rPr>
          <w:rFonts w:ascii="Times New Roman" w:hAnsi="Times New Roman" w:cs="Times New Roman"/>
          <w:color w:val="222222"/>
          <w:sz w:val="24"/>
          <w:szCs w:val="24"/>
          <w:shd w:val="clear" w:color="auto" w:fill="FFFFFF"/>
        </w:rPr>
        <w:t>methods</w:t>
      </w:r>
      <w:proofErr w:type="gramEnd"/>
      <w:r w:rsidRPr="004A4658">
        <w:rPr>
          <w:rFonts w:ascii="Times New Roman" w:hAnsi="Times New Roman" w:cs="Times New Roman"/>
          <w:color w:val="222222"/>
          <w:sz w:val="24"/>
          <w:szCs w:val="24"/>
          <w:shd w:val="clear" w:color="auto" w:fill="FFFFFF"/>
        </w:rPr>
        <w:t xml:space="preserve"> and knowledge management tools in </w:t>
      </w:r>
      <w:proofErr w:type="spellStart"/>
      <w:r w:rsidRPr="004A4658">
        <w:rPr>
          <w:rFonts w:ascii="Times New Roman" w:hAnsi="Times New Roman" w:cs="Times New Roman"/>
          <w:color w:val="222222"/>
          <w:sz w:val="24"/>
          <w:szCs w:val="24"/>
          <w:shd w:val="clear" w:color="auto" w:fill="FFFFFF"/>
        </w:rPr>
        <w:t>startups</w:t>
      </w:r>
      <w:proofErr w:type="spellEnd"/>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Journal of knowledge management</w:t>
      </w:r>
      <w:r w:rsidRPr="004A4658">
        <w:rPr>
          <w:rFonts w:ascii="Times New Roman" w:hAnsi="Times New Roman" w:cs="Times New Roman"/>
          <w:color w:val="222222"/>
          <w:sz w:val="24"/>
          <w:szCs w:val="24"/>
          <w:shd w:val="clear" w:color="auto" w:fill="FFFFFF"/>
        </w:rPr>
        <w:t>.</w:t>
      </w:r>
    </w:p>
    <w:p w14:paraId="6E968C0A"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r w:rsidRPr="004A4658">
        <w:rPr>
          <w:rFonts w:ascii="Times New Roman" w:hAnsi="Times New Roman" w:cs="Times New Roman"/>
          <w:color w:val="222222"/>
          <w:sz w:val="24"/>
          <w:szCs w:val="24"/>
          <w:shd w:val="clear" w:color="auto" w:fill="FFFFFF"/>
        </w:rPr>
        <w:t>Sousa, M.J. and Rocha, Á., 2019. Strategic knowledge management in the digital age: JBR special issue editorial. </w:t>
      </w:r>
      <w:r w:rsidRPr="004A4658">
        <w:rPr>
          <w:rFonts w:ascii="Times New Roman" w:hAnsi="Times New Roman" w:cs="Times New Roman"/>
          <w:i/>
          <w:iCs/>
          <w:color w:val="222222"/>
          <w:sz w:val="24"/>
          <w:szCs w:val="24"/>
          <w:shd w:val="clear" w:color="auto" w:fill="FFFFFF"/>
        </w:rPr>
        <w:t>Journal of Business Research</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94</w:t>
      </w:r>
      <w:r w:rsidRPr="004A4658">
        <w:rPr>
          <w:rFonts w:ascii="Times New Roman" w:hAnsi="Times New Roman" w:cs="Times New Roman"/>
          <w:color w:val="222222"/>
          <w:sz w:val="24"/>
          <w:szCs w:val="24"/>
          <w:shd w:val="clear" w:color="auto" w:fill="FFFFFF"/>
        </w:rPr>
        <w:t>, pp.223-226.</w:t>
      </w:r>
    </w:p>
    <w:p w14:paraId="20875398" w14:textId="77777777" w:rsidR="00BF5857" w:rsidRPr="004A4658" w:rsidRDefault="00BF5857" w:rsidP="004A4658">
      <w:pPr>
        <w:spacing w:line="360" w:lineRule="auto"/>
        <w:jc w:val="both"/>
        <w:rPr>
          <w:rFonts w:ascii="Times New Roman" w:hAnsi="Times New Roman" w:cs="Times New Roman"/>
          <w:color w:val="222222"/>
          <w:sz w:val="24"/>
          <w:szCs w:val="24"/>
          <w:shd w:val="clear" w:color="auto" w:fill="FFFFFF"/>
        </w:rPr>
      </w:pPr>
      <w:proofErr w:type="spellStart"/>
      <w:r w:rsidRPr="004A4658">
        <w:rPr>
          <w:rFonts w:ascii="Times New Roman" w:hAnsi="Times New Roman" w:cs="Times New Roman"/>
          <w:color w:val="222222"/>
          <w:sz w:val="24"/>
          <w:szCs w:val="24"/>
          <w:shd w:val="clear" w:color="auto" w:fill="FFFFFF"/>
        </w:rPr>
        <w:t>Velásquez</w:t>
      </w:r>
      <w:proofErr w:type="spellEnd"/>
      <w:r w:rsidRPr="004A4658">
        <w:rPr>
          <w:rFonts w:ascii="Times New Roman" w:hAnsi="Times New Roman" w:cs="Times New Roman"/>
          <w:color w:val="222222"/>
          <w:sz w:val="24"/>
          <w:szCs w:val="24"/>
          <w:shd w:val="clear" w:color="auto" w:fill="FFFFFF"/>
        </w:rPr>
        <w:t>, R.M.A. and Lara, J.V.M., 2021. Knowledge management in two universities before and during the COVID-19 effect in Peru. </w:t>
      </w:r>
      <w:r w:rsidRPr="004A4658">
        <w:rPr>
          <w:rFonts w:ascii="Times New Roman" w:hAnsi="Times New Roman" w:cs="Times New Roman"/>
          <w:i/>
          <w:iCs/>
          <w:color w:val="222222"/>
          <w:sz w:val="24"/>
          <w:szCs w:val="24"/>
          <w:shd w:val="clear" w:color="auto" w:fill="FFFFFF"/>
        </w:rPr>
        <w:t>Technology in Society</w:t>
      </w:r>
      <w:r w:rsidRPr="004A4658">
        <w:rPr>
          <w:rFonts w:ascii="Times New Roman" w:hAnsi="Times New Roman" w:cs="Times New Roman"/>
          <w:color w:val="222222"/>
          <w:sz w:val="24"/>
          <w:szCs w:val="24"/>
          <w:shd w:val="clear" w:color="auto" w:fill="FFFFFF"/>
        </w:rPr>
        <w:t>, </w:t>
      </w:r>
      <w:r w:rsidRPr="004A4658">
        <w:rPr>
          <w:rFonts w:ascii="Times New Roman" w:hAnsi="Times New Roman" w:cs="Times New Roman"/>
          <w:i/>
          <w:iCs/>
          <w:color w:val="222222"/>
          <w:sz w:val="24"/>
          <w:szCs w:val="24"/>
          <w:shd w:val="clear" w:color="auto" w:fill="FFFFFF"/>
        </w:rPr>
        <w:t>64</w:t>
      </w:r>
      <w:r w:rsidRPr="004A4658">
        <w:rPr>
          <w:rFonts w:ascii="Times New Roman" w:hAnsi="Times New Roman" w:cs="Times New Roman"/>
          <w:color w:val="222222"/>
          <w:sz w:val="24"/>
          <w:szCs w:val="24"/>
          <w:shd w:val="clear" w:color="auto" w:fill="FFFFFF"/>
        </w:rPr>
        <w:t>, p.101479.</w:t>
      </w:r>
    </w:p>
    <w:p w14:paraId="597A8837" w14:textId="77777777" w:rsidR="00BF5857" w:rsidRPr="00BF5857" w:rsidRDefault="00BF5857" w:rsidP="00BF5857"/>
    <w:sectPr w:rsidR="00BF5857" w:rsidRPr="00BF5857" w:rsidSect="003B63F6">
      <w:headerReference w:type="even" r:id="rId12"/>
      <w:headerReference w:type="default"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A2EDF" w14:textId="77777777" w:rsidR="005524D3" w:rsidRDefault="005524D3" w:rsidP="001B5D15">
      <w:pPr>
        <w:spacing w:after="0" w:line="240" w:lineRule="auto"/>
      </w:pPr>
      <w:r>
        <w:separator/>
      </w:r>
    </w:p>
  </w:endnote>
  <w:endnote w:type="continuationSeparator" w:id="0">
    <w:p w14:paraId="4D79030F" w14:textId="77777777" w:rsidR="005524D3" w:rsidRDefault="005524D3" w:rsidP="001B5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776C" w14:textId="7436DF00" w:rsidR="001B5D15" w:rsidRDefault="00A47707">
    <w:pPr>
      <w:pStyle w:val="Footer"/>
    </w:pPr>
    <w:r>
      <w:t>Cyrille Tounoudjou (</w:t>
    </w:r>
    <w:r w:rsidR="000B25D3">
      <w:t>1914188</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2E302" w14:textId="77777777" w:rsidR="005524D3" w:rsidRDefault="005524D3" w:rsidP="001B5D15">
      <w:pPr>
        <w:spacing w:after="0" w:line="240" w:lineRule="auto"/>
      </w:pPr>
      <w:r>
        <w:separator/>
      </w:r>
    </w:p>
  </w:footnote>
  <w:footnote w:type="continuationSeparator" w:id="0">
    <w:p w14:paraId="0311EBA8" w14:textId="77777777" w:rsidR="005524D3" w:rsidRDefault="005524D3" w:rsidP="001B5D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226571"/>
      <w:docPartObj>
        <w:docPartGallery w:val="Page Numbers (Top of Page)"/>
        <w:docPartUnique/>
      </w:docPartObj>
    </w:sdtPr>
    <w:sdtEndPr>
      <w:rPr>
        <w:noProof/>
      </w:rPr>
    </w:sdtEndPr>
    <w:sdtContent>
      <w:p w14:paraId="73A75DBB" w14:textId="5166FE07" w:rsidR="00ED54B1" w:rsidRDefault="00ED54B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2213ED4" w14:textId="77777777" w:rsidR="00ED54B1" w:rsidRDefault="00ED54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392312"/>
      <w:docPartObj>
        <w:docPartGallery w:val="Page Numbers (Top of Page)"/>
        <w:docPartUnique/>
      </w:docPartObj>
    </w:sdtPr>
    <w:sdtEndPr>
      <w:rPr>
        <w:noProof/>
      </w:rPr>
    </w:sdtEndPr>
    <w:sdtContent>
      <w:p w14:paraId="4F691B16" w14:textId="6CC103C4" w:rsidR="001B5D15" w:rsidRDefault="001B5D1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92D091D" w14:textId="77777777" w:rsidR="001B5D15" w:rsidRDefault="001B5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D25E7"/>
    <w:multiLevelType w:val="multilevel"/>
    <w:tmpl w:val="79AAF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E4595"/>
    <w:multiLevelType w:val="multilevel"/>
    <w:tmpl w:val="52E460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7BA7B94"/>
    <w:multiLevelType w:val="multilevel"/>
    <w:tmpl w:val="6952F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066272"/>
    <w:multiLevelType w:val="multilevel"/>
    <w:tmpl w:val="EDA0D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CA40F3"/>
    <w:multiLevelType w:val="multilevel"/>
    <w:tmpl w:val="D33EA5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F74507"/>
    <w:multiLevelType w:val="multilevel"/>
    <w:tmpl w:val="A3242A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034070"/>
    <w:multiLevelType w:val="multilevel"/>
    <w:tmpl w:val="9392CA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AD527D"/>
    <w:multiLevelType w:val="multilevel"/>
    <w:tmpl w:val="B4F47F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451900"/>
    <w:multiLevelType w:val="multilevel"/>
    <w:tmpl w:val="7884F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3D2E4B"/>
    <w:multiLevelType w:val="multilevel"/>
    <w:tmpl w:val="808CF6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A80114"/>
    <w:multiLevelType w:val="multilevel"/>
    <w:tmpl w:val="F4F0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443317"/>
    <w:multiLevelType w:val="multilevel"/>
    <w:tmpl w:val="717AB3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130523"/>
    <w:multiLevelType w:val="multilevel"/>
    <w:tmpl w:val="7F52CE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12"/>
  </w:num>
  <w:num w:numId="4">
    <w:abstractNumId w:val="9"/>
  </w:num>
  <w:num w:numId="5">
    <w:abstractNumId w:val="11"/>
  </w:num>
  <w:num w:numId="6">
    <w:abstractNumId w:val="0"/>
  </w:num>
  <w:num w:numId="7">
    <w:abstractNumId w:val="8"/>
  </w:num>
  <w:num w:numId="8">
    <w:abstractNumId w:val="2"/>
  </w:num>
  <w:num w:numId="9">
    <w:abstractNumId w:val="7"/>
  </w:num>
  <w:num w:numId="10">
    <w:abstractNumId w:val="3"/>
  </w:num>
  <w:num w:numId="11">
    <w:abstractNumId w:val="5"/>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0EB"/>
    <w:rsid w:val="000141A7"/>
    <w:rsid w:val="000B25D3"/>
    <w:rsid w:val="000D0988"/>
    <w:rsid w:val="000D3A01"/>
    <w:rsid w:val="000F0447"/>
    <w:rsid w:val="001306F3"/>
    <w:rsid w:val="00153EBE"/>
    <w:rsid w:val="00173A6D"/>
    <w:rsid w:val="00190A51"/>
    <w:rsid w:val="00192801"/>
    <w:rsid w:val="001B5D15"/>
    <w:rsid w:val="00203EC4"/>
    <w:rsid w:val="002316C2"/>
    <w:rsid w:val="00233544"/>
    <w:rsid w:val="0023631F"/>
    <w:rsid w:val="0024710D"/>
    <w:rsid w:val="00251AE0"/>
    <w:rsid w:val="002711DB"/>
    <w:rsid w:val="002765C7"/>
    <w:rsid w:val="002B315A"/>
    <w:rsid w:val="002C07CE"/>
    <w:rsid w:val="002D4FEB"/>
    <w:rsid w:val="00301457"/>
    <w:rsid w:val="003B63F6"/>
    <w:rsid w:val="003C1F7A"/>
    <w:rsid w:val="003F73FB"/>
    <w:rsid w:val="0043355E"/>
    <w:rsid w:val="004454B1"/>
    <w:rsid w:val="00474E68"/>
    <w:rsid w:val="004A4658"/>
    <w:rsid w:val="005524D3"/>
    <w:rsid w:val="00560D8A"/>
    <w:rsid w:val="00571FE2"/>
    <w:rsid w:val="005774FD"/>
    <w:rsid w:val="00590EDB"/>
    <w:rsid w:val="00597D41"/>
    <w:rsid w:val="005A3A85"/>
    <w:rsid w:val="005B6FEE"/>
    <w:rsid w:val="005E19F4"/>
    <w:rsid w:val="0061478E"/>
    <w:rsid w:val="0061619A"/>
    <w:rsid w:val="00632679"/>
    <w:rsid w:val="00641B3E"/>
    <w:rsid w:val="006A7605"/>
    <w:rsid w:val="006E126D"/>
    <w:rsid w:val="007007AA"/>
    <w:rsid w:val="00706A6D"/>
    <w:rsid w:val="00712EA5"/>
    <w:rsid w:val="00751BEE"/>
    <w:rsid w:val="007819D5"/>
    <w:rsid w:val="007C6EA1"/>
    <w:rsid w:val="00806F7C"/>
    <w:rsid w:val="00816989"/>
    <w:rsid w:val="008E72C9"/>
    <w:rsid w:val="00930941"/>
    <w:rsid w:val="00945928"/>
    <w:rsid w:val="0096168F"/>
    <w:rsid w:val="00967179"/>
    <w:rsid w:val="009B053A"/>
    <w:rsid w:val="009D515E"/>
    <w:rsid w:val="009D6D16"/>
    <w:rsid w:val="00A43757"/>
    <w:rsid w:val="00A47707"/>
    <w:rsid w:val="00A94269"/>
    <w:rsid w:val="00AF2EDC"/>
    <w:rsid w:val="00AF561C"/>
    <w:rsid w:val="00B42F3E"/>
    <w:rsid w:val="00B56D86"/>
    <w:rsid w:val="00B62A4D"/>
    <w:rsid w:val="00BA76FD"/>
    <w:rsid w:val="00BE1DBD"/>
    <w:rsid w:val="00BF5857"/>
    <w:rsid w:val="00C2740B"/>
    <w:rsid w:val="00C3162D"/>
    <w:rsid w:val="00C34A3A"/>
    <w:rsid w:val="00C8257E"/>
    <w:rsid w:val="00CB70EB"/>
    <w:rsid w:val="00CF203E"/>
    <w:rsid w:val="00D00F15"/>
    <w:rsid w:val="00D25684"/>
    <w:rsid w:val="00D31DF3"/>
    <w:rsid w:val="00D62D4D"/>
    <w:rsid w:val="00DB00CD"/>
    <w:rsid w:val="00DE49FB"/>
    <w:rsid w:val="00DF74A2"/>
    <w:rsid w:val="00E376E4"/>
    <w:rsid w:val="00E409D7"/>
    <w:rsid w:val="00E72C46"/>
    <w:rsid w:val="00E73470"/>
    <w:rsid w:val="00E9785B"/>
    <w:rsid w:val="00EA5F40"/>
    <w:rsid w:val="00ED54B1"/>
    <w:rsid w:val="00EE329C"/>
    <w:rsid w:val="00F15D6A"/>
    <w:rsid w:val="00F4233A"/>
    <w:rsid w:val="00F512BB"/>
    <w:rsid w:val="00F5699E"/>
    <w:rsid w:val="00F80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10FBE"/>
  <w15:chartTrackingRefBased/>
  <w15:docId w15:val="{1885D96D-0E96-4BC1-8A07-9D693CEA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825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0EB"/>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153EBE"/>
  </w:style>
  <w:style w:type="character" w:customStyle="1" w:styleId="eop">
    <w:name w:val="eop"/>
    <w:basedOn w:val="DefaultParagraphFont"/>
    <w:rsid w:val="00153EBE"/>
  </w:style>
  <w:style w:type="paragraph" w:customStyle="1" w:styleId="paragraph">
    <w:name w:val="paragraph"/>
    <w:basedOn w:val="Normal"/>
    <w:rsid w:val="00153E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8257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A3A85"/>
    <w:pPr>
      <w:outlineLvl w:val="9"/>
    </w:pPr>
    <w:rPr>
      <w:lang w:val="en-US"/>
    </w:rPr>
  </w:style>
  <w:style w:type="paragraph" w:styleId="TOC1">
    <w:name w:val="toc 1"/>
    <w:basedOn w:val="Normal"/>
    <w:next w:val="Normal"/>
    <w:autoRedefine/>
    <w:uiPriority w:val="39"/>
    <w:unhideWhenUsed/>
    <w:rsid w:val="005A3A85"/>
    <w:pPr>
      <w:spacing w:after="100"/>
    </w:pPr>
  </w:style>
  <w:style w:type="paragraph" w:styleId="TOC2">
    <w:name w:val="toc 2"/>
    <w:basedOn w:val="Normal"/>
    <w:next w:val="Normal"/>
    <w:autoRedefine/>
    <w:uiPriority w:val="39"/>
    <w:unhideWhenUsed/>
    <w:rsid w:val="005A3A85"/>
    <w:pPr>
      <w:spacing w:after="100"/>
      <w:ind w:left="220"/>
    </w:pPr>
  </w:style>
  <w:style w:type="paragraph" w:styleId="TOC3">
    <w:name w:val="toc 3"/>
    <w:basedOn w:val="Normal"/>
    <w:next w:val="Normal"/>
    <w:autoRedefine/>
    <w:uiPriority w:val="39"/>
    <w:unhideWhenUsed/>
    <w:rsid w:val="005A3A85"/>
    <w:pPr>
      <w:spacing w:after="100"/>
      <w:ind w:left="440"/>
    </w:pPr>
  </w:style>
  <w:style w:type="character" w:styleId="Hyperlink">
    <w:name w:val="Hyperlink"/>
    <w:basedOn w:val="DefaultParagraphFont"/>
    <w:uiPriority w:val="99"/>
    <w:unhideWhenUsed/>
    <w:rsid w:val="005A3A85"/>
    <w:rPr>
      <w:color w:val="0563C1" w:themeColor="hyperlink"/>
      <w:u w:val="single"/>
    </w:rPr>
  </w:style>
  <w:style w:type="paragraph" w:styleId="NoSpacing">
    <w:name w:val="No Spacing"/>
    <w:link w:val="NoSpacingChar"/>
    <w:uiPriority w:val="1"/>
    <w:qFormat/>
    <w:rsid w:val="003B63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63F6"/>
    <w:rPr>
      <w:rFonts w:eastAsiaTheme="minorEastAsia"/>
      <w:lang w:val="en-US"/>
    </w:rPr>
  </w:style>
  <w:style w:type="paragraph" w:styleId="Header">
    <w:name w:val="header"/>
    <w:basedOn w:val="Normal"/>
    <w:link w:val="HeaderChar"/>
    <w:uiPriority w:val="99"/>
    <w:unhideWhenUsed/>
    <w:rsid w:val="001B5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D15"/>
  </w:style>
  <w:style w:type="paragraph" w:styleId="Footer">
    <w:name w:val="footer"/>
    <w:basedOn w:val="Normal"/>
    <w:link w:val="FooterChar"/>
    <w:uiPriority w:val="99"/>
    <w:unhideWhenUsed/>
    <w:rsid w:val="001B5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D15"/>
  </w:style>
  <w:style w:type="paragraph" w:styleId="ListParagraph">
    <w:name w:val="List Paragraph"/>
    <w:basedOn w:val="Normal"/>
    <w:uiPriority w:val="34"/>
    <w:qFormat/>
    <w:rsid w:val="00BF5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270826">
      <w:bodyDiv w:val="1"/>
      <w:marLeft w:val="0"/>
      <w:marRight w:val="0"/>
      <w:marTop w:val="0"/>
      <w:marBottom w:val="0"/>
      <w:divBdr>
        <w:top w:val="none" w:sz="0" w:space="0" w:color="auto"/>
        <w:left w:val="none" w:sz="0" w:space="0" w:color="auto"/>
        <w:bottom w:val="none" w:sz="0" w:space="0" w:color="auto"/>
        <w:right w:val="none" w:sz="0" w:space="0" w:color="auto"/>
      </w:divBdr>
      <w:divsChild>
        <w:div w:id="1419516892">
          <w:marLeft w:val="0"/>
          <w:marRight w:val="0"/>
          <w:marTop w:val="0"/>
          <w:marBottom w:val="0"/>
          <w:divBdr>
            <w:top w:val="none" w:sz="0" w:space="0" w:color="auto"/>
            <w:left w:val="none" w:sz="0" w:space="0" w:color="auto"/>
            <w:bottom w:val="none" w:sz="0" w:space="0" w:color="auto"/>
            <w:right w:val="none" w:sz="0" w:space="0" w:color="auto"/>
          </w:divBdr>
        </w:div>
        <w:div w:id="1430082475">
          <w:marLeft w:val="0"/>
          <w:marRight w:val="0"/>
          <w:marTop w:val="0"/>
          <w:marBottom w:val="0"/>
          <w:divBdr>
            <w:top w:val="none" w:sz="0" w:space="0" w:color="auto"/>
            <w:left w:val="none" w:sz="0" w:space="0" w:color="auto"/>
            <w:bottom w:val="none" w:sz="0" w:space="0" w:color="auto"/>
            <w:right w:val="none" w:sz="0" w:space="0" w:color="auto"/>
          </w:divBdr>
        </w:div>
        <w:div w:id="1754812946">
          <w:marLeft w:val="0"/>
          <w:marRight w:val="0"/>
          <w:marTop w:val="0"/>
          <w:marBottom w:val="0"/>
          <w:divBdr>
            <w:top w:val="none" w:sz="0" w:space="0" w:color="auto"/>
            <w:left w:val="none" w:sz="0" w:space="0" w:color="auto"/>
            <w:bottom w:val="none" w:sz="0" w:space="0" w:color="auto"/>
            <w:right w:val="none" w:sz="0" w:space="0" w:color="auto"/>
          </w:divBdr>
        </w:div>
        <w:div w:id="499278687">
          <w:marLeft w:val="0"/>
          <w:marRight w:val="0"/>
          <w:marTop w:val="0"/>
          <w:marBottom w:val="0"/>
          <w:divBdr>
            <w:top w:val="none" w:sz="0" w:space="0" w:color="auto"/>
            <w:left w:val="none" w:sz="0" w:space="0" w:color="auto"/>
            <w:bottom w:val="none" w:sz="0" w:space="0" w:color="auto"/>
            <w:right w:val="none" w:sz="0" w:space="0" w:color="auto"/>
          </w:divBdr>
        </w:div>
        <w:div w:id="1236744403">
          <w:marLeft w:val="0"/>
          <w:marRight w:val="0"/>
          <w:marTop w:val="0"/>
          <w:marBottom w:val="0"/>
          <w:divBdr>
            <w:top w:val="none" w:sz="0" w:space="0" w:color="auto"/>
            <w:left w:val="none" w:sz="0" w:space="0" w:color="auto"/>
            <w:bottom w:val="none" w:sz="0" w:space="0" w:color="auto"/>
            <w:right w:val="none" w:sz="0" w:space="0" w:color="auto"/>
          </w:divBdr>
        </w:div>
      </w:divsChild>
    </w:div>
    <w:div w:id="602613983">
      <w:bodyDiv w:val="1"/>
      <w:marLeft w:val="0"/>
      <w:marRight w:val="0"/>
      <w:marTop w:val="0"/>
      <w:marBottom w:val="0"/>
      <w:divBdr>
        <w:top w:val="none" w:sz="0" w:space="0" w:color="auto"/>
        <w:left w:val="none" w:sz="0" w:space="0" w:color="auto"/>
        <w:bottom w:val="none" w:sz="0" w:space="0" w:color="auto"/>
        <w:right w:val="none" w:sz="0" w:space="0" w:color="auto"/>
      </w:divBdr>
      <w:divsChild>
        <w:div w:id="1302464650">
          <w:marLeft w:val="0"/>
          <w:marRight w:val="0"/>
          <w:marTop w:val="0"/>
          <w:marBottom w:val="0"/>
          <w:divBdr>
            <w:top w:val="none" w:sz="0" w:space="0" w:color="auto"/>
            <w:left w:val="none" w:sz="0" w:space="0" w:color="auto"/>
            <w:bottom w:val="none" w:sz="0" w:space="0" w:color="auto"/>
            <w:right w:val="none" w:sz="0" w:space="0" w:color="auto"/>
          </w:divBdr>
        </w:div>
        <w:div w:id="260914088">
          <w:marLeft w:val="0"/>
          <w:marRight w:val="0"/>
          <w:marTop w:val="0"/>
          <w:marBottom w:val="0"/>
          <w:divBdr>
            <w:top w:val="none" w:sz="0" w:space="0" w:color="auto"/>
            <w:left w:val="none" w:sz="0" w:space="0" w:color="auto"/>
            <w:bottom w:val="none" w:sz="0" w:space="0" w:color="auto"/>
            <w:right w:val="none" w:sz="0" w:space="0" w:color="auto"/>
          </w:divBdr>
        </w:div>
      </w:divsChild>
    </w:div>
    <w:div w:id="673918711">
      <w:bodyDiv w:val="1"/>
      <w:marLeft w:val="0"/>
      <w:marRight w:val="0"/>
      <w:marTop w:val="0"/>
      <w:marBottom w:val="0"/>
      <w:divBdr>
        <w:top w:val="none" w:sz="0" w:space="0" w:color="auto"/>
        <w:left w:val="none" w:sz="0" w:space="0" w:color="auto"/>
        <w:bottom w:val="none" w:sz="0" w:space="0" w:color="auto"/>
        <w:right w:val="none" w:sz="0" w:space="0" w:color="auto"/>
      </w:divBdr>
      <w:divsChild>
        <w:div w:id="1023747902">
          <w:marLeft w:val="0"/>
          <w:marRight w:val="0"/>
          <w:marTop w:val="0"/>
          <w:marBottom w:val="0"/>
          <w:divBdr>
            <w:top w:val="none" w:sz="0" w:space="0" w:color="auto"/>
            <w:left w:val="none" w:sz="0" w:space="0" w:color="auto"/>
            <w:bottom w:val="none" w:sz="0" w:space="0" w:color="auto"/>
            <w:right w:val="none" w:sz="0" w:space="0" w:color="auto"/>
          </w:divBdr>
        </w:div>
        <w:div w:id="75327713">
          <w:marLeft w:val="0"/>
          <w:marRight w:val="0"/>
          <w:marTop w:val="0"/>
          <w:marBottom w:val="0"/>
          <w:divBdr>
            <w:top w:val="none" w:sz="0" w:space="0" w:color="auto"/>
            <w:left w:val="none" w:sz="0" w:space="0" w:color="auto"/>
            <w:bottom w:val="none" w:sz="0" w:space="0" w:color="auto"/>
            <w:right w:val="none" w:sz="0" w:space="0" w:color="auto"/>
          </w:divBdr>
        </w:div>
      </w:divsChild>
    </w:div>
    <w:div w:id="1259094056">
      <w:bodyDiv w:val="1"/>
      <w:marLeft w:val="0"/>
      <w:marRight w:val="0"/>
      <w:marTop w:val="0"/>
      <w:marBottom w:val="0"/>
      <w:divBdr>
        <w:top w:val="none" w:sz="0" w:space="0" w:color="auto"/>
        <w:left w:val="none" w:sz="0" w:space="0" w:color="auto"/>
        <w:bottom w:val="none" w:sz="0" w:space="0" w:color="auto"/>
        <w:right w:val="none" w:sz="0" w:space="0" w:color="auto"/>
      </w:divBdr>
      <w:divsChild>
        <w:div w:id="635992887">
          <w:marLeft w:val="0"/>
          <w:marRight w:val="0"/>
          <w:marTop w:val="0"/>
          <w:marBottom w:val="0"/>
          <w:divBdr>
            <w:top w:val="none" w:sz="0" w:space="0" w:color="auto"/>
            <w:left w:val="none" w:sz="0" w:space="0" w:color="auto"/>
            <w:bottom w:val="none" w:sz="0" w:space="0" w:color="auto"/>
            <w:right w:val="none" w:sz="0" w:space="0" w:color="auto"/>
          </w:divBdr>
        </w:div>
        <w:div w:id="202718331">
          <w:marLeft w:val="0"/>
          <w:marRight w:val="0"/>
          <w:marTop w:val="0"/>
          <w:marBottom w:val="0"/>
          <w:divBdr>
            <w:top w:val="none" w:sz="0" w:space="0" w:color="auto"/>
            <w:left w:val="none" w:sz="0" w:space="0" w:color="auto"/>
            <w:bottom w:val="none" w:sz="0" w:space="0" w:color="auto"/>
            <w:right w:val="none" w:sz="0" w:space="0" w:color="auto"/>
          </w:divBdr>
        </w:div>
        <w:div w:id="1325864821">
          <w:marLeft w:val="0"/>
          <w:marRight w:val="0"/>
          <w:marTop w:val="0"/>
          <w:marBottom w:val="0"/>
          <w:divBdr>
            <w:top w:val="none" w:sz="0" w:space="0" w:color="auto"/>
            <w:left w:val="none" w:sz="0" w:space="0" w:color="auto"/>
            <w:bottom w:val="none" w:sz="0" w:space="0" w:color="auto"/>
            <w:right w:val="none" w:sz="0" w:space="0" w:color="auto"/>
          </w:divBdr>
        </w:div>
        <w:div w:id="2144734234">
          <w:marLeft w:val="0"/>
          <w:marRight w:val="0"/>
          <w:marTop w:val="0"/>
          <w:marBottom w:val="0"/>
          <w:divBdr>
            <w:top w:val="none" w:sz="0" w:space="0" w:color="auto"/>
            <w:left w:val="none" w:sz="0" w:space="0" w:color="auto"/>
            <w:bottom w:val="none" w:sz="0" w:space="0" w:color="auto"/>
            <w:right w:val="none" w:sz="0" w:space="0" w:color="auto"/>
          </w:divBdr>
        </w:div>
        <w:div w:id="1003552794">
          <w:marLeft w:val="0"/>
          <w:marRight w:val="0"/>
          <w:marTop w:val="0"/>
          <w:marBottom w:val="0"/>
          <w:divBdr>
            <w:top w:val="none" w:sz="0" w:space="0" w:color="auto"/>
            <w:left w:val="none" w:sz="0" w:space="0" w:color="auto"/>
            <w:bottom w:val="none" w:sz="0" w:space="0" w:color="auto"/>
            <w:right w:val="none" w:sz="0" w:space="0" w:color="auto"/>
          </w:divBdr>
        </w:div>
        <w:div w:id="1939756282">
          <w:marLeft w:val="0"/>
          <w:marRight w:val="0"/>
          <w:marTop w:val="0"/>
          <w:marBottom w:val="0"/>
          <w:divBdr>
            <w:top w:val="none" w:sz="0" w:space="0" w:color="auto"/>
            <w:left w:val="none" w:sz="0" w:space="0" w:color="auto"/>
            <w:bottom w:val="none" w:sz="0" w:space="0" w:color="auto"/>
            <w:right w:val="none" w:sz="0" w:space="0" w:color="auto"/>
          </w:divBdr>
        </w:div>
        <w:div w:id="264845705">
          <w:marLeft w:val="0"/>
          <w:marRight w:val="0"/>
          <w:marTop w:val="0"/>
          <w:marBottom w:val="0"/>
          <w:divBdr>
            <w:top w:val="none" w:sz="0" w:space="0" w:color="auto"/>
            <w:left w:val="none" w:sz="0" w:space="0" w:color="auto"/>
            <w:bottom w:val="none" w:sz="0" w:space="0" w:color="auto"/>
            <w:right w:val="none" w:sz="0" w:space="0" w:color="auto"/>
          </w:divBdr>
        </w:div>
        <w:div w:id="1249920478">
          <w:marLeft w:val="0"/>
          <w:marRight w:val="0"/>
          <w:marTop w:val="0"/>
          <w:marBottom w:val="0"/>
          <w:divBdr>
            <w:top w:val="none" w:sz="0" w:space="0" w:color="auto"/>
            <w:left w:val="none" w:sz="0" w:space="0" w:color="auto"/>
            <w:bottom w:val="none" w:sz="0" w:space="0" w:color="auto"/>
            <w:right w:val="none" w:sz="0" w:space="0" w:color="auto"/>
          </w:divBdr>
        </w:div>
        <w:div w:id="2098482231">
          <w:marLeft w:val="0"/>
          <w:marRight w:val="0"/>
          <w:marTop w:val="0"/>
          <w:marBottom w:val="0"/>
          <w:divBdr>
            <w:top w:val="none" w:sz="0" w:space="0" w:color="auto"/>
            <w:left w:val="none" w:sz="0" w:space="0" w:color="auto"/>
            <w:bottom w:val="none" w:sz="0" w:space="0" w:color="auto"/>
            <w:right w:val="none" w:sz="0" w:space="0" w:color="auto"/>
          </w:divBdr>
        </w:div>
        <w:div w:id="1740711030">
          <w:marLeft w:val="0"/>
          <w:marRight w:val="0"/>
          <w:marTop w:val="0"/>
          <w:marBottom w:val="0"/>
          <w:divBdr>
            <w:top w:val="none" w:sz="0" w:space="0" w:color="auto"/>
            <w:left w:val="none" w:sz="0" w:space="0" w:color="auto"/>
            <w:bottom w:val="none" w:sz="0" w:space="0" w:color="auto"/>
            <w:right w:val="none" w:sz="0" w:space="0" w:color="auto"/>
          </w:divBdr>
        </w:div>
      </w:divsChild>
    </w:div>
    <w:div w:id="1565682925">
      <w:bodyDiv w:val="1"/>
      <w:marLeft w:val="0"/>
      <w:marRight w:val="0"/>
      <w:marTop w:val="0"/>
      <w:marBottom w:val="0"/>
      <w:divBdr>
        <w:top w:val="none" w:sz="0" w:space="0" w:color="auto"/>
        <w:left w:val="none" w:sz="0" w:space="0" w:color="auto"/>
        <w:bottom w:val="none" w:sz="0" w:space="0" w:color="auto"/>
        <w:right w:val="none" w:sz="0" w:space="0" w:color="auto"/>
      </w:divBdr>
      <w:divsChild>
        <w:div w:id="1534689143">
          <w:marLeft w:val="0"/>
          <w:marRight w:val="0"/>
          <w:marTop w:val="0"/>
          <w:marBottom w:val="0"/>
          <w:divBdr>
            <w:top w:val="none" w:sz="0" w:space="0" w:color="auto"/>
            <w:left w:val="none" w:sz="0" w:space="0" w:color="auto"/>
            <w:bottom w:val="none" w:sz="0" w:space="0" w:color="auto"/>
            <w:right w:val="none" w:sz="0" w:space="0" w:color="auto"/>
          </w:divBdr>
        </w:div>
        <w:div w:id="664668169">
          <w:marLeft w:val="0"/>
          <w:marRight w:val="0"/>
          <w:marTop w:val="0"/>
          <w:marBottom w:val="0"/>
          <w:divBdr>
            <w:top w:val="none" w:sz="0" w:space="0" w:color="auto"/>
            <w:left w:val="none" w:sz="0" w:space="0" w:color="auto"/>
            <w:bottom w:val="none" w:sz="0" w:space="0" w:color="auto"/>
            <w:right w:val="none" w:sz="0" w:space="0" w:color="auto"/>
          </w:divBdr>
        </w:div>
        <w:div w:id="1327053732">
          <w:marLeft w:val="0"/>
          <w:marRight w:val="0"/>
          <w:marTop w:val="0"/>
          <w:marBottom w:val="0"/>
          <w:divBdr>
            <w:top w:val="none" w:sz="0" w:space="0" w:color="auto"/>
            <w:left w:val="none" w:sz="0" w:space="0" w:color="auto"/>
            <w:bottom w:val="none" w:sz="0" w:space="0" w:color="auto"/>
            <w:right w:val="none" w:sz="0" w:space="0" w:color="auto"/>
          </w:divBdr>
        </w:div>
        <w:div w:id="265189325">
          <w:marLeft w:val="0"/>
          <w:marRight w:val="0"/>
          <w:marTop w:val="0"/>
          <w:marBottom w:val="0"/>
          <w:divBdr>
            <w:top w:val="none" w:sz="0" w:space="0" w:color="auto"/>
            <w:left w:val="none" w:sz="0" w:space="0" w:color="auto"/>
            <w:bottom w:val="none" w:sz="0" w:space="0" w:color="auto"/>
            <w:right w:val="none" w:sz="0" w:space="0" w:color="auto"/>
          </w:divBdr>
        </w:div>
        <w:div w:id="754715880">
          <w:marLeft w:val="0"/>
          <w:marRight w:val="0"/>
          <w:marTop w:val="0"/>
          <w:marBottom w:val="0"/>
          <w:divBdr>
            <w:top w:val="none" w:sz="0" w:space="0" w:color="auto"/>
            <w:left w:val="none" w:sz="0" w:space="0" w:color="auto"/>
            <w:bottom w:val="none" w:sz="0" w:space="0" w:color="auto"/>
            <w:right w:val="none" w:sz="0" w:space="0" w:color="auto"/>
          </w:divBdr>
        </w:div>
        <w:div w:id="457146333">
          <w:marLeft w:val="0"/>
          <w:marRight w:val="0"/>
          <w:marTop w:val="0"/>
          <w:marBottom w:val="0"/>
          <w:divBdr>
            <w:top w:val="none" w:sz="0" w:space="0" w:color="auto"/>
            <w:left w:val="none" w:sz="0" w:space="0" w:color="auto"/>
            <w:bottom w:val="none" w:sz="0" w:space="0" w:color="auto"/>
            <w:right w:val="none" w:sz="0" w:space="0" w:color="auto"/>
          </w:divBdr>
        </w:div>
        <w:div w:id="2129549102">
          <w:marLeft w:val="0"/>
          <w:marRight w:val="0"/>
          <w:marTop w:val="0"/>
          <w:marBottom w:val="0"/>
          <w:divBdr>
            <w:top w:val="none" w:sz="0" w:space="0" w:color="auto"/>
            <w:left w:val="none" w:sz="0" w:space="0" w:color="auto"/>
            <w:bottom w:val="none" w:sz="0" w:space="0" w:color="auto"/>
            <w:right w:val="none" w:sz="0" w:space="0" w:color="auto"/>
          </w:divBdr>
        </w:div>
        <w:div w:id="557742156">
          <w:marLeft w:val="0"/>
          <w:marRight w:val="0"/>
          <w:marTop w:val="0"/>
          <w:marBottom w:val="0"/>
          <w:divBdr>
            <w:top w:val="none" w:sz="0" w:space="0" w:color="auto"/>
            <w:left w:val="none" w:sz="0" w:space="0" w:color="auto"/>
            <w:bottom w:val="none" w:sz="0" w:space="0" w:color="auto"/>
            <w:right w:val="none" w:sz="0" w:space="0" w:color="auto"/>
          </w:divBdr>
        </w:div>
        <w:div w:id="514881701">
          <w:marLeft w:val="0"/>
          <w:marRight w:val="0"/>
          <w:marTop w:val="0"/>
          <w:marBottom w:val="0"/>
          <w:divBdr>
            <w:top w:val="none" w:sz="0" w:space="0" w:color="auto"/>
            <w:left w:val="none" w:sz="0" w:space="0" w:color="auto"/>
            <w:bottom w:val="none" w:sz="0" w:space="0" w:color="auto"/>
            <w:right w:val="none" w:sz="0" w:space="0" w:color="auto"/>
          </w:divBdr>
        </w:div>
        <w:div w:id="2072075163">
          <w:marLeft w:val="0"/>
          <w:marRight w:val="0"/>
          <w:marTop w:val="0"/>
          <w:marBottom w:val="0"/>
          <w:divBdr>
            <w:top w:val="none" w:sz="0" w:space="0" w:color="auto"/>
            <w:left w:val="none" w:sz="0" w:space="0" w:color="auto"/>
            <w:bottom w:val="none" w:sz="0" w:space="0" w:color="auto"/>
            <w:right w:val="none" w:sz="0" w:space="0" w:color="auto"/>
          </w:divBdr>
        </w:div>
        <w:div w:id="2124303732">
          <w:marLeft w:val="0"/>
          <w:marRight w:val="0"/>
          <w:marTop w:val="0"/>
          <w:marBottom w:val="0"/>
          <w:divBdr>
            <w:top w:val="none" w:sz="0" w:space="0" w:color="auto"/>
            <w:left w:val="none" w:sz="0" w:space="0" w:color="auto"/>
            <w:bottom w:val="none" w:sz="0" w:space="0" w:color="auto"/>
            <w:right w:val="none" w:sz="0" w:space="0" w:color="auto"/>
          </w:divBdr>
        </w:div>
        <w:div w:id="2071465828">
          <w:marLeft w:val="0"/>
          <w:marRight w:val="0"/>
          <w:marTop w:val="0"/>
          <w:marBottom w:val="0"/>
          <w:divBdr>
            <w:top w:val="none" w:sz="0" w:space="0" w:color="auto"/>
            <w:left w:val="none" w:sz="0" w:space="0" w:color="auto"/>
            <w:bottom w:val="none" w:sz="0" w:space="0" w:color="auto"/>
            <w:right w:val="none" w:sz="0" w:space="0" w:color="auto"/>
          </w:divBdr>
        </w:div>
        <w:div w:id="1983920555">
          <w:marLeft w:val="0"/>
          <w:marRight w:val="0"/>
          <w:marTop w:val="0"/>
          <w:marBottom w:val="0"/>
          <w:divBdr>
            <w:top w:val="none" w:sz="0" w:space="0" w:color="auto"/>
            <w:left w:val="none" w:sz="0" w:space="0" w:color="auto"/>
            <w:bottom w:val="none" w:sz="0" w:space="0" w:color="auto"/>
            <w:right w:val="none" w:sz="0" w:space="0" w:color="auto"/>
          </w:divBdr>
        </w:div>
        <w:div w:id="2078480435">
          <w:marLeft w:val="0"/>
          <w:marRight w:val="0"/>
          <w:marTop w:val="0"/>
          <w:marBottom w:val="0"/>
          <w:divBdr>
            <w:top w:val="none" w:sz="0" w:space="0" w:color="auto"/>
            <w:left w:val="none" w:sz="0" w:space="0" w:color="auto"/>
            <w:bottom w:val="none" w:sz="0" w:space="0" w:color="auto"/>
            <w:right w:val="none" w:sz="0" w:space="0" w:color="auto"/>
          </w:divBdr>
        </w:div>
        <w:div w:id="2030450778">
          <w:marLeft w:val="0"/>
          <w:marRight w:val="0"/>
          <w:marTop w:val="0"/>
          <w:marBottom w:val="0"/>
          <w:divBdr>
            <w:top w:val="none" w:sz="0" w:space="0" w:color="auto"/>
            <w:left w:val="none" w:sz="0" w:space="0" w:color="auto"/>
            <w:bottom w:val="none" w:sz="0" w:space="0" w:color="auto"/>
            <w:right w:val="none" w:sz="0" w:space="0" w:color="auto"/>
          </w:divBdr>
        </w:div>
      </w:divsChild>
    </w:div>
    <w:div w:id="1624262585">
      <w:bodyDiv w:val="1"/>
      <w:marLeft w:val="0"/>
      <w:marRight w:val="0"/>
      <w:marTop w:val="0"/>
      <w:marBottom w:val="0"/>
      <w:divBdr>
        <w:top w:val="none" w:sz="0" w:space="0" w:color="auto"/>
        <w:left w:val="none" w:sz="0" w:space="0" w:color="auto"/>
        <w:bottom w:val="none" w:sz="0" w:space="0" w:color="auto"/>
        <w:right w:val="none" w:sz="0" w:space="0" w:color="auto"/>
      </w:divBdr>
      <w:divsChild>
        <w:div w:id="447891897">
          <w:marLeft w:val="0"/>
          <w:marRight w:val="0"/>
          <w:marTop w:val="0"/>
          <w:marBottom w:val="0"/>
          <w:divBdr>
            <w:top w:val="none" w:sz="0" w:space="0" w:color="auto"/>
            <w:left w:val="none" w:sz="0" w:space="0" w:color="auto"/>
            <w:bottom w:val="none" w:sz="0" w:space="0" w:color="auto"/>
            <w:right w:val="none" w:sz="0" w:space="0" w:color="auto"/>
          </w:divBdr>
        </w:div>
        <w:div w:id="1367877152">
          <w:marLeft w:val="0"/>
          <w:marRight w:val="0"/>
          <w:marTop w:val="0"/>
          <w:marBottom w:val="0"/>
          <w:divBdr>
            <w:top w:val="none" w:sz="0" w:space="0" w:color="auto"/>
            <w:left w:val="none" w:sz="0" w:space="0" w:color="auto"/>
            <w:bottom w:val="none" w:sz="0" w:space="0" w:color="auto"/>
            <w:right w:val="none" w:sz="0" w:space="0" w:color="auto"/>
          </w:divBdr>
        </w:div>
        <w:div w:id="1062024733">
          <w:marLeft w:val="0"/>
          <w:marRight w:val="0"/>
          <w:marTop w:val="0"/>
          <w:marBottom w:val="0"/>
          <w:divBdr>
            <w:top w:val="none" w:sz="0" w:space="0" w:color="auto"/>
            <w:left w:val="none" w:sz="0" w:space="0" w:color="auto"/>
            <w:bottom w:val="none" w:sz="0" w:space="0" w:color="auto"/>
            <w:right w:val="none" w:sz="0" w:space="0" w:color="auto"/>
          </w:divBdr>
        </w:div>
        <w:div w:id="267321883">
          <w:marLeft w:val="0"/>
          <w:marRight w:val="0"/>
          <w:marTop w:val="0"/>
          <w:marBottom w:val="0"/>
          <w:divBdr>
            <w:top w:val="none" w:sz="0" w:space="0" w:color="auto"/>
            <w:left w:val="none" w:sz="0" w:space="0" w:color="auto"/>
            <w:bottom w:val="none" w:sz="0" w:space="0" w:color="auto"/>
            <w:right w:val="none" w:sz="0" w:space="0" w:color="auto"/>
          </w:divBdr>
        </w:div>
      </w:divsChild>
    </w:div>
    <w:div w:id="1938174942">
      <w:bodyDiv w:val="1"/>
      <w:marLeft w:val="0"/>
      <w:marRight w:val="0"/>
      <w:marTop w:val="0"/>
      <w:marBottom w:val="0"/>
      <w:divBdr>
        <w:top w:val="none" w:sz="0" w:space="0" w:color="auto"/>
        <w:left w:val="none" w:sz="0" w:space="0" w:color="auto"/>
        <w:bottom w:val="none" w:sz="0" w:space="0" w:color="auto"/>
        <w:right w:val="none" w:sz="0" w:space="0" w:color="auto"/>
      </w:divBdr>
      <w:divsChild>
        <w:div w:id="2087993147">
          <w:marLeft w:val="0"/>
          <w:marRight w:val="0"/>
          <w:marTop w:val="0"/>
          <w:marBottom w:val="0"/>
          <w:divBdr>
            <w:top w:val="none" w:sz="0" w:space="0" w:color="auto"/>
            <w:left w:val="none" w:sz="0" w:space="0" w:color="auto"/>
            <w:bottom w:val="none" w:sz="0" w:space="0" w:color="auto"/>
            <w:right w:val="none" w:sz="0" w:space="0" w:color="auto"/>
          </w:divBdr>
        </w:div>
        <w:div w:id="1421633346">
          <w:marLeft w:val="0"/>
          <w:marRight w:val="0"/>
          <w:marTop w:val="0"/>
          <w:marBottom w:val="0"/>
          <w:divBdr>
            <w:top w:val="none" w:sz="0" w:space="0" w:color="auto"/>
            <w:left w:val="none" w:sz="0" w:space="0" w:color="auto"/>
            <w:bottom w:val="none" w:sz="0" w:space="0" w:color="auto"/>
            <w:right w:val="none" w:sz="0" w:space="0" w:color="auto"/>
          </w:divBdr>
        </w:div>
        <w:div w:id="112870364">
          <w:marLeft w:val="0"/>
          <w:marRight w:val="0"/>
          <w:marTop w:val="0"/>
          <w:marBottom w:val="0"/>
          <w:divBdr>
            <w:top w:val="none" w:sz="0" w:space="0" w:color="auto"/>
            <w:left w:val="none" w:sz="0" w:space="0" w:color="auto"/>
            <w:bottom w:val="none" w:sz="0" w:space="0" w:color="auto"/>
            <w:right w:val="none" w:sz="0" w:space="0" w:color="auto"/>
          </w:divBdr>
        </w:div>
        <w:div w:id="1938632955">
          <w:marLeft w:val="0"/>
          <w:marRight w:val="0"/>
          <w:marTop w:val="0"/>
          <w:marBottom w:val="0"/>
          <w:divBdr>
            <w:top w:val="none" w:sz="0" w:space="0" w:color="auto"/>
            <w:left w:val="none" w:sz="0" w:space="0" w:color="auto"/>
            <w:bottom w:val="none" w:sz="0" w:space="0" w:color="auto"/>
            <w:right w:val="none" w:sz="0" w:space="0" w:color="auto"/>
          </w:divBdr>
        </w:div>
        <w:div w:id="620920732">
          <w:marLeft w:val="0"/>
          <w:marRight w:val="0"/>
          <w:marTop w:val="0"/>
          <w:marBottom w:val="0"/>
          <w:divBdr>
            <w:top w:val="none" w:sz="0" w:space="0" w:color="auto"/>
            <w:left w:val="none" w:sz="0" w:space="0" w:color="auto"/>
            <w:bottom w:val="none" w:sz="0" w:space="0" w:color="auto"/>
            <w:right w:val="none" w:sz="0" w:space="0" w:color="auto"/>
          </w:divBdr>
        </w:div>
        <w:div w:id="861555815">
          <w:marLeft w:val="0"/>
          <w:marRight w:val="0"/>
          <w:marTop w:val="0"/>
          <w:marBottom w:val="0"/>
          <w:divBdr>
            <w:top w:val="none" w:sz="0" w:space="0" w:color="auto"/>
            <w:left w:val="none" w:sz="0" w:space="0" w:color="auto"/>
            <w:bottom w:val="none" w:sz="0" w:space="0" w:color="auto"/>
            <w:right w:val="none" w:sz="0" w:space="0" w:color="auto"/>
          </w:divBdr>
        </w:div>
        <w:div w:id="856310484">
          <w:marLeft w:val="0"/>
          <w:marRight w:val="0"/>
          <w:marTop w:val="0"/>
          <w:marBottom w:val="0"/>
          <w:divBdr>
            <w:top w:val="none" w:sz="0" w:space="0" w:color="auto"/>
            <w:left w:val="none" w:sz="0" w:space="0" w:color="auto"/>
            <w:bottom w:val="none" w:sz="0" w:space="0" w:color="auto"/>
            <w:right w:val="none" w:sz="0" w:space="0" w:color="auto"/>
          </w:divBdr>
        </w:div>
        <w:div w:id="1346129569">
          <w:marLeft w:val="0"/>
          <w:marRight w:val="0"/>
          <w:marTop w:val="0"/>
          <w:marBottom w:val="0"/>
          <w:divBdr>
            <w:top w:val="none" w:sz="0" w:space="0" w:color="auto"/>
            <w:left w:val="none" w:sz="0" w:space="0" w:color="auto"/>
            <w:bottom w:val="none" w:sz="0" w:space="0" w:color="auto"/>
            <w:right w:val="none" w:sz="0" w:space="0" w:color="auto"/>
          </w:divBdr>
        </w:div>
        <w:div w:id="209463651">
          <w:marLeft w:val="0"/>
          <w:marRight w:val="0"/>
          <w:marTop w:val="0"/>
          <w:marBottom w:val="0"/>
          <w:divBdr>
            <w:top w:val="none" w:sz="0" w:space="0" w:color="auto"/>
            <w:left w:val="none" w:sz="0" w:space="0" w:color="auto"/>
            <w:bottom w:val="none" w:sz="0" w:space="0" w:color="auto"/>
            <w:right w:val="none" w:sz="0" w:space="0" w:color="auto"/>
          </w:divBdr>
        </w:div>
        <w:div w:id="1512571343">
          <w:marLeft w:val="0"/>
          <w:marRight w:val="0"/>
          <w:marTop w:val="0"/>
          <w:marBottom w:val="0"/>
          <w:divBdr>
            <w:top w:val="none" w:sz="0" w:space="0" w:color="auto"/>
            <w:left w:val="none" w:sz="0" w:space="0" w:color="auto"/>
            <w:bottom w:val="none" w:sz="0" w:space="0" w:color="auto"/>
            <w:right w:val="none" w:sz="0" w:space="0" w:color="auto"/>
          </w:divBdr>
        </w:div>
        <w:div w:id="1936010396">
          <w:marLeft w:val="0"/>
          <w:marRight w:val="0"/>
          <w:marTop w:val="0"/>
          <w:marBottom w:val="0"/>
          <w:divBdr>
            <w:top w:val="none" w:sz="0" w:space="0" w:color="auto"/>
            <w:left w:val="none" w:sz="0" w:space="0" w:color="auto"/>
            <w:bottom w:val="none" w:sz="0" w:space="0" w:color="auto"/>
            <w:right w:val="none" w:sz="0" w:space="0" w:color="auto"/>
          </w:divBdr>
        </w:div>
        <w:div w:id="1609850668">
          <w:marLeft w:val="0"/>
          <w:marRight w:val="0"/>
          <w:marTop w:val="0"/>
          <w:marBottom w:val="0"/>
          <w:divBdr>
            <w:top w:val="none" w:sz="0" w:space="0" w:color="auto"/>
            <w:left w:val="none" w:sz="0" w:space="0" w:color="auto"/>
            <w:bottom w:val="none" w:sz="0" w:space="0" w:color="auto"/>
            <w:right w:val="none" w:sz="0" w:space="0" w:color="auto"/>
          </w:divBdr>
        </w:div>
        <w:div w:id="1140263485">
          <w:marLeft w:val="0"/>
          <w:marRight w:val="0"/>
          <w:marTop w:val="0"/>
          <w:marBottom w:val="0"/>
          <w:divBdr>
            <w:top w:val="none" w:sz="0" w:space="0" w:color="auto"/>
            <w:left w:val="none" w:sz="0" w:space="0" w:color="auto"/>
            <w:bottom w:val="none" w:sz="0" w:space="0" w:color="auto"/>
            <w:right w:val="none" w:sz="0" w:space="0" w:color="auto"/>
          </w:divBdr>
        </w:div>
        <w:div w:id="1497770297">
          <w:marLeft w:val="0"/>
          <w:marRight w:val="0"/>
          <w:marTop w:val="0"/>
          <w:marBottom w:val="0"/>
          <w:divBdr>
            <w:top w:val="none" w:sz="0" w:space="0" w:color="auto"/>
            <w:left w:val="none" w:sz="0" w:space="0" w:color="auto"/>
            <w:bottom w:val="none" w:sz="0" w:space="0" w:color="auto"/>
            <w:right w:val="none" w:sz="0" w:space="0" w:color="auto"/>
          </w:divBdr>
        </w:div>
        <w:div w:id="114492954">
          <w:marLeft w:val="0"/>
          <w:marRight w:val="0"/>
          <w:marTop w:val="0"/>
          <w:marBottom w:val="0"/>
          <w:divBdr>
            <w:top w:val="none" w:sz="0" w:space="0" w:color="auto"/>
            <w:left w:val="none" w:sz="0" w:space="0" w:color="auto"/>
            <w:bottom w:val="none" w:sz="0" w:space="0" w:color="auto"/>
            <w:right w:val="none" w:sz="0" w:space="0" w:color="auto"/>
          </w:divBdr>
        </w:div>
        <w:div w:id="665858909">
          <w:marLeft w:val="0"/>
          <w:marRight w:val="0"/>
          <w:marTop w:val="0"/>
          <w:marBottom w:val="0"/>
          <w:divBdr>
            <w:top w:val="none" w:sz="0" w:space="0" w:color="auto"/>
            <w:left w:val="none" w:sz="0" w:space="0" w:color="auto"/>
            <w:bottom w:val="none" w:sz="0" w:space="0" w:color="auto"/>
            <w:right w:val="none" w:sz="0" w:space="0" w:color="auto"/>
          </w:divBdr>
        </w:div>
        <w:div w:id="87503753">
          <w:marLeft w:val="0"/>
          <w:marRight w:val="0"/>
          <w:marTop w:val="0"/>
          <w:marBottom w:val="0"/>
          <w:divBdr>
            <w:top w:val="none" w:sz="0" w:space="0" w:color="auto"/>
            <w:left w:val="none" w:sz="0" w:space="0" w:color="auto"/>
            <w:bottom w:val="none" w:sz="0" w:space="0" w:color="auto"/>
            <w:right w:val="none" w:sz="0" w:space="0" w:color="auto"/>
          </w:divBdr>
        </w:div>
        <w:div w:id="621888158">
          <w:marLeft w:val="0"/>
          <w:marRight w:val="0"/>
          <w:marTop w:val="0"/>
          <w:marBottom w:val="0"/>
          <w:divBdr>
            <w:top w:val="none" w:sz="0" w:space="0" w:color="auto"/>
            <w:left w:val="none" w:sz="0" w:space="0" w:color="auto"/>
            <w:bottom w:val="none" w:sz="0" w:space="0" w:color="auto"/>
            <w:right w:val="none" w:sz="0" w:space="0" w:color="auto"/>
          </w:divBdr>
        </w:div>
        <w:div w:id="1109593429">
          <w:marLeft w:val="0"/>
          <w:marRight w:val="0"/>
          <w:marTop w:val="0"/>
          <w:marBottom w:val="0"/>
          <w:divBdr>
            <w:top w:val="none" w:sz="0" w:space="0" w:color="auto"/>
            <w:left w:val="none" w:sz="0" w:space="0" w:color="auto"/>
            <w:bottom w:val="none" w:sz="0" w:space="0" w:color="auto"/>
            <w:right w:val="none" w:sz="0" w:space="0" w:color="auto"/>
          </w:divBdr>
        </w:div>
        <w:div w:id="28262951">
          <w:marLeft w:val="0"/>
          <w:marRight w:val="0"/>
          <w:marTop w:val="0"/>
          <w:marBottom w:val="0"/>
          <w:divBdr>
            <w:top w:val="none" w:sz="0" w:space="0" w:color="auto"/>
            <w:left w:val="none" w:sz="0" w:space="0" w:color="auto"/>
            <w:bottom w:val="none" w:sz="0" w:space="0" w:color="auto"/>
            <w:right w:val="none" w:sz="0" w:space="0" w:color="auto"/>
          </w:divBdr>
        </w:div>
        <w:div w:id="1625771257">
          <w:marLeft w:val="0"/>
          <w:marRight w:val="0"/>
          <w:marTop w:val="0"/>
          <w:marBottom w:val="0"/>
          <w:divBdr>
            <w:top w:val="none" w:sz="0" w:space="0" w:color="auto"/>
            <w:left w:val="none" w:sz="0" w:space="0" w:color="auto"/>
            <w:bottom w:val="none" w:sz="0" w:space="0" w:color="auto"/>
            <w:right w:val="none" w:sz="0" w:space="0" w:color="auto"/>
          </w:divBdr>
        </w:div>
        <w:div w:id="400256029">
          <w:marLeft w:val="0"/>
          <w:marRight w:val="0"/>
          <w:marTop w:val="0"/>
          <w:marBottom w:val="0"/>
          <w:divBdr>
            <w:top w:val="none" w:sz="0" w:space="0" w:color="auto"/>
            <w:left w:val="none" w:sz="0" w:space="0" w:color="auto"/>
            <w:bottom w:val="none" w:sz="0" w:space="0" w:color="auto"/>
            <w:right w:val="none" w:sz="0" w:space="0" w:color="auto"/>
          </w:divBdr>
        </w:div>
        <w:div w:id="1155534736">
          <w:marLeft w:val="0"/>
          <w:marRight w:val="0"/>
          <w:marTop w:val="0"/>
          <w:marBottom w:val="0"/>
          <w:divBdr>
            <w:top w:val="none" w:sz="0" w:space="0" w:color="auto"/>
            <w:left w:val="none" w:sz="0" w:space="0" w:color="auto"/>
            <w:bottom w:val="none" w:sz="0" w:space="0" w:color="auto"/>
            <w:right w:val="none" w:sz="0" w:space="0" w:color="auto"/>
          </w:divBdr>
        </w:div>
        <w:div w:id="218248065">
          <w:marLeft w:val="0"/>
          <w:marRight w:val="0"/>
          <w:marTop w:val="0"/>
          <w:marBottom w:val="0"/>
          <w:divBdr>
            <w:top w:val="none" w:sz="0" w:space="0" w:color="auto"/>
            <w:left w:val="none" w:sz="0" w:space="0" w:color="auto"/>
            <w:bottom w:val="none" w:sz="0" w:space="0" w:color="auto"/>
            <w:right w:val="none" w:sz="0" w:space="0" w:color="auto"/>
          </w:divBdr>
        </w:div>
      </w:divsChild>
    </w:div>
    <w:div w:id="2053772163">
      <w:bodyDiv w:val="1"/>
      <w:marLeft w:val="0"/>
      <w:marRight w:val="0"/>
      <w:marTop w:val="0"/>
      <w:marBottom w:val="0"/>
      <w:divBdr>
        <w:top w:val="none" w:sz="0" w:space="0" w:color="auto"/>
        <w:left w:val="none" w:sz="0" w:space="0" w:color="auto"/>
        <w:bottom w:val="none" w:sz="0" w:space="0" w:color="auto"/>
        <w:right w:val="none" w:sz="0" w:space="0" w:color="auto"/>
      </w:divBdr>
      <w:divsChild>
        <w:div w:id="1028720693">
          <w:marLeft w:val="0"/>
          <w:marRight w:val="0"/>
          <w:marTop w:val="0"/>
          <w:marBottom w:val="0"/>
          <w:divBdr>
            <w:top w:val="none" w:sz="0" w:space="0" w:color="auto"/>
            <w:left w:val="none" w:sz="0" w:space="0" w:color="auto"/>
            <w:bottom w:val="none" w:sz="0" w:space="0" w:color="auto"/>
            <w:right w:val="none" w:sz="0" w:space="0" w:color="auto"/>
          </w:divBdr>
        </w:div>
        <w:div w:id="1900749813">
          <w:marLeft w:val="0"/>
          <w:marRight w:val="0"/>
          <w:marTop w:val="0"/>
          <w:marBottom w:val="0"/>
          <w:divBdr>
            <w:top w:val="none" w:sz="0" w:space="0" w:color="auto"/>
            <w:left w:val="none" w:sz="0" w:space="0" w:color="auto"/>
            <w:bottom w:val="none" w:sz="0" w:space="0" w:color="auto"/>
            <w:right w:val="none" w:sz="0" w:space="0" w:color="auto"/>
          </w:divBdr>
        </w:div>
        <w:div w:id="255597305">
          <w:marLeft w:val="0"/>
          <w:marRight w:val="0"/>
          <w:marTop w:val="0"/>
          <w:marBottom w:val="0"/>
          <w:divBdr>
            <w:top w:val="none" w:sz="0" w:space="0" w:color="auto"/>
            <w:left w:val="none" w:sz="0" w:space="0" w:color="auto"/>
            <w:bottom w:val="none" w:sz="0" w:space="0" w:color="auto"/>
            <w:right w:val="none" w:sz="0" w:space="0" w:color="auto"/>
          </w:divBdr>
        </w:div>
        <w:div w:id="1348557720">
          <w:marLeft w:val="0"/>
          <w:marRight w:val="0"/>
          <w:marTop w:val="0"/>
          <w:marBottom w:val="0"/>
          <w:divBdr>
            <w:top w:val="none" w:sz="0" w:space="0" w:color="auto"/>
            <w:left w:val="none" w:sz="0" w:space="0" w:color="auto"/>
            <w:bottom w:val="none" w:sz="0" w:space="0" w:color="auto"/>
            <w:right w:val="none" w:sz="0" w:space="0" w:color="auto"/>
          </w:divBdr>
        </w:div>
        <w:div w:id="1845436715">
          <w:marLeft w:val="0"/>
          <w:marRight w:val="0"/>
          <w:marTop w:val="0"/>
          <w:marBottom w:val="0"/>
          <w:divBdr>
            <w:top w:val="none" w:sz="0" w:space="0" w:color="auto"/>
            <w:left w:val="none" w:sz="0" w:space="0" w:color="auto"/>
            <w:bottom w:val="none" w:sz="0" w:space="0" w:color="auto"/>
            <w:right w:val="none" w:sz="0" w:space="0" w:color="auto"/>
          </w:divBdr>
        </w:div>
        <w:div w:id="520440293">
          <w:marLeft w:val="0"/>
          <w:marRight w:val="0"/>
          <w:marTop w:val="0"/>
          <w:marBottom w:val="0"/>
          <w:divBdr>
            <w:top w:val="none" w:sz="0" w:space="0" w:color="auto"/>
            <w:left w:val="none" w:sz="0" w:space="0" w:color="auto"/>
            <w:bottom w:val="none" w:sz="0" w:space="0" w:color="auto"/>
            <w:right w:val="none" w:sz="0" w:space="0" w:color="auto"/>
          </w:divBdr>
        </w:div>
        <w:div w:id="637151147">
          <w:marLeft w:val="0"/>
          <w:marRight w:val="0"/>
          <w:marTop w:val="0"/>
          <w:marBottom w:val="0"/>
          <w:divBdr>
            <w:top w:val="none" w:sz="0" w:space="0" w:color="auto"/>
            <w:left w:val="none" w:sz="0" w:space="0" w:color="auto"/>
            <w:bottom w:val="none" w:sz="0" w:space="0" w:color="auto"/>
            <w:right w:val="none" w:sz="0" w:space="0" w:color="auto"/>
          </w:divBdr>
        </w:div>
        <w:div w:id="290332377">
          <w:marLeft w:val="0"/>
          <w:marRight w:val="0"/>
          <w:marTop w:val="0"/>
          <w:marBottom w:val="0"/>
          <w:divBdr>
            <w:top w:val="none" w:sz="0" w:space="0" w:color="auto"/>
            <w:left w:val="none" w:sz="0" w:space="0" w:color="auto"/>
            <w:bottom w:val="none" w:sz="0" w:space="0" w:color="auto"/>
            <w:right w:val="none" w:sz="0" w:space="0" w:color="auto"/>
          </w:divBdr>
        </w:div>
        <w:div w:id="252785459">
          <w:marLeft w:val="0"/>
          <w:marRight w:val="0"/>
          <w:marTop w:val="0"/>
          <w:marBottom w:val="0"/>
          <w:divBdr>
            <w:top w:val="none" w:sz="0" w:space="0" w:color="auto"/>
            <w:left w:val="none" w:sz="0" w:space="0" w:color="auto"/>
            <w:bottom w:val="none" w:sz="0" w:space="0" w:color="auto"/>
            <w:right w:val="none" w:sz="0" w:space="0" w:color="auto"/>
          </w:divBdr>
        </w:div>
        <w:div w:id="1314333920">
          <w:marLeft w:val="0"/>
          <w:marRight w:val="0"/>
          <w:marTop w:val="0"/>
          <w:marBottom w:val="0"/>
          <w:divBdr>
            <w:top w:val="none" w:sz="0" w:space="0" w:color="auto"/>
            <w:left w:val="none" w:sz="0" w:space="0" w:color="auto"/>
            <w:bottom w:val="none" w:sz="0" w:space="0" w:color="auto"/>
            <w:right w:val="none" w:sz="0" w:space="0" w:color="auto"/>
          </w:divBdr>
        </w:div>
        <w:div w:id="701635760">
          <w:marLeft w:val="0"/>
          <w:marRight w:val="0"/>
          <w:marTop w:val="0"/>
          <w:marBottom w:val="0"/>
          <w:divBdr>
            <w:top w:val="none" w:sz="0" w:space="0" w:color="auto"/>
            <w:left w:val="none" w:sz="0" w:space="0" w:color="auto"/>
            <w:bottom w:val="none" w:sz="0" w:space="0" w:color="auto"/>
            <w:right w:val="none" w:sz="0" w:space="0" w:color="auto"/>
          </w:divBdr>
        </w:div>
        <w:div w:id="1455709236">
          <w:marLeft w:val="0"/>
          <w:marRight w:val="0"/>
          <w:marTop w:val="0"/>
          <w:marBottom w:val="0"/>
          <w:divBdr>
            <w:top w:val="none" w:sz="0" w:space="0" w:color="auto"/>
            <w:left w:val="none" w:sz="0" w:space="0" w:color="auto"/>
            <w:bottom w:val="none" w:sz="0" w:space="0" w:color="auto"/>
            <w:right w:val="none" w:sz="0" w:space="0" w:color="auto"/>
          </w:divBdr>
        </w:div>
        <w:div w:id="480385720">
          <w:marLeft w:val="0"/>
          <w:marRight w:val="0"/>
          <w:marTop w:val="0"/>
          <w:marBottom w:val="0"/>
          <w:divBdr>
            <w:top w:val="none" w:sz="0" w:space="0" w:color="auto"/>
            <w:left w:val="none" w:sz="0" w:space="0" w:color="auto"/>
            <w:bottom w:val="none" w:sz="0" w:space="0" w:color="auto"/>
            <w:right w:val="none" w:sz="0" w:space="0" w:color="auto"/>
          </w:divBdr>
        </w:div>
        <w:div w:id="1197307391">
          <w:marLeft w:val="0"/>
          <w:marRight w:val="0"/>
          <w:marTop w:val="0"/>
          <w:marBottom w:val="0"/>
          <w:divBdr>
            <w:top w:val="none" w:sz="0" w:space="0" w:color="auto"/>
            <w:left w:val="none" w:sz="0" w:space="0" w:color="auto"/>
            <w:bottom w:val="none" w:sz="0" w:space="0" w:color="auto"/>
            <w:right w:val="none" w:sz="0" w:space="0" w:color="auto"/>
          </w:divBdr>
        </w:div>
        <w:div w:id="1578858401">
          <w:marLeft w:val="0"/>
          <w:marRight w:val="0"/>
          <w:marTop w:val="0"/>
          <w:marBottom w:val="0"/>
          <w:divBdr>
            <w:top w:val="none" w:sz="0" w:space="0" w:color="auto"/>
            <w:left w:val="none" w:sz="0" w:space="0" w:color="auto"/>
            <w:bottom w:val="none" w:sz="0" w:space="0" w:color="auto"/>
            <w:right w:val="none" w:sz="0" w:space="0" w:color="auto"/>
          </w:divBdr>
        </w:div>
        <w:div w:id="2069570977">
          <w:marLeft w:val="0"/>
          <w:marRight w:val="0"/>
          <w:marTop w:val="0"/>
          <w:marBottom w:val="0"/>
          <w:divBdr>
            <w:top w:val="none" w:sz="0" w:space="0" w:color="auto"/>
            <w:left w:val="none" w:sz="0" w:space="0" w:color="auto"/>
            <w:bottom w:val="none" w:sz="0" w:space="0" w:color="auto"/>
            <w:right w:val="none" w:sz="0" w:space="0" w:color="auto"/>
          </w:divBdr>
        </w:div>
        <w:div w:id="85928574">
          <w:marLeft w:val="0"/>
          <w:marRight w:val="0"/>
          <w:marTop w:val="0"/>
          <w:marBottom w:val="0"/>
          <w:divBdr>
            <w:top w:val="none" w:sz="0" w:space="0" w:color="auto"/>
            <w:left w:val="none" w:sz="0" w:space="0" w:color="auto"/>
            <w:bottom w:val="none" w:sz="0" w:space="0" w:color="auto"/>
            <w:right w:val="none" w:sz="0" w:space="0" w:color="auto"/>
          </w:divBdr>
        </w:div>
        <w:div w:id="984436947">
          <w:marLeft w:val="0"/>
          <w:marRight w:val="0"/>
          <w:marTop w:val="0"/>
          <w:marBottom w:val="0"/>
          <w:divBdr>
            <w:top w:val="none" w:sz="0" w:space="0" w:color="auto"/>
            <w:left w:val="none" w:sz="0" w:space="0" w:color="auto"/>
            <w:bottom w:val="none" w:sz="0" w:space="0" w:color="auto"/>
            <w:right w:val="none" w:sz="0" w:space="0" w:color="auto"/>
          </w:divBdr>
        </w:div>
        <w:div w:id="1614898905">
          <w:marLeft w:val="0"/>
          <w:marRight w:val="0"/>
          <w:marTop w:val="0"/>
          <w:marBottom w:val="0"/>
          <w:divBdr>
            <w:top w:val="none" w:sz="0" w:space="0" w:color="auto"/>
            <w:left w:val="none" w:sz="0" w:space="0" w:color="auto"/>
            <w:bottom w:val="none" w:sz="0" w:space="0" w:color="auto"/>
            <w:right w:val="none" w:sz="0" w:space="0" w:color="auto"/>
          </w:divBdr>
        </w:div>
        <w:div w:id="772944227">
          <w:marLeft w:val="0"/>
          <w:marRight w:val="0"/>
          <w:marTop w:val="0"/>
          <w:marBottom w:val="0"/>
          <w:divBdr>
            <w:top w:val="none" w:sz="0" w:space="0" w:color="auto"/>
            <w:left w:val="none" w:sz="0" w:space="0" w:color="auto"/>
            <w:bottom w:val="none" w:sz="0" w:space="0" w:color="auto"/>
            <w:right w:val="none" w:sz="0" w:space="0" w:color="auto"/>
          </w:divBdr>
        </w:div>
        <w:div w:id="951132413">
          <w:marLeft w:val="0"/>
          <w:marRight w:val="0"/>
          <w:marTop w:val="0"/>
          <w:marBottom w:val="0"/>
          <w:divBdr>
            <w:top w:val="none" w:sz="0" w:space="0" w:color="auto"/>
            <w:left w:val="none" w:sz="0" w:space="0" w:color="auto"/>
            <w:bottom w:val="none" w:sz="0" w:space="0" w:color="auto"/>
            <w:right w:val="none" w:sz="0" w:space="0" w:color="auto"/>
          </w:divBdr>
        </w:div>
        <w:div w:id="450324336">
          <w:marLeft w:val="0"/>
          <w:marRight w:val="0"/>
          <w:marTop w:val="0"/>
          <w:marBottom w:val="0"/>
          <w:divBdr>
            <w:top w:val="none" w:sz="0" w:space="0" w:color="auto"/>
            <w:left w:val="none" w:sz="0" w:space="0" w:color="auto"/>
            <w:bottom w:val="none" w:sz="0" w:space="0" w:color="auto"/>
            <w:right w:val="none" w:sz="0" w:space="0" w:color="auto"/>
          </w:divBdr>
        </w:div>
        <w:div w:id="1481459489">
          <w:marLeft w:val="0"/>
          <w:marRight w:val="0"/>
          <w:marTop w:val="0"/>
          <w:marBottom w:val="0"/>
          <w:divBdr>
            <w:top w:val="none" w:sz="0" w:space="0" w:color="auto"/>
            <w:left w:val="none" w:sz="0" w:space="0" w:color="auto"/>
            <w:bottom w:val="none" w:sz="0" w:space="0" w:color="auto"/>
            <w:right w:val="none" w:sz="0" w:space="0" w:color="auto"/>
          </w:divBdr>
        </w:div>
        <w:div w:id="1706714344">
          <w:marLeft w:val="0"/>
          <w:marRight w:val="0"/>
          <w:marTop w:val="0"/>
          <w:marBottom w:val="0"/>
          <w:divBdr>
            <w:top w:val="none" w:sz="0" w:space="0" w:color="auto"/>
            <w:left w:val="none" w:sz="0" w:space="0" w:color="auto"/>
            <w:bottom w:val="none" w:sz="0" w:space="0" w:color="auto"/>
            <w:right w:val="none" w:sz="0" w:space="0" w:color="auto"/>
          </w:divBdr>
        </w:div>
        <w:div w:id="1358582793">
          <w:marLeft w:val="0"/>
          <w:marRight w:val="0"/>
          <w:marTop w:val="0"/>
          <w:marBottom w:val="0"/>
          <w:divBdr>
            <w:top w:val="none" w:sz="0" w:space="0" w:color="auto"/>
            <w:left w:val="none" w:sz="0" w:space="0" w:color="auto"/>
            <w:bottom w:val="none" w:sz="0" w:space="0" w:color="auto"/>
            <w:right w:val="none" w:sz="0" w:space="0" w:color="auto"/>
          </w:divBdr>
        </w:div>
        <w:div w:id="2116708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Maria Heffernan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FEB603-9CA1-4BD9-89F2-ACF65E40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4722</Words>
  <Characters>26922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31581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KM Report</dc:subject>
  <dc:creator>Student: Cyrille Rene Tounoudjou (1914188) 22/08/22</dc:creator>
  <cp:keywords/>
  <dc:description/>
  <cp:lastModifiedBy>Cyrille Tounoudjou (1914188)</cp:lastModifiedBy>
  <cp:revision>2</cp:revision>
  <dcterms:created xsi:type="dcterms:W3CDTF">2022-08-22T12:47:00Z</dcterms:created>
  <dcterms:modified xsi:type="dcterms:W3CDTF">2022-08-22T12:47:00Z</dcterms:modified>
</cp:coreProperties>
</file>