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2DC2D" w14:textId="77777777" w:rsidR="00F830E8" w:rsidRDefault="00C17791">
      <w:pPr>
        <w:ind w:left="0" w:hanging="2"/>
        <w:jc w:val="center"/>
        <w:rPr>
          <w:rFonts w:ascii="Times New Roman" w:eastAsia="Times New Roman" w:hAnsi="Times New Roman" w:cs="Times New Roman"/>
          <w:sz w:val="24"/>
          <w:szCs w:val="24"/>
        </w:rPr>
      </w:pPr>
      <w:bookmarkStart w:id="0" w:name="_heading=h.gjdgxs" w:colFirst="0" w:colLast="0"/>
      <w:bookmarkEnd w:id="0"/>
      <w:r>
        <w:rPr>
          <w:noProof/>
        </w:rPr>
        <w:drawing>
          <wp:anchor distT="0" distB="101600" distL="0" distR="0" simplePos="0" relativeHeight="251658240" behindDoc="0" locked="0" layoutInCell="1" hidden="0" allowOverlap="1" wp14:anchorId="5673A398" wp14:editId="2D57F163">
            <wp:simplePos x="0" y="0"/>
            <wp:positionH relativeFrom="column">
              <wp:posOffset>-380999</wp:posOffset>
            </wp:positionH>
            <wp:positionV relativeFrom="paragraph">
              <wp:posOffset>0</wp:posOffset>
            </wp:positionV>
            <wp:extent cx="3362325" cy="1680845"/>
            <wp:effectExtent l="0" t="0" r="0" b="0"/>
            <wp:wrapSquare wrapText="bothSides" distT="0" distB="101600" distL="0" distR="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62325" cy="1680845"/>
                    </a:xfrm>
                    <a:prstGeom prst="rect">
                      <a:avLst/>
                    </a:prstGeom>
                    <a:ln/>
                  </pic:spPr>
                </pic:pic>
              </a:graphicData>
            </a:graphic>
          </wp:anchor>
        </w:drawing>
      </w:r>
    </w:p>
    <w:p w14:paraId="1D358503" w14:textId="77777777" w:rsidR="00F830E8" w:rsidRDefault="00C17791">
      <w:pPr>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293C95B0" w14:textId="77777777" w:rsidR="00F830E8" w:rsidRDefault="00F830E8">
      <w:pPr>
        <w:ind w:left="0" w:hanging="2"/>
        <w:jc w:val="center"/>
        <w:rPr>
          <w:rFonts w:ascii="Times New Roman" w:eastAsia="Times New Roman" w:hAnsi="Times New Roman" w:cs="Times New Roman"/>
          <w:sz w:val="24"/>
          <w:szCs w:val="24"/>
        </w:rPr>
      </w:pPr>
    </w:p>
    <w:p w14:paraId="1447535D" w14:textId="77777777" w:rsidR="00F830E8" w:rsidRDefault="00F830E8">
      <w:pPr>
        <w:ind w:left="0" w:hanging="2"/>
        <w:jc w:val="center"/>
        <w:rPr>
          <w:rFonts w:ascii="Times New Roman" w:eastAsia="Times New Roman" w:hAnsi="Times New Roman" w:cs="Times New Roman"/>
          <w:sz w:val="24"/>
          <w:szCs w:val="24"/>
        </w:rPr>
      </w:pPr>
    </w:p>
    <w:p w14:paraId="0F55C2C5" w14:textId="77777777" w:rsidR="00F830E8" w:rsidRDefault="00F830E8">
      <w:pPr>
        <w:ind w:left="0" w:hanging="2"/>
        <w:jc w:val="center"/>
        <w:rPr>
          <w:rFonts w:ascii="Times New Roman" w:eastAsia="Times New Roman" w:hAnsi="Times New Roman" w:cs="Times New Roman"/>
          <w:sz w:val="24"/>
          <w:szCs w:val="24"/>
        </w:rPr>
      </w:pPr>
    </w:p>
    <w:p w14:paraId="681DCAF1" w14:textId="77777777" w:rsidR="00F830E8" w:rsidRDefault="00F830E8">
      <w:pPr>
        <w:ind w:left="0" w:hanging="2"/>
        <w:jc w:val="center"/>
        <w:rPr>
          <w:rFonts w:ascii="Times New Roman" w:eastAsia="Times New Roman" w:hAnsi="Times New Roman" w:cs="Times New Roman"/>
          <w:sz w:val="24"/>
          <w:szCs w:val="24"/>
        </w:rPr>
      </w:pPr>
    </w:p>
    <w:p w14:paraId="59FF7569" w14:textId="77777777" w:rsidR="00F830E8" w:rsidRDefault="00F830E8">
      <w:pPr>
        <w:ind w:left="0" w:hanging="2"/>
        <w:jc w:val="center"/>
        <w:rPr>
          <w:rFonts w:ascii="Times New Roman" w:eastAsia="Times New Roman" w:hAnsi="Times New Roman" w:cs="Times New Roman"/>
          <w:sz w:val="24"/>
          <w:szCs w:val="24"/>
        </w:rPr>
      </w:pPr>
    </w:p>
    <w:p w14:paraId="384832A2" w14:textId="77777777" w:rsidR="00F830E8" w:rsidRDefault="00C17791">
      <w:pPr>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44CB437F" w14:textId="77777777" w:rsidR="00F830E8" w:rsidRDefault="00C17791">
      <w:pPr>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Name of Student Emmanuella destiny sesay </w:t>
      </w:r>
    </w:p>
    <w:p w14:paraId="44E94663" w14:textId="77777777" w:rsidR="00F830E8" w:rsidRDefault="00C17791">
      <w:pPr>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ID:1916051</w:t>
      </w:r>
      <w:r>
        <w:rPr>
          <w:rFonts w:ascii="Times New Roman" w:eastAsia="Times New Roman" w:hAnsi="Times New Roman" w:cs="Times New Roman"/>
          <w:sz w:val="24"/>
          <w:szCs w:val="24"/>
        </w:rPr>
        <w:t xml:space="preserve"> </w:t>
      </w:r>
    </w:p>
    <w:p w14:paraId="443E2958" w14:textId="77777777" w:rsidR="00F830E8" w:rsidRDefault="00C17791">
      <w:pPr>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Module:BMHP6006-LON</w:t>
      </w:r>
    </w:p>
    <w:p w14:paraId="1FC4E598" w14:textId="77777777" w:rsidR="00F830E8" w:rsidRDefault="00C17791">
      <w:pPr>
        <w:ind w:left="0"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:Bianca Sanfilippo</w:t>
      </w:r>
    </w:p>
    <w:p w14:paraId="5FA8BCC7" w14:textId="77777777" w:rsidR="00F830E8" w:rsidRDefault="00F830E8">
      <w:pPr>
        <w:ind w:left="0" w:hanging="2"/>
        <w:jc w:val="center"/>
        <w:rPr>
          <w:rFonts w:ascii="Times New Roman" w:eastAsia="Times New Roman" w:hAnsi="Times New Roman" w:cs="Times New Roman"/>
          <w:sz w:val="24"/>
          <w:szCs w:val="24"/>
        </w:rPr>
      </w:pPr>
    </w:p>
    <w:p w14:paraId="675EFFD9" w14:textId="77777777" w:rsidR="00F830E8" w:rsidRDefault="00F830E8">
      <w:pPr>
        <w:ind w:left="0" w:hanging="2"/>
        <w:jc w:val="center"/>
        <w:rPr>
          <w:rFonts w:ascii="Times New Roman" w:eastAsia="Times New Roman" w:hAnsi="Times New Roman" w:cs="Times New Roman"/>
          <w:sz w:val="24"/>
          <w:szCs w:val="24"/>
        </w:rPr>
      </w:pPr>
    </w:p>
    <w:p w14:paraId="428A14B4" w14:textId="77777777" w:rsidR="00F830E8" w:rsidRDefault="00C17791">
      <w:pPr>
        <w:ind w:left="0" w:hanging="2"/>
        <w:jc w:val="center"/>
        <w:rPr>
          <w:rFonts w:ascii="Times New Roman" w:eastAsia="Times New Roman" w:hAnsi="Times New Roman" w:cs="Times New Roman"/>
          <w:sz w:val="24"/>
          <w:szCs w:val="24"/>
        </w:rPr>
      </w:pPr>
      <w:r>
        <w:br w:type="page"/>
      </w:r>
      <w:hyperlink r:id="rId9" w:anchor="heading=h.30j0zll">
        <w:r>
          <w:rPr>
            <w:rFonts w:ascii="Arial" w:eastAsia="Arial" w:hAnsi="Arial" w:cs="Arial"/>
          </w:rPr>
          <w:t>Introduction</w:t>
        </w:r>
      </w:hyperlink>
      <w:hyperlink r:id="rId10" w:anchor="heading=h.30j0zll">
        <w:r>
          <w:rPr>
            <w:rFonts w:ascii="Times New Roman" w:eastAsia="Times New Roman" w:hAnsi="Times New Roman" w:cs="Times New Roman"/>
          </w:rPr>
          <w:tab/>
        </w:r>
      </w:hyperlink>
      <w:r>
        <w:rPr>
          <w:rFonts w:ascii="Times New Roman" w:eastAsia="Times New Roman" w:hAnsi="Times New Roman" w:cs="Times New Roman"/>
          <w:sz w:val="24"/>
          <w:szCs w:val="24"/>
        </w:rPr>
        <w:t>3</w:t>
      </w:r>
    </w:p>
    <w:p w14:paraId="4649144F" w14:textId="77777777" w:rsidR="00F830E8" w:rsidRDefault="00C17791">
      <w:pPr>
        <w:tabs>
          <w:tab w:val="right" w:pos="9110"/>
        </w:tabs>
        <w:spacing w:after="100" w:line="360" w:lineRule="auto"/>
        <w:ind w:left="0" w:hanging="2"/>
        <w:jc w:val="both"/>
        <w:rPr>
          <w:rFonts w:ascii="Arial" w:eastAsia="Arial" w:hAnsi="Arial" w:cs="Arial"/>
          <w:b/>
        </w:rPr>
      </w:pPr>
      <w:hyperlink r:id="rId11" w:anchor="heading=h.1fob9te">
        <w:r>
          <w:rPr>
            <w:rFonts w:ascii="Arial" w:eastAsia="Arial" w:hAnsi="Arial" w:cs="Arial"/>
            <w:b/>
          </w:rPr>
          <w:t>Historical perception and modern general classificat</w:t>
        </w:r>
        <w:r>
          <w:rPr>
            <w:rFonts w:ascii="Arial" w:eastAsia="Arial" w:hAnsi="Arial" w:cs="Arial"/>
            <w:b/>
          </w:rPr>
          <w:t>ion of mental disorder</w:t>
        </w:r>
        <w:r>
          <w:rPr>
            <w:rFonts w:ascii="Arial" w:eastAsia="Arial" w:hAnsi="Arial" w:cs="Arial"/>
            <w:b/>
          </w:rPr>
          <w:tab/>
        </w:r>
      </w:hyperlink>
      <w:r>
        <w:rPr>
          <w:rFonts w:ascii="Arial" w:eastAsia="Arial" w:hAnsi="Arial" w:cs="Arial"/>
          <w:b/>
        </w:rPr>
        <w:t>4</w:t>
      </w:r>
    </w:p>
    <w:p w14:paraId="7C9CE925" w14:textId="77777777" w:rsidR="00F830E8" w:rsidRDefault="00C17791">
      <w:pPr>
        <w:tabs>
          <w:tab w:val="right" w:pos="9110"/>
        </w:tabs>
        <w:spacing w:after="100" w:line="360" w:lineRule="auto"/>
        <w:ind w:left="0" w:hanging="2"/>
        <w:jc w:val="both"/>
        <w:rPr>
          <w:rFonts w:ascii="Arial" w:eastAsia="Arial" w:hAnsi="Arial" w:cs="Arial"/>
          <w:b/>
        </w:rPr>
      </w:pPr>
      <w:hyperlink r:id="rId12" w:anchor="heading=h.3znysh7">
        <w:r>
          <w:rPr>
            <w:rFonts w:ascii="Arial" w:eastAsia="Arial" w:hAnsi="Arial" w:cs="Arial"/>
            <w:b/>
          </w:rPr>
          <w:t>Mental retardation and its classifications</w:t>
        </w:r>
        <w:r>
          <w:rPr>
            <w:rFonts w:ascii="Arial" w:eastAsia="Arial" w:hAnsi="Arial" w:cs="Arial"/>
            <w:b/>
          </w:rPr>
          <w:tab/>
        </w:r>
      </w:hyperlink>
      <w:r>
        <w:rPr>
          <w:rFonts w:ascii="Arial" w:eastAsia="Arial" w:hAnsi="Arial" w:cs="Arial"/>
          <w:b/>
        </w:rPr>
        <w:t>4</w:t>
      </w:r>
    </w:p>
    <w:p w14:paraId="2AA93777" w14:textId="77777777" w:rsidR="00F830E8" w:rsidRDefault="00C17791">
      <w:pPr>
        <w:tabs>
          <w:tab w:val="right" w:pos="9110"/>
        </w:tabs>
        <w:spacing w:after="100" w:line="360" w:lineRule="auto"/>
        <w:ind w:left="0" w:hanging="2"/>
        <w:jc w:val="both"/>
        <w:rPr>
          <w:rFonts w:ascii="Arial" w:eastAsia="Arial" w:hAnsi="Arial" w:cs="Arial"/>
          <w:b/>
        </w:rPr>
      </w:pPr>
      <w:hyperlink r:id="rId13" w:anchor="heading=h.2et92p0">
        <w:r>
          <w:rPr>
            <w:rFonts w:ascii="Arial" w:eastAsia="Arial" w:hAnsi="Arial" w:cs="Arial"/>
            <w:b/>
          </w:rPr>
          <w:t>Symptoms and Diagnosis</w:t>
        </w:r>
        <w:r>
          <w:rPr>
            <w:rFonts w:ascii="Arial" w:eastAsia="Arial" w:hAnsi="Arial" w:cs="Arial"/>
            <w:b/>
          </w:rPr>
          <w:tab/>
        </w:r>
      </w:hyperlink>
      <w:r>
        <w:rPr>
          <w:rFonts w:ascii="Arial" w:eastAsia="Arial" w:hAnsi="Arial" w:cs="Arial"/>
          <w:b/>
        </w:rPr>
        <w:t>5</w:t>
      </w:r>
    </w:p>
    <w:p w14:paraId="38C18FFF" w14:textId="77777777" w:rsidR="00F830E8" w:rsidRDefault="00C17791">
      <w:pPr>
        <w:tabs>
          <w:tab w:val="right" w:pos="9110"/>
        </w:tabs>
        <w:spacing w:after="100" w:line="360" w:lineRule="auto"/>
        <w:ind w:left="0" w:hanging="2"/>
        <w:jc w:val="both"/>
        <w:rPr>
          <w:rFonts w:ascii="Arial" w:eastAsia="Arial" w:hAnsi="Arial" w:cs="Arial"/>
          <w:b/>
        </w:rPr>
      </w:pPr>
      <w:hyperlink r:id="rId14" w:anchor="heading=h.tyjcwt">
        <w:r>
          <w:rPr>
            <w:rFonts w:ascii="Arial" w:eastAsia="Arial" w:hAnsi="Arial" w:cs="Arial"/>
            <w:b/>
          </w:rPr>
          <w:t>Illustration on past and present services on mental retardation</w:t>
        </w:r>
        <w:r>
          <w:rPr>
            <w:rFonts w:ascii="Arial" w:eastAsia="Arial" w:hAnsi="Arial" w:cs="Arial"/>
            <w:b/>
          </w:rPr>
          <w:tab/>
        </w:r>
      </w:hyperlink>
      <w:r>
        <w:rPr>
          <w:rFonts w:ascii="Arial" w:eastAsia="Arial" w:hAnsi="Arial" w:cs="Arial"/>
          <w:b/>
        </w:rPr>
        <w:t>6</w:t>
      </w:r>
    </w:p>
    <w:p w14:paraId="74BDF337" w14:textId="77777777" w:rsidR="00F830E8" w:rsidRDefault="00C17791">
      <w:pPr>
        <w:tabs>
          <w:tab w:val="right" w:pos="9110"/>
        </w:tabs>
        <w:spacing w:after="100" w:line="360" w:lineRule="auto"/>
        <w:ind w:left="0" w:hanging="2"/>
        <w:jc w:val="both"/>
        <w:rPr>
          <w:rFonts w:ascii="Arial" w:eastAsia="Arial" w:hAnsi="Arial" w:cs="Arial"/>
          <w:b/>
        </w:rPr>
      </w:pPr>
      <w:hyperlink r:id="rId15" w:anchor="heading=h.3dy6vkm">
        <w:r>
          <w:rPr>
            <w:rFonts w:ascii="Arial" w:eastAsia="Arial" w:hAnsi="Arial" w:cs="Arial"/>
            <w:b/>
          </w:rPr>
          <w:t>Positive and Negative available treatments</w:t>
        </w:r>
        <w:r>
          <w:rPr>
            <w:rFonts w:ascii="Arial" w:eastAsia="Arial" w:hAnsi="Arial" w:cs="Arial"/>
            <w:b/>
          </w:rPr>
          <w:tab/>
        </w:r>
      </w:hyperlink>
      <w:r>
        <w:rPr>
          <w:rFonts w:ascii="Arial" w:eastAsia="Arial" w:hAnsi="Arial" w:cs="Arial"/>
          <w:b/>
        </w:rPr>
        <w:t>7</w:t>
      </w:r>
    </w:p>
    <w:p w14:paraId="36286D0F" w14:textId="77777777" w:rsidR="00F830E8" w:rsidRDefault="00C17791">
      <w:pPr>
        <w:tabs>
          <w:tab w:val="right" w:pos="9110"/>
        </w:tabs>
        <w:spacing w:after="100" w:line="360" w:lineRule="auto"/>
        <w:ind w:left="0" w:hanging="2"/>
        <w:jc w:val="both"/>
        <w:rPr>
          <w:rFonts w:ascii="Arial" w:eastAsia="Arial" w:hAnsi="Arial" w:cs="Arial"/>
          <w:b/>
        </w:rPr>
      </w:pPr>
      <w:hyperlink r:id="rId16" w:anchor="heading=h.1t3h5sf">
        <w:r>
          <w:rPr>
            <w:rFonts w:ascii="Arial" w:eastAsia="Arial" w:hAnsi="Arial" w:cs="Arial"/>
            <w:b/>
          </w:rPr>
          <w:t>Future implications and recommendation</w:t>
        </w:r>
        <w:r>
          <w:rPr>
            <w:rFonts w:ascii="Arial" w:eastAsia="Arial" w:hAnsi="Arial" w:cs="Arial"/>
            <w:b/>
          </w:rPr>
          <w:tab/>
        </w:r>
      </w:hyperlink>
      <w:r>
        <w:rPr>
          <w:rFonts w:ascii="Arial" w:eastAsia="Arial" w:hAnsi="Arial" w:cs="Arial"/>
          <w:b/>
        </w:rPr>
        <w:t>8</w:t>
      </w:r>
    </w:p>
    <w:p w14:paraId="47EC9777" w14:textId="77777777" w:rsidR="00F830E8" w:rsidRDefault="00C17791">
      <w:pPr>
        <w:tabs>
          <w:tab w:val="right" w:pos="9110"/>
        </w:tabs>
        <w:spacing w:after="100" w:line="360" w:lineRule="auto"/>
        <w:ind w:left="0" w:hanging="2"/>
        <w:jc w:val="both"/>
        <w:rPr>
          <w:rFonts w:ascii="Arial" w:eastAsia="Arial" w:hAnsi="Arial" w:cs="Arial"/>
          <w:b/>
        </w:rPr>
      </w:pPr>
      <w:hyperlink r:id="rId17" w:anchor="heading=h.4d34og8">
        <w:r>
          <w:rPr>
            <w:rFonts w:ascii="Arial" w:eastAsia="Arial" w:hAnsi="Arial" w:cs="Arial"/>
            <w:b/>
          </w:rPr>
          <w:t>Conclusion</w:t>
        </w:r>
        <w:r>
          <w:rPr>
            <w:rFonts w:ascii="Arial" w:eastAsia="Arial" w:hAnsi="Arial" w:cs="Arial"/>
            <w:b/>
          </w:rPr>
          <w:tab/>
        </w:r>
      </w:hyperlink>
      <w:r>
        <w:rPr>
          <w:rFonts w:ascii="Arial" w:eastAsia="Arial" w:hAnsi="Arial" w:cs="Arial"/>
          <w:b/>
        </w:rPr>
        <w:t>9</w:t>
      </w:r>
    </w:p>
    <w:p w14:paraId="5A7B80DA" w14:textId="77777777" w:rsidR="00F830E8" w:rsidRDefault="00C17791">
      <w:pPr>
        <w:tabs>
          <w:tab w:val="right" w:pos="9110"/>
        </w:tabs>
        <w:spacing w:after="100" w:line="360" w:lineRule="auto"/>
        <w:ind w:left="0" w:hanging="2"/>
        <w:jc w:val="both"/>
        <w:rPr>
          <w:rFonts w:ascii="Arial" w:eastAsia="Arial" w:hAnsi="Arial" w:cs="Arial"/>
          <w:b/>
        </w:rPr>
      </w:pPr>
      <w:hyperlink r:id="rId18" w:anchor="heading=h.2s8eyo1">
        <w:r>
          <w:rPr>
            <w:rFonts w:ascii="Arial" w:eastAsia="Arial" w:hAnsi="Arial" w:cs="Arial"/>
            <w:b/>
          </w:rPr>
          <w:t>Reference</w:t>
        </w:r>
        <w:r>
          <w:rPr>
            <w:rFonts w:ascii="Arial" w:eastAsia="Arial" w:hAnsi="Arial" w:cs="Arial"/>
            <w:b/>
          </w:rPr>
          <w:tab/>
        </w:r>
      </w:hyperlink>
      <w:r>
        <w:rPr>
          <w:rFonts w:ascii="Arial" w:eastAsia="Arial" w:hAnsi="Arial" w:cs="Arial"/>
          <w:b/>
        </w:rPr>
        <w:t>10</w:t>
      </w:r>
    </w:p>
    <w:p w14:paraId="4F0B161E" w14:textId="77777777" w:rsidR="00F830E8" w:rsidRDefault="00C17791">
      <w:pPr>
        <w:spacing w:line="256" w:lineRule="auto"/>
        <w:ind w:left="0" w:hanging="2"/>
        <w:rPr>
          <w:rFonts w:ascii="Arial" w:eastAsia="Arial" w:hAnsi="Arial" w:cs="Arial"/>
          <w:b/>
        </w:rPr>
      </w:pPr>
      <w:r>
        <w:rPr>
          <w:rFonts w:ascii="Arial" w:eastAsia="Arial" w:hAnsi="Arial" w:cs="Arial"/>
          <w:b/>
        </w:rPr>
        <w:t xml:space="preserve">     </w:t>
      </w:r>
    </w:p>
    <w:p w14:paraId="775C5E74" w14:textId="77777777" w:rsidR="00F830E8" w:rsidRDefault="00F830E8">
      <w:pPr>
        <w:ind w:left="0" w:hanging="2"/>
        <w:rPr>
          <w:rFonts w:ascii="Arial" w:eastAsia="Arial" w:hAnsi="Arial" w:cs="Arial"/>
          <w:b/>
        </w:rPr>
      </w:pPr>
    </w:p>
    <w:p w14:paraId="2DA07503" w14:textId="77777777" w:rsidR="00F830E8" w:rsidRDefault="00F830E8">
      <w:pPr>
        <w:ind w:left="0" w:hanging="2"/>
        <w:rPr>
          <w:rFonts w:ascii="Arial" w:eastAsia="Arial" w:hAnsi="Arial" w:cs="Arial"/>
          <w:b/>
        </w:rPr>
      </w:pPr>
    </w:p>
    <w:p w14:paraId="7FB5CB14" w14:textId="77777777" w:rsidR="00F830E8" w:rsidRDefault="00F830E8">
      <w:pPr>
        <w:ind w:left="0" w:hanging="2"/>
        <w:rPr>
          <w:rFonts w:ascii="Arial" w:eastAsia="Arial" w:hAnsi="Arial" w:cs="Arial"/>
          <w:b/>
        </w:rPr>
      </w:pPr>
    </w:p>
    <w:p w14:paraId="7C3CBA0B" w14:textId="77777777" w:rsidR="00F830E8" w:rsidRDefault="00F830E8">
      <w:pPr>
        <w:ind w:left="0" w:hanging="2"/>
        <w:rPr>
          <w:rFonts w:ascii="Arial" w:eastAsia="Arial" w:hAnsi="Arial" w:cs="Arial"/>
          <w:b/>
        </w:rPr>
      </w:pPr>
    </w:p>
    <w:p w14:paraId="40BA3AE5" w14:textId="77777777" w:rsidR="00F830E8" w:rsidRDefault="00F830E8">
      <w:pPr>
        <w:ind w:left="0" w:hanging="2"/>
        <w:rPr>
          <w:rFonts w:ascii="Arial" w:eastAsia="Arial" w:hAnsi="Arial" w:cs="Arial"/>
          <w:b/>
        </w:rPr>
      </w:pPr>
    </w:p>
    <w:p w14:paraId="4372499E" w14:textId="77777777" w:rsidR="00F830E8" w:rsidRDefault="00F830E8">
      <w:pPr>
        <w:ind w:left="0" w:hanging="2"/>
        <w:rPr>
          <w:rFonts w:ascii="Arial" w:eastAsia="Arial" w:hAnsi="Arial" w:cs="Arial"/>
          <w:b/>
        </w:rPr>
      </w:pPr>
    </w:p>
    <w:p w14:paraId="127F17DB" w14:textId="77777777" w:rsidR="00F830E8" w:rsidRDefault="00F830E8">
      <w:pPr>
        <w:ind w:left="0" w:hanging="2"/>
        <w:rPr>
          <w:rFonts w:ascii="Arial" w:eastAsia="Arial" w:hAnsi="Arial" w:cs="Arial"/>
          <w:b/>
        </w:rPr>
      </w:pPr>
    </w:p>
    <w:p w14:paraId="30C2DDCA" w14:textId="77777777" w:rsidR="00F830E8" w:rsidRDefault="00F830E8">
      <w:pPr>
        <w:ind w:left="0" w:hanging="2"/>
        <w:rPr>
          <w:rFonts w:ascii="Arial" w:eastAsia="Arial" w:hAnsi="Arial" w:cs="Arial"/>
          <w:b/>
        </w:rPr>
      </w:pPr>
    </w:p>
    <w:p w14:paraId="3EC34ED2" w14:textId="77777777" w:rsidR="00F830E8" w:rsidRDefault="00F830E8">
      <w:pPr>
        <w:ind w:left="0" w:hanging="2"/>
        <w:rPr>
          <w:rFonts w:ascii="Arial" w:eastAsia="Arial" w:hAnsi="Arial" w:cs="Arial"/>
          <w:b/>
        </w:rPr>
      </w:pPr>
    </w:p>
    <w:p w14:paraId="65B3B038" w14:textId="77777777" w:rsidR="00F830E8" w:rsidRDefault="00F830E8">
      <w:pPr>
        <w:ind w:left="0" w:hanging="2"/>
        <w:rPr>
          <w:rFonts w:ascii="Arial" w:eastAsia="Arial" w:hAnsi="Arial" w:cs="Arial"/>
          <w:b/>
        </w:rPr>
      </w:pPr>
    </w:p>
    <w:p w14:paraId="397C3DB2" w14:textId="77777777" w:rsidR="00F830E8" w:rsidRDefault="00F830E8">
      <w:pPr>
        <w:ind w:left="0" w:hanging="2"/>
        <w:rPr>
          <w:rFonts w:ascii="Arial" w:eastAsia="Arial" w:hAnsi="Arial" w:cs="Arial"/>
          <w:b/>
        </w:rPr>
      </w:pPr>
    </w:p>
    <w:p w14:paraId="6E5797F9" w14:textId="77777777" w:rsidR="00F830E8" w:rsidRDefault="00F830E8">
      <w:pPr>
        <w:ind w:left="0" w:hanging="2"/>
        <w:rPr>
          <w:rFonts w:ascii="Arial" w:eastAsia="Arial" w:hAnsi="Arial" w:cs="Arial"/>
          <w:b/>
        </w:rPr>
      </w:pPr>
    </w:p>
    <w:p w14:paraId="316E2225" w14:textId="77777777" w:rsidR="00F830E8" w:rsidRDefault="00F830E8">
      <w:pPr>
        <w:ind w:left="0" w:hanging="2"/>
        <w:rPr>
          <w:rFonts w:ascii="Arial" w:eastAsia="Arial" w:hAnsi="Arial" w:cs="Arial"/>
          <w:b/>
        </w:rPr>
      </w:pPr>
    </w:p>
    <w:p w14:paraId="6920B47D" w14:textId="77777777" w:rsidR="00F830E8" w:rsidRDefault="00F830E8">
      <w:pPr>
        <w:ind w:left="0" w:hanging="2"/>
        <w:rPr>
          <w:rFonts w:ascii="Arial" w:eastAsia="Arial" w:hAnsi="Arial" w:cs="Arial"/>
          <w:b/>
        </w:rPr>
      </w:pPr>
    </w:p>
    <w:p w14:paraId="26B91174" w14:textId="77777777" w:rsidR="00F830E8" w:rsidRDefault="00F830E8">
      <w:pPr>
        <w:ind w:left="0" w:hanging="2"/>
        <w:rPr>
          <w:rFonts w:ascii="Arial" w:eastAsia="Arial" w:hAnsi="Arial" w:cs="Arial"/>
          <w:b/>
        </w:rPr>
      </w:pPr>
    </w:p>
    <w:p w14:paraId="24DF5427" w14:textId="77777777" w:rsidR="00F830E8" w:rsidRDefault="00F830E8">
      <w:pPr>
        <w:ind w:left="0" w:hanging="2"/>
        <w:rPr>
          <w:rFonts w:ascii="Arial" w:eastAsia="Arial" w:hAnsi="Arial" w:cs="Arial"/>
          <w:b/>
        </w:rPr>
      </w:pPr>
    </w:p>
    <w:p w14:paraId="26AC1ACF" w14:textId="77777777" w:rsidR="00F830E8" w:rsidRDefault="00F830E8">
      <w:pPr>
        <w:ind w:left="0" w:hanging="2"/>
        <w:rPr>
          <w:rFonts w:ascii="Arial" w:eastAsia="Arial" w:hAnsi="Arial" w:cs="Arial"/>
          <w:b/>
        </w:rPr>
      </w:pPr>
    </w:p>
    <w:p w14:paraId="338D4B58" w14:textId="77777777" w:rsidR="00F830E8" w:rsidRDefault="00F830E8">
      <w:pPr>
        <w:ind w:left="0" w:hanging="2"/>
        <w:rPr>
          <w:rFonts w:ascii="Arial" w:eastAsia="Arial" w:hAnsi="Arial" w:cs="Arial"/>
          <w:b/>
        </w:rPr>
      </w:pPr>
    </w:p>
    <w:p w14:paraId="4E904822" w14:textId="77777777" w:rsidR="00F830E8" w:rsidRDefault="00F830E8">
      <w:pPr>
        <w:ind w:left="0" w:hanging="2"/>
        <w:rPr>
          <w:rFonts w:ascii="Arial" w:eastAsia="Arial" w:hAnsi="Arial" w:cs="Arial"/>
          <w:b/>
        </w:rPr>
      </w:pPr>
    </w:p>
    <w:p w14:paraId="102C200A" w14:textId="77777777" w:rsidR="00F830E8" w:rsidRDefault="00F830E8">
      <w:pPr>
        <w:ind w:left="0" w:hanging="2"/>
        <w:rPr>
          <w:rFonts w:ascii="Arial" w:eastAsia="Arial" w:hAnsi="Arial" w:cs="Arial"/>
          <w:b/>
        </w:rPr>
      </w:pPr>
    </w:p>
    <w:p w14:paraId="07D5D164" w14:textId="77777777" w:rsidR="00F830E8" w:rsidRDefault="00F830E8">
      <w:pPr>
        <w:ind w:left="0" w:hanging="2"/>
        <w:rPr>
          <w:rFonts w:ascii="Arial" w:eastAsia="Arial" w:hAnsi="Arial" w:cs="Arial"/>
          <w:b/>
        </w:rPr>
      </w:pPr>
    </w:p>
    <w:p w14:paraId="30CE8DD2" w14:textId="77777777" w:rsidR="00F830E8" w:rsidRDefault="00F830E8">
      <w:pPr>
        <w:ind w:left="0" w:hanging="2"/>
        <w:rPr>
          <w:rFonts w:ascii="Arial" w:eastAsia="Arial" w:hAnsi="Arial" w:cs="Arial"/>
          <w:b/>
        </w:rPr>
      </w:pPr>
    </w:p>
    <w:p w14:paraId="7F23765F" w14:textId="77777777" w:rsidR="00F830E8" w:rsidRDefault="00F830E8">
      <w:pPr>
        <w:ind w:left="0" w:hanging="2"/>
        <w:rPr>
          <w:rFonts w:ascii="Arial" w:eastAsia="Arial" w:hAnsi="Arial" w:cs="Arial"/>
          <w:b/>
        </w:rPr>
      </w:pPr>
    </w:p>
    <w:p w14:paraId="0E81067D" w14:textId="77777777" w:rsidR="00F830E8" w:rsidRDefault="00F830E8">
      <w:pPr>
        <w:ind w:left="0" w:hanging="2"/>
        <w:rPr>
          <w:rFonts w:ascii="Arial" w:eastAsia="Arial" w:hAnsi="Arial" w:cs="Arial"/>
          <w:b/>
        </w:rPr>
      </w:pPr>
    </w:p>
    <w:p w14:paraId="06E29326" w14:textId="77777777" w:rsidR="00F830E8" w:rsidRDefault="00F830E8">
      <w:pPr>
        <w:ind w:left="0" w:hanging="2"/>
        <w:rPr>
          <w:rFonts w:ascii="Arial" w:eastAsia="Arial" w:hAnsi="Arial" w:cs="Arial"/>
          <w:b/>
        </w:rPr>
      </w:pPr>
    </w:p>
    <w:p w14:paraId="3D33D2F3" w14:textId="77777777" w:rsidR="00F830E8" w:rsidRDefault="00F830E8">
      <w:pPr>
        <w:ind w:left="0" w:hanging="2"/>
        <w:rPr>
          <w:rFonts w:ascii="Arial" w:eastAsia="Arial" w:hAnsi="Arial" w:cs="Arial"/>
          <w:b/>
        </w:rPr>
      </w:pPr>
    </w:p>
    <w:p w14:paraId="08308C52" w14:textId="77777777" w:rsidR="00F830E8" w:rsidRDefault="00F830E8">
      <w:pPr>
        <w:ind w:left="0" w:hanging="2"/>
        <w:rPr>
          <w:rFonts w:ascii="Arial" w:eastAsia="Arial" w:hAnsi="Arial" w:cs="Arial"/>
          <w:b/>
        </w:rPr>
      </w:pPr>
    </w:p>
    <w:p w14:paraId="4983E9AD" w14:textId="77777777" w:rsidR="00F830E8" w:rsidRDefault="00F830E8">
      <w:pPr>
        <w:ind w:left="0" w:hanging="2"/>
        <w:rPr>
          <w:rFonts w:ascii="Arial" w:eastAsia="Arial" w:hAnsi="Arial" w:cs="Arial"/>
          <w:b/>
        </w:rPr>
      </w:pPr>
    </w:p>
    <w:p w14:paraId="64A85B0D" w14:textId="77777777" w:rsidR="00F830E8" w:rsidRDefault="00F830E8">
      <w:pPr>
        <w:ind w:left="0" w:hanging="2"/>
        <w:rPr>
          <w:rFonts w:ascii="Arial" w:eastAsia="Arial" w:hAnsi="Arial" w:cs="Arial"/>
          <w:b/>
        </w:rPr>
      </w:pPr>
    </w:p>
    <w:p w14:paraId="29B9ED52" w14:textId="77777777" w:rsidR="00F830E8" w:rsidRDefault="00C17791">
      <w:pPr>
        <w:ind w:left="0" w:hanging="2"/>
        <w:rPr>
          <w:rFonts w:ascii="Arial" w:eastAsia="Arial" w:hAnsi="Arial" w:cs="Arial"/>
          <w:b/>
        </w:rPr>
      </w:pPr>
      <w:r>
        <w:rPr>
          <w:rFonts w:ascii="Arial" w:eastAsia="Arial" w:hAnsi="Arial" w:cs="Arial"/>
          <w:b/>
        </w:rPr>
        <w:t>Introduction</w:t>
      </w:r>
    </w:p>
    <w:p w14:paraId="5CD23655" w14:textId="77777777" w:rsidR="00F830E8" w:rsidRDefault="00C17791">
      <w:pPr>
        <w:tabs>
          <w:tab w:val="left" w:pos="6810"/>
        </w:tabs>
        <w:ind w:left="0" w:hanging="2"/>
        <w:rPr>
          <w:rFonts w:ascii="Arial" w:eastAsia="Arial" w:hAnsi="Arial" w:cs="Arial"/>
          <w:b/>
        </w:rPr>
      </w:pPr>
      <w:r>
        <w:rPr>
          <w:rFonts w:ascii="Arial" w:eastAsia="Arial" w:hAnsi="Arial" w:cs="Arial"/>
          <w:b/>
        </w:rPr>
        <w:t>Mental disorders are also known as mental illnesses. They are a group of mental health conditions that interfere with an individual’s mood, cognition, and behavior. In most cases, people suffering from mental disorders display distress and imp</w:t>
      </w:r>
      <w:r>
        <w:rPr>
          <w:rFonts w:ascii="Arial" w:eastAsia="Arial" w:hAnsi="Arial" w:cs="Arial"/>
          <w:b/>
        </w:rPr>
        <w:t>aired function in vital areas. In children, mental illnesses affect a child’s learning abilities, while in adults these conditions manifest by hindering their normal functionality within their family, workplace, and society in general. Normally, mental con</w:t>
      </w:r>
      <w:r>
        <w:rPr>
          <w:rFonts w:ascii="Arial" w:eastAsia="Arial" w:hAnsi="Arial" w:cs="Arial"/>
          <w:b/>
        </w:rPr>
        <w:t>ditions present early in life and thereafter exhibit a chronic recurring course. Mental health disorders are a major contributor to the overall disease burden mainly because of their early onset, high prevalence, persistence, and nature to impair patients.</w:t>
      </w:r>
      <w:r>
        <w:rPr>
          <w:rFonts w:ascii="Arial" w:eastAsia="Arial" w:hAnsi="Arial" w:cs="Arial"/>
          <w:b/>
        </w:rPr>
        <w:t xml:space="preserve"> The most significant mental health burden is disability related. However, premature mortality, mainly due to suicide, is a significant problem as well. </w:t>
      </w:r>
    </w:p>
    <w:p w14:paraId="077B4907" w14:textId="77777777" w:rsidR="00F830E8" w:rsidRDefault="00C17791">
      <w:pPr>
        <w:tabs>
          <w:tab w:val="left" w:pos="6810"/>
        </w:tabs>
        <w:ind w:left="0" w:hanging="2"/>
        <w:rPr>
          <w:rFonts w:ascii="Arial" w:eastAsia="Arial" w:hAnsi="Arial" w:cs="Arial"/>
          <w:b/>
        </w:rPr>
      </w:pPr>
      <w:r>
        <w:rPr>
          <w:rFonts w:ascii="Arial" w:eastAsia="Arial" w:hAnsi="Arial" w:cs="Arial"/>
          <w:b/>
        </w:rPr>
        <w:t>Mental illnesses present highly complex etiologies that are mainly intertwined across varying hereditary and nonhereditary risk factors. There is a huge relation between gender and risk, in which case, mental disorders affect males differently than they af</w:t>
      </w:r>
      <w:r>
        <w:rPr>
          <w:rFonts w:ascii="Arial" w:eastAsia="Arial" w:hAnsi="Arial" w:cs="Arial"/>
          <w:b/>
        </w:rPr>
        <w:t>fect females. In males, mental disorders present in form of autism, substance use disorders, attention deficit, and hyperactivity disorders. Female mental illness patients, on the other hand, experience major depressive disorders, feeding disorders, and ev</w:t>
      </w:r>
      <w:r>
        <w:rPr>
          <w:rFonts w:ascii="Arial" w:eastAsia="Arial" w:hAnsi="Arial" w:cs="Arial"/>
          <w:b/>
        </w:rPr>
        <w:t>en anxiety disorders. In light of the varying symptoms and characteristics of mental disorders per patient, the emotions, behaviors, cognitions, and even adaptation of these conditions are best described dimensionally. As such, it is important to note that</w:t>
      </w:r>
      <w:r>
        <w:rPr>
          <w:rFonts w:ascii="Arial" w:eastAsia="Arial" w:hAnsi="Arial" w:cs="Arial"/>
          <w:b/>
        </w:rPr>
        <w:t xml:space="preserve"> although mental disorders fall into a single category, they present differently in different patients. </w:t>
      </w:r>
    </w:p>
    <w:p w14:paraId="1FAD4578" w14:textId="77777777" w:rsidR="00F830E8" w:rsidRDefault="00C17791">
      <w:pPr>
        <w:tabs>
          <w:tab w:val="left" w:pos="6810"/>
        </w:tabs>
        <w:ind w:left="0" w:hanging="2"/>
        <w:rPr>
          <w:rFonts w:ascii="Arial" w:eastAsia="Arial" w:hAnsi="Arial" w:cs="Arial"/>
          <w:b/>
        </w:rPr>
      </w:pPr>
      <w:r>
        <w:rPr>
          <w:rFonts w:ascii="Arial" w:eastAsia="Arial" w:hAnsi="Arial" w:cs="Arial"/>
          <w:b/>
        </w:rPr>
        <w:t>1 in every 4 people in the UK experience a mental health issue every year. 1 in every 6 people in England describe undergoing a common mental health is</w:t>
      </w:r>
      <w:r>
        <w:rPr>
          <w:rFonts w:ascii="Arial" w:eastAsia="Arial" w:hAnsi="Arial" w:cs="Arial"/>
          <w:b/>
        </w:rPr>
        <w:t>sue, such as anxiety or depression, every week. In the year 2017/2018, England lost a total of 15.4m working days to work-related stress, depression, and anxiety issues. I</w:t>
      </w:r>
      <w:r>
        <w:rPr>
          <w:rFonts w:ascii="Arial" w:eastAsia="Arial" w:hAnsi="Arial" w:cs="Arial"/>
          <w:b/>
          <w:color w:val="202124"/>
          <w:highlight w:val="white"/>
        </w:rPr>
        <w:t xml:space="preserve">n the year 2017/18 </w:t>
      </w:r>
      <w:r>
        <w:rPr>
          <w:rFonts w:ascii="Arial" w:eastAsia="Arial" w:hAnsi="Arial" w:cs="Arial"/>
          <w:b/>
        </w:rPr>
        <w:t xml:space="preserve">UK employers incurred an annual cost of </w:t>
      </w:r>
      <w:r>
        <w:rPr>
          <w:rFonts w:ascii="Arial" w:eastAsia="Arial" w:hAnsi="Arial" w:cs="Arial"/>
          <w:b/>
          <w:color w:val="202124"/>
          <w:highlight w:val="white"/>
        </w:rPr>
        <w:t>£33bn - £42bn for poor men</w:t>
      </w:r>
      <w:r>
        <w:rPr>
          <w:rFonts w:ascii="Arial" w:eastAsia="Arial" w:hAnsi="Arial" w:cs="Arial"/>
          <w:b/>
          <w:color w:val="202124"/>
          <w:highlight w:val="white"/>
        </w:rPr>
        <w:t>tal health. In the same year, the UK economy lost £74bn - £77bn for the same. According to these statistics mental health is a major problem in the UK that needs immediate attention.</w:t>
      </w:r>
    </w:p>
    <w:p w14:paraId="554EE1B6" w14:textId="77777777" w:rsidR="00F830E8" w:rsidRDefault="00C17791">
      <w:pPr>
        <w:tabs>
          <w:tab w:val="left" w:pos="6810"/>
        </w:tabs>
        <w:ind w:left="0" w:hanging="2"/>
        <w:jc w:val="center"/>
        <w:rPr>
          <w:rFonts w:ascii="Arial" w:eastAsia="Arial" w:hAnsi="Arial" w:cs="Arial"/>
          <w:b/>
        </w:rPr>
      </w:pPr>
      <w:r>
        <w:rPr>
          <w:rFonts w:ascii="Arial" w:eastAsia="Arial" w:hAnsi="Arial" w:cs="Arial"/>
          <w:b/>
        </w:rPr>
        <w:t>History of Mental Disorders</w:t>
      </w:r>
    </w:p>
    <w:p w14:paraId="4E35EA25" w14:textId="77777777" w:rsidR="00F830E8" w:rsidRDefault="00C17791">
      <w:pPr>
        <w:tabs>
          <w:tab w:val="left" w:pos="6810"/>
        </w:tabs>
        <w:ind w:left="0" w:hanging="2"/>
        <w:rPr>
          <w:rFonts w:ascii="Arial" w:eastAsia="Arial" w:hAnsi="Arial" w:cs="Arial"/>
          <w:b/>
        </w:rPr>
      </w:pPr>
      <w:r>
        <w:rPr>
          <w:rFonts w:ascii="Arial" w:eastAsia="Arial" w:hAnsi="Arial" w:cs="Arial"/>
          <w:b/>
        </w:rPr>
        <w:t>Ancient Times</w:t>
      </w:r>
    </w:p>
    <w:p w14:paraId="05645DEB" w14:textId="77777777" w:rsidR="00F830E8" w:rsidRDefault="00C17791">
      <w:pPr>
        <w:tabs>
          <w:tab w:val="left" w:pos="6810"/>
        </w:tabs>
        <w:ind w:left="0" w:hanging="2"/>
        <w:rPr>
          <w:rFonts w:ascii="Arial" w:eastAsia="Arial" w:hAnsi="Arial" w:cs="Arial"/>
          <w:b/>
        </w:rPr>
      </w:pPr>
      <w:r>
        <w:rPr>
          <w:rFonts w:ascii="Arial" w:eastAsia="Arial" w:hAnsi="Arial" w:cs="Arial"/>
          <w:b/>
        </w:rPr>
        <w:lastRenderedPageBreak/>
        <w:t>In ancient times science had no</w:t>
      </w:r>
      <w:r>
        <w:rPr>
          <w:rFonts w:ascii="Arial" w:eastAsia="Arial" w:hAnsi="Arial" w:cs="Arial"/>
          <w:b/>
        </w:rPr>
        <w:t>t made an understanding of mental disorders yet, and as such, any psychological disturbances were explained to have resulted from supernatural causes. People suffering from mental disorders were deemed to either be sinners or possessed by some spirits of s</w:t>
      </w:r>
      <w:r>
        <w:rPr>
          <w:rFonts w:ascii="Arial" w:eastAsia="Arial" w:hAnsi="Arial" w:cs="Arial"/>
          <w:b/>
        </w:rPr>
        <w:t>orts. References to Egyptian, Hebrew, and Chinese writings reveal that any psychological illnesses were believed to result from demon possession and the most common treatment practices at the time included exorcisms, trephination, and starvation (Comer, 20</w:t>
      </w:r>
      <w:r>
        <w:rPr>
          <w:rFonts w:ascii="Arial" w:eastAsia="Arial" w:hAnsi="Arial" w:cs="Arial"/>
          <w:b/>
        </w:rPr>
        <w:t>14; Maher &amp; Maher, 1985; Porter, 2003). These beliefs trickled down to influence the culture of Egyptian, Chinese, and Indian societies during that time.</w:t>
      </w:r>
    </w:p>
    <w:p w14:paraId="7673B6FE" w14:textId="77777777" w:rsidR="00F830E8" w:rsidRDefault="00C17791">
      <w:pPr>
        <w:tabs>
          <w:tab w:val="left" w:pos="6810"/>
        </w:tabs>
        <w:ind w:left="0" w:hanging="2"/>
        <w:rPr>
          <w:rFonts w:ascii="Arial" w:eastAsia="Arial" w:hAnsi="Arial" w:cs="Arial"/>
          <w:b/>
        </w:rPr>
      </w:pPr>
      <w:r>
        <w:rPr>
          <w:rFonts w:ascii="Arial" w:eastAsia="Arial" w:hAnsi="Arial" w:cs="Arial"/>
          <w:b/>
        </w:rPr>
        <w:t>500 BC to 500 AD in Greece and Rome</w:t>
      </w:r>
    </w:p>
    <w:p w14:paraId="50401812" w14:textId="77777777" w:rsidR="00F830E8" w:rsidRDefault="00C17791">
      <w:pPr>
        <w:tabs>
          <w:tab w:val="left" w:pos="6810"/>
        </w:tabs>
        <w:ind w:left="0" w:hanging="2"/>
        <w:rPr>
          <w:rFonts w:ascii="Arial" w:eastAsia="Arial" w:hAnsi="Arial" w:cs="Arial"/>
          <w:b/>
        </w:rPr>
      </w:pPr>
      <w:r>
        <w:rPr>
          <w:rFonts w:ascii="Arial" w:eastAsia="Arial" w:hAnsi="Arial" w:cs="Arial"/>
          <w:b/>
        </w:rPr>
        <w:t>Socrates</w:t>
      </w:r>
      <w:r>
        <w:rPr>
          <w:rFonts w:ascii="Arial" w:eastAsia="Arial" w:hAnsi="Arial" w:cs="Arial"/>
          <w:b/>
        </w:rPr>
        <w:t xml:space="preserve"> and Homer of Greece believed that “the gods” were responsible for madness and they cited mental illnesses as punishment for offending “the gods”. Between 460 and 377 BC the Hippocrates, however, started teaching that mental illnesses were as a result of n</w:t>
      </w:r>
      <w:r>
        <w:rPr>
          <w:rFonts w:ascii="Arial" w:eastAsia="Arial" w:hAnsi="Arial" w:cs="Arial"/>
          <w:b/>
        </w:rPr>
        <w:t>atural causes and the abnormal nature of their symptoms was accredited to the imbalance of yellow bile, black bile, phlegm, and blood within the patient’s body (Porter, 2003).</w:t>
      </w:r>
    </w:p>
    <w:p w14:paraId="45E856A9" w14:textId="77777777" w:rsidR="00F830E8" w:rsidRDefault="00C17791">
      <w:pPr>
        <w:tabs>
          <w:tab w:val="left" w:pos="6810"/>
        </w:tabs>
        <w:ind w:left="0" w:hanging="2"/>
        <w:rPr>
          <w:rFonts w:ascii="Arial" w:eastAsia="Arial" w:hAnsi="Arial" w:cs="Arial"/>
          <w:b/>
        </w:rPr>
      </w:pPr>
      <w:r>
        <w:rPr>
          <w:rFonts w:ascii="Arial" w:eastAsia="Arial" w:hAnsi="Arial" w:cs="Arial"/>
          <w:b/>
        </w:rPr>
        <w:t>Middle Ages between 500 AD and 1350</w:t>
      </w:r>
    </w:p>
    <w:p w14:paraId="7D516F5A" w14:textId="77777777" w:rsidR="00F830E8" w:rsidRDefault="00C17791">
      <w:pPr>
        <w:numPr>
          <w:ilvl w:val="0"/>
          <w:numId w:val="7"/>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Europe</w:t>
      </w:r>
    </w:p>
    <w:p w14:paraId="3829C75B" w14:textId="77777777" w:rsidR="00F830E8" w:rsidRDefault="00C17791">
      <w:pPr>
        <w:tabs>
          <w:tab w:val="left" w:pos="6810"/>
        </w:tabs>
        <w:ind w:left="0" w:hanging="2"/>
        <w:rPr>
          <w:rFonts w:ascii="Arial" w:eastAsia="Arial" w:hAnsi="Arial" w:cs="Arial"/>
          <w:b/>
        </w:rPr>
      </w:pPr>
      <w:r>
        <w:rPr>
          <w:rFonts w:ascii="Arial" w:eastAsia="Arial" w:hAnsi="Arial" w:cs="Arial"/>
          <w:b/>
        </w:rPr>
        <w:t>During this period, people across Eur</w:t>
      </w:r>
      <w:r>
        <w:rPr>
          <w:rFonts w:ascii="Arial" w:eastAsia="Arial" w:hAnsi="Arial" w:cs="Arial"/>
          <w:b/>
        </w:rPr>
        <w:t>ope had widely adopted the supernatural explanation for anything bizarre. In fact, it is during this period that witch hunting and exorcism resurfaced in the country as a way to deal with and eliminate any psychological problems. In 1486, Kramer and Spreng</w:t>
      </w:r>
      <w:r>
        <w:rPr>
          <w:rFonts w:ascii="Arial" w:eastAsia="Arial" w:hAnsi="Arial" w:cs="Arial"/>
          <w:b/>
        </w:rPr>
        <w:t>er who were Dominican monks published the Malleus Maleficarum, which was a manual of sorts. It described in detail the procedure through which to identify, examine, try, and treat witches (Mackay, 2009). The witches, in this case, were the people presentin</w:t>
      </w:r>
      <w:r>
        <w:rPr>
          <w:rFonts w:ascii="Arial" w:eastAsia="Arial" w:hAnsi="Arial" w:cs="Arial"/>
          <w:b/>
        </w:rPr>
        <w:t>g with psychological issues or disorders.</w:t>
      </w:r>
    </w:p>
    <w:p w14:paraId="35D1CB0C" w14:textId="77777777" w:rsidR="00F830E8" w:rsidRDefault="00C17791">
      <w:pPr>
        <w:numPr>
          <w:ilvl w:val="0"/>
          <w:numId w:val="7"/>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Middle East</w:t>
      </w:r>
    </w:p>
    <w:p w14:paraId="4C674ECB" w14:textId="77777777" w:rsidR="00F830E8" w:rsidRDefault="00C17791">
      <w:pPr>
        <w:tabs>
          <w:tab w:val="left" w:pos="6810"/>
        </w:tabs>
        <w:ind w:left="0" w:hanging="2"/>
        <w:rPr>
          <w:rFonts w:ascii="Arial" w:eastAsia="Arial" w:hAnsi="Arial" w:cs="Arial"/>
          <w:b/>
        </w:rPr>
      </w:pPr>
      <w:r>
        <w:rPr>
          <w:rFonts w:ascii="Arial" w:eastAsia="Arial" w:hAnsi="Arial" w:cs="Arial"/>
          <w:b/>
        </w:rPr>
        <w:t xml:space="preserve">In the year 705, a hospital in Baghdad, was the first one ever to treat mental illness. Some of the treatments conducted in this facility </w:t>
      </w:r>
      <w:r>
        <w:rPr>
          <w:rFonts w:ascii="Arial" w:eastAsia="Arial" w:hAnsi="Arial" w:cs="Arial"/>
          <w:b/>
        </w:rPr>
        <w:t>paved the way</w:t>
      </w:r>
      <w:r>
        <w:rPr>
          <w:rFonts w:ascii="Arial" w:eastAsia="Arial" w:hAnsi="Arial" w:cs="Arial"/>
          <w:b/>
        </w:rPr>
        <w:t xml:space="preserve"> for the development of the “moral therapy” treatme</w:t>
      </w:r>
      <w:r>
        <w:rPr>
          <w:rFonts w:ascii="Arial" w:eastAsia="Arial" w:hAnsi="Arial" w:cs="Arial"/>
          <w:b/>
        </w:rPr>
        <w:t xml:space="preserve">nt 1,100 years later in Europe. The Canon of Medicine, which was </w:t>
      </w:r>
      <w:r>
        <w:rPr>
          <w:rFonts w:ascii="Arial" w:eastAsia="Arial" w:hAnsi="Arial" w:cs="Arial"/>
          <w:b/>
        </w:rPr>
        <w:t>one of</w:t>
      </w:r>
      <w:r>
        <w:rPr>
          <w:rFonts w:ascii="Arial" w:eastAsia="Arial" w:hAnsi="Arial" w:cs="Arial"/>
          <w:b/>
        </w:rPr>
        <w:t xml:space="preserve"> the most influential writings in scientific history, was a five-book medical encyclopedia written by Ibn-Sina in 1025. It practically describes the treatment of abnormalities in a mann</w:t>
      </w:r>
      <w:r>
        <w:rPr>
          <w:rFonts w:ascii="Arial" w:eastAsia="Arial" w:hAnsi="Arial" w:cs="Arial"/>
          <w:b/>
        </w:rPr>
        <w:t>er that surpasses the humoral explanation.</w:t>
      </w:r>
    </w:p>
    <w:p w14:paraId="3246ADDE" w14:textId="77777777" w:rsidR="00F830E8" w:rsidRDefault="00C17791">
      <w:pPr>
        <w:tabs>
          <w:tab w:val="left" w:pos="6810"/>
        </w:tabs>
        <w:ind w:left="0" w:hanging="2"/>
        <w:rPr>
          <w:rFonts w:ascii="Arial" w:eastAsia="Arial" w:hAnsi="Arial" w:cs="Arial"/>
          <w:b/>
        </w:rPr>
      </w:pPr>
      <w:r>
        <w:rPr>
          <w:rFonts w:ascii="Arial" w:eastAsia="Arial" w:hAnsi="Arial" w:cs="Arial"/>
          <w:b/>
        </w:rPr>
        <w:t>Renaissance (Between 1400 and 1700)</w:t>
      </w:r>
    </w:p>
    <w:p w14:paraId="5C88FB9B" w14:textId="77777777" w:rsidR="00F830E8" w:rsidRDefault="00C17791">
      <w:pPr>
        <w:numPr>
          <w:ilvl w:val="0"/>
          <w:numId w:val="6"/>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Scientific Thinking</w:t>
      </w:r>
    </w:p>
    <w:p w14:paraId="0E2960F9" w14:textId="77777777" w:rsidR="00F830E8" w:rsidRDefault="00C17791">
      <w:pPr>
        <w:tabs>
          <w:tab w:val="left" w:pos="6810"/>
        </w:tabs>
        <w:ind w:left="0" w:hanging="2"/>
        <w:rPr>
          <w:rFonts w:ascii="Arial" w:eastAsia="Arial" w:hAnsi="Arial" w:cs="Arial"/>
          <w:b/>
        </w:rPr>
      </w:pPr>
      <w:r>
        <w:rPr>
          <w:rFonts w:ascii="Arial" w:eastAsia="Arial" w:hAnsi="Arial" w:cs="Arial"/>
          <w:b/>
        </w:rPr>
        <w:t>During this period, scientific explanations for psychological disorders started gaining momentum throughout Europe, rendering supernatural explanations misin</w:t>
      </w:r>
      <w:r>
        <w:rPr>
          <w:rFonts w:ascii="Arial" w:eastAsia="Arial" w:hAnsi="Arial" w:cs="Arial"/>
          <w:b/>
        </w:rPr>
        <w:t>formed and baseless. Johannes Weyer published a confutation to the Malleus Maleficarum publication pointing out that the so believed supernatural explanations to mental disorders are actually diseases with explainable natural causes. Since Johannes Weyer’s</w:t>
      </w:r>
      <w:r>
        <w:rPr>
          <w:rFonts w:ascii="Arial" w:eastAsia="Arial" w:hAnsi="Arial" w:cs="Arial"/>
          <w:b/>
        </w:rPr>
        <w:t xml:space="preserve"> book disproved paranormal causes, the church debarred it for centuries.</w:t>
      </w:r>
    </w:p>
    <w:p w14:paraId="6479E701" w14:textId="77777777" w:rsidR="00F830E8" w:rsidRDefault="00C17791">
      <w:pPr>
        <w:numPr>
          <w:ilvl w:val="0"/>
          <w:numId w:val="6"/>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Asylum Development</w:t>
      </w:r>
    </w:p>
    <w:p w14:paraId="339FF432" w14:textId="77777777" w:rsidR="00F830E8" w:rsidRDefault="00C17791">
      <w:pPr>
        <w:tabs>
          <w:tab w:val="left" w:pos="6810"/>
        </w:tabs>
        <w:ind w:left="0" w:hanging="2"/>
        <w:rPr>
          <w:rFonts w:ascii="Arial" w:eastAsia="Arial" w:hAnsi="Arial" w:cs="Arial"/>
          <w:b/>
        </w:rPr>
      </w:pPr>
      <w:r>
        <w:rPr>
          <w:rFonts w:ascii="Arial" w:eastAsia="Arial" w:hAnsi="Arial" w:cs="Arial"/>
          <w:b/>
        </w:rPr>
        <w:t>In the late 14</w:t>
      </w:r>
      <w:r>
        <w:rPr>
          <w:rFonts w:ascii="Arial" w:eastAsia="Arial" w:hAnsi="Arial" w:cs="Arial"/>
          <w:b/>
          <w:vertAlign w:val="superscript"/>
        </w:rPr>
        <w:t>th</w:t>
      </w:r>
      <w:r>
        <w:rPr>
          <w:rFonts w:ascii="Arial" w:eastAsia="Arial" w:hAnsi="Arial" w:cs="Arial"/>
          <w:b/>
        </w:rPr>
        <w:t xml:space="preserve"> century, Europe started developing asylums for housing “mad” people. One of the first asylums ever built was the St. Mary of Bethlehem in London. Back in the 14</w:t>
      </w:r>
      <w:r>
        <w:rPr>
          <w:rFonts w:ascii="Arial" w:eastAsia="Arial" w:hAnsi="Arial" w:cs="Arial"/>
          <w:b/>
          <w:vertAlign w:val="superscript"/>
        </w:rPr>
        <w:t>th</w:t>
      </w:r>
      <w:r>
        <w:rPr>
          <w:rFonts w:ascii="Arial" w:eastAsia="Arial" w:hAnsi="Arial" w:cs="Arial"/>
          <w:b/>
        </w:rPr>
        <w:t xml:space="preserve"> century, the ability to reason was a major factor that was actually used to differentiate be</w:t>
      </w:r>
      <w:r>
        <w:rPr>
          <w:rFonts w:ascii="Arial" w:eastAsia="Arial" w:hAnsi="Arial" w:cs="Arial"/>
          <w:b/>
        </w:rPr>
        <w:t xml:space="preserve">tween people and animals. As such, since people with mental </w:t>
      </w:r>
      <w:r>
        <w:rPr>
          <w:rFonts w:ascii="Arial" w:eastAsia="Arial" w:hAnsi="Arial" w:cs="Arial"/>
          <w:b/>
        </w:rPr>
        <w:lastRenderedPageBreak/>
        <w:t>disorders or rather those considered “mad” at the time had lost their reasoning capacity, they were considered less human and more animal like. As such, these asylums were developed to hold the “m</w:t>
      </w:r>
      <w:r>
        <w:rPr>
          <w:rFonts w:ascii="Arial" w:eastAsia="Arial" w:hAnsi="Arial" w:cs="Arial"/>
          <w:b/>
        </w:rPr>
        <w:t>ad” in to limit their contact with the general society. The confined patients were often restricted with chains and mostly handled in a very inhumane manner (Andrews, Briggs, Porter, Tucker, &amp; Waddington, 1997). When treatment came, it was only afforded to</w:t>
      </w:r>
      <w:r>
        <w:rPr>
          <w:rFonts w:ascii="Arial" w:eastAsia="Arial" w:hAnsi="Arial" w:cs="Arial"/>
          <w:b/>
        </w:rPr>
        <w:t xml:space="preserve"> those with humoral imbalances characterized by bleeding and purging.</w:t>
      </w:r>
    </w:p>
    <w:p w14:paraId="1A67EC0C" w14:textId="77777777" w:rsidR="00F830E8" w:rsidRDefault="00C17791">
      <w:pPr>
        <w:tabs>
          <w:tab w:val="left" w:pos="6810"/>
        </w:tabs>
        <w:ind w:left="0" w:hanging="2"/>
        <w:rPr>
          <w:rFonts w:ascii="Arial" w:eastAsia="Arial" w:hAnsi="Arial" w:cs="Arial"/>
          <w:b/>
        </w:rPr>
      </w:pPr>
      <w:r>
        <w:rPr>
          <w:rFonts w:ascii="Arial" w:eastAsia="Arial" w:hAnsi="Arial" w:cs="Arial"/>
          <w:b/>
        </w:rPr>
        <w:t>Late 18</w:t>
      </w:r>
      <w:r>
        <w:rPr>
          <w:rFonts w:ascii="Arial" w:eastAsia="Arial" w:hAnsi="Arial" w:cs="Arial"/>
          <w:b/>
          <w:vertAlign w:val="superscript"/>
        </w:rPr>
        <w:t>th</w:t>
      </w:r>
      <w:r>
        <w:rPr>
          <w:rFonts w:ascii="Arial" w:eastAsia="Arial" w:hAnsi="Arial" w:cs="Arial"/>
          <w:b/>
        </w:rPr>
        <w:t xml:space="preserve"> Century to Mid-19</w:t>
      </w:r>
      <w:r>
        <w:rPr>
          <w:rFonts w:ascii="Arial" w:eastAsia="Arial" w:hAnsi="Arial" w:cs="Arial"/>
          <w:b/>
          <w:vertAlign w:val="superscript"/>
        </w:rPr>
        <w:t>th</w:t>
      </w:r>
      <w:r>
        <w:rPr>
          <w:rFonts w:ascii="Arial" w:eastAsia="Arial" w:hAnsi="Arial" w:cs="Arial"/>
          <w:b/>
        </w:rPr>
        <w:t xml:space="preserve"> Century</w:t>
      </w:r>
    </w:p>
    <w:p w14:paraId="1FD73F95" w14:textId="77777777" w:rsidR="00F830E8" w:rsidRDefault="00C17791">
      <w:pPr>
        <w:numPr>
          <w:ilvl w:val="0"/>
          <w:numId w:val="4"/>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Moral Therapy</w:t>
      </w:r>
    </w:p>
    <w:p w14:paraId="1FAF0BF3" w14:textId="77777777" w:rsidR="00F830E8" w:rsidRDefault="00C17791">
      <w:pPr>
        <w:tabs>
          <w:tab w:val="left" w:pos="6810"/>
        </w:tabs>
        <w:ind w:left="0" w:hanging="2"/>
        <w:rPr>
          <w:rFonts w:ascii="Arial" w:eastAsia="Arial" w:hAnsi="Arial" w:cs="Arial"/>
          <w:b/>
        </w:rPr>
      </w:pPr>
      <w:r>
        <w:rPr>
          <w:rFonts w:ascii="Arial" w:eastAsia="Arial" w:hAnsi="Arial" w:cs="Arial"/>
          <w:b/>
        </w:rPr>
        <w:t xml:space="preserve">The “traitement </w:t>
      </w:r>
      <w:r>
        <w:rPr>
          <w:rFonts w:ascii="Arial" w:eastAsia="Arial" w:hAnsi="Arial" w:cs="Arial"/>
          <w:b/>
        </w:rPr>
        <w:t>moral</w:t>
      </w:r>
      <w:r>
        <w:rPr>
          <w:rFonts w:ascii="Arial" w:eastAsia="Arial" w:hAnsi="Arial" w:cs="Arial"/>
          <w:b/>
        </w:rPr>
        <w:t>” treatment was designed by Phillipe Pinel to revolutionize the inhumane treatment given to the “mad”. This treat</w:t>
      </w:r>
      <w:r>
        <w:rPr>
          <w:rFonts w:ascii="Arial" w:eastAsia="Arial" w:hAnsi="Arial" w:cs="Arial"/>
          <w:b/>
        </w:rPr>
        <w:t>ment model aimed at releasing people from the chains holding them and affording them respectable and humane treatment. The idea was originally developed by Jean-Baptiste Pussin, who was a scrofula patient who later turned into a superintendent. Pussin in c</w:t>
      </w:r>
      <w:r>
        <w:rPr>
          <w:rFonts w:ascii="Arial" w:eastAsia="Arial" w:hAnsi="Arial" w:cs="Arial"/>
          <w:b/>
        </w:rPr>
        <w:t xml:space="preserve">ollaboration with Pinel implemented the “traitement </w:t>
      </w:r>
      <w:r>
        <w:rPr>
          <w:rFonts w:ascii="Arial" w:eastAsia="Arial" w:hAnsi="Arial" w:cs="Arial"/>
          <w:b/>
        </w:rPr>
        <w:t>moral</w:t>
      </w:r>
      <w:r>
        <w:rPr>
          <w:rFonts w:ascii="Arial" w:eastAsia="Arial" w:hAnsi="Arial" w:cs="Arial"/>
          <w:b/>
        </w:rPr>
        <w:t xml:space="preserve">” treatment for the first time in 1793 at La Bicetre, Paris. The result of this new treatment was much better than that of the preceding ones and soon Pussin and Pinel instated the change at an even </w:t>
      </w:r>
      <w:r>
        <w:rPr>
          <w:rFonts w:ascii="Arial" w:eastAsia="Arial" w:hAnsi="Arial" w:cs="Arial"/>
          <w:b/>
        </w:rPr>
        <w:t>higher scope with the example of the La Salpetriere Women Hospital in Paris (Porter, 2003).</w:t>
      </w:r>
    </w:p>
    <w:p w14:paraId="196A346F" w14:textId="77777777" w:rsidR="00F830E8" w:rsidRDefault="00C17791">
      <w:pPr>
        <w:numPr>
          <w:ilvl w:val="0"/>
          <w:numId w:val="4"/>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Moral Therapy in Asylums</w:t>
      </w:r>
    </w:p>
    <w:p w14:paraId="1A6A40EC" w14:textId="77777777" w:rsidR="00F830E8" w:rsidRDefault="00C17791">
      <w:pPr>
        <w:tabs>
          <w:tab w:val="left" w:pos="6810"/>
        </w:tabs>
        <w:ind w:left="0" w:hanging="2"/>
        <w:rPr>
          <w:rFonts w:ascii="Arial" w:eastAsia="Arial" w:hAnsi="Arial" w:cs="Arial"/>
          <w:b/>
        </w:rPr>
      </w:pPr>
      <w:r>
        <w:rPr>
          <w:rFonts w:ascii="Arial" w:eastAsia="Arial" w:hAnsi="Arial" w:cs="Arial"/>
          <w:b/>
        </w:rPr>
        <w:t>In England 1796, William Tuke opened one of the very first asylums that treated mentally ill patients using the moral therapy technique. Th</w:t>
      </w:r>
      <w:r>
        <w:rPr>
          <w:rFonts w:ascii="Arial" w:eastAsia="Arial" w:hAnsi="Arial" w:cs="Arial"/>
          <w:b/>
        </w:rPr>
        <w:t xml:space="preserve">e Retreat, as it was called, was designed like a </w:t>
      </w:r>
      <w:r>
        <w:rPr>
          <w:rFonts w:ascii="Arial" w:eastAsia="Arial" w:hAnsi="Arial" w:cs="Arial"/>
          <w:b/>
        </w:rPr>
        <w:t>large</w:t>
      </w:r>
      <w:r>
        <w:rPr>
          <w:rFonts w:ascii="Arial" w:eastAsia="Arial" w:hAnsi="Arial" w:cs="Arial"/>
          <w:b/>
        </w:rPr>
        <w:t xml:space="preserve"> Quaker home that housed many mentally ill patients who received treatment </w:t>
      </w:r>
      <w:r>
        <w:rPr>
          <w:rFonts w:ascii="Arial" w:eastAsia="Arial" w:hAnsi="Arial" w:cs="Arial"/>
          <w:b/>
        </w:rPr>
        <w:t>in the form</w:t>
      </w:r>
      <w:r>
        <w:rPr>
          <w:rFonts w:ascii="Arial" w:eastAsia="Arial" w:hAnsi="Arial" w:cs="Arial"/>
          <w:b/>
        </w:rPr>
        <w:t xml:space="preserve"> of talk, prayer, manual labor, and rest.</w:t>
      </w:r>
    </w:p>
    <w:p w14:paraId="794952DB" w14:textId="77777777" w:rsidR="00F830E8" w:rsidRDefault="00C17791">
      <w:pPr>
        <w:numPr>
          <w:ilvl w:val="0"/>
          <w:numId w:val="4"/>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The Spread of Moral Therapy</w:t>
      </w:r>
    </w:p>
    <w:p w14:paraId="0CFC9373" w14:textId="77777777" w:rsidR="00F830E8" w:rsidRDefault="00C17791">
      <w:pPr>
        <w:tabs>
          <w:tab w:val="left" w:pos="6810"/>
        </w:tabs>
        <w:ind w:left="0" w:hanging="2"/>
        <w:rPr>
          <w:rFonts w:ascii="Arial" w:eastAsia="Arial" w:hAnsi="Arial" w:cs="Arial"/>
          <w:b/>
        </w:rPr>
      </w:pPr>
      <w:r>
        <w:rPr>
          <w:rFonts w:ascii="Arial" w:eastAsia="Arial" w:hAnsi="Arial" w:cs="Arial"/>
          <w:b/>
        </w:rPr>
        <w:t>The results of moral therapy were magnificent;</w:t>
      </w:r>
      <w:r>
        <w:rPr>
          <w:rFonts w:ascii="Arial" w:eastAsia="Arial" w:hAnsi="Arial" w:cs="Arial"/>
          <w:b/>
        </w:rPr>
        <w:t xml:space="preserve"> thus, this treatment model was soon adopted throughout Europe and the United States. Many facilities imitated The Retreat’s model of moral therapy. Later, more and more institutions were established and laws and reforms developed to govern the moral thera</w:t>
      </w:r>
      <w:r>
        <w:rPr>
          <w:rFonts w:ascii="Arial" w:eastAsia="Arial" w:hAnsi="Arial" w:cs="Arial"/>
          <w:b/>
        </w:rPr>
        <w:t>py notions. Benjamin Rush, who lived between 1745 and 1813, and Dorothea Dix (1802-1887) were the two Americans responsible for these developments.</w:t>
      </w:r>
    </w:p>
    <w:p w14:paraId="50B147DE" w14:textId="77777777" w:rsidR="00F830E8" w:rsidRDefault="00C17791">
      <w:pPr>
        <w:tabs>
          <w:tab w:val="left" w:pos="6810"/>
        </w:tabs>
        <w:ind w:left="0" w:hanging="2"/>
        <w:rPr>
          <w:rFonts w:ascii="Arial" w:eastAsia="Arial" w:hAnsi="Arial" w:cs="Arial"/>
          <w:b/>
        </w:rPr>
      </w:pPr>
      <w:r>
        <w:rPr>
          <w:rFonts w:ascii="Arial" w:eastAsia="Arial" w:hAnsi="Arial" w:cs="Arial"/>
          <w:b/>
        </w:rPr>
        <w:t>Mid-19</w:t>
      </w:r>
      <w:r>
        <w:rPr>
          <w:rFonts w:ascii="Arial" w:eastAsia="Arial" w:hAnsi="Arial" w:cs="Arial"/>
          <w:b/>
          <w:vertAlign w:val="superscript"/>
        </w:rPr>
        <w:t>th</w:t>
      </w:r>
      <w:r>
        <w:rPr>
          <w:rFonts w:ascii="Arial" w:eastAsia="Arial" w:hAnsi="Arial" w:cs="Arial"/>
          <w:b/>
        </w:rPr>
        <w:t xml:space="preserve"> Century to Early 20</w:t>
      </w:r>
      <w:r>
        <w:rPr>
          <w:rFonts w:ascii="Arial" w:eastAsia="Arial" w:hAnsi="Arial" w:cs="Arial"/>
          <w:b/>
          <w:vertAlign w:val="superscript"/>
        </w:rPr>
        <w:t>th</w:t>
      </w:r>
      <w:r>
        <w:rPr>
          <w:rFonts w:ascii="Arial" w:eastAsia="Arial" w:hAnsi="Arial" w:cs="Arial"/>
          <w:b/>
        </w:rPr>
        <w:t xml:space="preserve"> Century</w:t>
      </w:r>
    </w:p>
    <w:p w14:paraId="3C1EE61E" w14:textId="77777777" w:rsidR="00F830E8" w:rsidRDefault="00C17791">
      <w:pPr>
        <w:numPr>
          <w:ilvl w:val="0"/>
          <w:numId w:val="2"/>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Increased Growth in the Development of Mental Health Facilities</w:t>
      </w:r>
    </w:p>
    <w:p w14:paraId="086ED7E8" w14:textId="77777777" w:rsidR="00F830E8" w:rsidRDefault="00C17791">
      <w:pPr>
        <w:tabs>
          <w:tab w:val="left" w:pos="6810"/>
        </w:tabs>
        <w:ind w:left="0" w:hanging="2"/>
        <w:rPr>
          <w:rFonts w:ascii="Arial" w:eastAsia="Arial" w:hAnsi="Arial" w:cs="Arial"/>
          <w:b/>
        </w:rPr>
      </w:pPr>
      <w:r>
        <w:rPr>
          <w:rFonts w:ascii="Arial" w:eastAsia="Arial" w:hAnsi="Arial" w:cs="Arial"/>
          <w:b/>
        </w:rPr>
        <w:t>By now, people across the globe had ditched the supernatural explanation to mental health issues, and become adaptive of its scientific definition. As such, there was a visible growth in the d</w:t>
      </w:r>
      <w:r>
        <w:rPr>
          <w:rFonts w:ascii="Arial" w:eastAsia="Arial" w:hAnsi="Arial" w:cs="Arial"/>
          <w:b/>
        </w:rPr>
        <w:t xml:space="preserve">evelopment of mental health institutions where people with mental disorders could now receive proper care. In fact, the principles of moral therapy </w:t>
      </w:r>
      <w:r>
        <w:rPr>
          <w:rFonts w:ascii="Arial" w:eastAsia="Arial" w:hAnsi="Arial" w:cs="Arial"/>
          <w:b/>
        </w:rPr>
        <w:t>paved the way</w:t>
      </w:r>
      <w:r>
        <w:rPr>
          <w:rFonts w:ascii="Arial" w:eastAsia="Arial" w:hAnsi="Arial" w:cs="Arial"/>
          <w:b/>
        </w:rPr>
        <w:t xml:space="preserve"> for the practicality of treating larger patient numbers with the significantly lower staff num</w:t>
      </w:r>
      <w:r>
        <w:rPr>
          <w:rFonts w:ascii="Arial" w:eastAsia="Arial" w:hAnsi="Arial" w:cs="Arial"/>
          <w:b/>
        </w:rPr>
        <w:t xml:space="preserve">bers. Mental health institutions were becoming larger and larger to ensure that they could house as many patients as possible. It is important to note that even with the </w:t>
      </w:r>
      <w:r>
        <w:rPr>
          <w:rFonts w:ascii="Arial" w:eastAsia="Arial" w:hAnsi="Arial" w:cs="Arial"/>
          <w:b/>
        </w:rPr>
        <w:t>widespread use of moral</w:t>
      </w:r>
      <w:r>
        <w:rPr>
          <w:rFonts w:ascii="Arial" w:eastAsia="Arial" w:hAnsi="Arial" w:cs="Arial"/>
          <w:b/>
        </w:rPr>
        <w:t xml:space="preserve"> therapy, patients were basically being maintained in these hos</w:t>
      </w:r>
      <w:r>
        <w:rPr>
          <w:rFonts w:ascii="Arial" w:eastAsia="Arial" w:hAnsi="Arial" w:cs="Arial"/>
          <w:b/>
        </w:rPr>
        <w:t>pitals as opposed to being treated (Scull, 1993).</w:t>
      </w:r>
    </w:p>
    <w:p w14:paraId="1F5D8BF1" w14:textId="77777777" w:rsidR="00F830E8" w:rsidRDefault="00C17791">
      <w:pPr>
        <w:numPr>
          <w:ilvl w:val="0"/>
          <w:numId w:val="2"/>
        </w:numPr>
        <w:ind w:left="0" w:hanging="2"/>
        <w:rPr>
          <w:rFonts w:ascii="Arial" w:eastAsia="Arial" w:hAnsi="Arial" w:cs="Arial"/>
          <w:b/>
        </w:rPr>
      </w:pPr>
      <w:r>
        <w:rPr>
          <w:rFonts w:ascii="Arial" w:eastAsia="Arial" w:hAnsi="Arial" w:cs="Arial"/>
          <w:b/>
        </w:rPr>
        <w:t>Medical Breakthroughs</w:t>
      </w:r>
    </w:p>
    <w:p w14:paraId="62CE59EA" w14:textId="77777777" w:rsidR="00F830E8" w:rsidRDefault="00C17791">
      <w:pPr>
        <w:numPr>
          <w:ilvl w:val="0"/>
          <w:numId w:val="3"/>
        </w:numPr>
        <w:ind w:left="0" w:hanging="2"/>
        <w:rPr>
          <w:rFonts w:ascii="Arial" w:eastAsia="Arial" w:hAnsi="Arial" w:cs="Arial"/>
          <w:b/>
        </w:rPr>
      </w:pPr>
      <w:r>
        <w:rPr>
          <w:rFonts w:ascii="Arial" w:eastAsia="Arial" w:hAnsi="Arial" w:cs="Arial"/>
          <w:b/>
        </w:rPr>
        <w:t>In the early 20</w:t>
      </w:r>
      <w:r>
        <w:rPr>
          <w:rFonts w:ascii="Arial" w:eastAsia="Arial" w:hAnsi="Arial" w:cs="Arial"/>
          <w:b/>
          <w:vertAlign w:val="superscript"/>
        </w:rPr>
        <w:t>th</w:t>
      </w:r>
      <w:r>
        <w:rPr>
          <w:rFonts w:ascii="Arial" w:eastAsia="Arial" w:hAnsi="Arial" w:cs="Arial"/>
          <w:b/>
        </w:rPr>
        <w:t xml:space="preserve"> century, researchers in France and Germany discovered a connection between Syphilis and the development of paresis – a distressing mental disorder that was quite ramp</w:t>
      </w:r>
      <w:r>
        <w:rPr>
          <w:rFonts w:ascii="Arial" w:eastAsia="Arial" w:hAnsi="Arial" w:cs="Arial"/>
          <w:b/>
        </w:rPr>
        <w:t>ant, and classified as a form of madness up until the early 20</w:t>
      </w:r>
      <w:r>
        <w:rPr>
          <w:rFonts w:ascii="Arial" w:eastAsia="Arial" w:hAnsi="Arial" w:cs="Arial"/>
          <w:b/>
          <w:vertAlign w:val="superscript"/>
        </w:rPr>
        <w:t>th</w:t>
      </w:r>
      <w:r>
        <w:rPr>
          <w:rFonts w:ascii="Arial" w:eastAsia="Arial" w:hAnsi="Arial" w:cs="Arial"/>
          <w:b/>
        </w:rPr>
        <w:t xml:space="preserve"> century. </w:t>
      </w:r>
      <w:r>
        <w:rPr>
          <w:rFonts w:ascii="Arial" w:eastAsia="Arial" w:hAnsi="Arial" w:cs="Arial"/>
          <w:b/>
        </w:rPr>
        <w:lastRenderedPageBreak/>
        <w:t>This discovery created room for the renaissance of the notion that biological factors play a vital role in the development and presentation of mental disorders.</w:t>
      </w:r>
    </w:p>
    <w:p w14:paraId="215C5D25" w14:textId="77777777" w:rsidR="00F830E8" w:rsidRDefault="00C17791">
      <w:pPr>
        <w:numPr>
          <w:ilvl w:val="0"/>
          <w:numId w:val="3"/>
        </w:numPr>
        <w:ind w:left="0" w:hanging="2"/>
        <w:rPr>
          <w:rFonts w:ascii="Arial" w:eastAsia="Arial" w:hAnsi="Arial" w:cs="Arial"/>
          <w:b/>
        </w:rPr>
      </w:pPr>
      <w:r>
        <w:rPr>
          <w:rFonts w:ascii="Arial" w:eastAsia="Arial" w:hAnsi="Arial" w:cs="Arial"/>
          <w:b/>
        </w:rPr>
        <w:t xml:space="preserve"> Arsphenamine was lar</w:t>
      </w:r>
      <w:r>
        <w:rPr>
          <w:rFonts w:ascii="Arial" w:eastAsia="Arial" w:hAnsi="Arial" w:cs="Arial"/>
          <w:b/>
        </w:rPr>
        <w:t>gely adapted in the treatment of syphilis and later penicillin was introduced. These two medicines contributed to a drastic fall in the numbers of people diagnosed with paresis. The success rate of this treatment procedure created room for the introduction</w:t>
      </w:r>
      <w:r>
        <w:rPr>
          <w:rFonts w:ascii="Arial" w:eastAsia="Arial" w:hAnsi="Arial" w:cs="Arial"/>
          <w:b/>
        </w:rPr>
        <w:t xml:space="preserve"> of other biological treatment options for psychological abnormalities. Some of the treatments adapted during this time include lobotomy, insulin shock therapy, </w:t>
      </w:r>
      <w:r>
        <w:rPr>
          <w:rFonts w:ascii="Arial" w:eastAsia="Arial" w:hAnsi="Arial" w:cs="Arial"/>
          <w:b/>
        </w:rPr>
        <w:t>electroconvulsive</w:t>
      </w:r>
      <w:r>
        <w:rPr>
          <w:rFonts w:ascii="Arial" w:eastAsia="Arial" w:hAnsi="Arial" w:cs="Arial"/>
          <w:b/>
        </w:rPr>
        <w:t xml:space="preserve"> therapy, removal of body parts, and chemical prescription (for example chlorp</w:t>
      </w:r>
      <w:r>
        <w:rPr>
          <w:rFonts w:ascii="Arial" w:eastAsia="Arial" w:hAnsi="Arial" w:cs="Arial"/>
          <w:b/>
        </w:rPr>
        <w:t xml:space="preserve">romazine). </w:t>
      </w:r>
    </w:p>
    <w:p w14:paraId="6F6E26EF" w14:textId="77777777" w:rsidR="00F830E8" w:rsidRDefault="00C17791">
      <w:pPr>
        <w:numPr>
          <w:ilvl w:val="0"/>
          <w:numId w:val="2"/>
        </w:numPr>
        <w:pBdr>
          <w:top w:val="nil"/>
          <w:left w:val="nil"/>
          <w:bottom w:val="nil"/>
          <w:right w:val="nil"/>
          <w:between w:val="nil"/>
        </w:pBdr>
        <w:spacing w:after="0" w:line="240" w:lineRule="auto"/>
        <w:ind w:left="0" w:hanging="2"/>
        <w:rPr>
          <w:rFonts w:ascii="Arial" w:eastAsia="Arial" w:hAnsi="Arial" w:cs="Arial"/>
          <w:b/>
          <w:color w:val="000000"/>
        </w:rPr>
      </w:pPr>
      <w:r>
        <w:rPr>
          <w:rFonts w:ascii="Arial" w:eastAsia="Arial" w:hAnsi="Arial" w:cs="Arial"/>
          <w:b/>
          <w:color w:val="000000"/>
        </w:rPr>
        <w:t>Psychological Advances</w:t>
      </w:r>
    </w:p>
    <w:p w14:paraId="6FD89E80" w14:textId="77777777" w:rsidR="00F830E8" w:rsidRDefault="00C17791">
      <w:pPr>
        <w:tabs>
          <w:tab w:val="left" w:pos="6810"/>
        </w:tabs>
        <w:ind w:left="0" w:hanging="2"/>
        <w:rPr>
          <w:rFonts w:ascii="Arial" w:eastAsia="Arial" w:hAnsi="Arial" w:cs="Arial"/>
          <w:b/>
        </w:rPr>
      </w:pPr>
      <w:r>
        <w:rPr>
          <w:rFonts w:ascii="Arial" w:eastAsia="Arial" w:hAnsi="Arial" w:cs="Arial"/>
          <w:b/>
        </w:rPr>
        <w:t>Meanwhile, psychological research was proving successful in helping bridge the gap in understanding the behavior of mentally ill patients. Researchers like Freud and his idea on psychoanalysis in 1933 helped in laying the</w:t>
      </w:r>
      <w:r>
        <w:rPr>
          <w:rFonts w:ascii="Arial" w:eastAsia="Arial" w:hAnsi="Arial" w:cs="Arial"/>
          <w:b/>
        </w:rPr>
        <w:t xml:space="preserve"> foundation of modern psychology. Other researchers who positively impacted this area of research include: </w:t>
      </w:r>
    </w:p>
    <w:p w14:paraId="6445821E" w14:textId="77777777" w:rsidR="00F830E8" w:rsidRDefault="00C17791">
      <w:pPr>
        <w:numPr>
          <w:ilvl w:val="0"/>
          <w:numId w:val="5"/>
        </w:numPr>
        <w:ind w:left="0" w:hanging="2"/>
        <w:rPr>
          <w:rFonts w:ascii="Arial" w:eastAsia="Arial" w:hAnsi="Arial" w:cs="Arial"/>
          <w:b/>
        </w:rPr>
      </w:pPr>
      <w:r>
        <w:rPr>
          <w:rFonts w:ascii="Arial" w:eastAsia="Arial" w:hAnsi="Arial" w:cs="Arial"/>
          <w:b/>
        </w:rPr>
        <w:t xml:space="preserve">Pavlov (1927, respondent conditioning), </w:t>
      </w:r>
    </w:p>
    <w:p w14:paraId="599DAF35" w14:textId="77777777" w:rsidR="00F830E8" w:rsidRDefault="00C17791">
      <w:pPr>
        <w:numPr>
          <w:ilvl w:val="0"/>
          <w:numId w:val="5"/>
        </w:numPr>
        <w:ind w:left="0" w:hanging="2"/>
        <w:rPr>
          <w:rFonts w:ascii="Arial" w:eastAsia="Arial" w:hAnsi="Arial" w:cs="Arial"/>
          <w:b/>
        </w:rPr>
      </w:pPr>
      <w:r>
        <w:rPr>
          <w:rFonts w:ascii="Arial" w:eastAsia="Arial" w:hAnsi="Arial" w:cs="Arial"/>
          <w:b/>
        </w:rPr>
        <w:t xml:space="preserve">Skinner (1938, operant conditioning), </w:t>
      </w:r>
    </w:p>
    <w:p w14:paraId="11577D31" w14:textId="77777777" w:rsidR="00F830E8" w:rsidRDefault="00C17791">
      <w:pPr>
        <w:numPr>
          <w:ilvl w:val="0"/>
          <w:numId w:val="5"/>
        </w:numPr>
        <w:ind w:left="0" w:hanging="2"/>
        <w:rPr>
          <w:rFonts w:ascii="Arial" w:eastAsia="Arial" w:hAnsi="Arial" w:cs="Arial"/>
          <w:b/>
        </w:rPr>
      </w:pPr>
      <w:r>
        <w:rPr>
          <w:rFonts w:ascii="Arial" w:eastAsia="Arial" w:hAnsi="Arial" w:cs="Arial"/>
          <w:b/>
        </w:rPr>
        <w:t xml:space="preserve">Kelly (1955, role of cognition), </w:t>
      </w:r>
    </w:p>
    <w:p w14:paraId="646A7AB8" w14:textId="77777777" w:rsidR="00F830E8" w:rsidRDefault="00C17791">
      <w:pPr>
        <w:numPr>
          <w:ilvl w:val="0"/>
          <w:numId w:val="5"/>
        </w:numPr>
        <w:ind w:left="0" w:hanging="2"/>
        <w:rPr>
          <w:rFonts w:ascii="Arial" w:eastAsia="Arial" w:hAnsi="Arial" w:cs="Arial"/>
          <w:b/>
        </w:rPr>
      </w:pPr>
      <w:r>
        <w:rPr>
          <w:rFonts w:ascii="Arial" w:eastAsia="Arial" w:hAnsi="Arial" w:cs="Arial"/>
          <w:b/>
        </w:rPr>
        <w:t>Binswanger (1963, existentialism),</w:t>
      </w:r>
      <w:r>
        <w:rPr>
          <w:rFonts w:ascii="Arial" w:eastAsia="Arial" w:hAnsi="Arial" w:cs="Arial"/>
          <w:b/>
        </w:rPr>
        <w:t xml:space="preserve"> </w:t>
      </w:r>
    </w:p>
    <w:p w14:paraId="63F2CE57" w14:textId="77777777" w:rsidR="00F830E8" w:rsidRDefault="00C17791">
      <w:pPr>
        <w:numPr>
          <w:ilvl w:val="0"/>
          <w:numId w:val="5"/>
        </w:numPr>
        <w:ind w:left="0" w:hanging="2"/>
        <w:rPr>
          <w:rFonts w:ascii="Arial" w:eastAsia="Arial" w:hAnsi="Arial" w:cs="Arial"/>
          <w:b/>
        </w:rPr>
      </w:pPr>
      <w:r>
        <w:rPr>
          <w:rFonts w:ascii="Arial" w:eastAsia="Arial" w:hAnsi="Arial" w:cs="Arial"/>
          <w:b/>
        </w:rPr>
        <w:t xml:space="preserve">Frankl (1958, role of meaning), and </w:t>
      </w:r>
    </w:p>
    <w:p w14:paraId="74E2D637" w14:textId="77777777" w:rsidR="00F830E8" w:rsidRDefault="00C17791">
      <w:pPr>
        <w:numPr>
          <w:ilvl w:val="0"/>
          <w:numId w:val="5"/>
        </w:numPr>
        <w:ind w:left="0" w:hanging="2"/>
        <w:rPr>
          <w:rFonts w:ascii="Arial" w:eastAsia="Arial" w:hAnsi="Arial" w:cs="Arial"/>
          <w:b/>
        </w:rPr>
      </w:pPr>
      <w:r>
        <w:rPr>
          <w:rFonts w:ascii="Arial" w:eastAsia="Arial" w:hAnsi="Arial" w:cs="Arial"/>
          <w:b/>
        </w:rPr>
        <w:t>Rogers (1951, humanistic therapy).</w:t>
      </w:r>
    </w:p>
    <w:p w14:paraId="3D40EA6D" w14:textId="77777777" w:rsidR="00F830E8" w:rsidRDefault="00C17791">
      <w:pPr>
        <w:ind w:left="0" w:hanging="2"/>
        <w:rPr>
          <w:rFonts w:ascii="Arial" w:eastAsia="Arial" w:hAnsi="Arial" w:cs="Arial"/>
          <w:b/>
        </w:rPr>
      </w:pPr>
      <w:r>
        <w:rPr>
          <w:rFonts w:ascii="Arial" w:eastAsia="Arial" w:hAnsi="Arial" w:cs="Arial"/>
          <w:b/>
        </w:rPr>
        <w:t>Mid-20th Century to Present</w:t>
      </w:r>
    </w:p>
    <w:p w14:paraId="7E6E278B" w14:textId="77777777" w:rsidR="00F830E8" w:rsidRDefault="00C17791">
      <w:pPr>
        <w:ind w:left="0" w:hanging="2"/>
        <w:rPr>
          <w:rFonts w:ascii="Arial" w:eastAsia="Arial" w:hAnsi="Arial" w:cs="Arial"/>
          <w:b/>
        </w:rPr>
      </w:pPr>
      <w:r>
        <w:rPr>
          <w:rFonts w:ascii="Arial" w:eastAsia="Arial" w:hAnsi="Arial" w:cs="Arial"/>
          <w:b/>
        </w:rPr>
        <w:t>Further advancements in biomedical and psychological comprehension led to the improved treatment of abnormalities.</w:t>
      </w:r>
    </w:p>
    <w:p w14:paraId="62EFF86E" w14:textId="77777777" w:rsidR="00F830E8" w:rsidRDefault="00C17791">
      <w:pPr>
        <w:numPr>
          <w:ilvl w:val="0"/>
          <w:numId w:val="1"/>
        </w:numPr>
        <w:ind w:left="0" w:hanging="2"/>
        <w:rPr>
          <w:rFonts w:ascii="Arial" w:eastAsia="Arial" w:hAnsi="Arial" w:cs="Arial"/>
          <w:b/>
        </w:rPr>
      </w:pPr>
      <w:r>
        <w:rPr>
          <w:rFonts w:ascii="Arial" w:eastAsia="Arial" w:hAnsi="Arial" w:cs="Arial"/>
          <w:b/>
        </w:rPr>
        <w:t>Biomedical Advances</w:t>
      </w:r>
    </w:p>
    <w:p w14:paraId="2B1A7465" w14:textId="77777777" w:rsidR="00F830E8" w:rsidRDefault="00C17791">
      <w:pPr>
        <w:ind w:left="0" w:hanging="2"/>
        <w:rPr>
          <w:rFonts w:ascii="Arial" w:eastAsia="Arial" w:hAnsi="Arial" w:cs="Arial"/>
          <w:b/>
        </w:rPr>
      </w:pPr>
      <w:r>
        <w:rPr>
          <w:rFonts w:ascii="Arial" w:eastAsia="Arial" w:hAnsi="Arial" w:cs="Arial"/>
          <w:b/>
        </w:rPr>
        <w:t xml:space="preserve">Biological studies </w:t>
      </w:r>
      <w:r>
        <w:rPr>
          <w:rFonts w:ascii="Arial" w:eastAsia="Arial" w:hAnsi="Arial" w:cs="Arial"/>
          <w:b/>
        </w:rPr>
        <w:t>to describe abnormality fell behind the application of biological treatments.</w:t>
      </w:r>
    </w:p>
    <w:p w14:paraId="30F017C4" w14:textId="77777777" w:rsidR="00F830E8" w:rsidRDefault="00C17791">
      <w:pPr>
        <w:ind w:left="0" w:hanging="2"/>
        <w:rPr>
          <w:rFonts w:ascii="Arial" w:eastAsia="Arial" w:hAnsi="Arial" w:cs="Arial"/>
          <w:b/>
        </w:rPr>
      </w:pPr>
      <w:r>
        <w:rPr>
          <w:rFonts w:ascii="Arial" w:eastAsia="Arial" w:hAnsi="Arial" w:cs="Arial"/>
          <w:b/>
        </w:rPr>
        <w:t xml:space="preserve">Further research on psychological disorders influenced a deeper comprehension on the effect of medication on the patient’s behavior and cognition. As such, when developing drugs </w:t>
      </w:r>
      <w:r>
        <w:rPr>
          <w:rFonts w:ascii="Arial" w:eastAsia="Arial" w:hAnsi="Arial" w:cs="Arial"/>
          <w:b/>
        </w:rPr>
        <w:t>for the treatment of schizophrenia, scientists also developed additional drugs to treat other disorders like attention-deficit hyperactivity, mood disorders, and anxiety disorders.</w:t>
      </w:r>
    </w:p>
    <w:p w14:paraId="05CC8237" w14:textId="77777777" w:rsidR="00F830E8" w:rsidRDefault="00C17791">
      <w:pPr>
        <w:ind w:left="0" w:hanging="2"/>
        <w:rPr>
          <w:rFonts w:ascii="Arial" w:eastAsia="Arial" w:hAnsi="Arial" w:cs="Arial"/>
          <w:b/>
        </w:rPr>
      </w:pPr>
      <w:r>
        <w:rPr>
          <w:rFonts w:ascii="Arial" w:eastAsia="Arial" w:hAnsi="Arial" w:cs="Arial"/>
          <w:b/>
        </w:rPr>
        <w:t>Despite the current popularity in the treatment of mental disorders, there’</w:t>
      </w:r>
      <w:r>
        <w:rPr>
          <w:rFonts w:ascii="Arial" w:eastAsia="Arial" w:hAnsi="Arial" w:cs="Arial"/>
          <w:b/>
        </w:rPr>
        <w:t>s limited understanding on the reasons behind the effectiveness (or ineffectiveness) of the treatment.</w:t>
      </w:r>
    </w:p>
    <w:p w14:paraId="11AC1A73" w14:textId="77777777" w:rsidR="00F830E8" w:rsidRDefault="00C17791">
      <w:pPr>
        <w:ind w:left="0" w:hanging="2"/>
        <w:rPr>
          <w:rFonts w:ascii="Arial" w:eastAsia="Arial" w:hAnsi="Arial" w:cs="Arial"/>
          <w:b/>
        </w:rPr>
      </w:pPr>
      <w:r>
        <w:rPr>
          <w:rFonts w:ascii="Arial" w:eastAsia="Arial" w:hAnsi="Arial" w:cs="Arial"/>
          <w:b/>
        </w:rPr>
        <w:t>Technological advancements in the examination of brain structures and their functions have effectively improved the overall comprehension of a few of the brain links of abnormality.</w:t>
      </w:r>
    </w:p>
    <w:p w14:paraId="127F7689" w14:textId="77777777" w:rsidR="00F830E8" w:rsidRDefault="00C17791">
      <w:pPr>
        <w:numPr>
          <w:ilvl w:val="0"/>
          <w:numId w:val="1"/>
        </w:numPr>
        <w:ind w:left="0" w:hanging="2"/>
        <w:rPr>
          <w:rFonts w:ascii="Arial" w:eastAsia="Arial" w:hAnsi="Arial" w:cs="Arial"/>
          <w:b/>
        </w:rPr>
      </w:pPr>
      <w:r>
        <w:rPr>
          <w:rFonts w:ascii="Arial" w:eastAsia="Arial" w:hAnsi="Arial" w:cs="Arial"/>
          <w:b/>
        </w:rPr>
        <w:t>Psychological Advances</w:t>
      </w:r>
    </w:p>
    <w:p w14:paraId="3EF3278F" w14:textId="77777777" w:rsidR="00F830E8" w:rsidRDefault="00C17791">
      <w:pPr>
        <w:ind w:left="0" w:hanging="2"/>
        <w:rPr>
          <w:rFonts w:ascii="Arial" w:eastAsia="Arial" w:hAnsi="Arial" w:cs="Arial"/>
          <w:b/>
        </w:rPr>
      </w:pPr>
      <w:r>
        <w:rPr>
          <w:rFonts w:ascii="Arial" w:eastAsia="Arial" w:hAnsi="Arial" w:cs="Arial"/>
          <w:b/>
        </w:rPr>
        <w:t>Present day research has continuously contributed t</w:t>
      </w:r>
      <w:r>
        <w:rPr>
          <w:rFonts w:ascii="Arial" w:eastAsia="Arial" w:hAnsi="Arial" w:cs="Arial"/>
          <w:b/>
        </w:rPr>
        <w:t>o the constant development of the psychological concepts and therapies of the late 19</w:t>
      </w:r>
      <w:r>
        <w:rPr>
          <w:rFonts w:ascii="Arial" w:eastAsia="Arial" w:hAnsi="Arial" w:cs="Arial"/>
          <w:b/>
          <w:vertAlign w:val="superscript"/>
        </w:rPr>
        <w:t>th</w:t>
      </w:r>
      <w:r>
        <w:rPr>
          <w:rFonts w:ascii="Arial" w:eastAsia="Arial" w:hAnsi="Arial" w:cs="Arial"/>
          <w:b/>
        </w:rPr>
        <w:t xml:space="preserve"> century and early 20</w:t>
      </w:r>
      <w:r>
        <w:rPr>
          <w:rFonts w:ascii="Arial" w:eastAsia="Arial" w:hAnsi="Arial" w:cs="Arial"/>
          <w:b/>
          <w:vertAlign w:val="superscript"/>
        </w:rPr>
        <w:t>th</w:t>
      </w:r>
      <w:r>
        <w:rPr>
          <w:rFonts w:ascii="Arial" w:eastAsia="Arial" w:hAnsi="Arial" w:cs="Arial"/>
          <w:b/>
        </w:rPr>
        <w:t xml:space="preserve"> </w:t>
      </w:r>
      <w:r>
        <w:rPr>
          <w:rFonts w:ascii="Arial" w:eastAsia="Arial" w:hAnsi="Arial" w:cs="Arial"/>
          <w:b/>
        </w:rPr>
        <w:lastRenderedPageBreak/>
        <w:t xml:space="preserve">century. One of the grandest </w:t>
      </w:r>
      <w:r>
        <w:rPr>
          <w:rFonts w:ascii="Arial" w:eastAsia="Arial" w:hAnsi="Arial" w:cs="Arial"/>
          <w:b/>
        </w:rPr>
        <w:t>developments</w:t>
      </w:r>
      <w:r>
        <w:rPr>
          <w:rFonts w:ascii="Arial" w:eastAsia="Arial" w:hAnsi="Arial" w:cs="Arial"/>
          <w:b/>
        </w:rPr>
        <w:t xml:space="preserve"> lies in the link between cognitive and behavioral tactics to challenges. Bandura’s social-cognitive and social learning theories, for example, have contributed to major strides in psychological advances. Other psychologists who have influenced the develop</w:t>
      </w:r>
      <w:r>
        <w:rPr>
          <w:rFonts w:ascii="Arial" w:eastAsia="Arial" w:hAnsi="Arial" w:cs="Arial"/>
          <w:b/>
        </w:rPr>
        <w:t>ing treatments include Mischel, Rotter, Ellis, and Beck.</w:t>
      </w:r>
    </w:p>
    <w:p w14:paraId="11415EDC" w14:textId="77777777" w:rsidR="00F830E8" w:rsidRDefault="00C17791">
      <w:pPr>
        <w:numPr>
          <w:ilvl w:val="0"/>
          <w:numId w:val="1"/>
        </w:numPr>
        <w:ind w:left="0" w:hanging="2"/>
        <w:rPr>
          <w:rFonts w:ascii="Arial" w:eastAsia="Arial" w:hAnsi="Arial" w:cs="Arial"/>
          <w:b/>
        </w:rPr>
      </w:pPr>
      <w:r>
        <w:rPr>
          <w:rFonts w:ascii="Arial" w:eastAsia="Arial" w:hAnsi="Arial" w:cs="Arial"/>
          <w:b/>
        </w:rPr>
        <w:t>Psychotherapy Advancements</w:t>
      </w:r>
    </w:p>
    <w:p w14:paraId="13E0E375" w14:textId="77777777" w:rsidR="00F830E8" w:rsidRDefault="00C17791">
      <w:pPr>
        <w:ind w:left="0" w:hanging="2"/>
        <w:rPr>
          <w:rFonts w:ascii="Arial" w:eastAsia="Arial" w:hAnsi="Arial" w:cs="Arial"/>
          <w:b/>
        </w:rPr>
      </w:pPr>
      <w:r>
        <w:rPr>
          <w:rFonts w:ascii="Arial" w:eastAsia="Arial" w:hAnsi="Arial" w:cs="Arial"/>
          <w:b/>
        </w:rPr>
        <w:t>Over the last half a century, there have been major strides in psychotherapies, and the evolution is currently ongoing. In 1952, Eysenck’s study on the inefficiency of psyc</w:t>
      </w:r>
      <w:r>
        <w:rPr>
          <w:rFonts w:ascii="Arial" w:eastAsia="Arial" w:hAnsi="Arial" w:cs="Arial"/>
          <w:b/>
        </w:rPr>
        <w:t>hoanalysis underwrote the colossal upsurge in the research evaluating the efficiency of psychoanalysis as well as other therapies. In 1977, Smith &amp; Glass conducted a meta-analysis that proved the efficacy of therapies in treatment as well as problems.</w:t>
      </w:r>
    </w:p>
    <w:p w14:paraId="3582C88F" w14:textId="77777777" w:rsidR="00F830E8" w:rsidRDefault="00C17791">
      <w:pPr>
        <w:ind w:left="0" w:hanging="2"/>
        <w:jc w:val="center"/>
        <w:rPr>
          <w:rFonts w:ascii="Arial" w:eastAsia="Arial" w:hAnsi="Arial" w:cs="Arial"/>
          <w:b/>
        </w:rPr>
      </w:pPr>
      <w:r>
        <w:rPr>
          <w:rFonts w:ascii="Arial" w:eastAsia="Arial" w:hAnsi="Arial" w:cs="Arial"/>
          <w:b/>
        </w:rPr>
        <w:t>Bord</w:t>
      </w:r>
      <w:r>
        <w:rPr>
          <w:rFonts w:ascii="Arial" w:eastAsia="Arial" w:hAnsi="Arial" w:cs="Arial"/>
          <w:b/>
        </w:rPr>
        <w:t>erline Personality Disorder (BPD)</w:t>
      </w:r>
    </w:p>
    <w:p w14:paraId="7554F39B" w14:textId="77777777" w:rsidR="00F830E8" w:rsidRDefault="00C17791">
      <w:pPr>
        <w:ind w:left="0" w:hanging="2"/>
        <w:rPr>
          <w:rFonts w:ascii="Arial" w:eastAsia="Arial" w:hAnsi="Arial" w:cs="Arial"/>
          <w:b/>
        </w:rPr>
      </w:pPr>
      <w:r>
        <w:rPr>
          <w:rFonts w:ascii="Arial" w:eastAsia="Arial" w:hAnsi="Arial" w:cs="Arial"/>
          <w:b/>
        </w:rPr>
        <w:t>What is BPD?</w:t>
      </w:r>
    </w:p>
    <w:p w14:paraId="57128375" w14:textId="77777777" w:rsidR="00F830E8" w:rsidRDefault="00C17791">
      <w:pPr>
        <w:ind w:left="0" w:hanging="2"/>
        <w:rPr>
          <w:rFonts w:ascii="Arial" w:eastAsia="Arial" w:hAnsi="Arial" w:cs="Arial"/>
          <w:b/>
        </w:rPr>
      </w:pPr>
      <w:r>
        <w:rPr>
          <w:rFonts w:ascii="Arial" w:eastAsia="Arial" w:hAnsi="Arial" w:cs="Arial"/>
          <w:b/>
        </w:rPr>
        <w:t>Borderline Personality Disorder, commonly abbreviated as BPD, is a psychological illness that severely affects an individual’s ability to control their emotions. The inability to regulate their emotions make B</w:t>
      </w:r>
      <w:r>
        <w:rPr>
          <w:rFonts w:ascii="Arial" w:eastAsia="Arial" w:hAnsi="Arial" w:cs="Arial"/>
          <w:b/>
        </w:rPr>
        <w:t>PD patients more impulsive, affects their self-image, and damages their relationships with other people. The condition influences the manner in which people feel and think about themselves as well as others. As such, it can create difficulties in the daily</w:t>
      </w:r>
      <w:r>
        <w:rPr>
          <w:rFonts w:ascii="Arial" w:eastAsia="Arial" w:hAnsi="Arial" w:cs="Arial"/>
          <w:b/>
        </w:rPr>
        <w:t xml:space="preserve"> functioning of those suffering from the condition.</w:t>
      </w:r>
    </w:p>
    <w:p w14:paraId="7C4A0CF9" w14:textId="77777777" w:rsidR="00F830E8" w:rsidRDefault="00C17791">
      <w:pPr>
        <w:ind w:left="0" w:hanging="2"/>
        <w:rPr>
          <w:rFonts w:ascii="Arial" w:eastAsia="Arial" w:hAnsi="Arial" w:cs="Arial"/>
          <w:b/>
        </w:rPr>
      </w:pPr>
      <w:r>
        <w:rPr>
          <w:rFonts w:ascii="Arial" w:eastAsia="Arial" w:hAnsi="Arial" w:cs="Arial"/>
          <w:b/>
        </w:rPr>
        <w:t>Signs and Symptoms of BPD</w:t>
      </w:r>
    </w:p>
    <w:p w14:paraId="3FE094C2" w14:textId="77777777" w:rsidR="00F830E8" w:rsidRDefault="00C17791">
      <w:pPr>
        <w:ind w:left="0" w:hanging="2"/>
        <w:rPr>
          <w:rFonts w:ascii="Arial" w:eastAsia="Arial" w:hAnsi="Arial" w:cs="Arial"/>
          <w:b/>
        </w:rPr>
      </w:pPr>
      <w:r>
        <w:rPr>
          <w:rFonts w:ascii="Arial" w:eastAsia="Arial" w:hAnsi="Arial" w:cs="Arial"/>
          <w:b/>
        </w:rPr>
        <w:t>People suffering from BPD experience extreme mood swings and feelings uncertainly toward themselves. Their feelings about other people tend to shift rapidly, from excessive close</w:t>
      </w:r>
      <w:r>
        <w:rPr>
          <w:rFonts w:ascii="Arial" w:eastAsia="Arial" w:hAnsi="Arial" w:cs="Arial"/>
          <w:b/>
        </w:rPr>
        <w:t>ness to excessive dislike from one moment to the next. These rapid emotional shifts create unstable relations and emotional pain.</w:t>
      </w:r>
    </w:p>
    <w:p w14:paraId="25B7AA53" w14:textId="77777777" w:rsidR="00F830E8" w:rsidRDefault="00C17791">
      <w:pPr>
        <w:ind w:left="0" w:hanging="2"/>
        <w:rPr>
          <w:rFonts w:ascii="Arial" w:eastAsia="Arial" w:hAnsi="Arial" w:cs="Arial"/>
          <w:b/>
        </w:rPr>
      </w:pPr>
      <w:r>
        <w:rPr>
          <w:rFonts w:ascii="Arial" w:eastAsia="Arial" w:hAnsi="Arial" w:cs="Arial"/>
          <w:b/>
        </w:rPr>
        <w:t>People with BPD tend to exhibit extreme perceptions; something may either be completely good or completely bad. They tend to e</w:t>
      </w:r>
      <w:r>
        <w:rPr>
          <w:rFonts w:ascii="Arial" w:eastAsia="Arial" w:hAnsi="Arial" w:cs="Arial"/>
          <w:b/>
        </w:rPr>
        <w:t>xperience swift changes in their interests and values, which makes them behave impulsively and recklessly. They also exhibit wide-ranging mood swings, a fact that demonstrates a great sense of uncertainty and self-doubt.</w:t>
      </w:r>
    </w:p>
    <w:p w14:paraId="120DEF72" w14:textId="77777777" w:rsidR="00F830E8" w:rsidRDefault="00C17791">
      <w:pPr>
        <w:ind w:left="0" w:hanging="2"/>
        <w:rPr>
          <w:rFonts w:ascii="Arial" w:eastAsia="Arial" w:hAnsi="Arial" w:cs="Arial"/>
          <w:b/>
        </w:rPr>
      </w:pPr>
      <w:r>
        <w:rPr>
          <w:rFonts w:ascii="Arial" w:eastAsia="Arial" w:hAnsi="Arial" w:cs="Arial"/>
          <w:b/>
        </w:rPr>
        <w:t xml:space="preserve">Other common signs and symptoms of </w:t>
      </w:r>
      <w:r>
        <w:rPr>
          <w:rFonts w:ascii="Arial" w:eastAsia="Arial" w:hAnsi="Arial" w:cs="Arial"/>
          <w:b/>
        </w:rPr>
        <w:t>BPD include:</w:t>
      </w:r>
    </w:p>
    <w:p w14:paraId="3BA7B238" w14:textId="77777777" w:rsidR="00F830E8" w:rsidRDefault="00C17791">
      <w:pPr>
        <w:numPr>
          <w:ilvl w:val="0"/>
          <w:numId w:val="8"/>
        </w:numPr>
        <w:ind w:left="0" w:hanging="2"/>
        <w:rPr>
          <w:rFonts w:ascii="Arial" w:eastAsia="Arial" w:hAnsi="Arial" w:cs="Arial"/>
          <w:b/>
        </w:rPr>
      </w:pPr>
      <w:r>
        <w:rPr>
          <w:rFonts w:ascii="Arial" w:eastAsia="Arial" w:hAnsi="Arial" w:cs="Arial"/>
          <w:b/>
        </w:rPr>
        <w:t>Severe fear of abandonment: People with BPD can take drastic measures to evade real or imaginary separation or rejection by friends or family</w:t>
      </w:r>
    </w:p>
    <w:p w14:paraId="2B6CE4F6" w14:textId="77777777" w:rsidR="00F830E8" w:rsidRDefault="00C17791">
      <w:pPr>
        <w:numPr>
          <w:ilvl w:val="0"/>
          <w:numId w:val="8"/>
        </w:numPr>
        <w:ind w:left="0" w:hanging="2"/>
        <w:rPr>
          <w:rFonts w:ascii="Arial" w:eastAsia="Arial" w:hAnsi="Arial" w:cs="Arial"/>
          <w:b/>
        </w:rPr>
      </w:pPr>
      <w:r>
        <w:rPr>
          <w:rFonts w:ascii="Arial" w:eastAsia="Arial" w:hAnsi="Arial" w:cs="Arial"/>
          <w:b/>
        </w:rPr>
        <w:t xml:space="preserve">A pattern of intense yet unbalanced relationships: For example, they may idealize someone one minute </w:t>
      </w:r>
      <w:r>
        <w:rPr>
          <w:rFonts w:ascii="Arial" w:eastAsia="Arial" w:hAnsi="Arial" w:cs="Arial"/>
          <w:b/>
        </w:rPr>
        <w:t>and then instantly devalue them the next</w:t>
      </w:r>
    </w:p>
    <w:p w14:paraId="0B988A50" w14:textId="77777777" w:rsidR="00F830E8" w:rsidRDefault="00C17791">
      <w:pPr>
        <w:numPr>
          <w:ilvl w:val="0"/>
          <w:numId w:val="8"/>
        </w:numPr>
        <w:ind w:left="0" w:hanging="2"/>
        <w:rPr>
          <w:rFonts w:ascii="Arial" w:eastAsia="Arial" w:hAnsi="Arial" w:cs="Arial"/>
          <w:b/>
        </w:rPr>
      </w:pPr>
      <w:r>
        <w:rPr>
          <w:rFonts w:ascii="Arial" w:eastAsia="Arial" w:hAnsi="Arial" w:cs="Arial"/>
          <w:b/>
        </w:rPr>
        <w:t>Unstable and distorted self-image or identity, causing rapidly changing goals, values, moods, opinions, and relationships. Sometimes they tend to feel they are bad or don’t exist at all</w:t>
      </w:r>
    </w:p>
    <w:p w14:paraId="75FEC37A" w14:textId="77777777" w:rsidR="00F830E8" w:rsidRDefault="00C17791">
      <w:pPr>
        <w:numPr>
          <w:ilvl w:val="0"/>
          <w:numId w:val="8"/>
        </w:numPr>
        <w:ind w:left="0" w:hanging="2"/>
        <w:rPr>
          <w:rFonts w:ascii="Arial" w:eastAsia="Arial" w:hAnsi="Arial" w:cs="Arial"/>
          <w:b/>
        </w:rPr>
      </w:pPr>
      <w:r>
        <w:rPr>
          <w:rFonts w:ascii="Arial" w:eastAsia="Arial" w:hAnsi="Arial" w:cs="Arial"/>
          <w:b/>
        </w:rPr>
        <w:t>Moments of stress-related par</w:t>
      </w:r>
      <w:r>
        <w:rPr>
          <w:rFonts w:ascii="Arial" w:eastAsia="Arial" w:hAnsi="Arial" w:cs="Arial"/>
          <w:b/>
        </w:rPr>
        <w:t>anoia, which can lead them to lose touch with reality. The moment can last a few minutes or a couple of hours</w:t>
      </w:r>
    </w:p>
    <w:p w14:paraId="499E03CD" w14:textId="77777777" w:rsidR="00F830E8" w:rsidRDefault="00C17791">
      <w:pPr>
        <w:numPr>
          <w:ilvl w:val="0"/>
          <w:numId w:val="8"/>
        </w:numPr>
        <w:ind w:left="0" w:hanging="2"/>
        <w:rPr>
          <w:rFonts w:ascii="Arial" w:eastAsia="Arial" w:hAnsi="Arial" w:cs="Arial"/>
          <w:b/>
        </w:rPr>
      </w:pPr>
      <w:r>
        <w:rPr>
          <w:rFonts w:ascii="Arial" w:eastAsia="Arial" w:hAnsi="Arial" w:cs="Arial"/>
          <w:b/>
        </w:rPr>
        <w:t>Impulsive actions that can lead to dangerous results</w:t>
      </w:r>
    </w:p>
    <w:p w14:paraId="4E049947" w14:textId="77777777" w:rsidR="00F830E8" w:rsidRDefault="00C17791">
      <w:pPr>
        <w:numPr>
          <w:ilvl w:val="0"/>
          <w:numId w:val="8"/>
        </w:numPr>
        <w:ind w:left="0" w:hanging="2"/>
        <w:rPr>
          <w:rFonts w:ascii="Arial" w:eastAsia="Arial" w:hAnsi="Arial" w:cs="Arial"/>
          <w:b/>
        </w:rPr>
      </w:pPr>
      <w:r>
        <w:rPr>
          <w:rFonts w:ascii="Arial" w:eastAsia="Arial" w:hAnsi="Arial" w:cs="Arial"/>
          <w:b/>
        </w:rPr>
        <w:lastRenderedPageBreak/>
        <w:t>Feelings of chronic boredom or emptiness</w:t>
      </w:r>
    </w:p>
    <w:p w14:paraId="21790F6A" w14:textId="77777777" w:rsidR="00F830E8" w:rsidRDefault="00C17791">
      <w:pPr>
        <w:numPr>
          <w:ilvl w:val="0"/>
          <w:numId w:val="8"/>
        </w:numPr>
        <w:ind w:left="0" w:hanging="2"/>
        <w:rPr>
          <w:rFonts w:ascii="Arial" w:eastAsia="Arial" w:hAnsi="Arial" w:cs="Arial"/>
          <w:b/>
        </w:rPr>
      </w:pPr>
      <w:r>
        <w:rPr>
          <w:rFonts w:ascii="Arial" w:eastAsia="Arial" w:hAnsi="Arial" w:cs="Arial"/>
          <w:b/>
        </w:rPr>
        <w:t>Suicidal tendencies or self-harming mannerisms</w:t>
      </w:r>
    </w:p>
    <w:p w14:paraId="3C510816" w14:textId="77777777" w:rsidR="00F830E8" w:rsidRDefault="00C17791">
      <w:pPr>
        <w:numPr>
          <w:ilvl w:val="0"/>
          <w:numId w:val="8"/>
        </w:numPr>
        <w:ind w:left="0" w:hanging="2"/>
        <w:rPr>
          <w:rFonts w:ascii="Arial" w:eastAsia="Arial" w:hAnsi="Arial" w:cs="Arial"/>
          <w:b/>
        </w:rPr>
      </w:pPr>
      <w:r>
        <w:rPr>
          <w:rFonts w:ascii="Arial" w:eastAsia="Arial" w:hAnsi="Arial" w:cs="Arial"/>
          <w:b/>
        </w:rPr>
        <w:t>Inapt</w:t>
      </w:r>
      <w:r>
        <w:rPr>
          <w:rFonts w:ascii="Arial" w:eastAsia="Arial" w:hAnsi="Arial" w:cs="Arial"/>
          <w:b/>
        </w:rPr>
        <w:t>, intense, and overwhelming anger – habitually tailed by shame or feelings of guilt</w:t>
      </w:r>
    </w:p>
    <w:p w14:paraId="0BAFFEC6" w14:textId="77777777" w:rsidR="00F830E8" w:rsidRDefault="00C17791">
      <w:pPr>
        <w:numPr>
          <w:ilvl w:val="0"/>
          <w:numId w:val="8"/>
        </w:numPr>
        <w:ind w:left="0" w:hanging="2"/>
        <w:rPr>
          <w:rFonts w:ascii="Arial" w:eastAsia="Arial" w:hAnsi="Arial" w:cs="Arial"/>
          <w:b/>
        </w:rPr>
      </w:pPr>
      <w:r>
        <w:rPr>
          <w:rFonts w:ascii="Arial" w:eastAsia="Arial" w:hAnsi="Arial" w:cs="Arial"/>
          <w:b/>
        </w:rPr>
        <w:t xml:space="preserve">Dissociative Feelings – causing disconnect between an individual and their thoughts or sense of identity. </w:t>
      </w:r>
    </w:p>
    <w:p w14:paraId="79CDB00B" w14:textId="77777777" w:rsidR="00F830E8" w:rsidRDefault="00C17791">
      <w:pPr>
        <w:numPr>
          <w:ilvl w:val="0"/>
          <w:numId w:val="8"/>
        </w:numPr>
        <w:ind w:left="0" w:hanging="2"/>
        <w:rPr>
          <w:rFonts w:ascii="Arial" w:eastAsia="Arial" w:hAnsi="Arial" w:cs="Arial"/>
          <w:b/>
        </w:rPr>
      </w:pPr>
      <w:r>
        <w:rPr>
          <w:rFonts w:ascii="Arial" w:eastAsia="Arial" w:hAnsi="Arial" w:cs="Arial"/>
          <w:b/>
        </w:rPr>
        <w:t>Psychotic episodes following extreme cases of stress.</w:t>
      </w:r>
    </w:p>
    <w:p w14:paraId="62E78616" w14:textId="77777777" w:rsidR="00F830E8" w:rsidRDefault="00C17791">
      <w:pPr>
        <w:ind w:left="0" w:hanging="2"/>
        <w:rPr>
          <w:rFonts w:ascii="Arial" w:eastAsia="Arial" w:hAnsi="Arial" w:cs="Arial"/>
          <w:b/>
        </w:rPr>
      </w:pPr>
      <w:r>
        <w:rPr>
          <w:rFonts w:ascii="Arial" w:eastAsia="Arial" w:hAnsi="Arial" w:cs="Arial"/>
          <w:b/>
        </w:rPr>
        <w:t>BPD’s Class</w:t>
      </w:r>
      <w:r>
        <w:rPr>
          <w:rFonts w:ascii="Arial" w:eastAsia="Arial" w:hAnsi="Arial" w:cs="Arial"/>
          <w:b/>
        </w:rPr>
        <w:t>ification within ICD-10 MANUAL</w:t>
      </w:r>
    </w:p>
    <w:p w14:paraId="670FF001" w14:textId="77777777" w:rsidR="00F830E8" w:rsidRDefault="00C17791">
      <w:pPr>
        <w:ind w:left="0" w:hanging="2"/>
        <w:rPr>
          <w:rFonts w:ascii="Arial" w:eastAsia="Arial" w:hAnsi="Arial" w:cs="Arial"/>
          <w:b/>
        </w:rPr>
      </w:pPr>
      <w:r>
        <w:rPr>
          <w:rFonts w:ascii="Arial" w:eastAsia="Arial" w:hAnsi="Arial" w:cs="Arial"/>
          <w:b/>
        </w:rPr>
        <w:t xml:space="preserve">BPD is classified under code F60.3 in the ICD-10 manual. The World Health Organization has listed under this category any personality disorder that is characterized by impulsiveness and unpredictable mood swings (WHO, 2010). </w:t>
      </w:r>
      <w:r>
        <w:rPr>
          <w:rFonts w:ascii="Arial" w:eastAsia="Arial" w:hAnsi="Arial" w:cs="Arial"/>
          <w:b/>
        </w:rPr>
        <w:t>All mental, behavioral, and neurodevelopment disorders fall under this category. They are mainly characterized by aggressive, borderline, and explosive personalities.</w:t>
      </w:r>
    </w:p>
    <w:p w14:paraId="6977336C" w14:textId="77777777" w:rsidR="00F830E8" w:rsidRDefault="00C17791">
      <w:pPr>
        <w:ind w:left="0" w:hanging="2"/>
        <w:rPr>
          <w:rFonts w:ascii="Arial" w:eastAsia="Arial" w:hAnsi="Arial" w:cs="Arial"/>
          <w:b/>
        </w:rPr>
      </w:pPr>
      <w:r>
        <w:rPr>
          <w:rFonts w:ascii="Arial" w:eastAsia="Arial" w:hAnsi="Arial" w:cs="Arial"/>
          <w:b/>
        </w:rPr>
        <w:t>Causes of BPD</w:t>
      </w:r>
    </w:p>
    <w:p w14:paraId="1CFCA701" w14:textId="77777777" w:rsidR="00F830E8" w:rsidRDefault="00C17791">
      <w:pPr>
        <w:ind w:left="0" w:hanging="2"/>
        <w:rPr>
          <w:rFonts w:ascii="Arial" w:eastAsia="Arial" w:hAnsi="Arial" w:cs="Arial"/>
          <w:b/>
        </w:rPr>
      </w:pPr>
      <w:r>
        <w:rPr>
          <w:rFonts w:ascii="Arial" w:eastAsia="Arial" w:hAnsi="Arial" w:cs="Arial"/>
          <w:b/>
        </w:rPr>
        <w:t>Current research fails to fully pinpoint the causes of borderline personali</w:t>
      </w:r>
      <w:r>
        <w:rPr>
          <w:rFonts w:ascii="Arial" w:eastAsia="Arial" w:hAnsi="Arial" w:cs="Arial"/>
          <w:b/>
        </w:rPr>
        <w:t>ty disorder. However, scientists agree that there are several factors that contribute to it. These include genetics, brain function, and social and environmental factors.</w:t>
      </w:r>
    </w:p>
    <w:p w14:paraId="239F9301" w14:textId="77777777" w:rsidR="00F830E8" w:rsidRDefault="00C17791">
      <w:pPr>
        <w:ind w:left="0" w:hanging="2"/>
        <w:rPr>
          <w:rFonts w:ascii="Arial" w:eastAsia="Arial" w:hAnsi="Arial" w:cs="Arial"/>
          <w:b/>
        </w:rPr>
      </w:pPr>
      <w:r>
        <w:rPr>
          <w:rFonts w:ascii="Arial" w:eastAsia="Arial" w:hAnsi="Arial" w:cs="Arial"/>
          <w:b/>
        </w:rPr>
        <w:t>Genetics: People with first-degree family members (parent or sibling) who have BPD are at a higher risk of developing the condition (Hollon &amp; Ponniah, 2010).</w:t>
      </w:r>
    </w:p>
    <w:p w14:paraId="3BD74556" w14:textId="77777777" w:rsidR="00F830E8" w:rsidRDefault="00C17791">
      <w:pPr>
        <w:ind w:left="0" w:hanging="2"/>
        <w:rPr>
          <w:rFonts w:ascii="Arial" w:eastAsia="Arial" w:hAnsi="Arial" w:cs="Arial"/>
          <w:b/>
        </w:rPr>
      </w:pPr>
      <w:r>
        <w:rPr>
          <w:rFonts w:ascii="Arial" w:eastAsia="Arial" w:hAnsi="Arial" w:cs="Arial"/>
          <w:b/>
        </w:rPr>
        <w:t>Brain Function: According to research, people with BPD exhibit mechanical and functional variation</w:t>
      </w:r>
      <w:r>
        <w:rPr>
          <w:rFonts w:ascii="Arial" w:eastAsia="Arial" w:hAnsi="Arial" w:cs="Arial"/>
          <w:b/>
        </w:rPr>
        <w:t>s in their brain, particularly in the zones that regulate their emotions and impulses. However, research fails to reveal whether these changes result from the illness or if they are the risk factors for the disorder.</w:t>
      </w:r>
    </w:p>
    <w:p w14:paraId="4C8BC204" w14:textId="77777777" w:rsidR="00F830E8" w:rsidRDefault="00C17791">
      <w:pPr>
        <w:ind w:left="0" w:hanging="2"/>
        <w:rPr>
          <w:rFonts w:ascii="Arial" w:eastAsia="Arial" w:hAnsi="Arial" w:cs="Arial"/>
          <w:b/>
        </w:rPr>
      </w:pPr>
      <w:r>
        <w:rPr>
          <w:rFonts w:ascii="Arial" w:eastAsia="Arial" w:hAnsi="Arial" w:cs="Arial"/>
          <w:b/>
        </w:rPr>
        <w:t>Environmental Factors: Many people suff</w:t>
      </w:r>
      <w:r>
        <w:rPr>
          <w:rFonts w:ascii="Arial" w:eastAsia="Arial" w:hAnsi="Arial" w:cs="Arial"/>
          <w:b/>
        </w:rPr>
        <w:t>ering from BPD report facing and dealing with traumatic events including abandonment, abuse, and other hardships in their childhood. Others report exposure to toxic, unstable relationships.</w:t>
      </w:r>
    </w:p>
    <w:p w14:paraId="289F0220" w14:textId="77777777" w:rsidR="00F830E8" w:rsidRDefault="00C17791">
      <w:pPr>
        <w:ind w:left="0" w:hanging="2"/>
        <w:rPr>
          <w:rFonts w:ascii="Arial" w:eastAsia="Arial" w:hAnsi="Arial" w:cs="Arial"/>
          <w:b/>
        </w:rPr>
      </w:pPr>
      <w:r>
        <w:rPr>
          <w:rFonts w:ascii="Arial" w:eastAsia="Arial" w:hAnsi="Arial" w:cs="Arial"/>
          <w:b/>
        </w:rPr>
        <w:t>Diagnosis of BPD</w:t>
      </w:r>
    </w:p>
    <w:p w14:paraId="772143F6" w14:textId="77777777" w:rsidR="00F830E8" w:rsidRDefault="00C17791">
      <w:pPr>
        <w:ind w:left="0" w:hanging="2"/>
        <w:rPr>
          <w:rFonts w:ascii="Arial" w:eastAsia="Arial" w:hAnsi="Arial" w:cs="Arial"/>
          <w:b/>
        </w:rPr>
      </w:pPr>
      <w:r>
        <w:rPr>
          <w:rFonts w:ascii="Arial" w:eastAsia="Arial" w:hAnsi="Arial" w:cs="Arial"/>
          <w:b/>
        </w:rPr>
        <w:t>A professional mental health practitioner (psychi</w:t>
      </w:r>
      <w:r>
        <w:rPr>
          <w:rFonts w:ascii="Arial" w:eastAsia="Arial" w:hAnsi="Arial" w:cs="Arial"/>
          <w:b/>
        </w:rPr>
        <w:t>atrist, clinical social worker, or psychologist) can diagnose BPD by conducting a thorough interview on the patients and an extensive discussion of their symptoms. In the diagnosing phase, the practitioner discusses with the patient about the medical histo</w:t>
      </w:r>
      <w:r>
        <w:rPr>
          <w:rFonts w:ascii="Arial" w:eastAsia="Arial" w:hAnsi="Arial" w:cs="Arial"/>
          <w:b/>
        </w:rPr>
        <w:t>ry of their family as well as their symptoms (Barlow &amp; Durand, 2011). A history of mental illness in the family is a risk factor.</w:t>
      </w:r>
    </w:p>
    <w:p w14:paraId="5239395D" w14:textId="77777777" w:rsidR="00F830E8" w:rsidRDefault="00C17791">
      <w:pPr>
        <w:ind w:left="0" w:hanging="2"/>
        <w:rPr>
          <w:rFonts w:ascii="Arial" w:eastAsia="Arial" w:hAnsi="Arial" w:cs="Arial"/>
          <w:b/>
        </w:rPr>
      </w:pPr>
      <w:r>
        <w:rPr>
          <w:rFonts w:ascii="Arial" w:eastAsia="Arial" w:hAnsi="Arial" w:cs="Arial"/>
          <w:b/>
        </w:rPr>
        <w:t>In most cases, BPD is normally diagnosed during late adolescence or in early adulthood. There are a few cases of patients diag</w:t>
      </w:r>
      <w:r>
        <w:rPr>
          <w:rFonts w:ascii="Arial" w:eastAsia="Arial" w:hAnsi="Arial" w:cs="Arial"/>
          <w:b/>
        </w:rPr>
        <w:t>nosed below the age of 18, in which case the symptoms must have lasted at least 1 year.</w:t>
      </w:r>
    </w:p>
    <w:p w14:paraId="785A8E82" w14:textId="77777777" w:rsidR="00F830E8" w:rsidRDefault="00C17791">
      <w:pPr>
        <w:ind w:left="0" w:hanging="2"/>
        <w:rPr>
          <w:rFonts w:ascii="Arial" w:eastAsia="Arial" w:hAnsi="Arial" w:cs="Arial"/>
          <w:b/>
        </w:rPr>
      </w:pPr>
      <w:r>
        <w:rPr>
          <w:rFonts w:ascii="Arial" w:eastAsia="Arial" w:hAnsi="Arial" w:cs="Arial"/>
          <w:b/>
        </w:rPr>
        <w:t>Overview and Evaluation of Historical Treatments and Current Treatments For BPD</w:t>
      </w:r>
    </w:p>
    <w:p w14:paraId="4519F661" w14:textId="77777777" w:rsidR="00F830E8" w:rsidRDefault="00C17791">
      <w:pPr>
        <w:ind w:left="0" w:hanging="2"/>
        <w:rPr>
          <w:rFonts w:ascii="Arial" w:eastAsia="Arial" w:hAnsi="Arial" w:cs="Arial"/>
          <w:b/>
        </w:rPr>
      </w:pPr>
      <w:r>
        <w:rPr>
          <w:rFonts w:ascii="Arial" w:eastAsia="Arial" w:hAnsi="Arial" w:cs="Arial"/>
          <w:b/>
        </w:rPr>
        <w:t>In ancient history people with any form of mental disorders were deemed mad. During thos</w:t>
      </w:r>
      <w:r>
        <w:rPr>
          <w:rFonts w:ascii="Arial" w:eastAsia="Arial" w:hAnsi="Arial" w:cs="Arial"/>
          <w:b/>
        </w:rPr>
        <w:t xml:space="preserve">e times the ability to reason was a major factor in differentiating between humans and animals. As such, people with mental disorders were deemed less human and </w:t>
      </w:r>
      <w:r>
        <w:rPr>
          <w:rFonts w:ascii="Arial" w:eastAsia="Arial" w:hAnsi="Arial" w:cs="Arial"/>
          <w:b/>
        </w:rPr>
        <w:lastRenderedPageBreak/>
        <w:t xml:space="preserve">more like animals. They were chained and locked away to segregate them from the community. </w:t>
      </w:r>
    </w:p>
    <w:p w14:paraId="100DC979" w14:textId="77777777" w:rsidR="00F830E8" w:rsidRDefault="00C17791">
      <w:pPr>
        <w:ind w:left="0" w:hanging="2"/>
        <w:rPr>
          <w:rFonts w:ascii="Arial" w:eastAsia="Arial" w:hAnsi="Arial" w:cs="Arial"/>
          <w:b/>
        </w:rPr>
      </w:pPr>
      <w:r>
        <w:rPr>
          <w:rFonts w:ascii="Arial" w:eastAsia="Arial" w:hAnsi="Arial" w:cs="Arial"/>
          <w:b/>
        </w:rPr>
        <w:t>Med</w:t>
      </w:r>
      <w:r>
        <w:rPr>
          <w:rFonts w:ascii="Arial" w:eastAsia="Arial" w:hAnsi="Arial" w:cs="Arial"/>
          <w:b/>
        </w:rPr>
        <w:t>ical breakthroughs in the early 20</w:t>
      </w:r>
      <w:r>
        <w:rPr>
          <w:rFonts w:ascii="Arial" w:eastAsia="Arial" w:hAnsi="Arial" w:cs="Arial"/>
          <w:b/>
          <w:vertAlign w:val="superscript"/>
        </w:rPr>
        <w:t>th</w:t>
      </w:r>
      <w:r>
        <w:rPr>
          <w:rFonts w:ascii="Arial" w:eastAsia="Arial" w:hAnsi="Arial" w:cs="Arial"/>
          <w:b/>
        </w:rPr>
        <w:t xml:space="preserve"> century led to the development of many asylums to practice moral therapy on mentally ill patients. Moral therapy, however, maintained the patients but did not treat their conditions. It was a better tactic than the inhu</w:t>
      </w:r>
      <w:r>
        <w:rPr>
          <w:rFonts w:ascii="Arial" w:eastAsia="Arial" w:hAnsi="Arial" w:cs="Arial"/>
          <w:b/>
        </w:rPr>
        <w:t xml:space="preserve">mane treatment. </w:t>
      </w:r>
    </w:p>
    <w:p w14:paraId="7BF6DF73" w14:textId="77777777" w:rsidR="00F830E8" w:rsidRDefault="00C17791">
      <w:pPr>
        <w:ind w:left="0" w:hanging="2"/>
        <w:rPr>
          <w:rFonts w:ascii="Arial" w:eastAsia="Arial" w:hAnsi="Arial" w:cs="Arial"/>
          <w:b/>
        </w:rPr>
      </w:pPr>
      <w:r>
        <w:rPr>
          <w:rFonts w:ascii="Arial" w:eastAsia="Arial" w:hAnsi="Arial" w:cs="Arial"/>
          <w:b/>
        </w:rPr>
        <w:t>Today, there is a huge advancement in research, and BPD continues to be treated through psychotherapy (Bentall, 2009). There is a huge problem with treating BPD patients. Their high impulsivity contributes to two thirds of patients leaving</w:t>
      </w:r>
      <w:r>
        <w:rPr>
          <w:rFonts w:ascii="Arial" w:eastAsia="Arial" w:hAnsi="Arial" w:cs="Arial"/>
          <w:b/>
        </w:rPr>
        <w:t xml:space="preserve"> before completing therapy. </w:t>
      </w:r>
    </w:p>
    <w:p w14:paraId="48E73D55" w14:textId="77777777" w:rsidR="00F830E8" w:rsidRDefault="00C17791">
      <w:pPr>
        <w:ind w:left="0" w:hanging="2"/>
        <w:rPr>
          <w:rFonts w:ascii="Arial" w:eastAsia="Arial" w:hAnsi="Arial" w:cs="Arial"/>
          <w:b/>
        </w:rPr>
      </w:pPr>
      <w:r>
        <w:rPr>
          <w:rFonts w:ascii="Arial" w:eastAsia="Arial" w:hAnsi="Arial" w:cs="Arial"/>
          <w:b/>
        </w:rPr>
        <w:t xml:space="preserve">BPD is not curable. However, with effective psychotherapy patients can limit their borderline tendencies. Therapy allows them to adapt better </w:t>
      </w:r>
      <w:r>
        <w:rPr>
          <w:rFonts w:ascii="Arial" w:eastAsia="Arial" w:hAnsi="Arial" w:cs="Arial"/>
          <w:b/>
        </w:rPr>
        <w:t>into society</w:t>
      </w:r>
      <w:r>
        <w:rPr>
          <w:rFonts w:ascii="Arial" w:eastAsia="Arial" w:hAnsi="Arial" w:cs="Arial"/>
          <w:b/>
        </w:rPr>
        <w:t xml:space="preserve"> and improve their quality of life. </w:t>
      </w:r>
    </w:p>
    <w:p w14:paraId="6A28B7C6" w14:textId="77777777" w:rsidR="00F830E8" w:rsidRDefault="00C17791">
      <w:pPr>
        <w:ind w:left="0" w:hanging="2"/>
        <w:rPr>
          <w:rFonts w:ascii="Arial" w:eastAsia="Arial" w:hAnsi="Arial" w:cs="Arial"/>
          <w:b/>
        </w:rPr>
      </w:pPr>
      <w:r>
        <w:rPr>
          <w:rFonts w:ascii="Arial" w:eastAsia="Arial" w:hAnsi="Arial" w:cs="Arial"/>
          <w:b/>
        </w:rPr>
        <w:t xml:space="preserve">What is Psychotherapy? </w:t>
      </w:r>
    </w:p>
    <w:p w14:paraId="371F153A" w14:textId="77777777" w:rsidR="00F830E8" w:rsidRDefault="00C17791">
      <w:pPr>
        <w:ind w:left="0" w:hanging="2"/>
        <w:rPr>
          <w:rFonts w:ascii="Arial" w:eastAsia="Arial" w:hAnsi="Arial" w:cs="Arial"/>
          <w:b/>
        </w:rPr>
      </w:pPr>
      <w:r>
        <w:rPr>
          <w:rFonts w:ascii="Arial" w:eastAsia="Arial" w:hAnsi="Arial" w:cs="Arial"/>
          <w:b/>
        </w:rPr>
        <w:t>Psychotherap</w:t>
      </w:r>
      <w:r>
        <w:rPr>
          <w:rFonts w:ascii="Arial" w:eastAsia="Arial" w:hAnsi="Arial" w:cs="Arial"/>
          <w:b/>
        </w:rPr>
        <w:t>y is also referred to as talk therapy. It is the first-line of treatment for BPD patients. A licensed, well-trained mental health professional guides the psychotherapy treatment in one-on-one sessions (Cervone &amp; Pervin, 2013). Therapy can also take place i</w:t>
      </w:r>
      <w:r>
        <w:rPr>
          <w:rFonts w:ascii="Arial" w:eastAsia="Arial" w:hAnsi="Arial" w:cs="Arial"/>
          <w:b/>
        </w:rPr>
        <w:t xml:space="preserve">n a group setting. Group sessions are instrumental in training patients the art of interaction and effective expression. </w:t>
      </w:r>
    </w:p>
    <w:p w14:paraId="3E7E13EF" w14:textId="77777777" w:rsidR="00F830E8" w:rsidRDefault="00C17791">
      <w:pPr>
        <w:ind w:left="0" w:hanging="2"/>
        <w:rPr>
          <w:rFonts w:ascii="Arial" w:eastAsia="Arial" w:hAnsi="Arial" w:cs="Arial"/>
          <w:b/>
        </w:rPr>
      </w:pPr>
      <w:r>
        <w:rPr>
          <w:rFonts w:ascii="Arial" w:eastAsia="Arial" w:hAnsi="Arial" w:cs="Arial"/>
          <w:b/>
        </w:rPr>
        <w:t xml:space="preserve">There are two forms of psychotherapy used in the treatment of BPD. These include: </w:t>
      </w:r>
    </w:p>
    <w:p w14:paraId="05CF84B4" w14:textId="77777777" w:rsidR="00F830E8" w:rsidRDefault="00C17791">
      <w:pPr>
        <w:ind w:left="0" w:hanging="2"/>
        <w:rPr>
          <w:rFonts w:ascii="Arial" w:eastAsia="Arial" w:hAnsi="Arial" w:cs="Arial"/>
          <w:b/>
        </w:rPr>
      </w:pPr>
      <w:r>
        <w:rPr>
          <w:rFonts w:ascii="Arial" w:eastAsia="Arial" w:hAnsi="Arial" w:cs="Arial"/>
          <w:b/>
        </w:rPr>
        <w:t>Dialectical Behavior Therapy (DBT): This method employs the concepts of awareness and mindfulness of the patient’s current situation or surrounding and their emotional state (Hollon &amp; Ponniah, 2010). It provides training on effective emotional control to e</w:t>
      </w:r>
      <w:r>
        <w:rPr>
          <w:rFonts w:ascii="Arial" w:eastAsia="Arial" w:hAnsi="Arial" w:cs="Arial"/>
          <w:b/>
        </w:rPr>
        <w:t>liminate self-destructive tendencies while improving relationships.</w:t>
      </w:r>
    </w:p>
    <w:p w14:paraId="0522AECF" w14:textId="77777777" w:rsidR="00F830E8" w:rsidRDefault="00C17791">
      <w:pPr>
        <w:ind w:left="0" w:hanging="2"/>
        <w:rPr>
          <w:rFonts w:ascii="Arial" w:eastAsia="Arial" w:hAnsi="Arial" w:cs="Arial"/>
          <w:b/>
        </w:rPr>
      </w:pPr>
      <w:r>
        <w:rPr>
          <w:rFonts w:ascii="Arial" w:eastAsia="Arial" w:hAnsi="Arial" w:cs="Arial"/>
          <w:b/>
        </w:rPr>
        <w:t>Cognitive Behavioral Therapy (CBT): This strategy trains patients to recognize and change any beliefs and mannerisms that originate from inaccurate acuities of self and others. CBT aims at</w:t>
      </w:r>
      <w:r>
        <w:rPr>
          <w:rFonts w:ascii="Arial" w:eastAsia="Arial" w:hAnsi="Arial" w:cs="Arial"/>
          <w:b/>
        </w:rPr>
        <w:t xml:space="preserve"> reducing mood swings and anxiety disorders (World Health Organization, 2014). As a result, patients show reduced self-harming behaviors and suicidal thoughts. </w:t>
      </w:r>
    </w:p>
    <w:p w14:paraId="1E98DE45" w14:textId="77777777" w:rsidR="00F830E8" w:rsidRDefault="00C17791">
      <w:pPr>
        <w:ind w:left="0" w:hanging="2"/>
        <w:rPr>
          <w:rFonts w:ascii="Arial" w:eastAsia="Arial" w:hAnsi="Arial" w:cs="Arial"/>
          <w:b/>
        </w:rPr>
      </w:pPr>
      <w:r>
        <w:rPr>
          <w:rFonts w:ascii="Arial" w:eastAsia="Arial" w:hAnsi="Arial" w:cs="Arial"/>
          <w:b/>
        </w:rPr>
        <w:t>NICE Guidelines for Working with People with BPD</w:t>
      </w:r>
    </w:p>
    <w:p w14:paraId="6993B0D7" w14:textId="77777777" w:rsidR="00F830E8" w:rsidRDefault="00C17791">
      <w:pPr>
        <w:ind w:left="0" w:hanging="2"/>
        <w:rPr>
          <w:rFonts w:ascii="Arial" w:eastAsia="Arial" w:hAnsi="Arial" w:cs="Arial"/>
          <w:b/>
        </w:rPr>
      </w:pPr>
      <w:r>
        <w:rPr>
          <w:rFonts w:ascii="Arial" w:eastAsia="Arial" w:hAnsi="Arial" w:cs="Arial"/>
          <w:b/>
        </w:rPr>
        <w:t>NICE Guideline of Treatment and Management pro</w:t>
      </w:r>
      <w:r>
        <w:rPr>
          <w:rFonts w:ascii="Arial" w:eastAsia="Arial" w:hAnsi="Arial" w:cs="Arial"/>
          <w:b/>
        </w:rPr>
        <w:t xml:space="preserve">vides healthcare professionals with an outline of the proper way to identify, treat, and manage people with BPD. Some of the key recommendations as listed in the guideline include: </w:t>
      </w:r>
    </w:p>
    <w:p w14:paraId="61F415A6" w14:textId="77777777" w:rsidR="00F830E8" w:rsidRDefault="00C17791">
      <w:pPr>
        <w:ind w:left="0" w:hanging="2"/>
        <w:rPr>
          <w:rFonts w:ascii="Arial" w:eastAsia="Arial" w:hAnsi="Arial" w:cs="Arial"/>
          <w:b/>
        </w:rPr>
      </w:pPr>
      <w:r>
        <w:rPr>
          <w:rFonts w:ascii="Arial" w:eastAsia="Arial" w:hAnsi="Arial" w:cs="Arial"/>
          <w:b/>
        </w:rPr>
        <w:t>Avoiding the exclusion of people with BPD from any health or social care s</w:t>
      </w:r>
      <w:r>
        <w:rPr>
          <w:rFonts w:ascii="Arial" w:eastAsia="Arial" w:hAnsi="Arial" w:cs="Arial"/>
          <w:b/>
        </w:rPr>
        <w:t>ervice based on their diagnosis or the fact that they have inflicted self-harm.</w:t>
      </w:r>
    </w:p>
    <w:p w14:paraId="6BEF7092" w14:textId="77777777" w:rsidR="00F830E8" w:rsidRDefault="00C17791">
      <w:pPr>
        <w:ind w:left="0" w:hanging="2"/>
        <w:rPr>
          <w:rFonts w:ascii="Arial" w:eastAsia="Arial" w:hAnsi="Arial" w:cs="Arial"/>
          <w:b/>
        </w:rPr>
      </w:pPr>
      <w:r>
        <w:rPr>
          <w:rFonts w:ascii="Arial" w:eastAsia="Arial" w:hAnsi="Arial" w:cs="Arial"/>
          <w:b/>
        </w:rPr>
        <w:t xml:space="preserve">Exploring treatment options in a conducive atmosphere that offers hope and optimism to the patient. Therapists should constantly reassure their patients of the possibility and </w:t>
      </w:r>
      <w:r>
        <w:rPr>
          <w:rFonts w:ascii="Arial" w:eastAsia="Arial" w:hAnsi="Arial" w:cs="Arial"/>
          <w:b/>
        </w:rPr>
        <w:t xml:space="preserve">attainability of recovery </w:t>
      </w:r>
    </w:p>
    <w:p w14:paraId="5BBE8720" w14:textId="77777777" w:rsidR="00F830E8" w:rsidRDefault="00C17791">
      <w:pPr>
        <w:ind w:left="0" w:hanging="2"/>
        <w:rPr>
          <w:rFonts w:ascii="Arial" w:eastAsia="Arial" w:hAnsi="Arial" w:cs="Arial"/>
          <w:b/>
        </w:rPr>
      </w:pPr>
      <w:r>
        <w:rPr>
          <w:rFonts w:ascii="Arial" w:eastAsia="Arial" w:hAnsi="Arial" w:cs="Arial"/>
          <w:b/>
        </w:rPr>
        <w:t xml:space="preserve">The responsibility of routine valuations, treatment, and management of BPD patients lies solely on the community mental health services. They should follow up on their patients and encourage them to continue with treatment while </w:t>
      </w:r>
      <w:r>
        <w:rPr>
          <w:rFonts w:ascii="Arial" w:eastAsia="Arial" w:hAnsi="Arial" w:cs="Arial"/>
          <w:b/>
        </w:rPr>
        <w:t>constantly reassuring them.</w:t>
      </w:r>
    </w:p>
    <w:p w14:paraId="3752BAA8" w14:textId="77777777" w:rsidR="00F830E8" w:rsidRDefault="00C17791">
      <w:pPr>
        <w:ind w:left="0" w:hanging="2"/>
        <w:rPr>
          <w:rFonts w:ascii="Arial" w:eastAsia="Arial" w:hAnsi="Arial" w:cs="Arial"/>
          <w:b/>
        </w:rPr>
      </w:pPr>
      <w:r>
        <w:rPr>
          <w:rFonts w:ascii="Arial" w:eastAsia="Arial" w:hAnsi="Arial" w:cs="Arial"/>
          <w:b/>
        </w:rPr>
        <w:lastRenderedPageBreak/>
        <w:t xml:space="preserve">Psychotherapy is the appropriate treatment for BPD. Therapists should avoid using any drug treatments on patients with borderline personality disorder. People who have not been diagnosed with BPD but present symptoms similar to </w:t>
      </w:r>
      <w:r>
        <w:rPr>
          <w:rFonts w:ascii="Arial" w:eastAsia="Arial" w:hAnsi="Arial" w:cs="Arial"/>
          <w:b/>
        </w:rPr>
        <w:t xml:space="preserve">BPD should only undergo psychotherapy as well. </w:t>
      </w:r>
    </w:p>
    <w:p w14:paraId="7BCF8550" w14:textId="77777777" w:rsidR="00F830E8" w:rsidRDefault="00C17791">
      <w:pPr>
        <w:ind w:left="0" w:hanging="2"/>
        <w:rPr>
          <w:rFonts w:ascii="Arial" w:eastAsia="Arial" w:hAnsi="Arial" w:cs="Arial"/>
          <w:b/>
        </w:rPr>
      </w:pPr>
      <w:r>
        <w:rPr>
          <w:rFonts w:ascii="Arial" w:eastAsia="Arial" w:hAnsi="Arial" w:cs="Arial"/>
          <w:b/>
        </w:rPr>
        <w:t xml:space="preserve">Mental health organizations should create multidisciplinary professional teams and facilities for patients with personality disorders. These teams should possess particular proficiency in the diagnosis and </w:t>
      </w:r>
      <w:r>
        <w:rPr>
          <w:rFonts w:ascii="Arial" w:eastAsia="Arial" w:hAnsi="Arial" w:cs="Arial"/>
          <w:b/>
        </w:rPr>
        <w:t>ma</w:t>
      </w:r>
      <w:r>
        <w:rPr>
          <w:rFonts w:ascii="Arial" w:eastAsia="Arial" w:hAnsi="Arial" w:cs="Arial"/>
          <w:b/>
        </w:rPr>
        <w:t>nagement of BPD</w:t>
      </w:r>
      <w:r>
        <w:rPr>
          <w:rFonts w:ascii="Arial" w:eastAsia="Arial" w:hAnsi="Arial" w:cs="Arial"/>
          <w:b/>
        </w:rPr>
        <w:t>.</w:t>
      </w:r>
    </w:p>
    <w:p w14:paraId="633A3670" w14:textId="77777777" w:rsidR="00F830E8" w:rsidRDefault="00C17791">
      <w:pPr>
        <w:ind w:left="0" w:hanging="2"/>
        <w:jc w:val="center"/>
        <w:rPr>
          <w:rFonts w:ascii="Arial" w:eastAsia="Arial" w:hAnsi="Arial" w:cs="Arial"/>
          <w:b/>
        </w:rPr>
      </w:pPr>
      <w:r>
        <w:br w:type="page"/>
      </w:r>
      <w:r>
        <w:rPr>
          <w:rFonts w:ascii="Arial" w:eastAsia="Arial" w:hAnsi="Arial" w:cs="Arial"/>
          <w:b/>
        </w:rPr>
        <w:lastRenderedPageBreak/>
        <w:t>References</w:t>
      </w:r>
    </w:p>
    <w:p w14:paraId="4B474193" w14:textId="77777777" w:rsidR="00F830E8" w:rsidRDefault="00C17791">
      <w:pPr>
        <w:ind w:left="0" w:hanging="2"/>
        <w:rPr>
          <w:rFonts w:ascii="Arial" w:eastAsia="Arial" w:hAnsi="Arial" w:cs="Arial"/>
          <w:b/>
        </w:rPr>
      </w:pPr>
      <w:r>
        <w:rPr>
          <w:rFonts w:ascii="Arial" w:eastAsia="Arial" w:hAnsi="Arial" w:cs="Arial"/>
          <w:b/>
        </w:rPr>
        <w:t xml:space="preserve">Barlow, D. H., &amp; Durand, V. M. (2011). Abnormal psychology: An integrative approach (6thed.). Belmont, CA: Cengage. </w:t>
      </w:r>
    </w:p>
    <w:p w14:paraId="07AB8AE8" w14:textId="77777777" w:rsidR="00F830E8" w:rsidRDefault="00C17791">
      <w:pPr>
        <w:ind w:left="0" w:hanging="2"/>
        <w:rPr>
          <w:rFonts w:ascii="Arial" w:eastAsia="Arial" w:hAnsi="Arial" w:cs="Arial"/>
          <w:b/>
        </w:rPr>
      </w:pPr>
      <w:r>
        <w:rPr>
          <w:rFonts w:ascii="Arial" w:eastAsia="Arial" w:hAnsi="Arial" w:cs="Arial"/>
          <w:b/>
        </w:rPr>
        <w:t xml:space="preserve">Bentall, R. P. (2009). Doctoring the mind: Why psychiatric treatments fail. London, UK: Penguin Books. </w:t>
      </w:r>
    </w:p>
    <w:p w14:paraId="5AFCAC56" w14:textId="77777777" w:rsidR="00F830E8" w:rsidRDefault="00C17791">
      <w:pPr>
        <w:ind w:left="0" w:hanging="2"/>
        <w:rPr>
          <w:rFonts w:ascii="Arial" w:eastAsia="Arial" w:hAnsi="Arial" w:cs="Arial"/>
          <w:b/>
        </w:rPr>
      </w:pPr>
      <w:r>
        <w:rPr>
          <w:rFonts w:ascii="Arial" w:eastAsia="Arial" w:hAnsi="Arial" w:cs="Arial"/>
          <w:b/>
        </w:rPr>
        <w:t>Cervon</w:t>
      </w:r>
      <w:r>
        <w:rPr>
          <w:rFonts w:ascii="Arial" w:eastAsia="Arial" w:hAnsi="Arial" w:cs="Arial"/>
          <w:b/>
        </w:rPr>
        <w:t>e, D., &amp; Pervin, L. A. (2013). Personality: Theory and research (12th ed.). New York, NY: Wiley</w:t>
      </w:r>
    </w:p>
    <w:p w14:paraId="2A6C5914" w14:textId="77777777" w:rsidR="00F830E8" w:rsidRDefault="00C17791">
      <w:pPr>
        <w:ind w:left="0" w:hanging="2"/>
        <w:rPr>
          <w:rFonts w:ascii="Arial" w:eastAsia="Arial" w:hAnsi="Arial" w:cs="Arial"/>
          <w:b/>
        </w:rPr>
      </w:pPr>
      <w:r>
        <w:rPr>
          <w:rFonts w:ascii="Arial" w:eastAsia="Arial" w:hAnsi="Arial" w:cs="Arial"/>
          <w:b/>
        </w:rPr>
        <w:t>Comer, R. J. (2014). Abnormal psychology (8th ed., DSM-5 update). New York, NY: Worth.</w:t>
      </w:r>
    </w:p>
    <w:p w14:paraId="19A21515" w14:textId="77777777" w:rsidR="00F830E8" w:rsidRDefault="00C17791">
      <w:pPr>
        <w:ind w:left="0" w:hanging="2"/>
        <w:rPr>
          <w:rFonts w:ascii="Arial" w:eastAsia="Arial" w:hAnsi="Arial" w:cs="Arial"/>
          <w:b/>
        </w:rPr>
      </w:pPr>
      <w:r>
        <w:rPr>
          <w:rFonts w:ascii="Arial" w:eastAsia="Arial" w:hAnsi="Arial" w:cs="Arial"/>
          <w:b/>
        </w:rPr>
        <w:t>Hollon, S. D., &amp; Ponniah, K. (2010). A review of empirically supported psychological therapies for mood disorders in adults. Depression and Anxiety, 27(10), 891-932.</w:t>
      </w:r>
    </w:p>
    <w:p w14:paraId="7A0F7EAC" w14:textId="77777777" w:rsidR="00F830E8" w:rsidRDefault="00C17791">
      <w:pPr>
        <w:ind w:left="0" w:hanging="2"/>
        <w:rPr>
          <w:rFonts w:ascii="Arial" w:eastAsia="Arial" w:hAnsi="Arial" w:cs="Arial"/>
          <w:b/>
        </w:rPr>
      </w:pPr>
      <w:r>
        <w:rPr>
          <w:rFonts w:ascii="Arial" w:eastAsia="Arial" w:hAnsi="Arial" w:cs="Arial"/>
          <w:b/>
        </w:rPr>
        <w:t>Mackay, C. S. (2009). The hammer of witches: A complete translation of the Malleus Malefic</w:t>
      </w:r>
      <w:r>
        <w:rPr>
          <w:rFonts w:ascii="Arial" w:eastAsia="Arial" w:hAnsi="Arial" w:cs="Arial"/>
          <w:b/>
        </w:rPr>
        <w:t>arum. Cambridge, UK: Cambridge University Press.</w:t>
      </w:r>
    </w:p>
    <w:p w14:paraId="3F7B8798" w14:textId="77777777" w:rsidR="00F830E8" w:rsidRDefault="00C17791">
      <w:pPr>
        <w:ind w:left="0" w:hanging="2"/>
        <w:rPr>
          <w:rFonts w:ascii="Arial" w:eastAsia="Arial" w:hAnsi="Arial" w:cs="Arial"/>
          <w:b/>
        </w:rPr>
      </w:pPr>
      <w:r>
        <w:rPr>
          <w:rFonts w:ascii="Arial" w:eastAsia="Arial" w:hAnsi="Arial" w:cs="Arial"/>
          <w:b/>
        </w:rPr>
        <w:t>Maher, W. B., &amp; Maher, B. A. (1985). Psychopathology: I. From ancient times to the eighteenth century. In G. A. Gimble &amp; K. Schlesinger (Eds.), Topics in the history of psychology (Vol. 2). Hillsdale, NJ: Er</w:t>
      </w:r>
      <w:r>
        <w:rPr>
          <w:rFonts w:ascii="Arial" w:eastAsia="Arial" w:hAnsi="Arial" w:cs="Arial"/>
          <w:b/>
        </w:rPr>
        <w:t>lbaum.</w:t>
      </w:r>
    </w:p>
    <w:p w14:paraId="010D967C" w14:textId="77777777" w:rsidR="00F830E8" w:rsidRDefault="00C17791">
      <w:pPr>
        <w:ind w:left="0" w:hanging="2"/>
        <w:rPr>
          <w:rFonts w:ascii="Arial" w:eastAsia="Arial" w:hAnsi="Arial" w:cs="Arial"/>
          <w:b/>
        </w:rPr>
      </w:pPr>
      <w:r>
        <w:rPr>
          <w:rFonts w:ascii="Arial" w:eastAsia="Arial" w:hAnsi="Arial" w:cs="Arial"/>
          <w:b/>
        </w:rPr>
        <w:t>Porter, R. (2003). A brief history of madness. Oxford, UK: Oxford University Press.</w:t>
      </w:r>
    </w:p>
    <w:p w14:paraId="0152B25F" w14:textId="77777777" w:rsidR="00F830E8" w:rsidRDefault="00C17791">
      <w:pPr>
        <w:ind w:left="0" w:hanging="2"/>
        <w:rPr>
          <w:rFonts w:ascii="Arial" w:eastAsia="Arial" w:hAnsi="Arial" w:cs="Arial"/>
          <w:b/>
        </w:rPr>
      </w:pPr>
      <w:r>
        <w:rPr>
          <w:rFonts w:ascii="Arial" w:eastAsia="Arial" w:hAnsi="Arial" w:cs="Arial"/>
          <w:b/>
        </w:rPr>
        <w:t xml:space="preserve">WHO - World Health Organisation (2010). </w:t>
      </w:r>
      <w:r>
        <w:rPr>
          <w:rFonts w:ascii="Arial" w:eastAsia="Arial" w:hAnsi="Arial" w:cs="Arial"/>
          <w:b/>
          <w:i/>
        </w:rPr>
        <w:t>ICD-10 - International Statistical Classification of Diseases and Related Health Problems 10th Revision</w:t>
      </w:r>
      <w:r>
        <w:rPr>
          <w:rFonts w:ascii="Arial" w:eastAsia="Arial" w:hAnsi="Arial" w:cs="Arial"/>
          <w:b/>
        </w:rPr>
        <w:t xml:space="preserve"> (online). Available a</w:t>
      </w:r>
      <w:r>
        <w:rPr>
          <w:rFonts w:ascii="Arial" w:eastAsia="Arial" w:hAnsi="Arial" w:cs="Arial"/>
          <w:b/>
        </w:rPr>
        <w:t>t:  https://icd.who.int/browse10/2010/en#/V (date accessed: 1 March 2022)</w:t>
      </w:r>
    </w:p>
    <w:p w14:paraId="5C919724" w14:textId="77777777" w:rsidR="00F830E8" w:rsidRDefault="00C17791">
      <w:pPr>
        <w:ind w:left="0" w:hanging="2"/>
        <w:rPr>
          <w:rFonts w:ascii="Arial" w:eastAsia="Arial" w:hAnsi="Arial" w:cs="Arial"/>
          <w:b/>
        </w:rPr>
      </w:pPr>
      <w:r>
        <w:rPr>
          <w:rFonts w:ascii="Arial" w:eastAsia="Arial" w:hAnsi="Arial" w:cs="Arial"/>
          <w:b/>
        </w:rPr>
        <w:t>World Health Organization. (2014). Mental health: First WHO world suicide report. Retrieved from http://www.who.int/mental_health/en/</w:t>
      </w:r>
    </w:p>
    <w:p w14:paraId="586020FF" w14:textId="77777777" w:rsidR="00F830E8" w:rsidRDefault="00F830E8">
      <w:pPr>
        <w:ind w:left="0" w:hanging="2"/>
        <w:rPr>
          <w:rFonts w:ascii="Arial" w:eastAsia="Arial" w:hAnsi="Arial" w:cs="Arial"/>
          <w:b/>
        </w:rPr>
      </w:pPr>
    </w:p>
    <w:p w14:paraId="7ADEAADA" w14:textId="77777777" w:rsidR="00F830E8" w:rsidRDefault="00F830E8">
      <w:pPr>
        <w:ind w:left="0" w:hanging="2"/>
        <w:rPr>
          <w:rFonts w:ascii="Arial" w:eastAsia="Arial" w:hAnsi="Arial" w:cs="Arial"/>
          <w:b/>
        </w:rPr>
      </w:pPr>
    </w:p>
    <w:p w14:paraId="4B4D73B1" w14:textId="77777777" w:rsidR="00F830E8" w:rsidRDefault="00F830E8">
      <w:pPr>
        <w:ind w:left="0" w:hanging="2"/>
        <w:rPr>
          <w:rFonts w:ascii="Arial" w:eastAsia="Arial" w:hAnsi="Arial" w:cs="Arial"/>
          <w:b/>
        </w:rPr>
      </w:pPr>
    </w:p>
    <w:p w14:paraId="755C28EF" w14:textId="77777777" w:rsidR="00F830E8" w:rsidRDefault="00F830E8">
      <w:pPr>
        <w:ind w:left="0" w:hanging="2"/>
        <w:rPr>
          <w:rFonts w:ascii="Arial" w:eastAsia="Arial" w:hAnsi="Arial" w:cs="Arial"/>
          <w:b/>
        </w:rPr>
      </w:pPr>
    </w:p>
    <w:p w14:paraId="6B9B5EA5" w14:textId="77777777" w:rsidR="00F830E8" w:rsidRDefault="00F830E8">
      <w:pPr>
        <w:ind w:left="0" w:hanging="2"/>
        <w:rPr>
          <w:rFonts w:ascii="Arial" w:eastAsia="Arial" w:hAnsi="Arial" w:cs="Arial"/>
          <w:b/>
        </w:rPr>
      </w:pPr>
    </w:p>
    <w:p w14:paraId="428AC9AA" w14:textId="77777777" w:rsidR="00F830E8" w:rsidRDefault="00C17791">
      <w:pPr>
        <w:ind w:left="0" w:hanging="2"/>
        <w:rPr>
          <w:rFonts w:ascii="Arial" w:eastAsia="Arial" w:hAnsi="Arial" w:cs="Arial"/>
          <w:b/>
        </w:rPr>
      </w:pPr>
      <w:r>
        <w:rPr>
          <w:rFonts w:ascii="Arial" w:eastAsia="Arial" w:hAnsi="Arial" w:cs="Arial"/>
          <w:b/>
        </w:rPr>
        <w:t xml:space="preserve"> </w:t>
      </w:r>
    </w:p>
    <w:p w14:paraId="616763FC" w14:textId="77777777" w:rsidR="00F830E8" w:rsidRDefault="00F830E8">
      <w:pPr>
        <w:ind w:left="0" w:hanging="2"/>
        <w:rPr>
          <w:rFonts w:ascii="Times New Roman" w:eastAsia="Times New Roman" w:hAnsi="Times New Roman" w:cs="Times New Roman"/>
          <w:sz w:val="24"/>
          <w:szCs w:val="24"/>
        </w:rPr>
      </w:pPr>
    </w:p>
    <w:sectPr w:rsidR="00F830E8">
      <w:headerReference w:type="default" r:id="rId19"/>
      <w:headerReference w:type="first" r:id="rId20"/>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05559" w14:textId="77777777" w:rsidR="00000000" w:rsidRDefault="00C17791">
      <w:pPr>
        <w:spacing w:after="0" w:line="240" w:lineRule="auto"/>
        <w:ind w:left="0" w:hanging="2"/>
      </w:pPr>
      <w:r>
        <w:separator/>
      </w:r>
    </w:p>
  </w:endnote>
  <w:endnote w:type="continuationSeparator" w:id="0">
    <w:p w14:paraId="254A418A" w14:textId="77777777" w:rsidR="00000000" w:rsidRDefault="00C17791">
      <w:pPr>
        <w:spacing w:after="0" w:line="240" w:lineRule="auto"/>
        <w:ind w:left="0" w:hanging="2"/>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D41D69" w14:textId="77777777" w:rsidR="00000000" w:rsidRDefault="00C17791">
      <w:pPr>
        <w:spacing w:after="0" w:line="240" w:lineRule="auto"/>
        <w:ind w:left="0" w:hanging="2"/>
      </w:pPr>
      <w:r>
        <w:separator/>
      </w:r>
    </w:p>
  </w:footnote>
  <w:footnote w:type="continuationSeparator" w:id="0">
    <w:p w14:paraId="7CCF106D" w14:textId="77777777" w:rsidR="00000000" w:rsidRDefault="00C17791">
      <w:pPr>
        <w:spacing w:after="0" w:line="240" w:lineRule="auto"/>
        <w:ind w:left="0" w:hanging="2"/>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058C10" w14:textId="77777777" w:rsidR="00F830E8" w:rsidRDefault="00C17791">
    <w:pPr>
      <w:pBdr>
        <w:top w:val="nil"/>
        <w:left w:val="nil"/>
        <w:bottom w:val="nil"/>
        <w:right w:val="nil"/>
        <w:between w:val="nil"/>
      </w:pBdr>
      <w:tabs>
        <w:tab w:val="center" w:pos="4513"/>
        <w:tab w:val="right" w:pos="9026"/>
      </w:tabs>
      <w:ind w:left="0" w:hanging="2"/>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2</w:t>
    </w:r>
    <w:r>
      <w:rPr>
        <w:rFonts w:ascii="Times New Roman" w:eastAsia="Times New Roman" w:hAnsi="Times New Roman" w:cs="Times New Roman"/>
        <w:color w:val="000000"/>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C1D7E8" w14:textId="77777777" w:rsidR="00F830E8" w:rsidRDefault="00F830E8">
    <w:pPr>
      <w:pBdr>
        <w:top w:val="nil"/>
        <w:left w:val="nil"/>
        <w:bottom w:val="nil"/>
        <w:right w:val="nil"/>
        <w:between w:val="nil"/>
      </w:pBdr>
      <w:tabs>
        <w:tab w:val="center" w:pos="4513"/>
        <w:tab w:val="right" w:pos="9026"/>
      </w:tabs>
      <w:ind w:left="0" w:hanging="2"/>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90506"/>
    <w:multiLevelType w:val="multilevel"/>
    <w:tmpl w:val="D8C6C294"/>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1" w15:restartNumberingAfterBreak="0">
    <w:nsid w:val="36187F9F"/>
    <w:multiLevelType w:val="multilevel"/>
    <w:tmpl w:val="793EB534"/>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 w15:restartNumberingAfterBreak="0">
    <w:nsid w:val="37CA0671"/>
    <w:multiLevelType w:val="multilevel"/>
    <w:tmpl w:val="7F7C3F84"/>
    <w:lvl w:ilvl="0">
      <w:start w:val="1"/>
      <w:numFmt w:val="upperRoman"/>
      <w:lvlText w:val="%1."/>
      <w:lvlJc w:val="righ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3" w15:restartNumberingAfterBreak="0">
    <w:nsid w:val="412448A3"/>
    <w:multiLevelType w:val="multilevel"/>
    <w:tmpl w:val="A8BE1EE2"/>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4" w15:restartNumberingAfterBreak="0">
    <w:nsid w:val="4CA05400"/>
    <w:multiLevelType w:val="multilevel"/>
    <w:tmpl w:val="B80653F0"/>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5" w15:restartNumberingAfterBreak="0">
    <w:nsid w:val="50312020"/>
    <w:multiLevelType w:val="multilevel"/>
    <w:tmpl w:val="6200114A"/>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6" w15:restartNumberingAfterBreak="0">
    <w:nsid w:val="529E3D5B"/>
    <w:multiLevelType w:val="multilevel"/>
    <w:tmpl w:val="17B4BA9A"/>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abstractNum w:abstractNumId="7" w15:restartNumberingAfterBreak="0">
    <w:nsid w:val="53EC5128"/>
    <w:multiLevelType w:val="multilevel"/>
    <w:tmpl w:val="6924EB70"/>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num w:numId="1" w16cid:durableId="1334795740">
    <w:abstractNumId w:val="3"/>
  </w:num>
  <w:num w:numId="2" w16cid:durableId="172719651">
    <w:abstractNumId w:val="5"/>
  </w:num>
  <w:num w:numId="3" w16cid:durableId="790438300">
    <w:abstractNumId w:val="2"/>
  </w:num>
  <w:num w:numId="4" w16cid:durableId="117913592">
    <w:abstractNumId w:val="4"/>
  </w:num>
  <w:num w:numId="5" w16cid:durableId="1619919962">
    <w:abstractNumId w:val="7"/>
  </w:num>
  <w:num w:numId="6" w16cid:durableId="1652976177">
    <w:abstractNumId w:val="6"/>
  </w:num>
  <w:num w:numId="7" w16cid:durableId="505362363">
    <w:abstractNumId w:val="0"/>
  </w:num>
  <w:num w:numId="8" w16cid:durableId="3005054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0E8"/>
    <w:rsid w:val="00C17791"/>
    <w:rsid w:val="00F830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85FE6"/>
  <w15:docId w15:val="{3AE74D0E-E058-401C-941D-741D6BA16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ind w:leftChars="-1" w:left="-1" w:hangingChars="1" w:hanging="1"/>
      <w:textDirection w:val="btLr"/>
      <w:textAlignment w:val="top"/>
      <w:outlineLvl w:val="0"/>
    </w:pPr>
    <w:rPr>
      <w:position w:val="-1"/>
      <w:lang w:eastAsia="en-US"/>
    </w:rPr>
  </w:style>
  <w:style w:type="paragraph" w:styleId="Heading1">
    <w:name w:val="heading 1"/>
    <w:basedOn w:val="Normal"/>
    <w:next w:val="Normal"/>
    <w:uiPriority w:val="9"/>
    <w:qFormat/>
    <w:pPr>
      <w:keepNext/>
      <w:keepLines/>
      <w:spacing w:before="480" w:after="12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Spacing">
    <w:name w:val="No Spacing"/>
    <w:pPr>
      <w:suppressAutoHyphens/>
      <w:spacing w:line="1" w:lineRule="atLeast"/>
      <w:ind w:leftChars="-1" w:left="-1" w:hangingChars="1" w:hanging="1"/>
      <w:textDirection w:val="btLr"/>
      <w:textAlignment w:val="top"/>
      <w:outlineLvl w:val="0"/>
    </w:pPr>
    <w:rPr>
      <w:position w:val="-1"/>
      <w:lang w:eastAsia="en-US"/>
    </w:rPr>
  </w:style>
  <w:style w:type="paragraph" w:styleId="Header">
    <w:name w:val="header"/>
    <w:basedOn w:val="Normal"/>
    <w:qFormat/>
    <w:pPr>
      <w:tabs>
        <w:tab w:val="center" w:pos="4513"/>
        <w:tab w:val="right" w:pos="9026"/>
      </w:tabs>
    </w:pPr>
  </w:style>
  <w:style w:type="character" w:customStyle="1" w:styleId="HeaderChar">
    <w:name w:val="Header Char"/>
    <w:rPr>
      <w:w w:val="100"/>
      <w:position w:val="-1"/>
      <w:sz w:val="22"/>
      <w:szCs w:val="22"/>
      <w:effect w:val="none"/>
      <w:vertAlign w:val="baseline"/>
      <w:cs w:val="0"/>
      <w:em w:val="none"/>
      <w:lang w:eastAsia="en-US"/>
    </w:rPr>
  </w:style>
  <w:style w:type="paragraph" w:styleId="Footer">
    <w:name w:val="footer"/>
    <w:basedOn w:val="Normal"/>
    <w:qFormat/>
    <w:pPr>
      <w:tabs>
        <w:tab w:val="center" w:pos="4513"/>
        <w:tab w:val="right" w:pos="9026"/>
      </w:tabs>
    </w:pPr>
  </w:style>
  <w:style w:type="character" w:customStyle="1" w:styleId="FooterChar">
    <w:name w:val="Footer Char"/>
    <w:rPr>
      <w:w w:val="100"/>
      <w:position w:val="-1"/>
      <w:sz w:val="22"/>
      <w:szCs w:val="22"/>
      <w:effect w:val="none"/>
      <w:vertAlign w:val="baseline"/>
      <w:cs w:val="0"/>
      <w:em w:val="none"/>
      <w:lang w:eastAsia="en-US"/>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cs.google.com/document/d/1iXJJQWH9zg_AA_51VypC7FxkRdluaXzGqBU_zOjcrqM/edit" TargetMode="External"/><Relationship Id="rId18" Type="http://schemas.openxmlformats.org/officeDocument/2006/relationships/hyperlink" Target="https://docs.google.com/document/d/1iXJJQWH9zg_AA_51VypC7FxkRdluaXzGqBU_zOjcrqM/edit"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cs.google.com/document/d/1iXJJQWH9zg_AA_51VypC7FxkRdluaXzGqBU_zOjcrqM/edit" TargetMode="External"/><Relationship Id="rId17" Type="http://schemas.openxmlformats.org/officeDocument/2006/relationships/hyperlink" Target="https://docs.google.com/document/d/1iXJJQWH9zg_AA_51VypC7FxkRdluaXzGqBU_zOjcrqM/edit" TargetMode="External"/><Relationship Id="rId2" Type="http://schemas.openxmlformats.org/officeDocument/2006/relationships/numbering" Target="numbering.xml"/><Relationship Id="rId16" Type="http://schemas.openxmlformats.org/officeDocument/2006/relationships/hyperlink" Target="https://docs.google.com/document/d/1iXJJQWH9zg_AA_51VypC7FxkRdluaXzGqBU_zOjcrqM/edi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google.com/document/d/1iXJJQWH9zg_AA_51VypC7FxkRdluaXzGqBU_zOjcrqM/edit" TargetMode="External"/><Relationship Id="rId5" Type="http://schemas.openxmlformats.org/officeDocument/2006/relationships/webSettings" Target="webSettings.xml"/><Relationship Id="rId15" Type="http://schemas.openxmlformats.org/officeDocument/2006/relationships/hyperlink" Target="https://docs.google.com/document/d/1iXJJQWH9zg_AA_51VypC7FxkRdluaXzGqBU_zOjcrqM/edit" TargetMode="External"/><Relationship Id="rId10" Type="http://schemas.openxmlformats.org/officeDocument/2006/relationships/hyperlink" Target="https://docs.google.com/document/d/1iXJJQWH9zg_AA_51VypC7FxkRdluaXzGqBU_zOjcrqM/edit"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cs.google.com/document/d/1iXJJQWH9zg_AA_51VypC7FxkRdluaXzGqBU_zOjcrqM/edit" TargetMode="External"/><Relationship Id="rId14" Type="http://schemas.openxmlformats.org/officeDocument/2006/relationships/hyperlink" Target="https://docs.google.com/document/d/1iXJJQWH9zg_AA_51VypC7FxkRdluaXzGqBU_zOjcrqM/edi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IU0rOu4xauOjc9SlY0ofyKFhdTw==">AMUW2mVqiZueDyg0eBPU5v7GffOQR4aW4ikYP+S6AQj8EFANJuNKYa4Bd8jyJbhaOAiyLZgwI0wH+51F9rpJ2l2+cESRdARVUnjB6Y4Ze4kxyy8vZNFgcdnXbTD79lKy9zErFNDCjjMw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3492</Words>
  <Characters>19911</Characters>
  <Application>Microsoft Office Word</Application>
  <DocSecurity>4</DocSecurity>
  <Lines>165</Lines>
  <Paragraphs>46</Paragraphs>
  <ScaleCrop>false</ScaleCrop>
  <Company>University of Wales Trinity Saint David</Company>
  <LinksUpToDate>false</LinksUpToDate>
  <CharactersWithSpaces>23357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Eliane Mukeba (Institute of Inner City Learning)</cp:lastModifiedBy>
  <cp:revision>2</cp:revision>
  <dcterms:created xsi:type="dcterms:W3CDTF">2023-01-30T09:39:00Z</dcterms:created>
  <dcterms:modified xsi:type="dcterms:W3CDTF">2023-01-30T09:39:00Z</dcterms:modified>
</cp:coreProperties>
</file>