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7EABA" w14:textId="77777777" w:rsidR="00C967B0" w:rsidRPr="00690C35" w:rsidRDefault="00C967B0" w:rsidP="008E2945">
      <w:pPr>
        <w:spacing w:before="240" w:line="360" w:lineRule="auto"/>
        <w:jc w:val="center"/>
        <w:rPr>
          <w:rFonts w:ascii="Arial" w:hAnsi="Arial" w:cs="Arial"/>
          <w:color w:val="1F1F1F"/>
          <w:sz w:val="32"/>
          <w:szCs w:val="32"/>
          <w:shd w:val="clear" w:color="auto" w:fill="FFFFFF"/>
          <w:lang w:val="en-GB"/>
        </w:rPr>
      </w:pPr>
    </w:p>
    <w:p w14:paraId="4E544AFC" w14:textId="0F50BD8E" w:rsidR="00C967B0" w:rsidRPr="00690C35" w:rsidRDefault="00C967B0" w:rsidP="008E2945">
      <w:pPr>
        <w:spacing w:before="240" w:line="360" w:lineRule="auto"/>
        <w:jc w:val="center"/>
        <w:rPr>
          <w:rFonts w:ascii="Arial" w:hAnsi="Arial" w:cs="Arial"/>
          <w:color w:val="1F1F1F"/>
          <w:sz w:val="32"/>
          <w:szCs w:val="32"/>
          <w:shd w:val="clear" w:color="auto" w:fill="FFFFFF"/>
          <w:lang w:val="en-GB"/>
        </w:rPr>
      </w:pPr>
      <w:r w:rsidRPr="00690C35">
        <w:rPr>
          <w:noProof/>
          <w:lang w:val="en-GB"/>
        </w:rPr>
        <w:drawing>
          <wp:inline distT="0" distB="0" distL="0" distR="0" wp14:anchorId="2784B526" wp14:editId="4A8FF95B">
            <wp:extent cx="2251710" cy="9006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55426" cy="902170"/>
                    </a:xfrm>
                    <a:prstGeom prst="rect">
                      <a:avLst/>
                    </a:prstGeom>
                  </pic:spPr>
                </pic:pic>
              </a:graphicData>
            </a:graphic>
          </wp:inline>
        </w:drawing>
      </w:r>
    </w:p>
    <w:p w14:paraId="7290F422" w14:textId="77777777" w:rsidR="00C967B0" w:rsidRPr="00690C35" w:rsidRDefault="00C967B0" w:rsidP="008E2945">
      <w:pPr>
        <w:spacing w:before="240" w:line="360" w:lineRule="auto"/>
        <w:jc w:val="center"/>
        <w:rPr>
          <w:rFonts w:ascii="Arial" w:hAnsi="Arial" w:cs="Arial"/>
          <w:color w:val="1F1F1F"/>
          <w:sz w:val="32"/>
          <w:szCs w:val="32"/>
          <w:shd w:val="clear" w:color="auto" w:fill="FFFFFF"/>
          <w:lang w:val="en-GB"/>
        </w:rPr>
      </w:pPr>
    </w:p>
    <w:p w14:paraId="609C3E9A" w14:textId="3DF2A195" w:rsidR="007312F3" w:rsidRPr="00690C35" w:rsidRDefault="00AB2E5D" w:rsidP="008E2945">
      <w:pPr>
        <w:spacing w:before="240" w:line="360" w:lineRule="auto"/>
        <w:jc w:val="center"/>
        <w:rPr>
          <w:rFonts w:ascii="Arial" w:hAnsi="Arial" w:cs="Arial"/>
          <w:color w:val="1F1F1F"/>
          <w:sz w:val="32"/>
          <w:szCs w:val="32"/>
          <w:shd w:val="clear" w:color="auto" w:fill="FFFFFF"/>
          <w:lang w:val="en-GB"/>
        </w:rPr>
      </w:pPr>
      <w:r w:rsidRPr="00690C35">
        <w:rPr>
          <w:rFonts w:ascii="Arial" w:hAnsi="Arial" w:cs="Arial"/>
          <w:color w:val="1F1F1F"/>
          <w:sz w:val="32"/>
          <w:szCs w:val="32"/>
          <w:shd w:val="clear" w:color="auto" w:fill="FFFFFF"/>
          <w:lang w:val="en-GB"/>
        </w:rPr>
        <w:t>BMSW 4005 Professional and Career Development</w:t>
      </w:r>
    </w:p>
    <w:p w14:paraId="202D93E4" w14:textId="42B8DD6A" w:rsidR="00C967B0" w:rsidRPr="00690C35" w:rsidRDefault="00C967B0" w:rsidP="008E2945">
      <w:pPr>
        <w:spacing w:before="240" w:line="360" w:lineRule="auto"/>
        <w:jc w:val="center"/>
        <w:rPr>
          <w:rFonts w:ascii="Arial" w:hAnsi="Arial" w:cs="Arial"/>
          <w:color w:val="1F1F1F"/>
          <w:sz w:val="32"/>
          <w:szCs w:val="32"/>
          <w:shd w:val="clear" w:color="auto" w:fill="FFFFFF"/>
          <w:lang w:val="en-GB"/>
        </w:rPr>
      </w:pPr>
      <w:r w:rsidRPr="00690C35">
        <w:rPr>
          <w:rFonts w:ascii="Arial" w:hAnsi="Arial" w:cs="Arial"/>
          <w:color w:val="1F1F1F"/>
          <w:sz w:val="32"/>
          <w:szCs w:val="32"/>
          <w:shd w:val="clear" w:color="auto" w:fill="FFFFFF"/>
          <w:lang w:val="en-GB"/>
        </w:rPr>
        <w:t>Portfolio of work</w:t>
      </w:r>
    </w:p>
    <w:p w14:paraId="49130AE4" w14:textId="5DCEE862" w:rsidR="00C967B0" w:rsidRPr="00690C35" w:rsidRDefault="00C967B0" w:rsidP="008E2945">
      <w:pPr>
        <w:spacing w:before="240" w:line="360" w:lineRule="auto"/>
        <w:jc w:val="center"/>
        <w:rPr>
          <w:rFonts w:ascii="Arial" w:hAnsi="Arial" w:cs="Arial"/>
          <w:color w:val="1F1F1F"/>
          <w:sz w:val="32"/>
          <w:szCs w:val="32"/>
          <w:shd w:val="clear" w:color="auto" w:fill="FFFFFF"/>
          <w:lang w:val="en-GB"/>
        </w:rPr>
      </w:pPr>
      <w:r w:rsidRPr="00690C35">
        <w:rPr>
          <w:rFonts w:ascii="Arial" w:hAnsi="Arial" w:cs="Arial"/>
          <w:color w:val="1F1F1F"/>
          <w:sz w:val="32"/>
          <w:szCs w:val="32"/>
          <w:shd w:val="clear" w:color="auto" w:fill="FFFFFF"/>
          <w:lang w:val="en-GB"/>
        </w:rPr>
        <w:t>Task 3 Reflective portfolio</w:t>
      </w:r>
    </w:p>
    <w:p w14:paraId="69F19052" w14:textId="733A7905" w:rsidR="00AB2E5D" w:rsidRPr="00690C35" w:rsidRDefault="00AB2E5D" w:rsidP="008E2945">
      <w:pPr>
        <w:spacing w:before="240" w:line="360" w:lineRule="auto"/>
        <w:jc w:val="both"/>
        <w:rPr>
          <w:rFonts w:ascii="Arial" w:hAnsi="Arial" w:cs="Arial"/>
          <w:color w:val="1F1F1F"/>
          <w:shd w:val="clear" w:color="auto" w:fill="FFFFFF"/>
          <w:lang w:val="en-GB"/>
        </w:rPr>
      </w:pPr>
    </w:p>
    <w:p w14:paraId="2541AFDA" w14:textId="6403FB8F" w:rsidR="00AB2E5D" w:rsidRPr="00690C35" w:rsidRDefault="00AB2E5D" w:rsidP="008E2945">
      <w:pPr>
        <w:spacing w:before="240" w:line="360" w:lineRule="auto"/>
        <w:jc w:val="both"/>
        <w:rPr>
          <w:rFonts w:ascii="Arial" w:hAnsi="Arial" w:cs="Arial"/>
          <w:color w:val="1F1F1F"/>
          <w:shd w:val="clear" w:color="auto" w:fill="FFFFFF"/>
          <w:lang w:val="en-GB"/>
        </w:rPr>
      </w:pPr>
    </w:p>
    <w:p w14:paraId="07D69417" w14:textId="4DFBE27D" w:rsidR="00AB2E5D" w:rsidRPr="00690C35" w:rsidRDefault="00AB2E5D" w:rsidP="008E2945">
      <w:pPr>
        <w:spacing w:before="240" w:line="360" w:lineRule="auto"/>
        <w:jc w:val="both"/>
        <w:rPr>
          <w:rFonts w:ascii="Arial" w:hAnsi="Arial" w:cs="Arial"/>
          <w:color w:val="1F1F1F"/>
          <w:shd w:val="clear" w:color="auto" w:fill="FFFFFF"/>
          <w:lang w:val="en-GB"/>
        </w:rPr>
      </w:pPr>
    </w:p>
    <w:p w14:paraId="532CAEB9" w14:textId="7437DCD3" w:rsidR="00AB2E5D" w:rsidRPr="00690C35" w:rsidRDefault="00AB2E5D" w:rsidP="008E2945">
      <w:pPr>
        <w:spacing w:before="240" w:line="360" w:lineRule="auto"/>
        <w:jc w:val="both"/>
        <w:rPr>
          <w:rFonts w:ascii="Arial" w:hAnsi="Arial" w:cs="Arial"/>
          <w:color w:val="1F1F1F"/>
          <w:shd w:val="clear" w:color="auto" w:fill="FFFFFF"/>
          <w:lang w:val="en-GB"/>
        </w:rPr>
      </w:pPr>
    </w:p>
    <w:p w14:paraId="1E1F80E4" w14:textId="39A07695" w:rsidR="00AB2E5D" w:rsidRPr="00690C35" w:rsidRDefault="00AB2E5D" w:rsidP="008E2945">
      <w:pPr>
        <w:spacing w:before="240" w:line="360" w:lineRule="auto"/>
        <w:jc w:val="both"/>
        <w:rPr>
          <w:rFonts w:ascii="Arial" w:hAnsi="Arial" w:cs="Arial"/>
          <w:color w:val="1F1F1F"/>
          <w:shd w:val="clear" w:color="auto" w:fill="FFFFFF"/>
          <w:lang w:val="en-GB"/>
        </w:rPr>
      </w:pPr>
    </w:p>
    <w:p w14:paraId="5BF1FE1B" w14:textId="6DAE32B0" w:rsidR="00AB2E5D" w:rsidRPr="00690C35" w:rsidRDefault="00AB2E5D" w:rsidP="008E2945">
      <w:pPr>
        <w:spacing w:before="240" w:line="360" w:lineRule="auto"/>
        <w:jc w:val="both"/>
        <w:rPr>
          <w:rFonts w:ascii="Arial" w:hAnsi="Arial" w:cs="Arial"/>
          <w:color w:val="1F1F1F"/>
          <w:shd w:val="clear" w:color="auto" w:fill="FFFFFF"/>
          <w:lang w:val="en-GB"/>
        </w:rPr>
      </w:pPr>
    </w:p>
    <w:p w14:paraId="4EDB84D2" w14:textId="568341EE" w:rsidR="00AB2E5D" w:rsidRPr="00690C35" w:rsidRDefault="00AB2E5D" w:rsidP="008E2945">
      <w:pPr>
        <w:spacing w:before="240" w:line="360" w:lineRule="auto"/>
        <w:jc w:val="both"/>
        <w:rPr>
          <w:rFonts w:ascii="Arial" w:hAnsi="Arial" w:cs="Arial"/>
          <w:color w:val="1F1F1F"/>
          <w:shd w:val="clear" w:color="auto" w:fill="FFFFFF"/>
          <w:lang w:val="en-GB"/>
        </w:rPr>
      </w:pPr>
    </w:p>
    <w:p w14:paraId="048538E8" w14:textId="05E4CFE9" w:rsidR="00AB2E5D" w:rsidRPr="00690C35" w:rsidRDefault="00AB2E5D" w:rsidP="008E2945">
      <w:pPr>
        <w:spacing w:before="240" w:line="360" w:lineRule="auto"/>
        <w:jc w:val="both"/>
        <w:rPr>
          <w:rFonts w:ascii="Arial" w:hAnsi="Arial" w:cs="Arial"/>
          <w:color w:val="1F1F1F"/>
          <w:shd w:val="clear" w:color="auto" w:fill="FFFFFF"/>
          <w:lang w:val="en-GB"/>
        </w:rPr>
      </w:pPr>
    </w:p>
    <w:p w14:paraId="3608D6E4" w14:textId="0C28B9FB" w:rsidR="00AB2E5D" w:rsidRPr="00690C35" w:rsidRDefault="00AB2E5D" w:rsidP="008E2945">
      <w:pPr>
        <w:spacing w:before="240" w:line="360" w:lineRule="auto"/>
        <w:jc w:val="both"/>
        <w:rPr>
          <w:rFonts w:ascii="Arial" w:hAnsi="Arial" w:cs="Arial"/>
          <w:color w:val="1F1F1F"/>
          <w:shd w:val="clear" w:color="auto" w:fill="FFFFFF"/>
          <w:lang w:val="en-GB"/>
        </w:rPr>
      </w:pPr>
    </w:p>
    <w:p w14:paraId="0206F459" w14:textId="5FD8A7D0" w:rsidR="00AB2E5D" w:rsidRPr="00690C35" w:rsidRDefault="00C967B0" w:rsidP="008E2945">
      <w:pPr>
        <w:spacing w:line="360" w:lineRule="auto"/>
        <w:rPr>
          <w:rFonts w:ascii="Arial" w:hAnsi="Arial" w:cs="Arial"/>
          <w:color w:val="1F1F1F"/>
          <w:shd w:val="clear" w:color="auto" w:fill="FFFFFF"/>
          <w:lang w:val="en-GB"/>
        </w:rPr>
      </w:pPr>
      <w:r w:rsidRPr="00690C35">
        <w:rPr>
          <w:rFonts w:ascii="Arial" w:hAnsi="Arial" w:cs="Arial"/>
          <w:color w:val="1F1F1F"/>
          <w:shd w:val="clear" w:color="auto" w:fill="FFFFFF"/>
          <w:lang w:val="en-GB"/>
        </w:rPr>
        <w:br w:type="page"/>
      </w:r>
    </w:p>
    <w:sdt>
      <w:sdtPr>
        <w:rPr>
          <w:rFonts w:asciiTheme="minorHAnsi" w:eastAsiaTheme="minorHAnsi" w:hAnsiTheme="minorHAnsi" w:cstheme="minorBidi"/>
          <w:color w:val="auto"/>
          <w:sz w:val="22"/>
          <w:szCs w:val="22"/>
          <w:lang w:val="en-GB"/>
        </w:rPr>
        <w:id w:val="322093705"/>
        <w:docPartObj>
          <w:docPartGallery w:val="Table of Contents"/>
          <w:docPartUnique/>
        </w:docPartObj>
      </w:sdtPr>
      <w:sdtEndPr>
        <w:rPr>
          <w:b/>
          <w:bCs/>
          <w:noProof/>
        </w:rPr>
      </w:sdtEndPr>
      <w:sdtContent>
        <w:p w14:paraId="142A800B" w14:textId="3A7DDD24" w:rsidR="00AB2E5D" w:rsidRPr="00690C35" w:rsidRDefault="00AB2E5D" w:rsidP="008E2945">
          <w:pPr>
            <w:pStyle w:val="TOCHeading"/>
            <w:spacing w:line="360" w:lineRule="auto"/>
            <w:jc w:val="center"/>
            <w:rPr>
              <w:rFonts w:ascii="Arial" w:hAnsi="Arial" w:cs="Arial"/>
              <w:lang w:val="en-GB"/>
            </w:rPr>
          </w:pPr>
          <w:r w:rsidRPr="00690C35">
            <w:rPr>
              <w:rFonts w:ascii="Arial" w:hAnsi="Arial" w:cs="Arial"/>
              <w:lang w:val="en-GB"/>
            </w:rPr>
            <w:t>Table of Contents</w:t>
          </w:r>
        </w:p>
        <w:p w14:paraId="51D2B6B2" w14:textId="4B25E8AF" w:rsidR="008E2945" w:rsidRPr="00690C35" w:rsidRDefault="00AB2E5D" w:rsidP="008E2945">
          <w:pPr>
            <w:pStyle w:val="TOC1"/>
            <w:tabs>
              <w:tab w:val="right" w:leader="dot" w:pos="9350"/>
            </w:tabs>
            <w:spacing w:line="360" w:lineRule="auto"/>
            <w:jc w:val="both"/>
            <w:rPr>
              <w:rFonts w:ascii="Arial" w:eastAsiaTheme="minorEastAsia" w:hAnsi="Arial" w:cs="Arial"/>
              <w:noProof/>
              <w:sz w:val="24"/>
              <w:szCs w:val="24"/>
              <w:lang w:val="en-GB"/>
            </w:rPr>
          </w:pPr>
          <w:r w:rsidRPr="00690C35">
            <w:rPr>
              <w:rFonts w:ascii="Arial" w:hAnsi="Arial" w:cs="Arial"/>
              <w:sz w:val="24"/>
              <w:szCs w:val="24"/>
              <w:lang w:val="en-GB"/>
            </w:rPr>
            <w:fldChar w:fldCharType="begin"/>
          </w:r>
          <w:r w:rsidRPr="00690C35">
            <w:rPr>
              <w:rFonts w:ascii="Arial" w:hAnsi="Arial" w:cs="Arial"/>
              <w:sz w:val="24"/>
              <w:szCs w:val="24"/>
              <w:lang w:val="en-GB"/>
            </w:rPr>
            <w:instrText xml:space="preserve"> TOC \o "1-3" \h \z \u </w:instrText>
          </w:r>
          <w:r w:rsidRPr="00690C35">
            <w:rPr>
              <w:rFonts w:ascii="Arial" w:hAnsi="Arial" w:cs="Arial"/>
              <w:sz w:val="24"/>
              <w:szCs w:val="24"/>
              <w:lang w:val="en-GB"/>
            </w:rPr>
            <w:fldChar w:fldCharType="separate"/>
          </w:r>
          <w:hyperlink w:anchor="_Toc118110750" w:history="1">
            <w:r w:rsidR="008E2945" w:rsidRPr="00690C35">
              <w:rPr>
                <w:rStyle w:val="Hyperlink"/>
                <w:rFonts w:ascii="Arial" w:hAnsi="Arial" w:cs="Arial"/>
                <w:noProof/>
                <w:sz w:val="24"/>
                <w:szCs w:val="24"/>
                <w:lang w:val="en-GB"/>
              </w:rPr>
              <w:t>Introduction</w:t>
            </w:r>
            <w:r w:rsidR="008E2945" w:rsidRPr="00690C35">
              <w:rPr>
                <w:rFonts w:ascii="Arial" w:hAnsi="Arial" w:cs="Arial"/>
                <w:noProof/>
                <w:webHidden/>
                <w:sz w:val="24"/>
                <w:szCs w:val="24"/>
                <w:lang w:val="en-GB"/>
              </w:rPr>
              <w:tab/>
            </w:r>
            <w:r w:rsidR="008E2945" w:rsidRPr="00690C35">
              <w:rPr>
                <w:rFonts w:ascii="Arial" w:hAnsi="Arial" w:cs="Arial"/>
                <w:noProof/>
                <w:webHidden/>
                <w:sz w:val="24"/>
                <w:szCs w:val="24"/>
                <w:lang w:val="en-GB"/>
              </w:rPr>
              <w:fldChar w:fldCharType="begin"/>
            </w:r>
            <w:r w:rsidR="008E2945" w:rsidRPr="00690C35">
              <w:rPr>
                <w:rFonts w:ascii="Arial" w:hAnsi="Arial" w:cs="Arial"/>
                <w:noProof/>
                <w:webHidden/>
                <w:sz w:val="24"/>
                <w:szCs w:val="24"/>
                <w:lang w:val="en-GB"/>
              </w:rPr>
              <w:instrText xml:space="preserve"> PAGEREF _Toc118110750 \h </w:instrText>
            </w:r>
            <w:r w:rsidR="008E2945" w:rsidRPr="00690C35">
              <w:rPr>
                <w:rFonts w:ascii="Arial" w:hAnsi="Arial" w:cs="Arial"/>
                <w:noProof/>
                <w:webHidden/>
                <w:sz w:val="24"/>
                <w:szCs w:val="24"/>
                <w:lang w:val="en-GB"/>
              </w:rPr>
            </w:r>
            <w:r w:rsidR="008E2945" w:rsidRPr="00690C35">
              <w:rPr>
                <w:rFonts w:ascii="Arial" w:hAnsi="Arial" w:cs="Arial"/>
                <w:noProof/>
                <w:webHidden/>
                <w:sz w:val="24"/>
                <w:szCs w:val="24"/>
                <w:lang w:val="en-GB"/>
              </w:rPr>
              <w:fldChar w:fldCharType="separate"/>
            </w:r>
            <w:r w:rsidR="008E2945" w:rsidRPr="00690C35">
              <w:rPr>
                <w:rFonts w:ascii="Arial" w:hAnsi="Arial" w:cs="Arial"/>
                <w:noProof/>
                <w:webHidden/>
                <w:sz w:val="24"/>
                <w:szCs w:val="24"/>
                <w:lang w:val="en-GB"/>
              </w:rPr>
              <w:t>2</w:t>
            </w:r>
            <w:r w:rsidR="008E2945" w:rsidRPr="00690C35">
              <w:rPr>
                <w:rFonts w:ascii="Arial" w:hAnsi="Arial" w:cs="Arial"/>
                <w:noProof/>
                <w:webHidden/>
                <w:sz w:val="24"/>
                <w:szCs w:val="24"/>
                <w:lang w:val="en-GB"/>
              </w:rPr>
              <w:fldChar w:fldCharType="end"/>
            </w:r>
          </w:hyperlink>
        </w:p>
        <w:p w14:paraId="1BB7B896" w14:textId="1E427654" w:rsidR="008E2945" w:rsidRPr="00690C35" w:rsidRDefault="00544823" w:rsidP="008E2945">
          <w:pPr>
            <w:pStyle w:val="TOC1"/>
            <w:tabs>
              <w:tab w:val="right" w:leader="dot" w:pos="9350"/>
            </w:tabs>
            <w:spacing w:line="360" w:lineRule="auto"/>
            <w:jc w:val="both"/>
            <w:rPr>
              <w:rFonts w:ascii="Arial" w:eastAsiaTheme="minorEastAsia" w:hAnsi="Arial" w:cs="Arial"/>
              <w:noProof/>
              <w:sz w:val="24"/>
              <w:szCs w:val="24"/>
              <w:lang w:val="en-GB"/>
            </w:rPr>
          </w:pPr>
          <w:hyperlink w:anchor="_Toc118110751" w:history="1">
            <w:r w:rsidR="008E2945" w:rsidRPr="00690C35">
              <w:rPr>
                <w:rStyle w:val="Hyperlink"/>
                <w:rFonts w:ascii="Arial" w:hAnsi="Arial" w:cs="Arial"/>
                <w:noProof/>
                <w:sz w:val="24"/>
                <w:szCs w:val="24"/>
                <w:lang w:val="en-GB"/>
              </w:rPr>
              <w:t>Assessment of personal skill</w:t>
            </w:r>
            <w:r w:rsidR="008E2945" w:rsidRPr="00690C35">
              <w:rPr>
                <w:rFonts w:ascii="Arial" w:hAnsi="Arial" w:cs="Arial"/>
                <w:noProof/>
                <w:webHidden/>
                <w:sz w:val="24"/>
                <w:szCs w:val="24"/>
                <w:lang w:val="en-GB"/>
              </w:rPr>
              <w:tab/>
            </w:r>
            <w:r w:rsidR="008E2945" w:rsidRPr="00690C35">
              <w:rPr>
                <w:rFonts w:ascii="Arial" w:hAnsi="Arial" w:cs="Arial"/>
                <w:noProof/>
                <w:webHidden/>
                <w:sz w:val="24"/>
                <w:szCs w:val="24"/>
                <w:lang w:val="en-GB"/>
              </w:rPr>
              <w:fldChar w:fldCharType="begin"/>
            </w:r>
            <w:r w:rsidR="008E2945" w:rsidRPr="00690C35">
              <w:rPr>
                <w:rFonts w:ascii="Arial" w:hAnsi="Arial" w:cs="Arial"/>
                <w:noProof/>
                <w:webHidden/>
                <w:sz w:val="24"/>
                <w:szCs w:val="24"/>
                <w:lang w:val="en-GB"/>
              </w:rPr>
              <w:instrText xml:space="preserve"> PAGEREF _Toc118110751 \h </w:instrText>
            </w:r>
            <w:r w:rsidR="008E2945" w:rsidRPr="00690C35">
              <w:rPr>
                <w:rFonts w:ascii="Arial" w:hAnsi="Arial" w:cs="Arial"/>
                <w:noProof/>
                <w:webHidden/>
                <w:sz w:val="24"/>
                <w:szCs w:val="24"/>
                <w:lang w:val="en-GB"/>
              </w:rPr>
            </w:r>
            <w:r w:rsidR="008E2945" w:rsidRPr="00690C35">
              <w:rPr>
                <w:rFonts w:ascii="Arial" w:hAnsi="Arial" w:cs="Arial"/>
                <w:noProof/>
                <w:webHidden/>
                <w:sz w:val="24"/>
                <w:szCs w:val="24"/>
                <w:lang w:val="en-GB"/>
              </w:rPr>
              <w:fldChar w:fldCharType="separate"/>
            </w:r>
            <w:r w:rsidR="008E2945" w:rsidRPr="00690C35">
              <w:rPr>
                <w:rFonts w:ascii="Arial" w:hAnsi="Arial" w:cs="Arial"/>
                <w:noProof/>
                <w:webHidden/>
                <w:sz w:val="24"/>
                <w:szCs w:val="24"/>
                <w:lang w:val="en-GB"/>
              </w:rPr>
              <w:t>3</w:t>
            </w:r>
            <w:r w:rsidR="008E2945" w:rsidRPr="00690C35">
              <w:rPr>
                <w:rFonts w:ascii="Arial" w:hAnsi="Arial" w:cs="Arial"/>
                <w:noProof/>
                <w:webHidden/>
                <w:sz w:val="24"/>
                <w:szCs w:val="24"/>
                <w:lang w:val="en-GB"/>
              </w:rPr>
              <w:fldChar w:fldCharType="end"/>
            </w:r>
          </w:hyperlink>
        </w:p>
        <w:p w14:paraId="723117E0" w14:textId="5E3AFAD8" w:rsidR="008E2945" w:rsidRPr="00690C35" w:rsidRDefault="00544823" w:rsidP="008E2945">
          <w:pPr>
            <w:pStyle w:val="TOC2"/>
            <w:tabs>
              <w:tab w:val="right" w:leader="dot" w:pos="9350"/>
            </w:tabs>
            <w:spacing w:line="360" w:lineRule="auto"/>
            <w:jc w:val="both"/>
            <w:rPr>
              <w:rFonts w:ascii="Arial" w:eastAsiaTheme="minorEastAsia" w:hAnsi="Arial" w:cs="Arial"/>
              <w:noProof/>
              <w:sz w:val="24"/>
              <w:szCs w:val="24"/>
              <w:lang w:val="en-GB"/>
            </w:rPr>
          </w:pPr>
          <w:hyperlink w:anchor="_Toc118110752" w:history="1">
            <w:r w:rsidR="008E2945" w:rsidRPr="00690C35">
              <w:rPr>
                <w:rStyle w:val="Hyperlink"/>
                <w:rFonts w:ascii="Arial" w:hAnsi="Arial" w:cs="Arial"/>
                <w:noProof/>
                <w:sz w:val="24"/>
                <w:szCs w:val="24"/>
                <w:lang w:val="en-GB"/>
              </w:rPr>
              <w:t>Skills required for the career</w:t>
            </w:r>
            <w:r w:rsidR="008E2945" w:rsidRPr="00690C35">
              <w:rPr>
                <w:rFonts w:ascii="Arial" w:hAnsi="Arial" w:cs="Arial"/>
                <w:noProof/>
                <w:webHidden/>
                <w:sz w:val="24"/>
                <w:szCs w:val="24"/>
                <w:lang w:val="en-GB"/>
              </w:rPr>
              <w:tab/>
            </w:r>
            <w:r w:rsidR="008E2945" w:rsidRPr="00690C35">
              <w:rPr>
                <w:rFonts w:ascii="Arial" w:hAnsi="Arial" w:cs="Arial"/>
                <w:noProof/>
                <w:webHidden/>
                <w:sz w:val="24"/>
                <w:szCs w:val="24"/>
                <w:lang w:val="en-GB"/>
              </w:rPr>
              <w:fldChar w:fldCharType="begin"/>
            </w:r>
            <w:r w:rsidR="008E2945" w:rsidRPr="00690C35">
              <w:rPr>
                <w:rFonts w:ascii="Arial" w:hAnsi="Arial" w:cs="Arial"/>
                <w:noProof/>
                <w:webHidden/>
                <w:sz w:val="24"/>
                <w:szCs w:val="24"/>
                <w:lang w:val="en-GB"/>
              </w:rPr>
              <w:instrText xml:space="preserve"> PAGEREF _Toc118110752 \h </w:instrText>
            </w:r>
            <w:r w:rsidR="008E2945" w:rsidRPr="00690C35">
              <w:rPr>
                <w:rFonts w:ascii="Arial" w:hAnsi="Arial" w:cs="Arial"/>
                <w:noProof/>
                <w:webHidden/>
                <w:sz w:val="24"/>
                <w:szCs w:val="24"/>
                <w:lang w:val="en-GB"/>
              </w:rPr>
            </w:r>
            <w:r w:rsidR="008E2945" w:rsidRPr="00690C35">
              <w:rPr>
                <w:rFonts w:ascii="Arial" w:hAnsi="Arial" w:cs="Arial"/>
                <w:noProof/>
                <w:webHidden/>
                <w:sz w:val="24"/>
                <w:szCs w:val="24"/>
                <w:lang w:val="en-GB"/>
              </w:rPr>
              <w:fldChar w:fldCharType="separate"/>
            </w:r>
            <w:r w:rsidR="008E2945" w:rsidRPr="00690C35">
              <w:rPr>
                <w:rFonts w:ascii="Arial" w:hAnsi="Arial" w:cs="Arial"/>
                <w:noProof/>
                <w:webHidden/>
                <w:sz w:val="24"/>
                <w:szCs w:val="24"/>
                <w:lang w:val="en-GB"/>
              </w:rPr>
              <w:t>4</w:t>
            </w:r>
            <w:r w:rsidR="008E2945" w:rsidRPr="00690C35">
              <w:rPr>
                <w:rFonts w:ascii="Arial" w:hAnsi="Arial" w:cs="Arial"/>
                <w:noProof/>
                <w:webHidden/>
                <w:sz w:val="24"/>
                <w:szCs w:val="24"/>
                <w:lang w:val="en-GB"/>
              </w:rPr>
              <w:fldChar w:fldCharType="end"/>
            </w:r>
          </w:hyperlink>
        </w:p>
        <w:p w14:paraId="606DCDDB" w14:textId="4D34058C" w:rsidR="008E2945" w:rsidRPr="00690C35" w:rsidRDefault="00544823" w:rsidP="008E2945">
          <w:pPr>
            <w:pStyle w:val="TOC1"/>
            <w:tabs>
              <w:tab w:val="right" w:leader="dot" w:pos="9350"/>
            </w:tabs>
            <w:spacing w:line="360" w:lineRule="auto"/>
            <w:jc w:val="both"/>
            <w:rPr>
              <w:rFonts w:ascii="Arial" w:eastAsiaTheme="minorEastAsia" w:hAnsi="Arial" w:cs="Arial"/>
              <w:noProof/>
              <w:sz w:val="24"/>
              <w:szCs w:val="24"/>
              <w:lang w:val="en-GB"/>
            </w:rPr>
          </w:pPr>
          <w:hyperlink w:anchor="_Toc118110753" w:history="1">
            <w:r w:rsidR="008E2945" w:rsidRPr="00690C35">
              <w:rPr>
                <w:rStyle w:val="Hyperlink"/>
                <w:rFonts w:ascii="Arial" w:hAnsi="Arial" w:cs="Arial"/>
                <w:noProof/>
                <w:sz w:val="24"/>
                <w:szCs w:val="24"/>
                <w:lang w:val="en-GB"/>
              </w:rPr>
              <w:t>Reflecting on the concepts that I have learned</w:t>
            </w:r>
            <w:r w:rsidR="008E2945" w:rsidRPr="00690C35">
              <w:rPr>
                <w:rFonts w:ascii="Arial" w:hAnsi="Arial" w:cs="Arial"/>
                <w:noProof/>
                <w:webHidden/>
                <w:sz w:val="24"/>
                <w:szCs w:val="24"/>
                <w:lang w:val="en-GB"/>
              </w:rPr>
              <w:tab/>
            </w:r>
            <w:r w:rsidR="008E2945" w:rsidRPr="00690C35">
              <w:rPr>
                <w:rFonts w:ascii="Arial" w:hAnsi="Arial" w:cs="Arial"/>
                <w:noProof/>
                <w:webHidden/>
                <w:sz w:val="24"/>
                <w:szCs w:val="24"/>
                <w:lang w:val="en-GB"/>
              </w:rPr>
              <w:fldChar w:fldCharType="begin"/>
            </w:r>
            <w:r w:rsidR="008E2945" w:rsidRPr="00690C35">
              <w:rPr>
                <w:rFonts w:ascii="Arial" w:hAnsi="Arial" w:cs="Arial"/>
                <w:noProof/>
                <w:webHidden/>
                <w:sz w:val="24"/>
                <w:szCs w:val="24"/>
                <w:lang w:val="en-GB"/>
              </w:rPr>
              <w:instrText xml:space="preserve"> PAGEREF _Toc118110753 \h </w:instrText>
            </w:r>
            <w:r w:rsidR="008E2945" w:rsidRPr="00690C35">
              <w:rPr>
                <w:rFonts w:ascii="Arial" w:hAnsi="Arial" w:cs="Arial"/>
                <w:noProof/>
                <w:webHidden/>
                <w:sz w:val="24"/>
                <w:szCs w:val="24"/>
                <w:lang w:val="en-GB"/>
              </w:rPr>
            </w:r>
            <w:r w:rsidR="008E2945" w:rsidRPr="00690C35">
              <w:rPr>
                <w:rFonts w:ascii="Arial" w:hAnsi="Arial" w:cs="Arial"/>
                <w:noProof/>
                <w:webHidden/>
                <w:sz w:val="24"/>
                <w:szCs w:val="24"/>
                <w:lang w:val="en-GB"/>
              </w:rPr>
              <w:fldChar w:fldCharType="separate"/>
            </w:r>
            <w:r w:rsidR="008E2945" w:rsidRPr="00690C35">
              <w:rPr>
                <w:rFonts w:ascii="Arial" w:hAnsi="Arial" w:cs="Arial"/>
                <w:noProof/>
                <w:webHidden/>
                <w:sz w:val="24"/>
                <w:szCs w:val="24"/>
                <w:lang w:val="en-GB"/>
              </w:rPr>
              <w:t>6</w:t>
            </w:r>
            <w:r w:rsidR="008E2945" w:rsidRPr="00690C35">
              <w:rPr>
                <w:rFonts w:ascii="Arial" w:hAnsi="Arial" w:cs="Arial"/>
                <w:noProof/>
                <w:webHidden/>
                <w:sz w:val="24"/>
                <w:szCs w:val="24"/>
                <w:lang w:val="en-GB"/>
              </w:rPr>
              <w:fldChar w:fldCharType="end"/>
            </w:r>
          </w:hyperlink>
        </w:p>
        <w:p w14:paraId="6F7F3089" w14:textId="501D7176" w:rsidR="008E2945" w:rsidRPr="00690C35" w:rsidRDefault="00544823" w:rsidP="008E2945">
          <w:pPr>
            <w:pStyle w:val="TOC1"/>
            <w:tabs>
              <w:tab w:val="right" w:leader="dot" w:pos="9350"/>
            </w:tabs>
            <w:spacing w:line="360" w:lineRule="auto"/>
            <w:jc w:val="both"/>
            <w:rPr>
              <w:rFonts w:ascii="Arial" w:eastAsiaTheme="minorEastAsia" w:hAnsi="Arial" w:cs="Arial"/>
              <w:noProof/>
              <w:sz w:val="24"/>
              <w:szCs w:val="24"/>
              <w:lang w:val="en-GB"/>
            </w:rPr>
          </w:pPr>
          <w:hyperlink w:anchor="_Toc118110754" w:history="1">
            <w:r w:rsidR="008E2945" w:rsidRPr="00690C35">
              <w:rPr>
                <w:rStyle w:val="Hyperlink"/>
                <w:rFonts w:ascii="Arial" w:hAnsi="Arial" w:cs="Arial"/>
                <w:noProof/>
                <w:sz w:val="24"/>
                <w:szCs w:val="24"/>
                <w:lang w:val="en-GB"/>
              </w:rPr>
              <w:t>Conclusion</w:t>
            </w:r>
            <w:r w:rsidR="008E2945" w:rsidRPr="00690C35">
              <w:rPr>
                <w:rFonts w:ascii="Arial" w:hAnsi="Arial" w:cs="Arial"/>
                <w:noProof/>
                <w:webHidden/>
                <w:sz w:val="24"/>
                <w:szCs w:val="24"/>
                <w:lang w:val="en-GB"/>
              </w:rPr>
              <w:tab/>
            </w:r>
            <w:r w:rsidR="008E2945" w:rsidRPr="00690C35">
              <w:rPr>
                <w:rFonts w:ascii="Arial" w:hAnsi="Arial" w:cs="Arial"/>
                <w:noProof/>
                <w:webHidden/>
                <w:sz w:val="24"/>
                <w:szCs w:val="24"/>
                <w:lang w:val="en-GB"/>
              </w:rPr>
              <w:fldChar w:fldCharType="begin"/>
            </w:r>
            <w:r w:rsidR="008E2945" w:rsidRPr="00690C35">
              <w:rPr>
                <w:rFonts w:ascii="Arial" w:hAnsi="Arial" w:cs="Arial"/>
                <w:noProof/>
                <w:webHidden/>
                <w:sz w:val="24"/>
                <w:szCs w:val="24"/>
                <w:lang w:val="en-GB"/>
              </w:rPr>
              <w:instrText xml:space="preserve"> PAGEREF _Toc118110754 \h </w:instrText>
            </w:r>
            <w:r w:rsidR="008E2945" w:rsidRPr="00690C35">
              <w:rPr>
                <w:rFonts w:ascii="Arial" w:hAnsi="Arial" w:cs="Arial"/>
                <w:noProof/>
                <w:webHidden/>
                <w:sz w:val="24"/>
                <w:szCs w:val="24"/>
                <w:lang w:val="en-GB"/>
              </w:rPr>
            </w:r>
            <w:r w:rsidR="008E2945" w:rsidRPr="00690C35">
              <w:rPr>
                <w:rFonts w:ascii="Arial" w:hAnsi="Arial" w:cs="Arial"/>
                <w:noProof/>
                <w:webHidden/>
                <w:sz w:val="24"/>
                <w:szCs w:val="24"/>
                <w:lang w:val="en-GB"/>
              </w:rPr>
              <w:fldChar w:fldCharType="separate"/>
            </w:r>
            <w:r w:rsidR="008E2945" w:rsidRPr="00690C35">
              <w:rPr>
                <w:rFonts w:ascii="Arial" w:hAnsi="Arial" w:cs="Arial"/>
                <w:noProof/>
                <w:webHidden/>
                <w:sz w:val="24"/>
                <w:szCs w:val="24"/>
                <w:lang w:val="en-GB"/>
              </w:rPr>
              <w:t>8</w:t>
            </w:r>
            <w:r w:rsidR="008E2945" w:rsidRPr="00690C35">
              <w:rPr>
                <w:rFonts w:ascii="Arial" w:hAnsi="Arial" w:cs="Arial"/>
                <w:noProof/>
                <w:webHidden/>
                <w:sz w:val="24"/>
                <w:szCs w:val="24"/>
                <w:lang w:val="en-GB"/>
              </w:rPr>
              <w:fldChar w:fldCharType="end"/>
            </w:r>
          </w:hyperlink>
        </w:p>
        <w:p w14:paraId="7D75D9C6" w14:textId="36895BB4" w:rsidR="008E2945" w:rsidRPr="00690C35" w:rsidRDefault="00544823" w:rsidP="008E2945">
          <w:pPr>
            <w:pStyle w:val="TOC1"/>
            <w:tabs>
              <w:tab w:val="right" w:leader="dot" w:pos="9350"/>
            </w:tabs>
            <w:spacing w:line="360" w:lineRule="auto"/>
            <w:jc w:val="both"/>
            <w:rPr>
              <w:rFonts w:ascii="Arial" w:eastAsiaTheme="minorEastAsia" w:hAnsi="Arial" w:cs="Arial"/>
              <w:noProof/>
              <w:sz w:val="24"/>
              <w:szCs w:val="24"/>
              <w:lang w:val="en-GB"/>
            </w:rPr>
          </w:pPr>
          <w:hyperlink w:anchor="_Toc118110755" w:history="1">
            <w:r w:rsidR="008E2945" w:rsidRPr="00690C35">
              <w:rPr>
                <w:rStyle w:val="Hyperlink"/>
                <w:rFonts w:ascii="Arial" w:hAnsi="Arial" w:cs="Arial"/>
                <w:noProof/>
                <w:sz w:val="24"/>
                <w:szCs w:val="24"/>
                <w:lang w:val="en-GB"/>
              </w:rPr>
              <w:t>References</w:t>
            </w:r>
            <w:r w:rsidR="008E2945" w:rsidRPr="00690C35">
              <w:rPr>
                <w:rFonts w:ascii="Arial" w:hAnsi="Arial" w:cs="Arial"/>
                <w:noProof/>
                <w:webHidden/>
                <w:sz w:val="24"/>
                <w:szCs w:val="24"/>
                <w:lang w:val="en-GB"/>
              </w:rPr>
              <w:tab/>
            </w:r>
            <w:r w:rsidR="008E2945" w:rsidRPr="00690C35">
              <w:rPr>
                <w:rFonts w:ascii="Arial" w:hAnsi="Arial" w:cs="Arial"/>
                <w:noProof/>
                <w:webHidden/>
                <w:sz w:val="24"/>
                <w:szCs w:val="24"/>
                <w:lang w:val="en-GB"/>
              </w:rPr>
              <w:fldChar w:fldCharType="begin"/>
            </w:r>
            <w:r w:rsidR="008E2945" w:rsidRPr="00690C35">
              <w:rPr>
                <w:rFonts w:ascii="Arial" w:hAnsi="Arial" w:cs="Arial"/>
                <w:noProof/>
                <w:webHidden/>
                <w:sz w:val="24"/>
                <w:szCs w:val="24"/>
                <w:lang w:val="en-GB"/>
              </w:rPr>
              <w:instrText xml:space="preserve"> PAGEREF _Toc118110755 \h </w:instrText>
            </w:r>
            <w:r w:rsidR="008E2945" w:rsidRPr="00690C35">
              <w:rPr>
                <w:rFonts w:ascii="Arial" w:hAnsi="Arial" w:cs="Arial"/>
                <w:noProof/>
                <w:webHidden/>
                <w:sz w:val="24"/>
                <w:szCs w:val="24"/>
                <w:lang w:val="en-GB"/>
              </w:rPr>
            </w:r>
            <w:r w:rsidR="008E2945" w:rsidRPr="00690C35">
              <w:rPr>
                <w:rFonts w:ascii="Arial" w:hAnsi="Arial" w:cs="Arial"/>
                <w:noProof/>
                <w:webHidden/>
                <w:sz w:val="24"/>
                <w:szCs w:val="24"/>
                <w:lang w:val="en-GB"/>
              </w:rPr>
              <w:fldChar w:fldCharType="separate"/>
            </w:r>
            <w:r w:rsidR="008E2945" w:rsidRPr="00690C35">
              <w:rPr>
                <w:rFonts w:ascii="Arial" w:hAnsi="Arial" w:cs="Arial"/>
                <w:noProof/>
                <w:webHidden/>
                <w:sz w:val="24"/>
                <w:szCs w:val="24"/>
                <w:lang w:val="en-GB"/>
              </w:rPr>
              <w:t>9</w:t>
            </w:r>
            <w:r w:rsidR="008E2945" w:rsidRPr="00690C35">
              <w:rPr>
                <w:rFonts w:ascii="Arial" w:hAnsi="Arial" w:cs="Arial"/>
                <w:noProof/>
                <w:webHidden/>
                <w:sz w:val="24"/>
                <w:szCs w:val="24"/>
                <w:lang w:val="en-GB"/>
              </w:rPr>
              <w:fldChar w:fldCharType="end"/>
            </w:r>
          </w:hyperlink>
        </w:p>
        <w:p w14:paraId="3D7EEE61" w14:textId="2D307140" w:rsidR="00AB2E5D" w:rsidRPr="00690C35" w:rsidRDefault="00AB2E5D" w:rsidP="008E2945">
          <w:pPr>
            <w:spacing w:line="360" w:lineRule="auto"/>
            <w:jc w:val="both"/>
            <w:rPr>
              <w:lang w:val="en-GB"/>
            </w:rPr>
          </w:pPr>
          <w:r w:rsidRPr="00690C35">
            <w:rPr>
              <w:rFonts w:ascii="Arial" w:hAnsi="Arial" w:cs="Arial"/>
              <w:b/>
              <w:bCs/>
              <w:noProof/>
              <w:sz w:val="24"/>
              <w:szCs w:val="24"/>
              <w:lang w:val="en-GB"/>
            </w:rPr>
            <w:fldChar w:fldCharType="end"/>
          </w:r>
        </w:p>
      </w:sdtContent>
    </w:sdt>
    <w:p w14:paraId="5F8133E8" w14:textId="1E19DAF2" w:rsidR="00AB2E5D" w:rsidRPr="00690C35" w:rsidRDefault="00AB2E5D" w:rsidP="008E2945">
      <w:pPr>
        <w:spacing w:before="240" w:line="360" w:lineRule="auto"/>
        <w:jc w:val="both"/>
        <w:rPr>
          <w:rFonts w:ascii="Arial" w:hAnsi="Arial" w:cs="Arial"/>
          <w:color w:val="1F1F1F"/>
          <w:shd w:val="clear" w:color="auto" w:fill="FFFFFF"/>
          <w:lang w:val="en-GB"/>
        </w:rPr>
      </w:pPr>
    </w:p>
    <w:p w14:paraId="60F146E9" w14:textId="233A400C" w:rsidR="00AB2E5D" w:rsidRPr="00690C35" w:rsidRDefault="00AB2E5D" w:rsidP="008E2945">
      <w:pPr>
        <w:spacing w:before="240" w:line="360" w:lineRule="auto"/>
        <w:jc w:val="both"/>
        <w:rPr>
          <w:rFonts w:ascii="Arial" w:hAnsi="Arial" w:cs="Arial"/>
          <w:color w:val="1F1F1F"/>
          <w:shd w:val="clear" w:color="auto" w:fill="FFFFFF"/>
          <w:lang w:val="en-GB"/>
        </w:rPr>
      </w:pPr>
    </w:p>
    <w:p w14:paraId="0CB7D950" w14:textId="04189A72" w:rsidR="00AB2E5D" w:rsidRPr="00690C35" w:rsidRDefault="00AB2E5D" w:rsidP="008E2945">
      <w:pPr>
        <w:spacing w:before="240" w:line="360" w:lineRule="auto"/>
        <w:jc w:val="both"/>
        <w:rPr>
          <w:rFonts w:ascii="Arial" w:hAnsi="Arial" w:cs="Arial"/>
          <w:color w:val="1F1F1F"/>
          <w:shd w:val="clear" w:color="auto" w:fill="FFFFFF"/>
          <w:lang w:val="en-GB"/>
        </w:rPr>
      </w:pPr>
    </w:p>
    <w:p w14:paraId="3EE9CCB9" w14:textId="2A5FAFB9" w:rsidR="00AB2E5D" w:rsidRPr="00690C35" w:rsidRDefault="00AB2E5D" w:rsidP="008E2945">
      <w:pPr>
        <w:spacing w:before="240" w:line="360" w:lineRule="auto"/>
        <w:jc w:val="both"/>
        <w:rPr>
          <w:rFonts w:ascii="Arial" w:hAnsi="Arial" w:cs="Arial"/>
          <w:color w:val="1F1F1F"/>
          <w:shd w:val="clear" w:color="auto" w:fill="FFFFFF"/>
          <w:lang w:val="en-GB"/>
        </w:rPr>
      </w:pPr>
    </w:p>
    <w:p w14:paraId="33E50FDE" w14:textId="759E924F" w:rsidR="00AB2E5D" w:rsidRPr="00690C35" w:rsidRDefault="00AB2E5D" w:rsidP="008E2945">
      <w:pPr>
        <w:spacing w:before="240" w:line="360" w:lineRule="auto"/>
        <w:jc w:val="both"/>
        <w:rPr>
          <w:rFonts w:ascii="Arial" w:hAnsi="Arial" w:cs="Arial"/>
          <w:color w:val="1F1F1F"/>
          <w:shd w:val="clear" w:color="auto" w:fill="FFFFFF"/>
          <w:lang w:val="en-GB"/>
        </w:rPr>
      </w:pPr>
    </w:p>
    <w:p w14:paraId="5F5FD8A8" w14:textId="7B079DE3" w:rsidR="00AB2E5D" w:rsidRPr="00690C35" w:rsidRDefault="00AB2E5D" w:rsidP="008E2945">
      <w:pPr>
        <w:spacing w:before="240" w:line="360" w:lineRule="auto"/>
        <w:jc w:val="both"/>
        <w:rPr>
          <w:rFonts w:ascii="Arial" w:hAnsi="Arial" w:cs="Arial"/>
          <w:color w:val="1F1F1F"/>
          <w:shd w:val="clear" w:color="auto" w:fill="FFFFFF"/>
          <w:lang w:val="en-GB"/>
        </w:rPr>
      </w:pPr>
    </w:p>
    <w:p w14:paraId="6E410D24" w14:textId="50A20BB3" w:rsidR="00AB2E5D" w:rsidRPr="00690C35" w:rsidRDefault="00AB2E5D" w:rsidP="008E2945">
      <w:pPr>
        <w:spacing w:before="240" w:line="360" w:lineRule="auto"/>
        <w:jc w:val="both"/>
        <w:rPr>
          <w:rFonts w:ascii="Arial" w:hAnsi="Arial" w:cs="Arial"/>
          <w:color w:val="1F1F1F"/>
          <w:shd w:val="clear" w:color="auto" w:fill="FFFFFF"/>
          <w:lang w:val="en-GB"/>
        </w:rPr>
      </w:pPr>
    </w:p>
    <w:p w14:paraId="73A7A1F9" w14:textId="00FDC665" w:rsidR="00AB2E5D" w:rsidRPr="00690C35" w:rsidRDefault="00AB2E5D" w:rsidP="008E2945">
      <w:pPr>
        <w:spacing w:before="240" w:line="360" w:lineRule="auto"/>
        <w:jc w:val="both"/>
        <w:rPr>
          <w:rFonts w:ascii="Arial" w:hAnsi="Arial" w:cs="Arial"/>
          <w:color w:val="1F1F1F"/>
          <w:shd w:val="clear" w:color="auto" w:fill="FFFFFF"/>
          <w:lang w:val="en-GB"/>
        </w:rPr>
      </w:pPr>
    </w:p>
    <w:p w14:paraId="22B0CAC3" w14:textId="735F6BE9" w:rsidR="00AB2E5D" w:rsidRPr="00690C35" w:rsidRDefault="00AB2E5D" w:rsidP="008E2945">
      <w:pPr>
        <w:spacing w:before="240" w:line="360" w:lineRule="auto"/>
        <w:jc w:val="both"/>
        <w:rPr>
          <w:rFonts w:ascii="Arial" w:hAnsi="Arial" w:cs="Arial"/>
          <w:color w:val="1F1F1F"/>
          <w:shd w:val="clear" w:color="auto" w:fill="FFFFFF"/>
          <w:lang w:val="en-GB"/>
        </w:rPr>
      </w:pPr>
    </w:p>
    <w:p w14:paraId="2EBBC384" w14:textId="7448768B" w:rsidR="00AB2E5D" w:rsidRPr="00690C35" w:rsidRDefault="00AB2E5D" w:rsidP="008E2945">
      <w:pPr>
        <w:spacing w:before="240" w:line="360" w:lineRule="auto"/>
        <w:jc w:val="both"/>
        <w:rPr>
          <w:rFonts w:ascii="Arial" w:hAnsi="Arial" w:cs="Arial"/>
          <w:color w:val="1F1F1F"/>
          <w:shd w:val="clear" w:color="auto" w:fill="FFFFFF"/>
          <w:lang w:val="en-GB"/>
        </w:rPr>
      </w:pPr>
    </w:p>
    <w:p w14:paraId="476E9753" w14:textId="77777777" w:rsidR="00AB2E5D" w:rsidRPr="00690C35" w:rsidRDefault="00AB2E5D" w:rsidP="008E2945">
      <w:pPr>
        <w:spacing w:before="240" w:line="360" w:lineRule="auto"/>
        <w:jc w:val="both"/>
        <w:rPr>
          <w:rFonts w:ascii="Arial" w:hAnsi="Arial" w:cs="Arial"/>
          <w:color w:val="1F1F1F"/>
          <w:shd w:val="clear" w:color="auto" w:fill="FFFFFF"/>
          <w:lang w:val="en-GB"/>
        </w:rPr>
      </w:pPr>
    </w:p>
    <w:p w14:paraId="2540E927" w14:textId="77777777" w:rsidR="008E2945" w:rsidRPr="00690C35" w:rsidRDefault="008E2945" w:rsidP="008E2945">
      <w:pPr>
        <w:spacing w:line="360" w:lineRule="auto"/>
        <w:rPr>
          <w:rFonts w:ascii="Arial" w:eastAsiaTheme="majorEastAsia" w:hAnsi="Arial" w:cs="Arial"/>
          <w:color w:val="2F5496" w:themeColor="accent1" w:themeShade="BF"/>
          <w:sz w:val="32"/>
          <w:szCs w:val="32"/>
          <w:lang w:val="en-GB"/>
        </w:rPr>
      </w:pPr>
      <w:bookmarkStart w:id="0" w:name="_Toc118110750"/>
      <w:r w:rsidRPr="00690C35">
        <w:rPr>
          <w:lang w:val="en-GB"/>
        </w:rPr>
        <w:br w:type="page"/>
      </w:r>
    </w:p>
    <w:p w14:paraId="5333ADAC" w14:textId="45ECB74D" w:rsidR="00AB2E5D" w:rsidRPr="00690C35" w:rsidRDefault="00AB2E5D" w:rsidP="008E2945">
      <w:pPr>
        <w:pStyle w:val="Style1"/>
        <w:spacing w:line="360" w:lineRule="auto"/>
        <w:rPr>
          <w:lang w:val="en-GB"/>
        </w:rPr>
      </w:pPr>
      <w:r w:rsidRPr="00690C35">
        <w:rPr>
          <w:lang w:val="en-GB"/>
        </w:rPr>
        <w:lastRenderedPageBreak/>
        <w:t>Introduction</w:t>
      </w:r>
      <w:bookmarkEnd w:id="0"/>
      <w:r w:rsidRPr="00690C35">
        <w:rPr>
          <w:lang w:val="en-GB"/>
        </w:rPr>
        <w:t xml:space="preserve"> </w:t>
      </w:r>
    </w:p>
    <w:p w14:paraId="31334DD3" w14:textId="463D5163"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Continually evaluating a person's life's priorities and making adjustments to better align with them is an essential part of personal development. They have the potential to increase self-awareness, prosperity, and happiness (</w:t>
      </w:r>
      <w:r w:rsidRPr="00690C35">
        <w:rPr>
          <w:rFonts w:ascii="Arial" w:hAnsi="Arial" w:cs="Arial"/>
          <w:color w:val="222222"/>
          <w:shd w:val="clear" w:color="auto" w:fill="FFFFFF"/>
          <w:lang w:val="en-GB"/>
        </w:rPr>
        <w:t>Siddiky, 2020)</w:t>
      </w:r>
      <w:r w:rsidRPr="00690C35">
        <w:rPr>
          <w:rFonts w:ascii="Arial" w:hAnsi="Arial" w:cs="Arial"/>
          <w:lang w:val="en-GB"/>
        </w:rPr>
        <w:t xml:space="preserve">. Throughout their life, many people work to improve themselves and attain their objectives by bolstering their development talents. They can accomplish this in a variety of ways, including through formal schooling, guidance from a mentor, independent effort, and so on </w:t>
      </w:r>
      <w:r w:rsidRPr="00690C35">
        <w:rPr>
          <w:rFonts w:ascii="Arial" w:hAnsi="Arial" w:cs="Arial"/>
          <w:color w:val="222222"/>
          <w:shd w:val="clear" w:color="auto" w:fill="FFFFFF"/>
          <w:lang w:val="en-GB"/>
        </w:rPr>
        <w:t>Lussier, (R.N and Achua, 2015)</w:t>
      </w:r>
      <w:r w:rsidRPr="00690C35">
        <w:rPr>
          <w:rFonts w:ascii="Arial" w:hAnsi="Arial" w:cs="Arial"/>
          <w:lang w:val="en-GB"/>
        </w:rPr>
        <w:t>. These are abilities that aid in fostering a person's growth and development. By learning about and developing these abilities, people can reach their full potential. Self-improvement and ensuing progress are other names for the same thing. The individual's test results, the necessary skills for the chosen profession, and a comparison of those necessary skills and the individual's present skill set will all be included in the final report.</w:t>
      </w:r>
    </w:p>
    <w:p w14:paraId="48E58DB9" w14:textId="18C9EA27" w:rsidR="00AB2E5D" w:rsidRPr="00690C35" w:rsidRDefault="00AB2E5D" w:rsidP="008E2945">
      <w:pPr>
        <w:pStyle w:val="Style1"/>
        <w:spacing w:line="360" w:lineRule="auto"/>
        <w:rPr>
          <w:lang w:val="en-GB"/>
        </w:rPr>
      </w:pPr>
      <w:bookmarkStart w:id="1" w:name="_Toc118110751"/>
      <w:r w:rsidRPr="00690C35">
        <w:rPr>
          <w:lang w:val="en-GB"/>
        </w:rPr>
        <w:t>Assessment of personal skill</w:t>
      </w:r>
      <w:bookmarkEnd w:id="1"/>
      <w:r w:rsidRPr="00690C35">
        <w:rPr>
          <w:lang w:val="en-GB"/>
        </w:rPr>
        <w:t xml:space="preserve"> </w:t>
      </w:r>
    </w:p>
    <w:p w14:paraId="4305FD6C" w14:textId="73569E23"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The skills gap is the discrepancy between what employers say they require and what applicants bring to open positions. Especially among new hires, inexperience can sometimes translate into incompetence. Personal qualities can be applied in a variety of settings and are therefore highly valuable (</w:t>
      </w:r>
      <w:r w:rsidRPr="00690C35">
        <w:rPr>
          <w:rFonts w:ascii="Arial" w:hAnsi="Arial" w:cs="Arial"/>
          <w:color w:val="222222"/>
          <w:shd w:val="clear" w:color="auto" w:fill="FFFFFF"/>
          <w:lang w:val="en-GB"/>
        </w:rPr>
        <w:t>SIDDIKY, 2020)</w:t>
      </w:r>
      <w:r w:rsidRPr="00690C35">
        <w:rPr>
          <w:rFonts w:ascii="Arial" w:hAnsi="Arial" w:cs="Arial"/>
          <w:lang w:val="en-GB"/>
        </w:rPr>
        <w:t>. Stress in the workplace is widespread, but it can be controlled to ensure the health of both the individual and the business. A healthy diet, regular exercise, and a positive perspective are all helpful methods for managing stress.</w:t>
      </w:r>
    </w:p>
    <w:p w14:paraId="15289570" w14:textId="12BEA6E8"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The Marketing Manager position was selected. As stated, here is my analysis of my abilities:</w:t>
      </w:r>
    </w:p>
    <w:tbl>
      <w:tblPr>
        <w:tblStyle w:val="TableGrid"/>
        <w:tblW w:w="0" w:type="auto"/>
        <w:tblLook w:val="04A0" w:firstRow="1" w:lastRow="0" w:firstColumn="1" w:lastColumn="0" w:noHBand="0" w:noVBand="1"/>
      </w:tblPr>
      <w:tblGrid>
        <w:gridCol w:w="3036"/>
        <w:gridCol w:w="2993"/>
        <w:gridCol w:w="2987"/>
      </w:tblGrid>
      <w:tr w:rsidR="00AB2E5D" w:rsidRPr="00690C35" w14:paraId="70B50C28" w14:textId="77777777" w:rsidTr="00AB2E5D">
        <w:trPr>
          <w:trHeight w:val="576"/>
        </w:trPr>
        <w:tc>
          <w:tcPr>
            <w:tcW w:w="3114" w:type="dxa"/>
          </w:tcPr>
          <w:p w14:paraId="36BF6A47" w14:textId="50CA3906"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Skill </w:t>
            </w:r>
          </w:p>
        </w:tc>
        <w:tc>
          <w:tcPr>
            <w:tcW w:w="3114" w:type="dxa"/>
          </w:tcPr>
          <w:p w14:paraId="685CF4B1" w14:textId="6948BE2B"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Current Level </w:t>
            </w:r>
          </w:p>
        </w:tc>
        <w:tc>
          <w:tcPr>
            <w:tcW w:w="3116" w:type="dxa"/>
          </w:tcPr>
          <w:p w14:paraId="51240E67" w14:textId="4D0FAF47"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Target Level </w:t>
            </w:r>
          </w:p>
        </w:tc>
      </w:tr>
      <w:tr w:rsidR="00AB2E5D" w:rsidRPr="00690C35" w14:paraId="1F6393CF" w14:textId="77777777" w:rsidTr="00AB2E5D">
        <w:trPr>
          <w:trHeight w:val="576"/>
        </w:trPr>
        <w:tc>
          <w:tcPr>
            <w:tcW w:w="3114" w:type="dxa"/>
          </w:tcPr>
          <w:p w14:paraId="6CA05C3B" w14:textId="2B4ED8A6"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Analytical </w:t>
            </w:r>
          </w:p>
        </w:tc>
        <w:tc>
          <w:tcPr>
            <w:tcW w:w="3114" w:type="dxa"/>
          </w:tcPr>
          <w:p w14:paraId="5EFF2D75" w14:textId="40CB5A4A"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Medium </w:t>
            </w:r>
          </w:p>
        </w:tc>
        <w:tc>
          <w:tcPr>
            <w:tcW w:w="3116" w:type="dxa"/>
          </w:tcPr>
          <w:p w14:paraId="7E7FBC3D" w14:textId="2C835939"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Expert </w:t>
            </w:r>
          </w:p>
        </w:tc>
      </w:tr>
      <w:tr w:rsidR="00AB2E5D" w:rsidRPr="00690C35" w14:paraId="7EC35483" w14:textId="77777777" w:rsidTr="00AB2E5D">
        <w:trPr>
          <w:trHeight w:val="561"/>
        </w:trPr>
        <w:tc>
          <w:tcPr>
            <w:tcW w:w="3114" w:type="dxa"/>
          </w:tcPr>
          <w:p w14:paraId="4A2A267E" w14:textId="160BCC85"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Leadership </w:t>
            </w:r>
          </w:p>
        </w:tc>
        <w:tc>
          <w:tcPr>
            <w:tcW w:w="3114" w:type="dxa"/>
          </w:tcPr>
          <w:p w14:paraId="4E1395C0" w14:textId="4FF8D38E"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Low</w:t>
            </w:r>
          </w:p>
        </w:tc>
        <w:tc>
          <w:tcPr>
            <w:tcW w:w="3116" w:type="dxa"/>
          </w:tcPr>
          <w:p w14:paraId="6064C8C1" w14:textId="34295FD9"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Expert </w:t>
            </w:r>
          </w:p>
        </w:tc>
      </w:tr>
      <w:tr w:rsidR="00AB2E5D" w:rsidRPr="00690C35" w14:paraId="4D1B839D" w14:textId="77777777" w:rsidTr="00AB2E5D">
        <w:trPr>
          <w:trHeight w:val="576"/>
        </w:trPr>
        <w:tc>
          <w:tcPr>
            <w:tcW w:w="3114" w:type="dxa"/>
          </w:tcPr>
          <w:p w14:paraId="268E1CA7" w14:textId="2CB33EF9"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Teamwork </w:t>
            </w:r>
          </w:p>
        </w:tc>
        <w:tc>
          <w:tcPr>
            <w:tcW w:w="3114" w:type="dxa"/>
          </w:tcPr>
          <w:p w14:paraId="34EDFE46" w14:textId="0FD817D3"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Medium </w:t>
            </w:r>
          </w:p>
        </w:tc>
        <w:tc>
          <w:tcPr>
            <w:tcW w:w="3116" w:type="dxa"/>
          </w:tcPr>
          <w:p w14:paraId="29408179" w14:textId="30106027"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Expert </w:t>
            </w:r>
          </w:p>
        </w:tc>
      </w:tr>
      <w:tr w:rsidR="00AB2E5D" w:rsidRPr="00690C35" w14:paraId="1490A48B" w14:textId="77777777" w:rsidTr="00AB2E5D">
        <w:trPr>
          <w:trHeight w:val="576"/>
        </w:trPr>
        <w:tc>
          <w:tcPr>
            <w:tcW w:w="3114" w:type="dxa"/>
          </w:tcPr>
          <w:p w14:paraId="3394FAB9" w14:textId="1AC3079E"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Flexibility </w:t>
            </w:r>
          </w:p>
        </w:tc>
        <w:tc>
          <w:tcPr>
            <w:tcW w:w="3114" w:type="dxa"/>
          </w:tcPr>
          <w:p w14:paraId="75635921" w14:textId="205CECAC"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Medium </w:t>
            </w:r>
          </w:p>
        </w:tc>
        <w:tc>
          <w:tcPr>
            <w:tcW w:w="3116" w:type="dxa"/>
          </w:tcPr>
          <w:p w14:paraId="7F5F4397" w14:textId="1F985BD8"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Expert </w:t>
            </w:r>
          </w:p>
        </w:tc>
      </w:tr>
      <w:tr w:rsidR="00AB2E5D" w:rsidRPr="00690C35" w14:paraId="5E9E7D9C" w14:textId="77777777" w:rsidTr="00AB2E5D">
        <w:trPr>
          <w:trHeight w:val="576"/>
        </w:trPr>
        <w:tc>
          <w:tcPr>
            <w:tcW w:w="3114" w:type="dxa"/>
          </w:tcPr>
          <w:p w14:paraId="01532E4C" w14:textId="2CB2E914"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Communication </w:t>
            </w:r>
          </w:p>
        </w:tc>
        <w:tc>
          <w:tcPr>
            <w:tcW w:w="3114" w:type="dxa"/>
          </w:tcPr>
          <w:p w14:paraId="6F23DA92" w14:textId="154D5B03"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Medium </w:t>
            </w:r>
          </w:p>
        </w:tc>
        <w:tc>
          <w:tcPr>
            <w:tcW w:w="3116" w:type="dxa"/>
          </w:tcPr>
          <w:p w14:paraId="4D84FF63" w14:textId="1D0035F3"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Expert </w:t>
            </w:r>
          </w:p>
        </w:tc>
      </w:tr>
    </w:tbl>
    <w:p w14:paraId="53A882E2" w14:textId="4760BDA5" w:rsidR="00AB2E5D" w:rsidRPr="00690C35" w:rsidRDefault="00AB2E5D" w:rsidP="008E2945">
      <w:pPr>
        <w:spacing w:before="240" w:line="360" w:lineRule="auto"/>
        <w:jc w:val="center"/>
        <w:rPr>
          <w:rFonts w:ascii="Arial" w:hAnsi="Arial" w:cs="Arial"/>
          <w:lang w:val="en-GB"/>
        </w:rPr>
      </w:pPr>
      <w:r w:rsidRPr="00690C35">
        <w:rPr>
          <w:rFonts w:ascii="Arial" w:hAnsi="Arial" w:cs="Arial"/>
          <w:lang w:val="en-GB"/>
        </w:rPr>
        <w:t>Table: Current skill level of myself</w:t>
      </w:r>
    </w:p>
    <w:p w14:paraId="04E7A6BD" w14:textId="36EACC7D"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lastRenderedPageBreak/>
        <w:t>The identified career is the Marketing Manager of any organization. The primary objective of a Marketing Manager is to grow and maintain an organization's client base through the creation and execution of innovative marketing strategies across all of the company's products and services (</w:t>
      </w:r>
      <w:r w:rsidRPr="00690C35">
        <w:rPr>
          <w:rFonts w:ascii="Arial" w:hAnsi="Arial" w:cs="Arial"/>
          <w:color w:val="222222"/>
          <w:shd w:val="clear" w:color="auto" w:fill="FFFFFF"/>
          <w:lang w:val="en-GB"/>
        </w:rPr>
        <w:t>Chapman and Maurer, 2017)</w:t>
      </w:r>
      <w:r w:rsidRPr="00690C35">
        <w:rPr>
          <w:rFonts w:ascii="Arial" w:hAnsi="Arial" w:cs="Arial"/>
          <w:lang w:val="en-GB"/>
        </w:rPr>
        <w:t>. They need to be strong leaders in both the business world and the marketing world. This is because they are tasked with collaborating with executives to set goals and budgets, as well as figuring out how to charge for products and services</w:t>
      </w:r>
      <w:r w:rsidRPr="00690C35">
        <w:rPr>
          <w:rFonts w:ascii="Arial" w:hAnsi="Arial" w:cs="Arial"/>
          <w:color w:val="222222"/>
          <w:shd w:val="clear" w:color="auto" w:fill="FFFFFF"/>
          <w:lang w:val="en-GB"/>
        </w:rPr>
        <w:t xml:space="preserve"> (Newman, 2020)</w:t>
      </w:r>
      <w:r w:rsidRPr="00690C35">
        <w:rPr>
          <w:rFonts w:ascii="Arial" w:hAnsi="Arial" w:cs="Arial"/>
          <w:lang w:val="en-GB"/>
        </w:rPr>
        <w:t>. Executives rely on Marketing Managers to increase revenue and improve efficiency within the marketing team. They are typically employed by businesses as part of a broader marketing, creative, communications, or digital team (</w:t>
      </w:r>
      <w:r w:rsidRPr="00690C35">
        <w:rPr>
          <w:rFonts w:ascii="Arial" w:hAnsi="Arial" w:cs="Arial"/>
          <w:color w:val="222222"/>
          <w:shd w:val="clear" w:color="auto" w:fill="FFFFFF"/>
          <w:lang w:val="en-GB"/>
        </w:rPr>
        <w:t>Cathro and Gilbertson, 2017)</w:t>
      </w:r>
      <w:r w:rsidRPr="00690C35">
        <w:rPr>
          <w:rFonts w:ascii="Arial" w:hAnsi="Arial" w:cs="Arial"/>
          <w:lang w:val="en-GB"/>
        </w:rPr>
        <w:t>. They play a vital position in a firm by ensuring that the corporation's creative endeavo</w:t>
      </w:r>
      <w:r w:rsidR="00690C35" w:rsidRPr="00690C35">
        <w:rPr>
          <w:rFonts w:ascii="Arial" w:hAnsi="Arial" w:cs="Arial"/>
          <w:lang w:val="en-GB"/>
        </w:rPr>
        <w:t>u</w:t>
      </w:r>
      <w:r w:rsidRPr="00690C35">
        <w:rPr>
          <w:rFonts w:ascii="Arial" w:hAnsi="Arial" w:cs="Arial"/>
          <w:lang w:val="en-GB"/>
        </w:rPr>
        <w:t>rs are in line with its long-term objectives.</w:t>
      </w:r>
    </w:p>
    <w:p w14:paraId="5F4DEF1F" w14:textId="24BBE1CB" w:rsidR="00AB2E5D" w:rsidRPr="00690C35" w:rsidRDefault="00AB2E5D" w:rsidP="008E2945">
      <w:pPr>
        <w:pStyle w:val="Style2"/>
        <w:spacing w:line="360" w:lineRule="auto"/>
        <w:rPr>
          <w:lang w:val="en-GB"/>
        </w:rPr>
      </w:pPr>
      <w:bookmarkStart w:id="2" w:name="_Toc118110752"/>
      <w:r w:rsidRPr="00690C35">
        <w:rPr>
          <w:lang w:val="en-GB"/>
        </w:rPr>
        <w:t>Skills required for the career</w:t>
      </w:r>
      <w:bookmarkEnd w:id="2"/>
      <w:r w:rsidRPr="00690C35">
        <w:rPr>
          <w:lang w:val="en-GB"/>
        </w:rPr>
        <w:t xml:space="preserve"> </w:t>
      </w:r>
    </w:p>
    <w:p w14:paraId="56D20176" w14:textId="0F109585"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 xml:space="preserve">Many skills are required for becoming a marketing manager in a company. Some of the skills are described below: </w:t>
      </w:r>
    </w:p>
    <w:p w14:paraId="0DB9AB24" w14:textId="60BB2E3A" w:rsidR="00AB2E5D" w:rsidRPr="00690C35" w:rsidRDefault="00AB2E5D" w:rsidP="008E2945">
      <w:pPr>
        <w:spacing w:line="360" w:lineRule="auto"/>
        <w:rPr>
          <w:rFonts w:ascii="Arial" w:hAnsi="Arial" w:cs="Arial"/>
          <w:b/>
          <w:bCs/>
          <w:lang w:val="en-GB"/>
        </w:rPr>
      </w:pPr>
      <w:r w:rsidRPr="00690C35">
        <w:rPr>
          <w:rFonts w:ascii="Arial" w:hAnsi="Arial" w:cs="Arial"/>
          <w:b/>
          <w:bCs/>
          <w:lang w:val="en-GB"/>
        </w:rPr>
        <w:t xml:space="preserve">Leadership skill </w:t>
      </w:r>
    </w:p>
    <w:p w14:paraId="267C01C7" w14:textId="139ED8CF"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Managers in every field must inspire their staff to work together toward a common objective. Managers in marketing often have to coordinate the efforts of multiple teams and locations (</w:t>
      </w:r>
      <w:r w:rsidRPr="00690C35">
        <w:rPr>
          <w:rFonts w:ascii="Arial" w:hAnsi="Arial" w:cs="Arial"/>
          <w:color w:val="222222"/>
          <w:shd w:val="clear" w:color="auto" w:fill="FFFFFF"/>
          <w:lang w:val="en-GB"/>
        </w:rPr>
        <w:t>Cathro and Gilbertson, 2017)</w:t>
      </w:r>
      <w:r w:rsidRPr="00690C35">
        <w:rPr>
          <w:rFonts w:ascii="Arial" w:hAnsi="Arial" w:cs="Arial"/>
          <w:lang w:val="en-GB"/>
        </w:rPr>
        <w:t>.</w:t>
      </w:r>
    </w:p>
    <w:p w14:paraId="4E9698AA" w14:textId="44C1D602"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Among the leadership qualities necessary for a marketing manager to succeed are:</w:t>
      </w:r>
    </w:p>
    <w:p w14:paraId="026BA1C8" w14:textId="77777777" w:rsidR="00AB2E5D" w:rsidRPr="00690C35" w:rsidRDefault="00AB2E5D" w:rsidP="008E2945">
      <w:pPr>
        <w:pStyle w:val="ListParagraph"/>
        <w:numPr>
          <w:ilvl w:val="0"/>
          <w:numId w:val="1"/>
        </w:numPr>
        <w:spacing w:before="240" w:line="360" w:lineRule="auto"/>
        <w:jc w:val="both"/>
        <w:rPr>
          <w:rFonts w:ascii="Arial" w:hAnsi="Arial" w:cs="Arial"/>
          <w:lang w:val="en-GB"/>
        </w:rPr>
      </w:pPr>
      <w:r w:rsidRPr="00690C35">
        <w:rPr>
          <w:rFonts w:ascii="Arial" w:hAnsi="Arial" w:cs="Arial"/>
          <w:lang w:val="en-GB"/>
        </w:rPr>
        <w:t>Developing long-term plans</w:t>
      </w:r>
    </w:p>
    <w:p w14:paraId="762A17F8" w14:textId="77777777" w:rsidR="00AB2E5D" w:rsidRPr="00690C35" w:rsidRDefault="00AB2E5D" w:rsidP="008E2945">
      <w:pPr>
        <w:pStyle w:val="ListParagraph"/>
        <w:numPr>
          <w:ilvl w:val="0"/>
          <w:numId w:val="1"/>
        </w:numPr>
        <w:spacing w:before="240" w:line="360" w:lineRule="auto"/>
        <w:jc w:val="both"/>
        <w:rPr>
          <w:rFonts w:ascii="Arial" w:hAnsi="Arial" w:cs="Arial"/>
          <w:lang w:val="en-GB"/>
        </w:rPr>
      </w:pPr>
      <w:r w:rsidRPr="00690C35">
        <w:rPr>
          <w:rFonts w:ascii="Arial" w:hAnsi="Arial" w:cs="Arial"/>
          <w:lang w:val="en-GB"/>
        </w:rPr>
        <w:t>Inspiring workers to do their best</w:t>
      </w:r>
    </w:p>
    <w:p w14:paraId="47E68CA4" w14:textId="098A6796" w:rsidR="00AB2E5D" w:rsidRPr="00690C35" w:rsidRDefault="00AB2E5D" w:rsidP="008E2945">
      <w:pPr>
        <w:pStyle w:val="ListParagraph"/>
        <w:numPr>
          <w:ilvl w:val="0"/>
          <w:numId w:val="1"/>
        </w:numPr>
        <w:spacing w:before="240" w:line="360" w:lineRule="auto"/>
        <w:jc w:val="both"/>
        <w:rPr>
          <w:rFonts w:ascii="Arial" w:hAnsi="Arial" w:cs="Arial"/>
          <w:lang w:val="en-GB"/>
        </w:rPr>
      </w:pPr>
      <w:r w:rsidRPr="00690C35">
        <w:rPr>
          <w:rFonts w:ascii="Arial" w:hAnsi="Arial" w:cs="Arial"/>
          <w:lang w:val="en-GB"/>
        </w:rPr>
        <w:t>Guiding less seasoned team members</w:t>
      </w:r>
    </w:p>
    <w:p w14:paraId="07E95153" w14:textId="5B3BDF52" w:rsidR="00AB2E5D" w:rsidRPr="00690C35" w:rsidRDefault="00AB2E5D" w:rsidP="008E2945">
      <w:pPr>
        <w:pStyle w:val="ListParagraph"/>
        <w:numPr>
          <w:ilvl w:val="0"/>
          <w:numId w:val="1"/>
        </w:numPr>
        <w:spacing w:before="240" w:line="360" w:lineRule="auto"/>
        <w:jc w:val="both"/>
        <w:rPr>
          <w:rFonts w:ascii="Arial" w:hAnsi="Arial" w:cs="Arial"/>
          <w:lang w:val="en-GB"/>
        </w:rPr>
      </w:pPr>
      <w:r w:rsidRPr="00690C35">
        <w:rPr>
          <w:rFonts w:ascii="Arial" w:hAnsi="Arial" w:cs="Arial"/>
          <w:lang w:val="en-GB"/>
        </w:rPr>
        <w:t>Making use of other workers' time and talents</w:t>
      </w:r>
    </w:p>
    <w:p w14:paraId="22F32967" w14:textId="21EDA6FE" w:rsidR="00AB2E5D" w:rsidRPr="00690C35" w:rsidRDefault="00AB2E5D" w:rsidP="008E2945">
      <w:pPr>
        <w:spacing w:line="360" w:lineRule="auto"/>
        <w:rPr>
          <w:rFonts w:ascii="Arial" w:hAnsi="Arial" w:cs="Arial"/>
          <w:b/>
          <w:bCs/>
          <w:lang w:val="en-GB"/>
        </w:rPr>
      </w:pPr>
      <w:r w:rsidRPr="00690C35">
        <w:rPr>
          <w:rFonts w:ascii="Arial" w:hAnsi="Arial" w:cs="Arial"/>
          <w:b/>
          <w:bCs/>
          <w:lang w:val="en-GB"/>
        </w:rPr>
        <w:t xml:space="preserve">Technical skill </w:t>
      </w:r>
    </w:p>
    <w:p w14:paraId="52F8F8F6" w14:textId="70E9FA87"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There is a need for some level of technical knowledge and experience in the marketing industry. Staff members in marketing create, produce, and disseminate promotional materials with the aid of high-tech computers, printers, scanners, and other devices (</w:t>
      </w:r>
      <w:r w:rsidRPr="00690C35">
        <w:rPr>
          <w:rFonts w:ascii="Arial" w:hAnsi="Arial" w:cs="Arial"/>
          <w:color w:val="222222"/>
          <w:shd w:val="clear" w:color="auto" w:fill="FFFFFF"/>
          <w:lang w:val="en-GB"/>
        </w:rPr>
        <w:t>Kaše and Mihelič, 2019)</w:t>
      </w:r>
      <w:r w:rsidRPr="00690C35">
        <w:rPr>
          <w:rFonts w:ascii="Arial" w:hAnsi="Arial" w:cs="Arial"/>
          <w:lang w:val="en-GB"/>
        </w:rPr>
        <w:t>. Managers in marketing roles should have a foundational knowledge of the tools and techniques employed by their department. A marketing manager's technical expertise should include:</w:t>
      </w:r>
    </w:p>
    <w:p w14:paraId="3473DF3E" w14:textId="77777777" w:rsidR="00AB2E5D" w:rsidRPr="00690C35" w:rsidRDefault="00AB2E5D" w:rsidP="008E2945">
      <w:pPr>
        <w:pStyle w:val="ListParagraph"/>
        <w:numPr>
          <w:ilvl w:val="0"/>
          <w:numId w:val="2"/>
        </w:numPr>
        <w:spacing w:before="240" w:line="360" w:lineRule="auto"/>
        <w:jc w:val="both"/>
        <w:rPr>
          <w:rFonts w:ascii="Arial" w:hAnsi="Arial" w:cs="Arial"/>
          <w:lang w:val="en-GB"/>
        </w:rPr>
      </w:pPr>
      <w:r w:rsidRPr="00690C35">
        <w:rPr>
          <w:rFonts w:ascii="Arial" w:hAnsi="Arial" w:cs="Arial"/>
          <w:lang w:val="en-GB"/>
        </w:rPr>
        <w:t>Using phrases to improve a page's visibility in search results</w:t>
      </w:r>
    </w:p>
    <w:p w14:paraId="5C481A40" w14:textId="77777777" w:rsidR="00AB2E5D" w:rsidRPr="00690C35" w:rsidRDefault="00AB2E5D" w:rsidP="008E2945">
      <w:pPr>
        <w:pStyle w:val="ListParagraph"/>
        <w:numPr>
          <w:ilvl w:val="0"/>
          <w:numId w:val="2"/>
        </w:numPr>
        <w:spacing w:before="240" w:line="360" w:lineRule="auto"/>
        <w:jc w:val="both"/>
        <w:rPr>
          <w:rFonts w:ascii="Arial" w:hAnsi="Arial" w:cs="Arial"/>
          <w:lang w:val="en-GB"/>
        </w:rPr>
      </w:pPr>
      <w:r w:rsidRPr="00690C35">
        <w:rPr>
          <w:rFonts w:ascii="Arial" w:hAnsi="Arial" w:cs="Arial"/>
          <w:lang w:val="en-GB"/>
        </w:rPr>
        <w:lastRenderedPageBreak/>
        <w:t>Crafting and disseminating a large number of messages</w:t>
      </w:r>
    </w:p>
    <w:p w14:paraId="5523E317" w14:textId="77777777" w:rsidR="00AB2E5D" w:rsidRPr="00690C35" w:rsidRDefault="00AB2E5D" w:rsidP="008E2945">
      <w:pPr>
        <w:pStyle w:val="ListParagraph"/>
        <w:numPr>
          <w:ilvl w:val="0"/>
          <w:numId w:val="2"/>
        </w:numPr>
        <w:spacing w:before="240" w:line="360" w:lineRule="auto"/>
        <w:jc w:val="both"/>
        <w:rPr>
          <w:rFonts w:ascii="Arial" w:hAnsi="Arial" w:cs="Arial"/>
          <w:lang w:val="en-GB"/>
        </w:rPr>
      </w:pPr>
      <w:r w:rsidRPr="00690C35">
        <w:rPr>
          <w:rFonts w:ascii="Arial" w:hAnsi="Arial" w:cs="Arial"/>
          <w:lang w:val="en-GB"/>
        </w:rPr>
        <w:t>Planning using digital calendars and spreadsheets</w:t>
      </w:r>
    </w:p>
    <w:p w14:paraId="352C2B4D" w14:textId="46DD2D2C" w:rsidR="00AB2E5D" w:rsidRPr="00690C35" w:rsidRDefault="00AB2E5D" w:rsidP="008E2945">
      <w:pPr>
        <w:pStyle w:val="ListParagraph"/>
        <w:numPr>
          <w:ilvl w:val="0"/>
          <w:numId w:val="2"/>
        </w:numPr>
        <w:spacing w:before="240" w:line="360" w:lineRule="auto"/>
        <w:jc w:val="both"/>
        <w:rPr>
          <w:rFonts w:ascii="Arial" w:hAnsi="Arial" w:cs="Arial"/>
          <w:lang w:val="en-GB"/>
        </w:rPr>
      </w:pPr>
      <w:r w:rsidRPr="00690C35">
        <w:rPr>
          <w:rFonts w:ascii="Arial" w:hAnsi="Arial" w:cs="Arial"/>
          <w:lang w:val="en-GB"/>
        </w:rPr>
        <w:t>Editing and assessing the online presence</w:t>
      </w:r>
    </w:p>
    <w:p w14:paraId="165DA773" w14:textId="74B896E8" w:rsidR="00AB2E5D" w:rsidRPr="00690C35" w:rsidRDefault="00AB2E5D" w:rsidP="008E2945">
      <w:pPr>
        <w:spacing w:line="360" w:lineRule="auto"/>
        <w:rPr>
          <w:rFonts w:ascii="Arial" w:hAnsi="Arial" w:cs="Arial"/>
          <w:b/>
          <w:bCs/>
          <w:lang w:val="en-GB"/>
        </w:rPr>
      </w:pPr>
      <w:r w:rsidRPr="00690C35">
        <w:rPr>
          <w:rFonts w:ascii="Arial" w:hAnsi="Arial" w:cs="Arial"/>
          <w:b/>
          <w:bCs/>
          <w:lang w:val="en-GB"/>
        </w:rPr>
        <w:t xml:space="preserve">Organizational skill </w:t>
      </w:r>
    </w:p>
    <w:p w14:paraId="618D5CA0" w14:textId="5986F986"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Anyone who has to juggle numerous projects or responsibilities at once can benefit from learning to be more organized (</w:t>
      </w:r>
      <w:r w:rsidRPr="00690C35">
        <w:rPr>
          <w:rFonts w:ascii="Arial" w:hAnsi="Arial" w:cs="Arial"/>
          <w:color w:val="222222"/>
          <w:shd w:val="clear" w:color="auto" w:fill="FFFFFF"/>
          <w:lang w:val="en-GB"/>
        </w:rPr>
        <w:t>Carter, 2018)</w:t>
      </w:r>
      <w:r w:rsidRPr="00690C35">
        <w:rPr>
          <w:rFonts w:ascii="Arial" w:hAnsi="Arial" w:cs="Arial"/>
          <w:lang w:val="en-GB"/>
        </w:rPr>
        <w:t>. Managers in marketing often have to choose between many projects in varying stages of completion. Marketing managers need to have organizational abilities such as:</w:t>
      </w:r>
    </w:p>
    <w:p w14:paraId="0A8B18DA" w14:textId="77777777" w:rsidR="00AB2E5D" w:rsidRPr="00690C35" w:rsidRDefault="00AB2E5D" w:rsidP="008E2945">
      <w:pPr>
        <w:pStyle w:val="ListParagraph"/>
        <w:numPr>
          <w:ilvl w:val="0"/>
          <w:numId w:val="3"/>
        </w:numPr>
        <w:spacing w:before="240" w:line="360" w:lineRule="auto"/>
        <w:jc w:val="both"/>
        <w:rPr>
          <w:rFonts w:ascii="Arial" w:hAnsi="Arial" w:cs="Arial"/>
          <w:lang w:val="en-GB"/>
        </w:rPr>
      </w:pPr>
      <w:r w:rsidRPr="00690C35">
        <w:rPr>
          <w:rFonts w:ascii="Arial" w:hAnsi="Arial" w:cs="Arial"/>
          <w:lang w:val="en-GB"/>
        </w:rPr>
        <w:t>Meeting and event coordination</w:t>
      </w:r>
    </w:p>
    <w:p w14:paraId="15450E22" w14:textId="77777777" w:rsidR="00AB2E5D" w:rsidRPr="00690C35" w:rsidRDefault="00AB2E5D" w:rsidP="008E2945">
      <w:pPr>
        <w:pStyle w:val="ListParagraph"/>
        <w:numPr>
          <w:ilvl w:val="0"/>
          <w:numId w:val="3"/>
        </w:numPr>
        <w:spacing w:before="240" w:line="360" w:lineRule="auto"/>
        <w:jc w:val="both"/>
        <w:rPr>
          <w:rFonts w:ascii="Arial" w:hAnsi="Arial" w:cs="Arial"/>
          <w:lang w:val="en-GB"/>
        </w:rPr>
      </w:pPr>
      <w:r w:rsidRPr="00690C35">
        <w:rPr>
          <w:rFonts w:ascii="Arial" w:hAnsi="Arial" w:cs="Arial"/>
          <w:lang w:val="en-GB"/>
        </w:rPr>
        <w:t>Preserving data and files</w:t>
      </w:r>
    </w:p>
    <w:p w14:paraId="153BE4E7" w14:textId="6AF7F5D6" w:rsidR="00AB2E5D" w:rsidRPr="00690C35" w:rsidRDefault="00AB2E5D" w:rsidP="008E2945">
      <w:pPr>
        <w:pStyle w:val="ListParagraph"/>
        <w:numPr>
          <w:ilvl w:val="0"/>
          <w:numId w:val="3"/>
        </w:numPr>
        <w:spacing w:before="240" w:line="360" w:lineRule="auto"/>
        <w:jc w:val="both"/>
        <w:rPr>
          <w:rFonts w:ascii="Arial" w:hAnsi="Arial" w:cs="Arial"/>
          <w:lang w:val="en-GB"/>
        </w:rPr>
      </w:pPr>
      <w:r w:rsidRPr="00690C35">
        <w:rPr>
          <w:rFonts w:ascii="Arial" w:hAnsi="Arial" w:cs="Arial"/>
          <w:lang w:val="en-GB"/>
        </w:rPr>
        <w:t>Constructing long-term plans for large endeavo</w:t>
      </w:r>
      <w:r w:rsidR="00690C35" w:rsidRPr="00690C35">
        <w:rPr>
          <w:rFonts w:ascii="Arial" w:hAnsi="Arial" w:cs="Arial"/>
          <w:lang w:val="en-GB"/>
        </w:rPr>
        <w:t>u</w:t>
      </w:r>
      <w:r w:rsidRPr="00690C35">
        <w:rPr>
          <w:rFonts w:ascii="Arial" w:hAnsi="Arial" w:cs="Arial"/>
          <w:lang w:val="en-GB"/>
        </w:rPr>
        <w:t>rs</w:t>
      </w:r>
    </w:p>
    <w:p w14:paraId="688229AE" w14:textId="6069B53A" w:rsidR="00AB2E5D" w:rsidRPr="00690C35" w:rsidRDefault="00AB2E5D" w:rsidP="008E2945">
      <w:pPr>
        <w:pStyle w:val="ListParagraph"/>
        <w:numPr>
          <w:ilvl w:val="0"/>
          <w:numId w:val="3"/>
        </w:numPr>
        <w:spacing w:before="240" w:line="360" w:lineRule="auto"/>
        <w:jc w:val="both"/>
        <w:rPr>
          <w:rFonts w:ascii="Arial" w:hAnsi="Arial" w:cs="Arial"/>
          <w:lang w:val="en-GB"/>
        </w:rPr>
      </w:pPr>
      <w:r w:rsidRPr="00690C35">
        <w:rPr>
          <w:rFonts w:ascii="Arial" w:hAnsi="Arial" w:cs="Arial"/>
          <w:lang w:val="en-GB"/>
        </w:rPr>
        <w:t>Facilitating the timely completion of tasks by other teammates</w:t>
      </w:r>
    </w:p>
    <w:p w14:paraId="525A6768" w14:textId="0FCEFC5D" w:rsidR="00AB2E5D" w:rsidRPr="00690C35" w:rsidRDefault="00AB2E5D" w:rsidP="008E2945">
      <w:pPr>
        <w:spacing w:line="360" w:lineRule="auto"/>
        <w:rPr>
          <w:rFonts w:ascii="Arial" w:hAnsi="Arial" w:cs="Arial"/>
          <w:b/>
          <w:bCs/>
          <w:lang w:val="en-GB"/>
        </w:rPr>
      </w:pPr>
      <w:r w:rsidRPr="00690C35">
        <w:rPr>
          <w:rFonts w:ascii="Arial" w:hAnsi="Arial" w:cs="Arial"/>
          <w:b/>
          <w:bCs/>
          <w:lang w:val="en-GB"/>
        </w:rPr>
        <w:t xml:space="preserve">Communication skill </w:t>
      </w:r>
    </w:p>
    <w:p w14:paraId="12B43E40" w14:textId="69242AC3"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Managers in charge of marketing have many different audiences to address, from colleagues and teammates to the company's clientele. Managers in marketing ought to have excellent verbal and written communication skills. They should be excellent communicators in both formal and informal settings and big group settings.</w:t>
      </w:r>
    </w:p>
    <w:p w14:paraId="033DB941" w14:textId="0238E9C9" w:rsidR="00AB2E5D" w:rsidRPr="00690C35" w:rsidRDefault="00AB2E5D" w:rsidP="008E2945">
      <w:pPr>
        <w:spacing w:line="360" w:lineRule="auto"/>
        <w:rPr>
          <w:rFonts w:ascii="Arial" w:hAnsi="Arial" w:cs="Arial"/>
          <w:b/>
          <w:bCs/>
          <w:lang w:val="en-GB"/>
        </w:rPr>
      </w:pPr>
      <w:r w:rsidRPr="00690C35">
        <w:rPr>
          <w:rFonts w:ascii="Arial" w:hAnsi="Arial" w:cs="Arial"/>
          <w:b/>
          <w:bCs/>
          <w:lang w:val="en-GB"/>
        </w:rPr>
        <w:t xml:space="preserve">Creativity </w:t>
      </w:r>
    </w:p>
    <w:p w14:paraId="7077FC0E" w14:textId="651C9C52"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Effective marketing management typically requires the creative abilities of:</w:t>
      </w:r>
    </w:p>
    <w:p w14:paraId="460DA5F6" w14:textId="77777777" w:rsidR="00AB2E5D" w:rsidRPr="00690C35" w:rsidRDefault="00AB2E5D" w:rsidP="008E2945">
      <w:pPr>
        <w:pStyle w:val="ListParagraph"/>
        <w:numPr>
          <w:ilvl w:val="0"/>
          <w:numId w:val="4"/>
        </w:numPr>
        <w:spacing w:before="240" w:line="360" w:lineRule="auto"/>
        <w:jc w:val="both"/>
        <w:rPr>
          <w:rFonts w:ascii="Arial" w:hAnsi="Arial" w:cs="Arial"/>
          <w:lang w:val="en-GB"/>
        </w:rPr>
      </w:pPr>
      <w:r w:rsidRPr="00690C35">
        <w:rPr>
          <w:rFonts w:ascii="Arial" w:hAnsi="Arial" w:cs="Arial"/>
          <w:lang w:val="en-GB"/>
        </w:rPr>
        <w:t>Working together in a creative environment to generate new ideas</w:t>
      </w:r>
    </w:p>
    <w:p w14:paraId="14A4B865" w14:textId="77777777" w:rsidR="00AB2E5D" w:rsidRPr="00690C35" w:rsidRDefault="00AB2E5D" w:rsidP="008E2945">
      <w:pPr>
        <w:pStyle w:val="ListParagraph"/>
        <w:numPr>
          <w:ilvl w:val="0"/>
          <w:numId w:val="4"/>
        </w:numPr>
        <w:spacing w:before="240" w:line="360" w:lineRule="auto"/>
        <w:jc w:val="both"/>
        <w:rPr>
          <w:rFonts w:ascii="Arial" w:hAnsi="Arial" w:cs="Arial"/>
          <w:lang w:val="en-GB"/>
        </w:rPr>
      </w:pPr>
      <w:r w:rsidRPr="00690C35">
        <w:rPr>
          <w:rFonts w:ascii="Arial" w:hAnsi="Arial" w:cs="Arial"/>
          <w:lang w:val="en-GB"/>
        </w:rPr>
        <w:t>Consideration of the Visual Appeal of Advertising Materials</w:t>
      </w:r>
    </w:p>
    <w:p w14:paraId="0E42AEFF" w14:textId="77777777" w:rsidR="00AB2E5D" w:rsidRPr="00690C35" w:rsidRDefault="00AB2E5D" w:rsidP="008E2945">
      <w:pPr>
        <w:pStyle w:val="ListParagraph"/>
        <w:numPr>
          <w:ilvl w:val="0"/>
          <w:numId w:val="4"/>
        </w:numPr>
        <w:spacing w:before="240" w:line="360" w:lineRule="auto"/>
        <w:jc w:val="both"/>
        <w:rPr>
          <w:rFonts w:ascii="Arial" w:hAnsi="Arial" w:cs="Arial"/>
          <w:lang w:val="en-GB"/>
        </w:rPr>
      </w:pPr>
      <w:r w:rsidRPr="00690C35">
        <w:rPr>
          <w:rFonts w:ascii="Arial" w:hAnsi="Arial" w:cs="Arial"/>
          <w:lang w:val="en-GB"/>
        </w:rPr>
        <w:t>inventing novel means of advertising and spreading one's wares</w:t>
      </w:r>
    </w:p>
    <w:p w14:paraId="5C6D8249" w14:textId="15A5E4FC" w:rsidR="00AB2E5D" w:rsidRPr="00690C35" w:rsidRDefault="00AB2E5D" w:rsidP="008E2945">
      <w:pPr>
        <w:pStyle w:val="ListParagraph"/>
        <w:numPr>
          <w:ilvl w:val="0"/>
          <w:numId w:val="4"/>
        </w:numPr>
        <w:spacing w:before="240" w:line="360" w:lineRule="auto"/>
        <w:jc w:val="both"/>
        <w:rPr>
          <w:rFonts w:ascii="Arial" w:hAnsi="Arial" w:cs="Arial"/>
          <w:lang w:val="en-GB"/>
        </w:rPr>
      </w:pPr>
      <w:r w:rsidRPr="00690C35">
        <w:rPr>
          <w:rFonts w:ascii="Arial" w:hAnsi="Arial" w:cs="Arial"/>
          <w:lang w:val="en-GB"/>
        </w:rPr>
        <w:t>Promotional activity planning and implementation</w:t>
      </w:r>
    </w:p>
    <w:p w14:paraId="184E604E" w14:textId="751CB3A1" w:rsidR="00AB2E5D" w:rsidRPr="00690C35" w:rsidRDefault="00AB2E5D" w:rsidP="008E2945">
      <w:pPr>
        <w:spacing w:line="360" w:lineRule="auto"/>
        <w:rPr>
          <w:rFonts w:ascii="Arial" w:hAnsi="Arial" w:cs="Arial"/>
          <w:b/>
          <w:bCs/>
          <w:lang w:val="en-GB"/>
        </w:rPr>
      </w:pPr>
      <w:r w:rsidRPr="00690C35">
        <w:rPr>
          <w:rFonts w:ascii="Arial" w:hAnsi="Arial" w:cs="Arial"/>
          <w:b/>
          <w:bCs/>
          <w:lang w:val="en-GB"/>
        </w:rPr>
        <w:t xml:space="preserve">Comparing own skills with Marketing Manager skill </w:t>
      </w:r>
    </w:p>
    <w:p w14:paraId="2A58A5AB" w14:textId="4ED20ADF"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The role of Marketing Manager is ideal for an ambitious person who is comfortable taking the initiative and working with a minimum of oversight, can communicate effectively, and thrives in an environment of constant change (</w:t>
      </w:r>
      <w:r w:rsidRPr="00690C35">
        <w:rPr>
          <w:rFonts w:ascii="Arial" w:hAnsi="Arial" w:cs="Arial"/>
          <w:color w:val="222222"/>
          <w:shd w:val="clear" w:color="auto" w:fill="FFFFFF"/>
          <w:lang w:val="en-GB"/>
        </w:rPr>
        <w:t>Richards et al., 2019)</w:t>
      </w:r>
      <w:r w:rsidRPr="00690C35">
        <w:rPr>
          <w:rFonts w:ascii="Arial" w:hAnsi="Arial" w:cs="Arial"/>
          <w:lang w:val="en-GB"/>
        </w:rPr>
        <w:t xml:space="preserve">. I think a marketing manager career will be a suitable one for me. Because it aligns with my passion and already gained skills. I just need to polish some of that and gain some other skills. The required skills for becoming a marketing manager are skills in customer service, sales, critical reasoning, solving skills, collaboration, flexibility, technology fluency, and a desire to learn. I am confident about </w:t>
      </w:r>
      <w:r w:rsidRPr="00690C35">
        <w:rPr>
          <w:rFonts w:ascii="Arial" w:hAnsi="Arial" w:cs="Arial"/>
          <w:lang w:val="en-GB"/>
        </w:rPr>
        <w:lastRenderedPageBreak/>
        <w:t xml:space="preserve">myself that I have a medium level of critical thinking and problem-solving. As mentioned above my analytical skill is medium but for reaching the targeted position I need to make it to an expert level. Another skill that I need to develop seriously note is leadership skill. I think I am at the low level of it. But if I want to be a marketing manager, I need to make it to the expert level. This is the field where I need to concentrate the most. Other than that, collaboration, technology fluency, and the desire of learning anything will be done accordingly by me. From time to </w:t>
      </w:r>
      <w:r w:rsidR="00A96452" w:rsidRPr="00690C35">
        <w:rPr>
          <w:rFonts w:ascii="Arial" w:hAnsi="Arial" w:cs="Arial"/>
          <w:lang w:val="en-GB"/>
        </w:rPr>
        <w:t>time,</w:t>
      </w:r>
      <w:r w:rsidRPr="00690C35">
        <w:rPr>
          <w:rFonts w:ascii="Arial" w:hAnsi="Arial" w:cs="Arial"/>
          <w:lang w:val="en-GB"/>
        </w:rPr>
        <w:t xml:space="preserve"> I will develop these skills in accordance to reach my desired career. </w:t>
      </w:r>
    </w:p>
    <w:p w14:paraId="58D38968" w14:textId="56E1E502" w:rsidR="00AB2E5D" w:rsidRPr="00690C35" w:rsidRDefault="00AB2E5D" w:rsidP="008E2945">
      <w:pPr>
        <w:pStyle w:val="Style1"/>
        <w:spacing w:line="360" w:lineRule="auto"/>
        <w:rPr>
          <w:lang w:val="en-GB"/>
        </w:rPr>
      </w:pPr>
      <w:bookmarkStart w:id="3" w:name="_Toc118110753"/>
      <w:r w:rsidRPr="00690C35">
        <w:rPr>
          <w:lang w:val="en-GB"/>
        </w:rPr>
        <w:t>Reflecting on the concepts that I have learned</w:t>
      </w:r>
      <w:bookmarkEnd w:id="3"/>
      <w:r w:rsidRPr="00690C35">
        <w:rPr>
          <w:lang w:val="en-GB"/>
        </w:rPr>
        <w:t xml:space="preserve"> </w:t>
      </w:r>
    </w:p>
    <w:p w14:paraId="0F81FCDF" w14:textId="68B3A51C"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To begin, one of the most important lessons I took away from this unit was that to be successful and happy in my school, profession, and personal life, I should always be working to enhance my knowledge, abilities, and experience. This is referred to as personal growth, which is a process that continues throughout one's entire life. Investing in my personal growth is not only helpful for me as an individual, but also companies and the community in general (</w:t>
      </w:r>
      <w:r w:rsidRPr="00690C35">
        <w:rPr>
          <w:rFonts w:ascii="Arial" w:hAnsi="Arial" w:cs="Arial"/>
          <w:color w:val="222222"/>
          <w:shd w:val="clear" w:color="auto" w:fill="FFFFFF"/>
          <w:lang w:val="en-GB"/>
        </w:rPr>
        <w:t>Kacperczyk and Veldkamp, 2014)</w:t>
      </w:r>
      <w:r w:rsidRPr="00690C35">
        <w:rPr>
          <w:rFonts w:ascii="Arial" w:hAnsi="Arial" w:cs="Arial"/>
          <w:lang w:val="en-GB"/>
        </w:rPr>
        <w:t>. When someone makes the most of their capabilities and skills, it will have a good impact not only on their own life but also on the lives of those around them. The National Health Service (NHS) claims that expanding my skill set will help enhance my mental health by providing me with a feeling of purpose and boosting my confidence. The completion of an individual development plan provides me with a straightforward and efficient method of monitoring my progress in terms of my growth. If I don't have a plan, focusing will be tough for me, and it's unlikely that I'll be able to accomplish what I set out to do.</w:t>
      </w:r>
    </w:p>
    <w:p w14:paraId="7E7F7C65" w14:textId="6277C9B7"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I also learned the personal development importance for my career growth. The progression of one's career is directly correlated to one's level of personal growth. A person who can contribute not only in his area of competence but also in other fields is likely to receive rapid promotions as well as significant incentives and awards (</w:t>
      </w:r>
      <w:r w:rsidRPr="00690C35">
        <w:rPr>
          <w:rFonts w:ascii="Arial" w:hAnsi="Arial" w:cs="Arial"/>
          <w:color w:val="222222"/>
          <w:shd w:val="clear" w:color="auto" w:fill="FFFFFF"/>
          <w:lang w:val="en-GB"/>
        </w:rPr>
        <w:t>Griffith and Hoppner, 2013)</w:t>
      </w:r>
      <w:r w:rsidRPr="00690C35">
        <w:rPr>
          <w:rFonts w:ascii="Arial" w:hAnsi="Arial" w:cs="Arial"/>
          <w:lang w:val="en-GB"/>
        </w:rPr>
        <w:t>. It is essential to work on one's personal development not only to advance in one's job but also to simply survive in the organization. Nobody wants to work for an employer that wants to keep an employee who is resistant to change and who is unable to function well in unforeseeable and unexpected circumstances. The process of setting objectives and establishing standards for myself is facilitated by my participation in personal development. Any person who goes through life without a clear objective in mind not only fails to achieve their goals but also has a difficult time standing out from the crowd (</w:t>
      </w:r>
      <w:r w:rsidRPr="00690C35">
        <w:rPr>
          <w:rFonts w:ascii="Arial" w:hAnsi="Arial" w:cs="Arial"/>
          <w:color w:val="222222"/>
          <w:shd w:val="clear" w:color="auto" w:fill="FFFFFF"/>
          <w:lang w:val="en-GB"/>
        </w:rPr>
        <w:t>Ellison, 2015)</w:t>
      </w:r>
      <w:r w:rsidRPr="00690C35">
        <w:rPr>
          <w:rFonts w:ascii="Arial" w:hAnsi="Arial" w:cs="Arial"/>
          <w:lang w:val="en-GB"/>
        </w:rPr>
        <w:t xml:space="preserve">. It is necessary to establish goals and standards for myself. There is always room for development or advancement. Never under any circumstances believe that you are the best and that you know everything. There are a great many things below the clouds that we do not yet understand and have yet to </w:t>
      </w:r>
      <w:r w:rsidRPr="00690C35">
        <w:rPr>
          <w:rFonts w:ascii="Arial" w:hAnsi="Arial" w:cs="Arial"/>
          <w:lang w:val="en-GB"/>
        </w:rPr>
        <w:lastRenderedPageBreak/>
        <w:t>discover. For me to accomplish my objectives and progress along my chosen job path, I need to acquire specific abilities.</w:t>
      </w:r>
    </w:p>
    <w:p w14:paraId="4CB62EA0" w14:textId="027ED4F6"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Our career success can be attributed to several factors, including but not limited to subject expertise, qualifications, linguistic and software competency, efficient time management, and so on. Personal development, on the other hand, enables us to build "soft skills" such as assurance, good communication, and compassion, which in turn makes our entire personality and helps us portray an improved idea of ourselves on the job. Personal growth and professional achievement are analogous to two rings of a Diagram that intersect one other, which increases our overall performance both at home. I also realized how important it is to select a profession that is a good fit for one's own unique set of skills. It's possible that if I have a vision and start taking proactive efforts early on in my career life, I won't be rendered obsolete by future technology and will instead find myself working alongside them. It is anticipated that jobs in the sectors of healthcare, and business would experience exponential development, but industries such as farming, restaurant work, and manufacturing are more likely to be replaced by technology. However, while job automation may cause certain career paths to become obsolete, it will also lead to the development of fresh new jobs that will be essential in a society driven by technology.</w:t>
      </w:r>
    </w:p>
    <w:p w14:paraId="7F7DF480" w14:textId="7D907A51"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I also realized that increasing one's level of self-awareness is one of the most useful skills we can acquire to advance ourselves down the path of personal growth and that we may all benefit from doing so on occasion (</w:t>
      </w:r>
      <w:r w:rsidRPr="00690C35">
        <w:rPr>
          <w:rFonts w:ascii="Arial" w:hAnsi="Arial" w:cs="Arial"/>
          <w:color w:val="222222"/>
          <w:shd w:val="clear" w:color="auto" w:fill="FFFFFF"/>
          <w:lang w:val="en-GB"/>
        </w:rPr>
        <w:t>Khedhaouria and Jamal, 2015)</w:t>
      </w:r>
      <w:r w:rsidRPr="00690C35">
        <w:rPr>
          <w:rFonts w:ascii="Arial" w:hAnsi="Arial" w:cs="Arial"/>
          <w:lang w:val="en-GB"/>
        </w:rPr>
        <w:t>. Because of the high levels of stress in our modern life, it can be quite easy to respond unconsciously to our surroundings and miss out on the chance to connect with others (</w:t>
      </w:r>
      <w:r w:rsidRPr="00690C35">
        <w:rPr>
          <w:rFonts w:ascii="Arial" w:hAnsi="Arial" w:cs="Arial"/>
          <w:color w:val="222222"/>
          <w:shd w:val="clear" w:color="auto" w:fill="FFFFFF"/>
          <w:lang w:val="en-GB"/>
        </w:rPr>
        <w:t>van Dalen, 2013)</w:t>
      </w:r>
      <w:r w:rsidRPr="00690C35">
        <w:rPr>
          <w:rFonts w:ascii="Arial" w:hAnsi="Arial" w:cs="Arial"/>
          <w:lang w:val="en-GB"/>
        </w:rPr>
        <w:t xml:space="preserve">. Self-awareness is the foundation of emotional intelligence, which is a set of skills that ought to be highly valued. </w:t>
      </w:r>
      <w:r w:rsidR="00A96452" w:rsidRPr="00690C35">
        <w:rPr>
          <w:rFonts w:ascii="Arial" w:hAnsi="Arial" w:cs="Arial"/>
          <w:lang w:val="en-GB"/>
        </w:rPr>
        <w:t xml:space="preserve"> Individuals who take the time to craft detailed plans for their growth are much more likely to take the steps necessary to become the people they envision themselves to be and to reach the goals they set for themselves. The next step is to create a plan outlining both the long-term and short-term objectives necessary to achieve these dreams. Inadequate performance in the workplace is common because workers lack awareness of the many opportunities for growth that would allow them to excel in any discipline. </w:t>
      </w:r>
      <w:r w:rsidRPr="00690C35">
        <w:rPr>
          <w:rFonts w:ascii="Arial" w:hAnsi="Arial" w:cs="Arial"/>
          <w:lang w:val="en-GB"/>
        </w:rPr>
        <w:t>Having emotional maturity and being able to control our emotions are two aspects of this intelligence. The capacity to monitor both our internal and exterior environments is an essential aspect of self-awareness (</w:t>
      </w:r>
      <w:r w:rsidRPr="00690C35">
        <w:rPr>
          <w:rFonts w:ascii="Arial" w:hAnsi="Arial" w:cs="Arial"/>
          <w:color w:val="222222"/>
          <w:shd w:val="clear" w:color="auto" w:fill="FFFFFF"/>
          <w:lang w:val="en-GB"/>
        </w:rPr>
        <w:t>Schlee and Karns, 2017)</w:t>
      </w:r>
      <w:r w:rsidRPr="00690C35">
        <w:rPr>
          <w:rFonts w:ascii="Arial" w:hAnsi="Arial" w:cs="Arial"/>
          <w:lang w:val="en-GB"/>
        </w:rPr>
        <w:t xml:space="preserve">. The thoughts and emotions that we experience are signals. Increasing our self-awareness level enables us to respond to external cues in a manner that is dispassionate and reflective rather than allowing ourselves to be carried away by them. Self-conscious people are aware of their own internal experiences as well as the impact they have on the perspective </w:t>
      </w:r>
      <w:r w:rsidRPr="00690C35">
        <w:rPr>
          <w:rFonts w:ascii="Arial" w:hAnsi="Arial" w:cs="Arial"/>
          <w:lang w:val="en-GB"/>
        </w:rPr>
        <w:lastRenderedPageBreak/>
        <w:t>of others (</w:t>
      </w:r>
      <w:r w:rsidRPr="00690C35">
        <w:rPr>
          <w:rFonts w:ascii="Arial" w:hAnsi="Arial" w:cs="Arial"/>
          <w:color w:val="222222"/>
          <w:shd w:val="clear" w:color="auto" w:fill="FFFFFF"/>
          <w:lang w:val="en-GB"/>
        </w:rPr>
        <w:t>Fettes and Kashefpakdel, 2020)</w:t>
      </w:r>
      <w:r w:rsidRPr="00690C35">
        <w:rPr>
          <w:rFonts w:ascii="Arial" w:hAnsi="Arial" w:cs="Arial"/>
          <w:lang w:val="en-GB"/>
        </w:rPr>
        <w:t>. In the past, having the capacity to self was condemned for being linked to increased levels of negative affect. It is possible to reduce the intensity of a negative effect by working on increasing one's self-awareness through the "cool" system of stimuli. The development of greater self-awareness is stymied by an increase in the prevalence of unfavo</w:t>
      </w:r>
      <w:r w:rsidR="00690C35" w:rsidRPr="00690C35">
        <w:rPr>
          <w:rFonts w:ascii="Arial" w:hAnsi="Arial" w:cs="Arial"/>
          <w:lang w:val="en-GB"/>
        </w:rPr>
        <w:t>u</w:t>
      </w:r>
      <w:r w:rsidRPr="00690C35">
        <w:rPr>
          <w:rFonts w:ascii="Arial" w:hAnsi="Arial" w:cs="Arial"/>
          <w:lang w:val="en-GB"/>
        </w:rPr>
        <w:t>rable emotional impact (</w:t>
      </w:r>
      <w:r w:rsidRPr="00690C35">
        <w:rPr>
          <w:rFonts w:ascii="Arial" w:hAnsi="Arial" w:cs="Arial"/>
          <w:color w:val="222222"/>
          <w:shd w:val="clear" w:color="auto" w:fill="FFFFFF"/>
          <w:lang w:val="en-GB"/>
        </w:rPr>
        <w:t>Lee and Yeung, 2019)</w:t>
      </w:r>
      <w:r w:rsidRPr="00690C35">
        <w:rPr>
          <w:rFonts w:ascii="Arial" w:hAnsi="Arial" w:cs="Arial"/>
          <w:lang w:val="en-GB"/>
        </w:rPr>
        <w:t>. Because of this, I believe that this was a very significant component of this module.</w:t>
      </w:r>
    </w:p>
    <w:p w14:paraId="18798CFF" w14:textId="77777777" w:rsidR="00AB2E5D" w:rsidRPr="00690C35" w:rsidRDefault="00AB2E5D" w:rsidP="008E2945">
      <w:pPr>
        <w:pStyle w:val="Style1"/>
        <w:spacing w:line="360" w:lineRule="auto"/>
        <w:rPr>
          <w:lang w:val="en-GB"/>
        </w:rPr>
      </w:pPr>
      <w:bookmarkStart w:id="4" w:name="_Toc118110754"/>
      <w:r w:rsidRPr="00690C35">
        <w:rPr>
          <w:lang w:val="en-GB"/>
        </w:rPr>
        <w:t>Conclusion</w:t>
      </w:r>
      <w:bookmarkEnd w:id="4"/>
      <w:r w:rsidRPr="00690C35">
        <w:rPr>
          <w:lang w:val="en-GB"/>
        </w:rPr>
        <w:t xml:space="preserve"> </w:t>
      </w:r>
    </w:p>
    <w:p w14:paraId="0A22DE18" w14:textId="14316ADC" w:rsidR="00AB2E5D" w:rsidRPr="00690C35" w:rsidRDefault="00AB2E5D" w:rsidP="008E2945">
      <w:pPr>
        <w:spacing w:before="240" w:line="360" w:lineRule="auto"/>
        <w:jc w:val="both"/>
        <w:rPr>
          <w:rFonts w:ascii="Arial" w:hAnsi="Arial" w:cs="Arial"/>
          <w:lang w:val="en-GB"/>
        </w:rPr>
      </w:pPr>
      <w:r w:rsidRPr="00690C35">
        <w:rPr>
          <w:rFonts w:ascii="Arial" w:hAnsi="Arial" w:cs="Arial"/>
          <w:lang w:val="en-GB"/>
        </w:rPr>
        <w:t>Having the ability to strategize and implement a strategy for one's individual and career growth is an essential life skill. A greater standard of information functioning is required for the development of self-awareness. It necessitates adopting an attitude of information accumulation (</w:t>
      </w:r>
      <w:r w:rsidRPr="00690C35">
        <w:rPr>
          <w:rFonts w:ascii="Arial" w:hAnsi="Arial" w:cs="Arial"/>
          <w:color w:val="222222"/>
          <w:shd w:val="clear" w:color="auto" w:fill="FFFFFF"/>
          <w:lang w:val="en-GB"/>
        </w:rPr>
        <w:t>Blömeke et al., 2016)</w:t>
      </w:r>
      <w:r w:rsidRPr="00690C35">
        <w:rPr>
          <w:rFonts w:ascii="Arial" w:hAnsi="Arial" w:cs="Arial"/>
          <w:lang w:val="en-GB"/>
        </w:rPr>
        <w:t>. Because of this processing, there is a subsequent increase in flexibility. Having a stronger sense of self-awareness makes one more resilient. One's skills and abilities can be enhanced and goals can be accomplished more easily when the individual takes the time to hone the skills that contribute to personal development. The report mostly focused on describing my current skill set and the necessary competencies for my chosen profession.</w:t>
      </w:r>
    </w:p>
    <w:p w14:paraId="45FAF691" w14:textId="47D1E4CE" w:rsidR="00AB2E5D" w:rsidRPr="00690C35" w:rsidRDefault="00AB2E5D" w:rsidP="008E2945">
      <w:pPr>
        <w:spacing w:before="240" w:line="360" w:lineRule="auto"/>
        <w:jc w:val="both"/>
        <w:rPr>
          <w:rFonts w:ascii="Arial" w:hAnsi="Arial" w:cs="Arial"/>
          <w:lang w:val="en-GB"/>
        </w:rPr>
      </w:pPr>
    </w:p>
    <w:p w14:paraId="7B0E6EC1" w14:textId="440BAA76" w:rsidR="00AB2E5D" w:rsidRPr="00690C35" w:rsidRDefault="00AB2E5D" w:rsidP="008E2945">
      <w:pPr>
        <w:spacing w:before="240" w:line="360" w:lineRule="auto"/>
        <w:jc w:val="both"/>
        <w:rPr>
          <w:rFonts w:ascii="Arial" w:hAnsi="Arial" w:cs="Arial"/>
          <w:lang w:val="en-GB"/>
        </w:rPr>
      </w:pPr>
    </w:p>
    <w:p w14:paraId="0E974D08" w14:textId="5D72EF6A" w:rsidR="00AB2E5D" w:rsidRPr="00690C35" w:rsidRDefault="00AB2E5D" w:rsidP="008E2945">
      <w:pPr>
        <w:spacing w:before="240" w:line="360" w:lineRule="auto"/>
        <w:jc w:val="both"/>
        <w:rPr>
          <w:rFonts w:ascii="Arial" w:hAnsi="Arial" w:cs="Arial"/>
          <w:lang w:val="en-GB"/>
        </w:rPr>
      </w:pPr>
    </w:p>
    <w:p w14:paraId="1D57A89A" w14:textId="7AB124AB" w:rsidR="00AB2E5D" w:rsidRPr="00690C35" w:rsidRDefault="00AB2E5D" w:rsidP="008E2945">
      <w:pPr>
        <w:spacing w:before="240" w:line="360" w:lineRule="auto"/>
        <w:jc w:val="both"/>
        <w:rPr>
          <w:rFonts w:ascii="Arial" w:hAnsi="Arial" w:cs="Arial"/>
          <w:lang w:val="en-GB"/>
        </w:rPr>
      </w:pPr>
    </w:p>
    <w:p w14:paraId="78D8A8B5" w14:textId="2ACD19DF" w:rsidR="00AB2E5D" w:rsidRPr="00690C35" w:rsidRDefault="00AB2E5D" w:rsidP="008E2945">
      <w:pPr>
        <w:spacing w:before="240" w:line="360" w:lineRule="auto"/>
        <w:jc w:val="both"/>
        <w:rPr>
          <w:rFonts w:ascii="Arial" w:hAnsi="Arial" w:cs="Arial"/>
          <w:lang w:val="en-GB"/>
        </w:rPr>
      </w:pPr>
    </w:p>
    <w:p w14:paraId="58C002D9" w14:textId="77777777" w:rsidR="00AB2E5D" w:rsidRPr="00690C35" w:rsidRDefault="00AB2E5D" w:rsidP="008E2945">
      <w:pPr>
        <w:spacing w:before="240" w:line="360" w:lineRule="auto"/>
        <w:jc w:val="both"/>
        <w:rPr>
          <w:rFonts w:ascii="Arial" w:hAnsi="Arial" w:cs="Arial"/>
          <w:lang w:val="en-GB"/>
        </w:rPr>
      </w:pPr>
    </w:p>
    <w:p w14:paraId="08192302" w14:textId="77777777" w:rsidR="008E2945" w:rsidRPr="00690C35" w:rsidRDefault="008E2945" w:rsidP="008E2945">
      <w:pPr>
        <w:spacing w:line="360" w:lineRule="auto"/>
        <w:rPr>
          <w:rFonts w:ascii="Arial" w:eastAsiaTheme="majorEastAsia" w:hAnsi="Arial" w:cs="Arial"/>
          <w:color w:val="2F5496" w:themeColor="accent1" w:themeShade="BF"/>
          <w:sz w:val="32"/>
          <w:szCs w:val="32"/>
          <w:lang w:val="en-GB"/>
        </w:rPr>
      </w:pPr>
      <w:bookmarkStart w:id="5" w:name="_Toc118110755"/>
      <w:r w:rsidRPr="00690C35">
        <w:rPr>
          <w:lang w:val="en-GB"/>
        </w:rPr>
        <w:br w:type="page"/>
      </w:r>
    </w:p>
    <w:p w14:paraId="7ED30486" w14:textId="2CC7CD3B" w:rsidR="00AB2E5D" w:rsidRPr="00690C35" w:rsidRDefault="00AB2E5D" w:rsidP="008E2945">
      <w:pPr>
        <w:pStyle w:val="Style1"/>
        <w:spacing w:line="360" w:lineRule="auto"/>
        <w:rPr>
          <w:lang w:val="en-GB"/>
        </w:rPr>
      </w:pPr>
      <w:r w:rsidRPr="00690C35">
        <w:rPr>
          <w:lang w:val="en-GB"/>
        </w:rPr>
        <w:lastRenderedPageBreak/>
        <w:t>References</w:t>
      </w:r>
      <w:bookmarkEnd w:id="5"/>
      <w:r w:rsidRPr="00690C35">
        <w:rPr>
          <w:lang w:val="en-GB"/>
        </w:rPr>
        <w:t xml:space="preserve"> </w:t>
      </w:r>
    </w:p>
    <w:p w14:paraId="56026518"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Blömeke, S., Busse, A., Kaiser, G., König, J. and Suhl, U., 2016. The relation between content-specific and general teacher knowledge and skills. </w:t>
      </w:r>
      <w:r w:rsidRPr="00690C35">
        <w:rPr>
          <w:rFonts w:ascii="Arial" w:hAnsi="Arial" w:cs="Arial"/>
          <w:i/>
          <w:iCs/>
          <w:color w:val="222222"/>
          <w:shd w:val="clear" w:color="auto" w:fill="FFFFFF"/>
          <w:lang w:val="en-GB"/>
        </w:rPr>
        <w:t>Teaching and Teacher Education</w:t>
      </w:r>
      <w:r w:rsidRPr="00690C35">
        <w:rPr>
          <w:rFonts w:ascii="Arial" w:hAnsi="Arial" w:cs="Arial"/>
          <w:color w:val="222222"/>
          <w:shd w:val="clear" w:color="auto" w:fill="FFFFFF"/>
          <w:lang w:val="en-GB"/>
        </w:rPr>
        <w:t>, </w:t>
      </w:r>
      <w:r w:rsidRPr="00690C35">
        <w:rPr>
          <w:rFonts w:ascii="Arial" w:hAnsi="Arial" w:cs="Arial"/>
          <w:i/>
          <w:iCs/>
          <w:color w:val="222222"/>
          <w:shd w:val="clear" w:color="auto" w:fill="FFFFFF"/>
          <w:lang w:val="en-GB"/>
        </w:rPr>
        <w:t>56</w:t>
      </w:r>
      <w:r w:rsidRPr="00690C35">
        <w:rPr>
          <w:rFonts w:ascii="Arial" w:hAnsi="Arial" w:cs="Arial"/>
          <w:color w:val="222222"/>
          <w:shd w:val="clear" w:color="auto" w:fill="FFFFFF"/>
          <w:lang w:val="en-GB"/>
        </w:rPr>
        <w:t>, pp.35-46.</w:t>
      </w:r>
    </w:p>
    <w:p w14:paraId="34ED3491"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Carter, D., 2018. Innovating Personal Skill Development. In </w:t>
      </w:r>
      <w:r w:rsidRPr="00690C35">
        <w:rPr>
          <w:rFonts w:ascii="Arial" w:hAnsi="Arial" w:cs="Arial"/>
          <w:i/>
          <w:iCs/>
          <w:color w:val="222222"/>
          <w:shd w:val="clear" w:color="auto" w:fill="FFFFFF"/>
          <w:lang w:val="en-GB"/>
        </w:rPr>
        <w:t>10 Perspectives on Innovation in Education</w:t>
      </w:r>
      <w:r w:rsidRPr="00690C35">
        <w:rPr>
          <w:rFonts w:ascii="Arial" w:hAnsi="Arial" w:cs="Arial"/>
          <w:color w:val="222222"/>
          <w:shd w:val="clear" w:color="auto" w:fill="FFFFFF"/>
          <w:lang w:val="en-GB"/>
        </w:rPr>
        <w:t> (pp. 134-149). Routledge.</w:t>
      </w:r>
    </w:p>
    <w:p w14:paraId="0B067945"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Cathro, V., O’Kane, P. and Gilbertson, D., 2017. Assessing reflection: Understanding skill development through reflective learning journals. </w:t>
      </w:r>
      <w:r w:rsidRPr="00690C35">
        <w:rPr>
          <w:rFonts w:ascii="Arial" w:hAnsi="Arial" w:cs="Arial"/>
          <w:i/>
          <w:iCs/>
          <w:color w:val="222222"/>
          <w:shd w:val="clear" w:color="auto" w:fill="FFFFFF"/>
          <w:lang w:val="en-GB"/>
        </w:rPr>
        <w:t>Education+ Training</w:t>
      </w:r>
      <w:r w:rsidRPr="00690C35">
        <w:rPr>
          <w:rFonts w:ascii="Arial" w:hAnsi="Arial" w:cs="Arial"/>
          <w:color w:val="222222"/>
          <w:shd w:val="clear" w:color="auto" w:fill="FFFFFF"/>
          <w:lang w:val="en-GB"/>
        </w:rPr>
        <w:t>.</w:t>
      </w:r>
    </w:p>
    <w:p w14:paraId="1266F056"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Chapman, E., Miles, E.W. and Maurer, T., 2017. A proposed model for effective negotiation skill development. </w:t>
      </w:r>
      <w:r w:rsidRPr="00690C35">
        <w:rPr>
          <w:rFonts w:ascii="Arial" w:hAnsi="Arial" w:cs="Arial"/>
          <w:i/>
          <w:iCs/>
          <w:color w:val="222222"/>
          <w:shd w:val="clear" w:color="auto" w:fill="FFFFFF"/>
          <w:lang w:val="en-GB"/>
        </w:rPr>
        <w:t>Journal of Management Development</w:t>
      </w:r>
      <w:r w:rsidRPr="00690C35">
        <w:rPr>
          <w:rFonts w:ascii="Arial" w:hAnsi="Arial" w:cs="Arial"/>
          <w:color w:val="222222"/>
          <w:shd w:val="clear" w:color="auto" w:fill="FFFFFF"/>
          <w:lang w:val="en-GB"/>
        </w:rPr>
        <w:t>.</w:t>
      </w:r>
    </w:p>
    <w:p w14:paraId="121EC36D"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Ellison, D., 2015. Communication skills. </w:t>
      </w:r>
      <w:r w:rsidRPr="00690C35">
        <w:rPr>
          <w:rFonts w:ascii="Arial" w:hAnsi="Arial" w:cs="Arial"/>
          <w:i/>
          <w:iCs/>
          <w:color w:val="222222"/>
          <w:shd w:val="clear" w:color="auto" w:fill="FFFFFF"/>
          <w:lang w:val="en-GB"/>
        </w:rPr>
        <w:t>Nursing Clinics</w:t>
      </w:r>
      <w:r w:rsidRPr="00690C35">
        <w:rPr>
          <w:rFonts w:ascii="Arial" w:hAnsi="Arial" w:cs="Arial"/>
          <w:color w:val="222222"/>
          <w:shd w:val="clear" w:color="auto" w:fill="FFFFFF"/>
          <w:lang w:val="en-GB"/>
        </w:rPr>
        <w:t>, </w:t>
      </w:r>
      <w:r w:rsidRPr="00690C35">
        <w:rPr>
          <w:rFonts w:ascii="Arial" w:hAnsi="Arial" w:cs="Arial"/>
          <w:i/>
          <w:iCs/>
          <w:color w:val="222222"/>
          <w:shd w:val="clear" w:color="auto" w:fill="FFFFFF"/>
          <w:lang w:val="en-GB"/>
        </w:rPr>
        <w:t>50</w:t>
      </w:r>
      <w:r w:rsidRPr="00690C35">
        <w:rPr>
          <w:rFonts w:ascii="Arial" w:hAnsi="Arial" w:cs="Arial"/>
          <w:color w:val="222222"/>
          <w:shd w:val="clear" w:color="auto" w:fill="FFFFFF"/>
          <w:lang w:val="en-GB"/>
        </w:rPr>
        <w:t>(1), pp.45-57.</w:t>
      </w:r>
    </w:p>
    <w:p w14:paraId="413BD835" w14:textId="77777777" w:rsidR="008E2945" w:rsidRPr="00690C35" w:rsidRDefault="008E2945" w:rsidP="008E2945">
      <w:pPr>
        <w:spacing w:before="240" w:line="360" w:lineRule="auto"/>
        <w:jc w:val="both"/>
        <w:rPr>
          <w:rFonts w:ascii="Arial" w:hAnsi="Arial" w:cs="Arial"/>
          <w:lang w:val="en-GB"/>
        </w:rPr>
      </w:pPr>
      <w:r w:rsidRPr="00690C35">
        <w:rPr>
          <w:rFonts w:ascii="Arial" w:hAnsi="Arial" w:cs="Arial"/>
          <w:color w:val="222222"/>
          <w:shd w:val="clear" w:color="auto" w:fill="FFFFFF"/>
          <w:lang w:val="en-GB"/>
        </w:rPr>
        <w:t>Fettes, T., Evans, K. and Kashefpakdel, E., 2020. Putting skills to work: it’s not so much the what, or even the why, but how…. </w:t>
      </w:r>
      <w:r w:rsidRPr="00690C35">
        <w:rPr>
          <w:rFonts w:ascii="Arial" w:hAnsi="Arial" w:cs="Arial"/>
          <w:i/>
          <w:iCs/>
          <w:color w:val="222222"/>
          <w:shd w:val="clear" w:color="auto" w:fill="FFFFFF"/>
          <w:lang w:val="en-GB"/>
        </w:rPr>
        <w:t>Journal of Education and Work</w:t>
      </w:r>
      <w:r w:rsidRPr="00690C35">
        <w:rPr>
          <w:rFonts w:ascii="Arial" w:hAnsi="Arial" w:cs="Arial"/>
          <w:color w:val="222222"/>
          <w:shd w:val="clear" w:color="auto" w:fill="FFFFFF"/>
          <w:lang w:val="en-GB"/>
        </w:rPr>
        <w:t>, </w:t>
      </w:r>
      <w:r w:rsidRPr="00690C35">
        <w:rPr>
          <w:rFonts w:ascii="Arial" w:hAnsi="Arial" w:cs="Arial"/>
          <w:i/>
          <w:iCs/>
          <w:color w:val="222222"/>
          <w:shd w:val="clear" w:color="auto" w:fill="FFFFFF"/>
          <w:lang w:val="en-GB"/>
        </w:rPr>
        <w:t>33</w:t>
      </w:r>
      <w:r w:rsidRPr="00690C35">
        <w:rPr>
          <w:rFonts w:ascii="Arial" w:hAnsi="Arial" w:cs="Arial"/>
          <w:color w:val="222222"/>
          <w:shd w:val="clear" w:color="auto" w:fill="FFFFFF"/>
          <w:lang w:val="en-GB"/>
        </w:rPr>
        <w:t>(2), pp.184-196.</w:t>
      </w:r>
    </w:p>
    <w:p w14:paraId="2FE23828"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Griffith, D.A. and Hoppner, J.J., 2013. Global marketing managers: Improving global marketing strategy through soft skill development. </w:t>
      </w:r>
      <w:r w:rsidRPr="00690C35">
        <w:rPr>
          <w:rFonts w:ascii="Arial" w:hAnsi="Arial" w:cs="Arial"/>
          <w:i/>
          <w:iCs/>
          <w:color w:val="222222"/>
          <w:shd w:val="clear" w:color="auto" w:fill="FFFFFF"/>
          <w:lang w:val="en-GB"/>
        </w:rPr>
        <w:t>International Marketing Review</w:t>
      </w:r>
      <w:r w:rsidRPr="00690C35">
        <w:rPr>
          <w:rFonts w:ascii="Arial" w:hAnsi="Arial" w:cs="Arial"/>
          <w:color w:val="222222"/>
          <w:shd w:val="clear" w:color="auto" w:fill="FFFFFF"/>
          <w:lang w:val="en-GB"/>
        </w:rPr>
        <w:t>.</w:t>
      </w:r>
    </w:p>
    <w:p w14:paraId="14911446"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Kacperczyk, M., Nieuwerburgh, S.V. and Veldkamp, L., 2014. Time</w:t>
      </w:r>
      <w:r w:rsidRPr="00690C35">
        <w:rPr>
          <w:rFonts w:ascii="Cambria Math" w:hAnsi="Cambria Math" w:cs="Cambria Math"/>
          <w:color w:val="222222"/>
          <w:shd w:val="clear" w:color="auto" w:fill="FFFFFF"/>
          <w:lang w:val="en-GB"/>
        </w:rPr>
        <w:t>‐</w:t>
      </w:r>
      <w:r w:rsidRPr="00690C35">
        <w:rPr>
          <w:rFonts w:ascii="Arial" w:hAnsi="Arial" w:cs="Arial"/>
          <w:color w:val="222222"/>
          <w:shd w:val="clear" w:color="auto" w:fill="FFFFFF"/>
          <w:lang w:val="en-GB"/>
        </w:rPr>
        <w:t>varying fund manager skill. </w:t>
      </w:r>
      <w:r w:rsidRPr="00690C35">
        <w:rPr>
          <w:rFonts w:ascii="Arial" w:hAnsi="Arial" w:cs="Arial"/>
          <w:i/>
          <w:iCs/>
          <w:color w:val="222222"/>
          <w:shd w:val="clear" w:color="auto" w:fill="FFFFFF"/>
          <w:lang w:val="en-GB"/>
        </w:rPr>
        <w:t>The Journal of Finance</w:t>
      </w:r>
      <w:r w:rsidRPr="00690C35">
        <w:rPr>
          <w:rFonts w:ascii="Arial" w:hAnsi="Arial" w:cs="Arial"/>
          <w:color w:val="222222"/>
          <w:shd w:val="clear" w:color="auto" w:fill="FFFFFF"/>
          <w:lang w:val="en-GB"/>
        </w:rPr>
        <w:t>, </w:t>
      </w:r>
      <w:r w:rsidRPr="00690C35">
        <w:rPr>
          <w:rFonts w:ascii="Arial" w:hAnsi="Arial" w:cs="Arial"/>
          <w:i/>
          <w:iCs/>
          <w:color w:val="222222"/>
          <w:shd w:val="clear" w:color="auto" w:fill="FFFFFF"/>
          <w:lang w:val="en-GB"/>
        </w:rPr>
        <w:t>69</w:t>
      </w:r>
      <w:r w:rsidRPr="00690C35">
        <w:rPr>
          <w:rFonts w:ascii="Arial" w:hAnsi="Arial" w:cs="Arial"/>
          <w:color w:val="222222"/>
          <w:shd w:val="clear" w:color="auto" w:fill="FFFFFF"/>
          <w:lang w:val="en-GB"/>
        </w:rPr>
        <w:t>(4), pp.1455-1484.</w:t>
      </w:r>
    </w:p>
    <w:p w14:paraId="1CC38EAF"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Kaše, R., Saksida, T. and Mihelič, K.K., 2019. Skill development in reverse mentoring: Motivational processes of mentors and learners. </w:t>
      </w:r>
      <w:r w:rsidRPr="00690C35">
        <w:rPr>
          <w:rFonts w:ascii="Arial" w:hAnsi="Arial" w:cs="Arial"/>
          <w:i/>
          <w:iCs/>
          <w:color w:val="222222"/>
          <w:shd w:val="clear" w:color="auto" w:fill="FFFFFF"/>
          <w:lang w:val="en-GB"/>
        </w:rPr>
        <w:t>Human Resource Management</w:t>
      </w:r>
      <w:r w:rsidRPr="00690C35">
        <w:rPr>
          <w:rFonts w:ascii="Arial" w:hAnsi="Arial" w:cs="Arial"/>
          <w:color w:val="222222"/>
          <w:shd w:val="clear" w:color="auto" w:fill="FFFFFF"/>
          <w:lang w:val="en-GB"/>
        </w:rPr>
        <w:t>, </w:t>
      </w:r>
      <w:r w:rsidRPr="00690C35">
        <w:rPr>
          <w:rFonts w:ascii="Arial" w:hAnsi="Arial" w:cs="Arial"/>
          <w:i/>
          <w:iCs/>
          <w:color w:val="222222"/>
          <w:shd w:val="clear" w:color="auto" w:fill="FFFFFF"/>
          <w:lang w:val="en-GB"/>
        </w:rPr>
        <w:t>58</w:t>
      </w:r>
      <w:r w:rsidRPr="00690C35">
        <w:rPr>
          <w:rFonts w:ascii="Arial" w:hAnsi="Arial" w:cs="Arial"/>
          <w:color w:val="222222"/>
          <w:shd w:val="clear" w:color="auto" w:fill="FFFFFF"/>
          <w:lang w:val="en-GB"/>
        </w:rPr>
        <w:t>(1), pp.57-69.</w:t>
      </w:r>
    </w:p>
    <w:p w14:paraId="15458D78" w14:textId="77777777" w:rsidR="008E2945" w:rsidRPr="00690C35" w:rsidRDefault="008E2945" w:rsidP="008E2945">
      <w:pPr>
        <w:spacing w:before="240" w:line="360" w:lineRule="auto"/>
        <w:jc w:val="both"/>
        <w:rPr>
          <w:rFonts w:ascii="Arial" w:hAnsi="Arial" w:cs="Arial"/>
          <w:lang w:val="en-GB"/>
        </w:rPr>
      </w:pPr>
      <w:r w:rsidRPr="00690C35">
        <w:rPr>
          <w:rFonts w:ascii="Arial" w:hAnsi="Arial" w:cs="Arial"/>
          <w:color w:val="222222"/>
          <w:shd w:val="clear" w:color="auto" w:fill="FFFFFF"/>
          <w:lang w:val="en-GB"/>
        </w:rPr>
        <w:t>Khedhaouria, A. and Jamal, A., 2015. Sourcing knowledge for innovation: knowledge reuse and creation in project teams. </w:t>
      </w:r>
      <w:r w:rsidRPr="00690C35">
        <w:rPr>
          <w:rFonts w:ascii="Arial" w:hAnsi="Arial" w:cs="Arial"/>
          <w:i/>
          <w:iCs/>
          <w:color w:val="222222"/>
          <w:shd w:val="clear" w:color="auto" w:fill="FFFFFF"/>
          <w:lang w:val="en-GB"/>
        </w:rPr>
        <w:t>Journal of Knowledge Management</w:t>
      </w:r>
      <w:r w:rsidRPr="00690C35">
        <w:rPr>
          <w:rFonts w:ascii="Arial" w:hAnsi="Arial" w:cs="Arial"/>
          <w:color w:val="222222"/>
          <w:shd w:val="clear" w:color="auto" w:fill="FFFFFF"/>
          <w:lang w:val="en-GB"/>
        </w:rPr>
        <w:t>, </w:t>
      </w:r>
      <w:r w:rsidRPr="00690C35">
        <w:rPr>
          <w:rFonts w:ascii="Arial" w:hAnsi="Arial" w:cs="Arial"/>
          <w:i/>
          <w:iCs/>
          <w:color w:val="222222"/>
          <w:shd w:val="clear" w:color="auto" w:fill="FFFFFF"/>
          <w:lang w:val="en-GB"/>
        </w:rPr>
        <w:t>19</w:t>
      </w:r>
      <w:r w:rsidRPr="00690C35">
        <w:rPr>
          <w:rFonts w:ascii="Arial" w:hAnsi="Arial" w:cs="Arial"/>
          <w:color w:val="222222"/>
          <w:shd w:val="clear" w:color="auto" w:fill="FFFFFF"/>
          <w:lang w:val="en-GB"/>
        </w:rPr>
        <w:t>(5), pp.932-948.</w:t>
      </w:r>
    </w:p>
    <w:p w14:paraId="2850E96C"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Lee, J. and Yeung, D.Y., 2019, March. Knowledge query network for knowledge tracing: How knowledge interacts with skills. In </w:t>
      </w:r>
      <w:r w:rsidRPr="00690C35">
        <w:rPr>
          <w:rFonts w:ascii="Arial" w:hAnsi="Arial" w:cs="Arial"/>
          <w:i/>
          <w:iCs/>
          <w:color w:val="222222"/>
          <w:shd w:val="clear" w:color="auto" w:fill="FFFFFF"/>
          <w:lang w:val="en-GB"/>
        </w:rPr>
        <w:t>Proceedings of the 9th international conference on learning analytics &amp; knowledge</w:t>
      </w:r>
      <w:r w:rsidRPr="00690C35">
        <w:rPr>
          <w:rFonts w:ascii="Arial" w:hAnsi="Arial" w:cs="Arial"/>
          <w:color w:val="222222"/>
          <w:shd w:val="clear" w:color="auto" w:fill="FFFFFF"/>
          <w:lang w:val="en-GB"/>
        </w:rPr>
        <w:t> (pp. 491-500).</w:t>
      </w:r>
    </w:p>
    <w:p w14:paraId="431789E2"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Lussier, R.N. and Achua, C.F., 2015. </w:t>
      </w:r>
      <w:r w:rsidRPr="00690C35">
        <w:rPr>
          <w:rFonts w:ascii="Arial" w:hAnsi="Arial" w:cs="Arial"/>
          <w:i/>
          <w:iCs/>
          <w:color w:val="222222"/>
          <w:shd w:val="clear" w:color="auto" w:fill="FFFFFF"/>
          <w:lang w:val="en-GB"/>
        </w:rPr>
        <w:t>Leadership: Theory, application, &amp; skill development</w:t>
      </w:r>
      <w:r w:rsidRPr="00690C35">
        <w:rPr>
          <w:rFonts w:ascii="Arial" w:hAnsi="Arial" w:cs="Arial"/>
          <w:color w:val="222222"/>
          <w:shd w:val="clear" w:color="auto" w:fill="FFFFFF"/>
          <w:lang w:val="en-GB"/>
        </w:rPr>
        <w:t>. Cengage learning.</w:t>
      </w:r>
    </w:p>
    <w:p w14:paraId="79117F09"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lastRenderedPageBreak/>
        <w:t>Newman, 2020. Life skill development and transfer:“They’re not just meant for playing sports”. </w:t>
      </w:r>
      <w:r w:rsidRPr="00690C35">
        <w:rPr>
          <w:rFonts w:ascii="Arial" w:hAnsi="Arial" w:cs="Arial"/>
          <w:i/>
          <w:iCs/>
          <w:color w:val="222222"/>
          <w:shd w:val="clear" w:color="auto" w:fill="FFFFFF"/>
          <w:lang w:val="en-GB"/>
        </w:rPr>
        <w:t>Research on Social Work Practice</w:t>
      </w:r>
      <w:r w:rsidRPr="00690C35">
        <w:rPr>
          <w:rFonts w:ascii="Arial" w:hAnsi="Arial" w:cs="Arial"/>
          <w:color w:val="222222"/>
          <w:shd w:val="clear" w:color="auto" w:fill="FFFFFF"/>
          <w:lang w:val="en-GB"/>
        </w:rPr>
        <w:t>, </w:t>
      </w:r>
      <w:r w:rsidRPr="00690C35">
        <w:rPr>
          <w:rFonts w:ascii="Arial" w:hAnsi="Arial" w:cs="Arial"/>
          <w:i/>
          <w:iCs/>
          <w:color w:val="222222"/>
          <w:shd w:val="clear" w:color="auto" w:fill="FFFFFF"/>
          <w:lang w:val="en-GB"/>
        </w:rPr>
        <w:t>30</w:t>
      </w:r>
      <w:r w:rsidRPr="00690C35">
        <w:rPr>
          <w:rFonts w:ascii="Arial" w:hAnsi="Arial" w:cs="Arial"/>
          <w:color w:val="222222"/>
          <w:shd w:val="clear" w:color="auto" w:fill="FFFFFF"/>
          <w:lang w:val="en-GB"/>
        </w:rPr>
        <w:t>(6), pp.643-657.</w:t>
      </w:r>
    </w:p>
    <w:p w14:paraId="2F43779A"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Richards, K.A.R., Ivy, V.N., Wright, P.M. and Jerris, E., 2019. Combining the skill themes approach with teaching personal and social responsibility to teach social and emotional learning in elementary physical education. </w:t>
      </w:r>
      <w:r w:rsidRPr="00690C35">
        <w:rPr>
          <w:rFonts w:ascii="Arial" w:hAnsi="Arial" w:cs="Arial"/>
          <w:i/>
          <w:iCs/>
          <w:color w:val="222222"/>
          <w:shd w:val="clear" w:color="auto" w:fill="FFFFFF"/>
          <w:lang w:val="en-GB"/>
        </w:rPr>
        <w:t>Journal of physical education, recreation &amp; dance</w:t>
      </w:r>
      <w:r w:rsidRPr="00690C35">
        <w:rPr>
          <w:rFonts w:ascii="Arial" w:hAnsi="Arial" w:cs="Arial"/>
          <w:color w:val="222222"/>
          <w:shd w:val="clear" w:color="auto" w:fill="FFFFFF"/>
          <w:lang w:val="en-GB"/>
        </w:rPr>
        <w:t>, </w:t>
      </w:r>
      <w:r w:rsidRPr="00690C35">
        <w:rPr>
          <w:rFonts w:ascii="Arial" w:hAnsi="Arial" w:cs="Arial"/>
          <w:i/>
          <w:iCs/>
          <w:color w:val="222222"/>
          <w:shd w:val="clear" w:color="auto" w:fill="FFFFFF"/>
          <w:lang w:val="en-GB"/>
        </w:rPr>
        <w:t>90</w:t>
      </w:r>
      <w:r w:rsidRPr="00690C35">
        <w:rPr>
          <w:rFonts w:ascii="Arial" w:hAnsi="Arial" w:cs="Arial"/>
          <w:color w:val="222222"/>
          <w:shd w:val="clear" w:color="auto" w:fill="FFFFFF"/>
          <w:lang w:val="en-GB"/>
        </w:rPr>
        <w:t>(3), pp.35-44.</w:t>
      </w:r>
    </w:p>
    <w:p w14:paraId="4A50282F"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Schlee, R.P. and Karns, G.L., 2017. Job requirements for marketing graduates: Are there differences in the knowledge, skills, and personal attributes needed for different salary levels?. </w:t>
      </w:r>
      <w:r w:rsidRPr="00690C35">
        <w:rPr>
          <w:rFonts w:ascii="Arial" w:hAnsi="Arial" w:cs="Arial"/>
          <w:i/>
          <w:iCs/>
          <w:color w:val="222222"/>
          <w:shd w:val="clear" w:color="auto" w:fill="FFFFFF"/>
          <w:lang w:val="en-GB"/>
        </w:rPr>
        <w:t>Journal of Marketing Education</w:t>
      </w:r>
      <w:r w:rsidRPr="00690C35">
        <w:rPr>
          <w:rFonts w:ascii="Arial" w:hAnsi="Arial" w:cs="Arial"/>
          <w:color w:val="222222"/>
          <w:shd w:val="clear" w:color="auto" w:fill="FFFFFF"/>
          <w:lang w:val="en-GB"/>
        </w:rPr>
        <w:t>, </w:t>
      </w:r>
      <w:r w:rsidRPr="00690C35">
        <w:rPr>
          <w:rFonts w:ascii="Arial" w:hAnsi="Arial" w:cs="Arial"/>
          <w:i/>
          <w:iCs/>
          <w:color w:val="222222"/>
          <w:shd w:val="clear" w:color="auto" w:fill="FFFFFF"/>
          <w:lang w:val="en-GB"/>
        </w:rPr>
        <w:t>39</w:t>
      </w:r>
      <w:r w:rsidRPr="00690C35">
        <w:rPr>
          <w:rFonts w:ascii="Arial" w:hAnsi="Arial" w:cs="Arial"/>
          <w:color w:val="222222"/>
          <w:shd w:val="clear" w:color="auto" w:fill="FFFFFF"/>
          <w:lang w:val="en-GB"/>
        </w:rPr>
        <w:t>(2), pp.69-81.</w:t>
      </w:r>
    </w:p>
    <w:p w14:paraId="002279BB"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SIDDIKY, M., 2020. Examining the Linkage between Students' Participation in Co-curricular Activities and their Soft Skill Development. </w:t>
      </w:r>
      <w:r w:rsidRPr="00690C35">
        <w:rPr>
          <w:rFonts w:ascii="Arial" w:hAnsi="Arial" w:cs="Arial"/>
          <w:i/>
          <w:iCs/>
          <w:color w:val="222222"/>
          <w:shd w:val="clear" w:color="auto" w:fill="FFFFFF"/>
          <w:lang w:val="en-GB"/>
        </w:rPr>
        <w:t>Journal of Educational Sciences</w:t>
      </w:r>
      <w:r w:rsidRPr="00690C35">
        <w:rPr>
          <w:rFonts w:ascii="Arial" w:hAnsi="Arial" w:cs="Arial"/>
          <w:color w:val="222222"/>
          <w:shd w:val="clear" w:color="auto" w:fill="FFFFFF"/>
          <w:lang w:val="en-GB"/>
        </w:rPr>
        <w:t>, </w:t>
      </w:r>
      <w:r w:rsidRPr="00690C35">
        <w:rPr>
          <w:rFonts w:ascii="Arial" w:hAnsi="Arial" w:cs="Arial"/>
          <w:i/>
          <w:iCs/>
          <w:color w:val="222222"/>
          <w:shd w:val="clear" w:color="auto" w:fill="FFFFFF"/>
          <w:lang w:val="en-GB"/>
        </w:rPr>
        <w:t>4</w:t>
      </w:r>
      <w:r w:rsidRPr="00690C35">
        <w:rPr>
          <w:rFonts w:ascii="Arial" w:hAnsi="Arial" w:cs="Arial"/>
          <w:color w:val="222222"/>
          <w:shd w:val="clear" w:color="auto" w:fill="FFFFFF"/>
          <w:lang w:val="en-GB"/>
        </w:rPr>
        <w:t>(3), pp.511-528.</w:t>
      </w:r>
    </w:p>
    <w:p w14:paraId="45A4A891"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Siddiky, M.R., 2020. Does soft skill development vary among the students? A gender perspective. </w:t>
      </w:r>
      <w:r w:rsidRPr="00690C35">
        <w:rPr>
          <w:rFonts w:ascii="Arial" w:hAnsi="Arial" w:cs="Arial"/>
          <w:i/>
          <w:iCs/>
          <w:color w:val="222222"/>
          <w:shd w:val="clear" w:color="auto" w:fill="FFFFFF"/>
          <w:lang w:val="en-GB"/>
        </w:rPr>
        <w:t>Turkish Journal of Education</w:t>
      </w:r>
      <w:r w:rsidRPr="00690C35">
        <w:rPr>
          <w:rFonts w:ascii="Arial" w:hAnsi="Arial" w:cs="Arial"/>
          <w:color w:val="222222"/>
          <w:shd w:val="clear" w:color="auto" w:fill="FFFFFF"/>
          <w:lang w:val="en-GB"/>
        </w:rPr>
        <w:t>, </w:t>
      </w:r>
      <w:r w:rsidRPr="00690C35">
        <w:rPr>
          <w:rFonts w:ascii="Arial" w:hAnsi="Arial" w:cs="Arial"/>
          <w:i/>
          <w:iCs/>
          <w:color w:val="222222"/>
          <w:shd w:val="clear" w:color="auto" w:fill="FFFFFF"/>
          <w:lang w:val="en-GB"/>
        </w:rPr>
        <w:t>9</w:t>
      </w:r>
      <w:r w:rsidRPr="00690C35">
        <w:rPr>
          <w:rFonts w:ascii="Arial" w:hAnsi="Arial" w:cs="Arial"/>
          <w:color w:val="222222"/>
          <w:shd w:val="clear" w:color="auto" w:fill="FFFFFF"/>
          <w:lang w:val="en-GB"/>
        </w:rPr>
        <w:t>(3), pp.205-221.</w:t>
      </w:r>
    </w:p>
    <w:p w14:paraId="58E38DE7" w14:textId="77777777" w:rsidR="008E2945" w:rsidRPr="00690C35" w:rsidRDefault="008E2945" w:rsidP="008E2945">
      <w:pPr>
        <w:spacing w:before="240" w:line="360" w:lineRule="auto"/>
        <w:jc w:val="both"/>
        <w:rPr>
          <w:rFonts w:ascii="Arial" w:hAnsi="Arial" w:cs="Arial"/>
          <w:color w:val="222222"/>
          <w:shd w:val="clear" w:color="auto" w:fill="FFFFFF"/>
          <w:lang w:val="en-GB"/>
        </w:rPr>
      </w:pPr>
      <w:r w:rsidRPr="00690C35">
        <w:rPr>
          <w:rFonts w:ascii="Arial" w:hAnsi="Arial" w:cs="Arial"/>
          <w:color w:val="222222"/>
          <w:shd w:val="clear" w:color="auto" w:fill="FFFFFF"/>
          <w:lang w:val="en-GB"/>
        </w:rPr>
        <w:t>van Dalen, J., 2013. Communication skills in context: trends and perspectives. </w:t>
      </w:r>
      <w:r w:rsidRPr="00690C35">
        <w:rPr>
          <w:rFonts w:ascii="Arial" w:hAnsi="Arial" w:cs="Arial"/>
          <w:i/>
          <w:iCs/>
          <w:color w:val="222222"/>
          <w:shd w:val="clear" w:color="auto" w:fill="FFFFFF"/>
          <w:lang w:val="en-GB"/>
        </w:rPr>
        <w:t>Patient education and counseling</w:t>
      </w:r>
      <w:r w:rsidRPr="00690C35">
        <w:rPr>
          <w:rFonts w:ascii="Arial" w:hAnsi="Arial" w:cs="Arial"/>
          <w:color w:val="222222"/>
          <w:shd w:val="clear" w:color="auto" w:fill="FFFFFF"/>
          <w:lang w:val="en-GB"/>
        </w:rPr>
        <w:t>, </w:t>
      </w:r>
      <w:r w:rsidRPr="00690C35">
        <w:rPr>
          <w:rFonts w:ascii="Arial" w:hAnsi="Arial" w:cs="Arial"/>
          <w:i/>
          <w:iCs/>
          <w:color w:val="222222"/>
          <w:shd w:val="clear" w:color="auto" w:fill="FFFFFF"/>
          <w:lang w:val="en-GB"/>
        </w:rPr>
        <w:t>92</w:t>
      </w:r>
      <w:r w:rsidRPr="00690C35">
        <w:rPr>
          <w:rFonts w:ascii="Arial" w:hAnsi="Arial" w:cs="Arial"/>
          <w:color w:val="222222"/>
          <w:shd w:val="clear" w:color="auto" w:fill="FFFFFF"/>
          <w:lang w:val="en-GB"/>
        </w:rPr>
        <w:t>(3), pp.292-295.</w:t>
      </w:r>
    </w:p>
    <w:sectPr w:rsidR="008E2945" w:rsidRPr="00690C35" w:rsidSect="008E2945">
      <w:footerReference w:type="default" r:id="rId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136CBE" w14:textId="77777777" w:rsidR="00544823" w:rsidRDefault="00544823" w:rsidP="008E2945">
      <w:pPr>
        <w:spacing w:after="0" w:line="240" w:lineRule="auto"/>
      </w:pPr>
      <w:r>
        <w:separator/>
      </w:r>
    </w:p>
  </w:endnote>
  <w:endnote w:type="continuationSeparator" w:id="0">
    <w:p w14:paraId="75C2B5A9" w14:textId="77777777" w:rsidR="00544823" w:rsidRDefault="00544823" w:rsidP="008E2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0012208"/>
      <w:docPartObj>
        <w:docPartGallery w:val="Page Numbers (Bottom of Page)"/>
        <w:docPartUnique/>
      </w:docPartObj>
    </w:sdtPr>
    <w:sdtEndPr>
      <w:rPr>
        <w:noProof/>
      </w:rPr>
    </w:sdtEndPr>
    <w:sdtContent>
      <w:p w14:paraId="6A70DD49" w14:textId="48E26425" w:rsidR="008E2945" w:rsidRDefault="008E29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65B394" w14:textId="77777777" w:rsidR="008E2945" w:rsidRDefault="008E29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4BEEC" w14:textId="77777777" w:rsidR="00544823" w:rsidRDefault="00544823" w:rsidP="008E2945">
      <w:pPr>
        <w:spacing w:after="0" w:line="240" w:lineRule="auto"/>
      </w:pPr>
      <w:r>
        <w:separator/>
      </w:r>
    </w:p>
  </w:footnote>
  <w:footnote w:type="continuationSeparator" w:id="0">
    <w:p w14:paraId="30EABEB7" w14:textId="77777777" w:rsidR="00544823" w:rsidRDefault="00544823" w:rsidP="008E29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23E5"/>
    <w:multiLevelType w:val="hybridMultilevel"/>
    <w:tmpl w:val="8A9630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95612A3"/>
    <w:multiLevelType w:val="hybridMultilevel"/>
    <w:tmpl w:val="4A947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E701401"/>
    <w:multiLevelType w:val="hybridMultilevel"/>
    <w:tmpl w:val="488ED7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3C82375"/>
    <w:multiLevelType w:val="hybridMultilevel"/>
    <w:tmpl w:val="FA6C83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zsjAys7SwtDAyMjdX0lEKTi0uzszPAykwqgUAdejkqiwAAAA="/>
  </w:docVars>
  <w:rsids>
    <w:rsidRoot w:val="00AB2E5D"/>
    <w:rsid w:val="00544823"/>
    <w:rsid w:val="00690C35"/>
    <w:rsid w:val="007312F3"/>
    <w:rsid w:val="00734125"/>
    <w:rsid w:val="008E2945"/>
    <w:rsid w:val="00A96452"/>
    <w:rsid w:val="00AB2E5D"/>
    <w:rsid w:val="00C967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0DAED"/>
  <w15:chartTrackingRefBased/>
  <w15:docId w15:val="{EA6302CA-146A-41C0-996A-93FE7B22F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2E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2E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B2E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B2E5D"/>
    <w:pPr>
      <w:ind w:left="720"/>
      <w:contextualSpacing/>
    </w:pPr>
  </w:style>
  <w:style w:type="character" w:customStyle="1" w:styleId="Heading1Char">
    <w:name w:val="Heading 1 Char"/>
    <w:basedOn w:val="DefaultParagraphFont"/>
    <w:link w:val="Heading1"/>
    <w:uiPriority w:val="9"/>
    <w:rsid w:val="00AB2E5D"/>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link w:val="Style1Char"/>
    <w:qFormat/>
    <w:rsid w:val="00AB2E5D"/>
    <w:rPr>
      <w:rFonts w:ascii="Arial" w:hAnsi="Arial" w:cs="Arial"/>
    </w:rPr>
  </w:style>
  <w:style w:type="character" w:customStyle="1" w:styleId="Heading2Char">
    <w:name w:val="Heading 2 Char"/>
    <w:basedOn w:val="DefaultParagraphFont"/>
    <w:link w:val="Heading2"/>
    <w:uiPriority w:val="9"/>
    <w:rsid w:val="00AB2E5D"/>
    <w:rPr>
      <w:rFonts w:asciiTheme="majorHAnsi" w:eastAsiaTheme="majorEastAsia" w:hAnsiTheme="majorHAnsi" w:cstheme="majorBidi"/>
      <w:color w:val="2F5496" w:themeColor="accent1" w:themeShade="BF"/>
      <w:sz w:val="26"/>
      <w:szCs w:val="26"/>
    </w:rPr>
  </w:style>
  <w:style w:type="character" w:customStyle="1" w:styleId="Style1Char">
    <w:name w:val="Style1 Char"/>
    <w:basedOn w:val="Heading1Char"/>
    <w:link w:val="Style1"/>
    <w:rsid w:val="00AB2E5D"/>
    <w:rPr>
      <w:rFonts w:ascii="Arial" w:eastAsiaTheme="majorEastAsia" w:hAnsi="Arial" w:cs="Arial"/>
      <w:color w:val="2F5496" w:themeColor="accent1" w:themeShade="BF"/>
      <w:sz w:val="32"/>
      <w:szCs w:val="32"/>
    </w:rPr>
  </w:style>
  <w:style w:type="paragraph" w:customStyle="1" w:styleId="Style2">
    <w:name w:val="Style2"/>
    <w:basedOn w:val="Heading2"/>
    <w:link w:val="Style2Char"/>
    <w:qFormat/>
    <w:rsid w:val="00AB2E5D"/>
    <w:rPr>
      <w:rFonts w:ascii="Arial" w:hAnsi="Arial" w:cs="Arial"/>
      <w:sz w:val="28"/>
      <w:szCs w:val="28"/>
    </w:rPr>
  </w:style>
  <w:style w:type="paragraph" w:styleId="TOCHeading">
    <w:name w:val="TOC Heading"/>
    <w:basedOn w:val="Heading1"/>
    <w:next w:val="Normal"/>
    <w:uiPriority w:val="39"/>
    <w:unhideWhenUsed/>
    <w:qFormat/>
    <w:rsid w:val="00AB2E5D"/>
    <w:pPr>
      <w:outlineLvl w:val="9"/>
    </w:pPr>
  </w:style>
  <w:style w:type="character" w:customStyle="1" w:styleId="Style2Char">
    <w:name w:val="Style2 Char"/>
    <w:basedOn w:val="Heading2Char"/>
    <w:link w:val="Style2"/>
    <w:rsid w:val="00AB2E5D"/>
    <w:rPr>
      <w:rFonts w:ascii="Arial" w:eastAsiaTheme="majorEastAsia" w:hAnsi="Arial" w:cs="Arial"/>
      <w:color w:val="2F5496" w:themeColor="accent1" w:themeShade="BF"/>
      <w:sz w:val="28"/>
      <w:szCs w:val="28"/>
    </w:rPr>
  </w:style>
  <w:style w:type="paragraph" w:styleId="TOC1">
    <w:name w:val="toc 1"/>
    <w:basedOn w:val="Normal"/>
    <w:next w:val="Normal"/>
    <w:autoRedefine/>
    <w:uiPriority w:val="39"/>
    <w:unhideWhenUsed/>
    <w:rsid w:val="00AB2E5D"/>
    <w:pPr>
      <w:spacing w:after="100"/>
    </w:pPr>
  </w:style>
  <w:style w:type="paragraph" w:styleId="TOC2">
    <w:name w:val="toc 2"/>
    <w:basedOn w:val="Normal"/>
    <w:next w:val="Normal"/>
    <w:autoRedefine/>
    <w:uiPriority w:val="39"/>
    <w:unhideWhenUsed/>
    <w:rsid w:val="00AB2E5D"/>
    <w:pPr>
      <w:spacing w:after="100"/>
      <w:ind w:left="220"/>
    </w:pPr>
  </w:style>
  <w:style w:type="character" w:styleId="Hyperlink">
    <w:name w:val="Hyperlink"/>
    <w:basedOn w:val="DefaultParagraphFont"/>
    <w:uiPriority w:val="99"/>
    <w:unhideWhenUsed/>
    <w:rsid w:val="00AB2E5D"/>
    <w:rPr>
      <w:color w:val="0563C1" w:themeColor="hyperlink"/>
      <w:u w:val="single"/>
    </w:rPr>
  </w:style>
  <w:style w:type="paragraph" w:styleId="Header">
    <w:name w:val="header"/>
    <w:basedOn w:val="Normal"/>
    <w:link w:val="HeaderChar"/>
    <w:uiPriority w:val="99"/>
    <w:unhideWhenUsed/>
    <w:rsid w:val="008E29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E2945"/>
  </w:style>
  <w:style w:type="paragraph" w:styleId="Footer">
    <w:name w:val="footer"/>
    <w:basedOn w:val="Normal"/>
    <w:link w:val="FooterChar"/>
    <w:uiPriority w:val="99"/>
    <w:unhideWhenUsed/>
    <w:rsid w:val="008E29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E29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75DDED-C595-49F7-BF86-E2C9A82137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1</Pages>
  <Words>2571</Words>
  <Characters>14660</Characters>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2022-10-30T18:31:00Z</dcterms:created>
  <dcterms:modified xsi:type="dcterms:W3CDTF">2022-10-31T06:16:00Z</dcterms:modified>
</cp:coreProperties>
</file>