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7E1EFE" w14:textId="77777777" w:rsidR="004F1C2D" w:rsidRPr="00CB7E9D" w:rsidRDefault="004F1C2D" w:rsidP="004F1C2D">
      <w:pPr>
        <w:spacing w:after="0" w:line="240" w:lineRule="auto"/>
        <w:ind w:left="-180" w:right="-334"/>
        <w:rPr>
          <w:rFonts w:ascii="Georgia" w:eastAsia="SimSun" w:hAnsi="Georgia" w:cs="Times New Roman"/>
          <w:color w:val="000000"/>
          <w:sz w:val="21"/>
          <w:szCs w:val="21"/>
          <w:lang w:val="en-GB" w:eastAsia="zh-CN"/>
        </w:rPr>
      </w:pPr>
      <w:r w:rsidRPr="00CB7E9D">
        <w:rPr>
          <w:rFonts w:ascii="Georgia" w:eastAsia="SimSun" w:hAnsi="Georgia" w:cs="Times New Roman"/>
          <w:noProof/>
          <w:color w:val="000000"/>
          <w:sz w:val="21"/>
          <w:szCs w:val="21"/>
          <w:lang w:val="en-GB" w:eastAsia="zh-CN"/>
        </w:rPr>
        <w:drawing>
          <wp:inline distT="0" distB="0" distL="0" distR="0" wp14:anchorId="1348B23F" wp14:editId="66EADE18">
            <wp:extent cx="1908175" cy="636905"/>
            <wp:effectExtent l="19050" t="19050" r="15875"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175" cy="636905"/>
                    </a:xfrm>
                    <a:prstGeom prst="rect">
                      <a:avLst/>
                    </a:prstGeom>
                    <a:noFill/>
                    <a:ln w="19050" cmpd="sng">
                      <a:solidFill>
                        <a:srgbClr val="000000"/>
                      </a:solidFill>
                      <a:miter lim="800000"/>
                      <a:headEnd/>
                      <a:tailEnd/>
                    </a:ln>
                    <a:effectLst/>
                  </pic:spPr>
                </pic:pic>
              </a:graphicData>
            </a:graphic>
          </wp:inline>
        </w:drawing>
      </w:r>
    </w:p>
    <w:p w14:paraId="2777D7E9" w14:textId="77777777" w:rsidR="004F1C2D" w:rsidRPr="00CB7E9D" w:rsidRDefault="004F1C2D" w:rsidP="004F1C2D">
      <w:pPr>
        <w:spacing w:after="0" w:line="240" w:lineRule="auto"/>
        <w:ind w:left="-180" w:right="-334"/>
        <w:rPr>
          <w:rFonts w:ascii="Georgia" w:eastAsia="SimSun" w:hAnsi="Georgia" w:cs="Times New Roman"/>
          <w:color w:val="000000"/>
          <w:sz w:val="21"/>
          <w:szCs w:val="21"/>
          <w:lang w:val="en-GB" w:eastAsia="zh-CN"/>
        </w:rPr>
      </w:pPr>
    </w:p>
    <w:p w14:paraId="3BA2C3C3" w14:textId="77777777" w:rsidR="004F1C2D" w:rsidRPr="00CB7E9D" w:rsidRDefault="004F1C2D" w:rsidP="004F1C2D">
      <w:pPr>
        <w:spacing w:after="0" w:line="240" w:lineRule="auto"/>
        <w:ind w:left="-180" w:right="-334"/>
        <w:rPr>
          <w:rFonts w:ascii="Georgia" w:eastAsia="SimSun" w:hAnsi="Georgia" w:cs="Times New Roman"/>
          <w:color w:val="000000"/>
          <w:sz w:val="21"/>
          <w:szCs w:val="21"/>
          <w:lang w:val="en-GB" w:eastAsia="zh-CN"/>
        </w:rPr>
      </w:pPr>
    </w:p>
    <w:p w14:paraId="6E3CD991" w14:textId="77777777" w:rsidR="004F1C2D" w:rsidRPr="00CB7E9D" w:rsidRDefault="004F1C2D" w:rsidP="004F1C2D">
      <w:pPr>
        <w:spacing w:after="0" w:line="240" w:lineRule="auto"/>
        <w:ind w:left="-180" w:right="-334"/>
        <w:jc w:val="center"/>
        <w:rPr>
          <w:rFonts w:ascii="Arial" w:eastAsia="SimSun" w:hAnsi="Arial" w:cs="Arial"/>
          <w:b/>
          <w:color w:val="000000"/>
          <w:sz w:val="28"/>
          <w:szCs w:val="28"/>
          <w:lang w:val="cy-GB" w:eastAsia="zh-CN"/>
        </w:rPr>
      </w:pPr>
      <w:r w:rsidRPr="00CB7E9D">
        <w:rPr>
          <w:rFonts w:ascii="Arial" w:eastAsia="SimSun" w:hAnsi="Arial" w:cs="Arial"/>
          <w:b/>
          <w:color w:val="000000"/>
          <w:sz w:val="28"/>
          <w:szCs w:val="28"/>
          <w:lang w:val="cy-GB" w:eastAsia="zh-CN"/>
        </w:rPr>
        <w:t xml:space="preserve">Postgraduate/Distance Learning </w:t>
      </w:r>
    </w:p>
    <w:p w14:paraId="2F7385B0" w14:textId="77777777" w:rsidR="004F1C2D" w:rsidRPr="00CB7E9D" w:rsidRDefault="004F1C2D" w:rsidP="004F1C2D">
      <w:pPr>
        <w:spacing w:after="0" w:line="240" w:lineRule="auto"/>
        <w:ind w:left="-180" w:right="-334"/>
        <w:jc w:val="center"/>
        <w:rPr>
          <w:rFonts w:ascii="Arial" w:eastAsia="SimSun" w:hAnsi="Arial" w:cs="Arial"/>
          <w:b/>
          <w:color w:val="000000"/>
          <w:sz w:val="28"/>
          <w:szCs w:val="28"/>
          <w:lang w:val="en-GB" w:eastAsia="zh-CN"/>
        </w:rPr>
      </w:pPr>
      <w:r w:rsidRPr="00CB7E9D">
        <w:rPr>
          <w:rFonts w:ascii="Arial" w:eastAsia="SimSun" w:hAnsi="Arial" w:cs="Arial"/>
          <w:b/>
          <w:color w:val="000000"/>
          <w:sz w:val="28"/>
          <w:szCs w:val="28"/>
          <w:lang w:val="cy-GB" w:eastAsia="zh-CN"/>
        </w:rPr>
        <w:t>Assignment coversheet &amp; feedback form</w:t>
      </w:r>
    </w:p>
    <w:p w14:paraId="7DDC8E12" w14:textId="77777777" w:rsidR="004F1C2D" w:rsidRPr="00CB7E9D" w:rsidRDefault="004F1C2D" w:rsidP="004F1C2D">
      <w:pPr>
        <w:spacing w:after="0" w:line="240" w:lineRule="auto"/>
        <w:rPr>
          <w:rFonts w:ascii="Arial" w:eastAsia="SimSun" w:hAnsi="Arial" w:cs="Arial"/>
          <w:sz w:val="28"/>
          <w:szCs w:val="28"/>
          <w:lang w:val="cy-GB" w:eastAsia="zh-CN"/>
        </w:rPr>
      </w:pPr>
    </w:p>
    <w:p w14:paraId="11434047" w14:textId="77777777" w:rsidR="004F1C2D" w:rsidRPr="00CB7E9D" w:rsidRDefault="004F1C2D" w:rsidP="004F1C2D">
      <w:pPr>
        <w:keepNext/>
        <w:spacing w:after="0" w:line="240" w:lineRule="auto"/>
        <w:ind w:left="720"/>
        <w:jc w:val="center"/>
        <w:outlineLvl w:val="2"/>
        <w:rPr>
          <w:rFonts w:ascii="Tahoma" w:eastAsia="SimSun" w:hAnsi="Tahoma" w:cs="Tahoma"/>
          <w:b/>
          <w:bCs/>
          <w:sz w:val="20"/>
          <w:szCs w:val="20"/>
          <w:lang w:val="cy-GB" w:eastAsia="zh-CN"/>
        </w:rPr>
      </w:pPr>
      <w:r w:rsidRPr="00CB7E9D">
        <w:rPr>
          <w:rFonts w:ascii="Tahoma" w:eastAsia="SimSun" w:hAnsi="Tahoma" w:cs="Tahoma"/>
          <w:b/>
          <w:bCs/>
          <w:sz w:val="20"/>
          <w:szCs w:val="20"/>
          <w:lang w:val="cy-GB" w:eastAsia="zh-CN"/>
        </w:rPr>
        <w:t>THIS SHEET MUST BE THE FIRST PAGE OF THE ASSIGNMENT YOU ARE SUBMITTING  (DO NOT SEND AS A SEPARATE FILE)</w:t>
      </w:r>
    </w:p>
    <w:p w14:paraId="5C05A175" w14:textId="77777777" w:rsidR="004F1C2D" w:rsidRPr="00CB7E9D" w:rsidRDefault="004F1C2D" w:rsidP="004F1C2D">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4"/>
        <w:gridCol w:w="423"/>
        <w:gridCol w:w="1505"/>
        <w:gridCol w:w="285"/>
        <w:gridCol w:w="1793"/>
      </w:tblGrid>
      <w:tr w:rsidR="004F1C2D" w:rsidRPr="00CB7E9D" w14:paraId="01C9842F" w14:textId="77777777" w:rsidTr="00656620">
        <w:trPr>
          <w:trHeight w:val="614"/>
        </w:trPr>
        <w:tc>
          <w:tcPr>
            <w:tcW w:w="8856" w:type="dxa"/>
            <w:gridSpan w:val="5"/>
          </w:tcPr>
          <w:p w14:paraId="5F0FF226" w14:textId="77777777" w:rsidR="004F1C2D" w:rsidRPr="00CB7E9D" w:rsidRDefault="004F1C2D" w:rsidP="00656620">
            <w:pPr>
              <w:spacing w:after="0" w:line="240" w:lineRule="auto"/>
              <w:ind w:right="34"/>
              <w:rPr>
                <w:rFonts w:ascii="Arial" w:eastAsia="SimSun" w:hAnsi="Arial" w:cs="Arial"/>
                <w:color w:val="000000"/>
                <w:lang w:val="en-GB" w:eastAsia="zh-CN"/>
              </w:rPr>
            </w:pPr>
            <w:r w:rsidRPr="00CB7E9D">
              <w:rPr>
                <w:rFonts w:ascii="Arial" w:eastAsia="SimSun" w:hAnsi="Arial" w:cs="Arial"/>
                <w:b/>
                <w:color w:val="000000"/>
                <w:lang w:val="en-GB" w:eastAsia="zh-CN"/>
              </w:rPr>
              <w:t>For completion by the student</w:t>
            </w:r>
            <w:r w:rsidRPr="00CB7E9D">
              <w:rPr>
                <w:rFonts w:ascii="Arial" w:eastAsia="SimSun" w:hAnsi="Arial" w:cs="Arial"/>
                <w:color w:val="000000"/>
                <w:lang w:val="en-GB" w:eastAsia="zh-CN"/>
              </w:rPr>
              <w:t>:</w:t>
            </w:r>
          </w:p>
        </w:tc>
      </w:tr>
      <w:tr w:rsidR="004F1C2D" w:rsidRPr="00CB7E9D" w14:paraId="2C986B4A" w14:textId="77777777" w:rsidTr="00656620">
        <w:trPr>
          <w:trHeight w:val="718"/>
        </w:trPr>
        <w:tc>
          <w:tcPr>
            <w:tcW w:w="8856" w:type="dxa"/>
            <w:gridSpan w:val="5"/>
          </w:tcPr>
          <w:p w14:paraId="2AE0B387" w14:textId="77777777" w:rsidR="004F1C2D" w:rsidRPr="00CB7E9D" w:rsidRDefault="004F1C2D" w:rsidP="00656620">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Student Name: Tamira DK McGillivray</w:t>
            </w:r>
          </w:p>
          <w:p w14:paraId="0953FB38" w14:textId="77777777" w:rsidR="004F1C2D" w:rsidRPr="00CB7E9D" w:rsidRDefault="004F1C2D" w:rsidP="00656620">
            <w:pPr>
              <w:spacing w:after="0" w:line="240" w:lineRule="auto"/>
              <w:ind w:right="34"/>
              <w:rPr>
                <w:rFonts w:ascii="Arial" w:eastAsia="SimSun" w:hAnsi="Arial" w:cs="Arial"/>
                <w:color w:val="000000"/>
                <w:lang w:val="en-GB" w:eastAsia="zh-CN"/>
              </w:rPr>
            </w:pPr>
          </w:p>
          <w:p w14:paraId="75D94E29" w14:textId="77777777" w:rsidR="004F1C2D" w:rsidRPr="00CB7E9D" w:rsidRDefault="004F1C2D" w:rsidP="00656620">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 xml:space="preserve">Student </w:t>
            </w:r>
            <w:r w:rsidRPr="00CB7E9D">
              <w:rPr>
                <w:rFonts w:ascii="Arial" w:eastAsia="SimSun" w:hAnsi="Arial" w:cs="Arial"/>
                <w:b/>
                <w:bCs/>
                <w:color w:val="000000"/>
                <w:u w:val="single"/>
                <w:lang w:val="en-GB" w:eastAsia="zh-CN"/>
              </w:rPr>
              <w:t>University</w:t>
            </w:r>
            <w:r w:rsidRPr="00CB7E9D">
              <w:rPr>
                <w:rFonts w:ascii="Arial" w:eastAsia="SimSun" w:hAnsi="Arial" w:cs="Arial"/>
                <w:color w:val="000000"/>
                <w:u w:val="single"/>
                <w:lang w:val="en-GB" w:eastAsia="zh-CN"/>
              </w:rPr>
              <w:t xml:space="preserve"> </w:t>
            </w:r>
            <w:r w:rsidRPr="00CB7E9D">
              <w:rPr>
                <w:rFonts w:ascii="Arial" w:eastAsia="SimSun" w:hAnsi="Arial" w:cs="Arial"/>
                <w:color w:val="000000"/>
                <w:lang w:val="en-GB" w:eastAsia="zh-CN"/>
              </w:rPr>
              <w:t>Email: 1303625@student.uwtsd.ac.uk</w:t>
            </w:r>
          </w:p>
        </w:tc>
      </w:tr>
      <w:tr w:rsidR="004F1C2D" w:rsidRPr="00CB7E9D" w14:paraId="137C3FE2" w14:textId="77777777" w:rsidTr="00656620">
        <w:trPr>
          <w:trHeight w:val="849"/>
        </w:trPr>
        <w:tc>
          <w:tcPr>
            <w:tcW w:w="4788" w:type="dxa"/>
          </w:tcPr>
          <w:p w14:paraId="6E58BB0A" w14:textId="77777777" w:rsidR="004F1C2D" w:rsidRPr="00CB7E9D" w:rsidRDefault="004F1C2D" w:rsidP="00656620">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 xml:space="preserve">Module code: </w:t>
            </w:r>
            <w:r>
              <w:rPr>
                <w:rFonts w:eastAsia="SimSun" w:cstheme="minorHAnsi"/>
                <w:sz w:val="24"/>
                <w:szCs w:val="24"/>
                <w:lang w:val="en-US" w:eastAsia="ja-JP"/>
              </w:rPr>
              <w:t>HPCA7005</w:t>
            </w:r>
          </w:p>
          <w:p w14:paraId="5D0C6192" w14:textId="77777777" w:rsidR="004F1C2D" w:rsidRPr="00CB7E9D" w:rsidRDefault="004F1C2D" w:rsidP="00656620">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 xml:space="preserve">Module title: </w:t>
            </w:r>
            <w:r>
              <w:rPr>
                <w:rFonts w:ascii="Arial" w:eastAsia="SimSun" w:hAnsi="Arial" w:cs="Arial"/>
                <w:color w:val="000000"/>
                <w:lang w:val="en-GB" w:eastAsia="zh-CN"/>
              </w:rPr>
              <w:t>Cosmology, Magic and Divination</w:t>
            </w:r>
          </w:p>
          <w:p w14:paraId="3F081074" w14:textId="77777777" w:rsidR="004F1C2D" w:rsidRPr="00CB7E9D" w:rsidRDefault="004F1C2D" w:rsidP="00656620">
            <w:pPr>
              <w:spacing w:after="0" w:line="240" w:lineRule="auto"/>
              <w:ind w:right="34"/>
              <w:rPr>
                <w:rFonts w:ascii="Arial" w:eastAsia="SimSun" w:hAnsi="Arial" w:cs="Arial"/>
                <w:color w:val="000000"/>
                <w:lang w:val="en-GB" w:eastAsia="zh-CN"/>
              </w:rPr>
            </w:pPr>
          </w:p>
          <w:p w14:paraId="336C19FE" w14:textId="77777777" w:rsidR="004F1C2D" w:rsidRPr="00CB7E9D" w:rsidRDefault="004F1C2D" w:rsidP="00656620">
            <w:pPr>
              <w:spacing w:after="0" w:line="240" w:lineRule="auto"/>
              <w:ind w:right="34"/>
              <w:rPr>
                <w:rFonts w:ascii="Arial" w:eastAsia="SimSun" w:hAnsi="Arial" w:cs="Arial"/>
                <w:color w:val="000000"/>
                <w:lang w:val="en-GB" w:eastAsia="zh-CN"/>
              </w:rPr>
            </w:pPr>
          </w:p>
        </w:tc>
        <w:tc>
          <w:tcPr>
            <w:tcW w:w="2266" w:type="dxa"/>
            <w:gridSpan w:val="3"/>
          </w:tcPr>
          <w:p w14:paraId="552DF5AC" w14:textId="77777777" w:rsidR="004F1C2D" w:rsidRPr="00CB7E9D" w:rsidRDefault="004F1C2D" w:rsidP="00656620">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Student ID number:</w:t>
            </w:r>
          </w:p>
          <w:p w14:paraId="5F369D80" w14:textId="77777777" w:rsidR="004F1C2D" w:rsidRPr="00CB7E9D" w:rsidRDefault="004F1C2D" w:rsidP="00656620">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1303265</w:t>
            </w:r>
          </w:p>
        </w:tc>
        <w:tc>
          <w:tcPr>
            <w:tcW w:w="1802" w:type="dxa"/>
          </w:tcPr>
          <w:p w14:paraId="4D45256B" w14:textId="77777777" w:rsidR="004F1C2D" w:rsidRPr="00CB7E9D" w:rsidRDefault="004F1C2D" w:rsidP="00656620">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Educational support needs:</w:t>
            </w:r>
          </w:p>
          <w:p w14:paraId="70B9659E" w14:textId="77777777" w:rsidR="004F1C2D" w:rsidRPr="00CB7E9D" w:rsidRDefault="004F1C2D" w:rsidP="00656620">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No</w:t>
            </w:r>
          </w:p>
        </w:tc>
      </w:tr>
      <w:tr w:rsidR="004F1C2D" w:rsidRPr="00CB7E9D" w14:paraId="3681312D" w14:textId="77777777" w:rsidTr="00656620">
        <w:trPr>
          <w:trHeight w:val="1139"/>
        </w:trPr>
        <w:tc>
          <w:tcPr>
            <w:tcW w:w="8856" w:type="dxa"/>
            <w:gridSpan w:val="5"/>
          </w:tcPr>
          <w:p w14:paraId="20AB80B8" w14:textId="77777777" w:rsidR="004F1C2D" w:rsidRPr="00CB7E9D" w:rsidRDefault="004F1C2D" w:rsidP="00656620">
            <w:pPr>
              <w:spacing w:after="0" w:line="240" w:lineRule="auto"/>
              <w:rPr>
                <w:rFonts w:ascii="Arial" w:eastAsia="SimSun" w:hAnsi="Arial" w:cs="Arial"/>
                <w:color w:val="000000"/>
                <w:lang w:val="en-GB" w:eastAsia="zh-CN"/>
              </w:rPr>
            </w:pPr>
            <w:r w:rsidRPr="00CB7E9D">
              <w:rPr>
                <w:rFonts w:ascii="Arial" w:eastAsia="SimSun" w:hAnsi="Arial" w:cs="Arial"/>
                <w:lang w:val="en-GB" w:eastAsia="zh-CN"/>
              </w:rPr>
              <w:t xml:space="preserve">Assignment title: </w:t>
            </w:r>
          </w:p>
          <w:p w14:paraId="6E75CE7C" w14:textId="77777777" w:rsidR="004F1C2D" w:rsidRPr="00CB7E9D" w:rsidRDefault="004F1C2D" w:rsidP="00656620">
            <w:pPr>
              <w:spacing w:after="0" w:line="240" w:lineRule="auto"/>
              <w:ind w:right="34"/>
              <w:rPr>
                <w:rFonts w:ascii="Arial" w:eastAsia="SimSun" w:hAnsi="Arial" w:cs="Arial"/>
                <w:color w:val="000000"/>
                <w:lang w:val="en-GB" w:eastAsia="zh-CN"/>
              </w:rPr>
            </w:pPr>
          </w:p>
          <w:p w14:paraId="387F5B5D" w14:textId="77777777" w:rsidR="004F1C2D" w:rsidRPr="00CB7E9D" w:rsidRDefault="004F1C2D" w:rsidP="00656620">
            <w:pPr>
              <w:spacing w:after="150" w:line="240" w:lineRule="auto"/>
              <w:rPr>
                <w:rFonts w:ascii="Arial" w:eastAsia="SimSun" w:hAnsi="Arial" w:cs="Arial"/>
                <w:color w:val="000000"/>
                <w:lang w:val="en-GB" w:eastAsia="zh-CN"/>
              </w:rPr>
            </w:pPr>
            <w:r>
              <w:rPr>
                <w:rFonts w:ascii="Arial" w:eastAsia="Times New Roman" w:hAnsi="Arial" w:cs="Arial"/>
                <w:b/>
                <w:bCs/>
                <w:i/>
                <w:iCs/>
                <w:sz w:val="28"/>
                <w:szCs w:val="28"/>
                <w:lang w:eastAsia="en-CA"/>
              </w:rPr>
              <w:t>The A</w:t>
            </w:r>
            <w:r w:rsidRPr="007916B9">
              <w:rPr>
                <w:rFonts w:ascii="Arial" w:eastAsia="Times New Roman" w:hAnsi="Arial" w:cs="Arial"/>
                <w:b/>
                <w:bCs/>
                <w:i/>
                <w:iCs/>
                <w:sz w:val="28"/>
                <w:szCs w:val="28"/>
                <w:lang w:eastAsia="en-CA"/>
              </w:rPr>
              <w:t>nalys</w:t>
            </w:r>
            <w:r>
              <w:rPr>
                <w:rFonts w:ascii="Arial" w:eastAsia="Times New Roman" w:hAnsi="Arial" w:cs="Arial"/>
                <w:b/>
                <w:bCs/>
                <w:i/>
                <w:iCs/>
                <w:sz w:val="28"/>
                <w:szCs w:val="28"/>
                <w:lang w:eastAsia="en-CA"/>
              </w:rPr>
              <w:t>is of</w:t>
            </w:r>
            <w:r w:rsidRPr="007916B9">
              <w:rPr>
                <w:rFonts w:ascii="Arial" w:eastAsia="Times New Roman" w:hAnsi="Arial" w:cs="Arial"/>
                <w:b/>
                <w:bCs/>
                <w:i/>
                <w:iCs/>
                <w:sz w:val="28"/>
                <w:szCs w:val="28"/>
                <w:lang w:eastAsia="en-CA"/>
              </w:rPr>
              <w:t xml:space="preserve"> a text from the Greek or Demotic Magical Papyri in its cosmology and astrology</w:t>
            </w:r>
            <w:r>
              <w:rPr>
                <w:rFonts w:ascii="Arial" w:eastAsia="Times New Roman" w:hAnsi="Arial" w:cs="Arial"/>
                <w:b/>
                <w:bCs/>
                <w:i/>
                <w:iCs/>
                <w:sz w:val="28"/>
                <w:szCs w:val="28"/>
                <w:lang w:eastAsia="en-CA"/>
              </w:rPr>
              <w:t>.</w:t>
            </w:r>
          </w:p>
          <w:p w14:paraId="08E0E36B" w14:textId="61227AE2" w:rsidR="004F1C2D" w:rsidRPr="00CB7E9D" w:rsidRDefault="004F1C2D" w:rsidP="00656620">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Assignment due date:</w:t>
            </w:r>
            <w:r>
              <w:rPr>
                <w:rFonts w:ascii="Arial" w:eastAsia="SimSun" w:hAnsi="Arial" w:cs="Arial"/>
                <w:color w:val="000000"/>
                <w:lang w:val="en-GB" w:eastAsia="zh-CN"/>
              </w:rPr>
              <w:t xml:space="preserve">  </w:t>
            </w:r>
            <w:r>
              <w:rPr>
                <w:rFonts w:ascii="Arial" w:eastAsia="SimSun" w:hAnsi="Arial" w:cs="Arial"/>
                <w:color w:val="000000"/>
                <w:lang w:val="en-GB" w:eastAsia="zh-CN"/>
              </w:rPr>
              <w:t>December 15</w:t>
            </w:r>
            <w:r>
              <w:rPr>
                <w:rFonts w:ascii="Arial" w:eastAsia="SimSun" w:hAnsi="Arial" w:cs="Arial"/>
                <w:color w:val="000000"/>
                <w:lang w:val="en-GB" w:eastAsia="zh-CN"/>
              </w:rPr>
              <w:t>, 2020</w:t>
            </w:r>
          </w:p>
        </w:tc>
      </w:tr>
      <w:tr w:rsidR="004F1C2D" w:rsidRPr="00CB7E9D" w14:paraId="129B93ED" w14:textId="77777777" w:rsidTr="00656620">
        <w:trPr>
          <w:trHeight w:val="978"/>
        </w:trPr>
        <w:tc>
          <w:tcPr>
            <w:tcW w:w="8856" w:type="dxa"/>
            <w:gridSpan w:val="5"/>
            <w:tcBorders>
              <w:bottom w:val="single" w:sz="4" w:space="0" w:color="000000"/>
            </w:tcBorders>
          </w:tcPr>
          <w:p w14:paraId="154852C2" w14:textId="77777777" w:rsidR="004F1C2D" w:rsidRPr="00CB7E9D" w:rsidRDefault="004F1C2D" w:rsidP="00656620">
            <w:pPr>
              <w:spacing w:after="0" w:line="240" w:lineRule="auto"/>
              <w:rPr>
                <w:rFonts w:ascii="Arial" w:eastAsia="SimSun" w:hAnsi="Arial" w:cs="Arial"/>
                <w:lang w:val="en-GB" w:eastAsia="zh-CN"/>
              </w:rPr>
            </w:pPr>
            <w:r w:rsidRPr="00CB7E9D">
              <w:rPr>
                <w:rFonts w:ascii="Arial" w:eastAsia="SimSun" w:hAnsi="Arial" w:cs="Arial"/>
                <w:lang w:val="en-GB" w:eastAsia="zh-CN"/>
              </w:rPr>
              <w:t>This assignment is for the       1</w:t>
            </w:r>
            <w:r w:rsidRPr="00CB7E9D">
              <w:rPr>
                <w:rFonts w:ascii="Arial" w:eastAsia="SimSun" w:hAnsi="Arial" w:cs="Arial"/>
                <w:vertAlign w:val="superscript"/>
                <w:lang w:val="en-GB" w:eastAsia="zh-CN"/>
              </w:rPr>
              <w:t xml:space="preserve">st </w:t>
            </w:r>
            <w:r>
              <w:rPr>
                <w:rFonts w:ascii="Arial" w:eastAsia="SimSun" w:hAnsi="Arial" w:cs="Arial"/>
                <w:lang w:val="en-GB" w:eastAsia="zh-CN"/>
              </w:rPr>
              <w:fldChar w:fldCharType="begin">
                <w:ffData>
                  <w:name w:val="Check13"/>
                  <w:enabled/>
                  <w:calcOnExit w:val="0"/>
                  <w:checkBox>
                    <w:sizeAuto/>
                    <w:default w:val="0"/>
                  </w:checkBox>
                </w:ffData>
              </w:fldChar>
            </w:r>
            <w:bookmarkStart w:id="0" w:name="Check13"/>
            <w:r>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Pr>
                <w:rFonts w:ascii="Arial" w:eastAsia="SimSun" w:hAnsi="Arial" w:cs="Arial"/>
                <w:lang w:val="en-GB" w:eastAsia="zh-CN"/>
              </w:rPr>
              <w:fldChar w:fldCharType="end"/>
            </w:r>
            <w:bookmarkEnd w:id="0"/>
            <w:r w:rsidRPr="00CB7E9D">
              <w:rPr>
                <w:rFonts w:ascii="Arial" w:eastAsia="SimSun" w:hAnsi="Arial" w:cs="Arial"/>
                <w:lang w:val="en-GB" w:eastAsia="zh-CN"/>
              </w:rPr>
              <w:t xml:space="preserve">    2</w:t>
            </w:r>
            <w:r w:rsidRPr="00CB7E9D">
              <w:rPr>
                <w:rFonts w:ascii="Arial" w:eastAsia="SimSun" w:hAnsi="Arial" w:cs="Arial"/>
                <w:vertAlign w:val="superscript"/>
                <w:lang w:val="en-GB" w:eastAsia="zh-CN"/>
              </w:rPr>
              <w:t>nd</w:t>
            </w:r>
            <w:r w:rsidRPr="00CB7E9D">
              <w:rPr>
                <w:rFonts w:ascii="Arial" w:eastAsia="SimSun" w:hAnsi="Arial" w:cs="Arial"/>
                <w:lang w:val="en-GB" w:eastAsia="zh-CN"/>
              </w:rPr>
              <w:t xml:space="preserve">  </w:t>
            </w:r>
            <w:r>
              <w:rPr>
                <w:rFonts w:ascii="Arial" w:eastAsia="SimSun" w:hAnsi="Arial" w:cs="Arial"/>
                <w:lang w:val="en-GB" w:eastAsia="zh-CN"/>
              </w:rPr>
              <w:fldChar w:fldCharType="begin">
                <w:ffData>
                  <w:name w:val="Check14"/>
                  <w:enabled/>
                  <w:calcOnExit w:val="0"/>
                  <w:checkBox>
                    <w:sizeAuto/>
                    <w:default w:val="1"/>
                  </w:checkBox>
                </w:ffData>
              </w:fldChar>
            </w:r>
            <w:bookmarkStart w:id="1" w:name="Check14"/>
            <w:r>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Pr>
                <w:rFonts w:ascii="Arial" w:eastAsia="SimSun" w:hAnsi="Arial" w:cs="Arial"/>
                <w:lang w:val="en-GB" w:eastAsia="zh-CN"/>
              </w:rPr>
              <w:fldChar w:fldCharType="end"/>
            </w:r>
            <w:bookmarkEnd w:id="1"/>
            <w:r w:rsidRPr="00CB7E9D">
              <w:rPr>
                <w:rFonts w:ascii="Arial" w:eastAsia="SimSun" w:hAnsi="Arial" w:cs="Arial"/>
                <w:lang w:val="en-GB" w:eastAsia="zh-CN"/>
              </w:rPr>
              <w:t xml:space="preserve">     3</w:t>
            </w:r>
            <w:r w:rsidRPr="00CB7E9D">
              <w:rPr>
                <w:rFonts w:ascii="Arial" w:eastAsia="SimSun" w:hAnsi="Arial" w:cs="Arial"/>
                <w:vertAlign w:val="superscript"/>
                <w:lang w:val="en-GB" w:eastAsia="zh-CN"/>
              </w:rPr>
              <w:t>rd</w:t>
            </w:r>
            <w:r w:rsidRPr="00CB7E9D">
              <w:rPr>
                <w:rFonts w:ascii="Arial" w:eastAsia="SimSun" w:hAnsi="Arial" w:cs="Arial"/>
                <w:lang w:val="en-GB" w:eastAsia="zh-CN"/>
              </w:rPr>
              <w:t xml:space="preserve">  </w:t>
            </w:r>
            <w:r w:rsidRPr="00CB7E9D">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CB7E9D">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CB7E9D">
              <w:rPr>
                <w:rFonts w:ascii="Arial" w:eastAsia="SimSun" w:hAnsi="Arial" w:cs="Arial"/>
                <w:lang w:val="en-GB" w:eastAsia="zh-CN"/>
              </w:rPr>
              <w:fldChar w:fldCharType="end"/>
            </w:r>
            <w:bookmarkEnd w:id="2"/>
            <w:r w:rsidRPr="00CB7E9D">
              <w:rPr>
                <w:rFonts w:ascii="Arial" w:eastAsia="SimSun" w:hAnsi="Arial" w:cs="Arial"/>
                <w:lang w:val="en-GB" w:eastAsia="zh-CN"/>
              </w:rPr>
              <w:t xml:space="preserve">      4</w:t>
            </w:r>
            <w:r w:rsidRPr="00CB7E9D">
              <w:rPr>
                <w:rFonts w:ascii="Arial" w:eastAsia="SimSun" w:hAnsi="Arial" w:cs="Arial"/>
                <w:vertAlign w:val="superscript"/>
                <w:lang w:val="en-GB" w:eastAsia="zh-CN"/>
              </w:rPr>
              <w:t>th</w:t>
            </w:r>
            <w:r w:rsidRPr="00CB7E9D">
              <w:rPr>
                <w:rFonts w:ascii="Arial" w:eastAsia="SimSun" w:hAnsi="Arial" w:cs="Arial"/>
                <w:lang w:val="en-GB" w:eastAsia="zh-CN"/>
              </w:rPr>
              <w:t xml:space="preserve"> </w:t>
            </w:r>
            <w:r w:rsidRPr="00CB7E9D">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CB7E9D">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CB7E9D">
              <w:rPr>
                <w:rFonts w:ascii="Arial" w:eastAsia="SimSun" w:hAnsi="Arial" w:cs="Arial"/>
                <w:lang w:val="en-GB" w:eastAsia="zh-CN"/>
              </w:rPr>
              <w:fldChar w:fldCharType="end"/>
            </w:r>
            <w:bookmarkEnd w:id="3"/>
            <w:r w:rsidRPr="00CB7E9D">
              <w:rPr>
                <w:rFonts w:ascii="Arial" w:eastAsia="SimSun" w:hAnsi="Arial" w:cs="Arial"/>
                <w:lang w:val="en-GB" w:eastAsia="zh-CN"/>
              </w:rPr>
              <w:t xml:space="preserve">      5</w:t>
            </w:r>
            <w:r w:rsidRPr="00CB7E9D">
              <w:rPr>
                <w:rFonts w:ascii="Arial" w:eastAsia="SimSun" w:hAnsi="Arial" w:cs="Arial"/>
                <w:vertAlign w:val="superscript"/>
                <w:lang w:val="en-GB" w:eastAsia="zh-CN"/>
              </w:rPr>
              <w:t>th</w:t>
            </w:r>
            <w:r w:rsidRPr="00CB7E9D">
              <w:rPr>
                <w:rFonts w:ascii="Arial" w:eastAsia="SimSun" w:hAnsi="Arial" w:cs="Arial"/>
                <w:lang w:val="en-GB" w:eastAsia="zh-CN"/>
              </w:rPr>
              <w:t xml:space="preserve"> </w:t>
            </w:r>
            <w:r w:rsidRPr="00CB7E9D">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CB7E9D">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CB7E9D">
              <w:rPr>
                <w:rFonts w:ascii="Arial" w:eastAsia="SimSun" w:hAnsi="Arial" w:cs="Arial"/>
                <w:lang w:val="en-GB" w:eastAsia="zh-CN"/>
              </w:rPr>
              <w:fldChar w:fldCharType="end"/>
            </w:r>
            <w:bookmarkEnd w:id="4"/>
            <w:r w:rsidRPr="00CB7E9D">
              <w:rPr>
                <w:rFonts w:ascii="Arial" w:eastAsia="SimSun" w:hAnsi="Arial" w:cs="Arial"/>
                <w:lang w:val="en-GB" w:eastAsia="zh-CN"/>
              </w:rPr>
              <w:t xml:space="preserve">      6</w:t>
            </w:r>
            <w:r w:rsidRPr="00CB7E9D">
              <w:rPr>
                <w:rFonts w:ascii="Arial" w:eastAsia="SimSun" w:hAnsi="Arial" w:cs="Arial"/>
                <w:vertAlign w:val="superscript"/>
                <w:lang w:val="en-GB" w:eastAsia="zh-CN"/>
              </w:rPr>
              <w:t>th</w:t>
            </w:r>
            <w:r w:rsidRPr="00CB7E9D">
              <w:rPr>
                <w:rFonts w:ascii="Arial" w:eastAsia="SimSun" w:hAnsi="Arial" w:cs="Arial"/>
                <w:lang w:val="en-GB" w:eastAsia="zh-CN"/>
              </w:rPr>
              <w:t xml:space="preserve"> </w:t>
            </w:r>
            <w:r w:rsidRPr="00CB7E9D">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CB7E9D">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CB7E9D">
              <w:rPr>
                <w:rFonts w:ascii="Arial" w:eastAsia="SimSun" w:hAnsi="Arial" w:cs="Arial"/>
                <w:lang w:val="en-GB" w:eastAsia="zh-CN"/>
              </w:rPr>
              <w:fldChar w:fldCharType="end"/>
            </w:r>
            <w:bookmarkEnd w:id="5"/>
            <w:r w:rsidRPr="00CB7E9D">
              <w:rPr>
                <w:rFonts w:ascii="Arial" w:eastAsia="SimSun" w:hAnsi="Arial" w:cs="Arial"/>
                <w:b/>
                <w:lang w:val="en-GB" w:eastAsia="zh-CN"/>
              </w:rPr>
              <w:t xml:space="preserve">   </w:t>
            </w:r>
            <w:r w:rsidRPr="00CB7E9D">
              <w:rPr>
                <w:rFonts w:ascii="Arial" w:eastAsia="SimSun" w:hAnsi="Arial" w:cs="Arial"/>
                <w:lang w:val="en-GB" w:eastAsia="zh-CN"/>
              </w:rPr>
              <w:t>module of the degree</w:t>
            </w:r>
          </w:p>
        </w:tc>
      </w:tr>
      <w:tr w:rsidR="004F1C2D" w:rsidRPr="00CB7E9D" w14:paraId="7AA817B7" w14:textId="77777777" w:rsidTr="00656620">
        <w:trPr>
          <w:trHeight w:val="978"/>
        </w:trPr>
        <w:tc>
          <w:tcPr>
            <w:tcW w:w="8856" w:type="dxa"/>
            <w:gridSpan w:val="5"/>
            <w:shd w:val="clear" w:color="auto" w:fill="D9D9D9"/>
          </w:tcPr>
          <w:p w14:paraId="7586AE75" w14:textId="77777777" w:rsidR="004F1C2D" w:rsidRPr="00CB7E9D" w:rsidRDefault="004F1C2D" w:rsidP="00656620">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I confirm that this is my original work and that I have adhered to the University policy on plagiarism.</w:t>
            </w:r>
          </w:p>
          <w:p w14:paraId="4ADFA3A8" w14:textId="77777777" w:rsidR="004F1C2D" w:rsidRPr="00CB7E9D" w:rsidRDefault="004F1C2D" w:rsidP="00656620">
            <w:pPr>
              <w:spacing w:after="0" w:line="240" w:lineRule="auto"/>
              <w:ind w:right="34"/>
              <w:rPr>
                <w:rFonts w:ascii="Arial" w:eastAsia="SimSun" w:hAnsi="Arial" w:cs="Arial"/>
                <w:color w:val="000000"/>
                <w:lang w:val="en-GB" w:eastAsia="zh-CN"/>
              </w:rPr>
            </w:pPr>
            <w:r w:rsidRPr="00CB7E9D">
              <w:rPr>
                <w:rFonts w:ascii="Arial" w:eastAsia="SimSun" w:hAnsi="Arial" w:cs="Arial"/>
                <w:color w:val="000000"/>
                <w:lang w:val="en-GB" w:eastAsia="zh-CN"/>
              </w:rPr>
              <w:t>Signed ……………………………………………………………</w:t>
            </w:r>
          </w:p>
          <w:p w14:paraId="00964644" w14:textId="77777777" w:rsidR="004F1C2D" w:rsidRPr="00CB7E9D" w:rsidRDefault="004F1C2D" w:rsidP="00656620">
            <w:pPr>
              <w:spacing w:after="0" w:line="240" w:lineRule="auto"/>
              <w:ind w:right="34"/>
              <w:rPr>
                <w:rFonts w:ascii="Calibri" w:eastAsia="SimSun" w:hAnsi="Calibri" w:cs="Calibri"/>
                <w:b/>
                <w:color w:val="000000"/>
                <w:sz w:val="44"/>
                <w:szCs w:val="44"/>
                <w:lang w:val="en-GB" w:eastAsia="zh-CN"/>
              </w:rPr>
            </w:pPr>
            <w:r w:rsidRPr="00CB7E9D">
              <w:rPr>
                <w:rFonts w:ascii="Calibri" w:eastAsia="SimSun" w:hAnsi="Calibri" w:cs="Tahoma"/>
                <w:b/>
                <w:color w:val="000000"/>
                <w:sz w:val="24"/>
                <w:szCs w:val="24"/>
                <w:lang w:val="en-GB" w:eastAsia="zh-CN"/>
              </w:rPr>
              <w:t xml:space="preserve">Email submission: if you are submitting this form via email, please tick this box </w:t>
            </w:r>
            <w:r w:rsidRPr="00CB7E9D">
              <w:rPr>
                <w:rFonts w:ascii="Calibri" w:eastAsia="SimSun" w:hAnsi="Calibri" w:cs="Calibri"/>
                <w:b/>
                <w:color w:val="000000"/>
                <w:sz w:val="44"/>
                <w:szCs w:val="44"/>
                <w:lang w:val="en-GB" w:eastAsia="zh-CN"/>
              </w:rPr>
              <w:t>X</w:t>
            </w:r>
          </w:p>
          <w:p w14:paraId="20125734" w14:textId="77777777" w:rsidR="004F1C2D" w:rsidRPr="00CB7E9D" w:rsidRDefault="004F1C2D" w:rsidP="00656620">
            <w:pPr>
              <w:spacing w:after="0" w:line="240" w:lineRule="auto"/>
              <w:ind w:right="34"/>
              <w:rPr>
                <w:rFonts w:ascii="Arial" w:eastAsia="SimSun" w:hAnsi="Arial" w:cs="Arial"/>
                <w:color w:val="000000"/>
                <w:lang w:val="en-GB" w:eastAsia="zh-CN"/>
              </w:rPr>
            </w:pPr>
            <w:r w:rsidRPr="00CB7E9D">
              <w:rPr>
                <w:rFonts w:ascii="Calibri" w:eastAsia="SimSun" w:hAnsi="Calibri" w:cs="Tahoma"/>
                <w:b/>
                <w:color w:val="000000"/>
                <w:sz w:val="24"/>
                <w:szCs w:val="24"/>
                <w:lang w:val="en-GB" w:eastAsia="zh-CN"/>
              </w:rPr>
              <w:t>(as a substitute for your signature) to confirm that you agree to the above declaration.</w:t>
            </w:r>
          </w:p>
        </w:tc>
      </w:tr>
      <w:tr w:rsidR="004F1C2D" w:rsidRPr="00CB7E9D" w14:paraId="01E8A4F8" w14:textId="77777777" w:rsidTr="00656620">
        <w:trPr>
          <w:trHeight w:val="3972"/>
        </w:trPr>
        <w:tc>
          <w:tcPr>
            <w:tcW w:w="8856" w:type="dxa"/>
            <w:gridSpan w:val="5"/>
          </w:tcPr>
          <w:p w14:paraId="1DA2CB2B" w14:textId="77777777" w:rsidR="004F1C2D" w:rsidRPr="00CB7E9D" w:rsidRDefault="004F1C2D" w:rsidP="00656620">
            <w:pPr>
              <w:spacing w:after="0" w:line="240" w:lineRule="auto"/>
              <w:rPr>
                <w:rFonts w:ascii="Arial" w:eastAsia="SimSun" w:hAnsi="Arial" w:cs="Times New Roman"/>
                <w:b/>
                <w:sz w:val="24"/>
                <w:szCs w:val="24"/>
                <w:lang w:val="en-GB" w:eastAsia="zh-CN"/>
              </w:rPr>
            </w:pPr>
          </w:p>
          <w:p w14:paraId="09590046" w14:textId="77777777" w:rsidR="004F1C2D" w:rsidRPr="00CB7E9D" w:rsidRDefault="004F1C2D" w:rsidP="00656620">
            <w:pPr>
              <w:spacing w:after="0" w:line="240" w:lineRule="auto"/>
              <w:rPr>
                <w:rFonts w:ascii="Arial" w:eastAsia="SimSun" w:hAnsi="Arial" w:cs="Times New Roman"/>
                <w:sz w:val="24"/>
                <w:szCs w:val="24"/>
                <w:lang w:val="en-GB" w:eastAsia="zh-CN"/>
              </w:rPr>
            </w:pPr>
            <w:r w:rsidRPr="00CB7E9D">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5"/>
              <w:gridCol w:w="1609"/>
            </w:tblGrid>
            <w:tr w:rsidR="004F1C2D" w:rsidRPr="00CB7E9D" w14:paraId="2988E8DA" w14:textId="77777777" w:rsidTr="00656620">
              <w:tc>
                <w:tcPr>
                  <w:tcW w:w="6970" w:type="dxa"/>
                </w:tcPr>
                <w:p w14:paraId="366C3421" w14:textId="77777777" w:rsidR="004F1C2D" w:rsidRPr="00CB7E9D" w:rsidRDefault="004F1C2D" w:rsidP="00656620">
                  <w:pPr>
                    <w:spacing w:after="0" w:line="240" w:lineRule="auto"/>
                    <w:rPr>
                      <w:rFonts w:ascii="Arial" w:eastAsia="SimSun" w:hAnsi="Arial" w:cs="Times New Roman"/>
                      <w:sz w:val="20"/>
                      <w:szCs w:val="20"/>
                      <w:lang w:val="en-GB" w:eastAsia="zh-CN"/>
                    </w:rPr>
                  </w:pPr>
                </w:p>
                <w:p w14:paraId="7018A064" w14:textId="77777777" w:rsidR="004F1C2D" w:rsidRPr="00CB7E9D" w:rsidRDefault="004F1C2D" w:rsidP="00656620">
                  <w:pPr>
                    <w:spacing w:after="0" w:line="240" w:lineRule="auto"/>
                    <w:rPr>
                      <w:rFonts w:ascii="Arial" w:eastAsia="SimSun" w:hAnsi="Arial" w:cs="Times New Roman"/>
                      <w:sz w:val="20"/>
                      <w:szCs w:val="20"/>
                      <w:lang w:val="en-GB" w:eastAsia="zh-CN"/>
                    </w:rPr>
                  </w:pPr>
                  <w:r w:rsidRPr="00CB7E9D">
                    <w:rPr>
                      <w:rFonts w:ascii="Arial" w:eastAsia="SimSun" w:hAnsi="Arial" w:cs="Times New Roman"/>
                      <w:sz w:val="20"/>
                      <w:szCs w:val="20"/>
                      <w:lang w:val="en-GB" w:eastAsia="zh-CN"/>
                    </w:rPr>
                    <w:t>1</w:t>
                  </w:r>
                  <w:r w:rsidRPr="00CB7E9D">
                    <w:rPr>
                      <w:rFonts w:ascii="Arial" w:eastAsia="SimSun" w:hAnsi="Arial" w:cs="Times New Roman"/>
                      <w:sz w:val="20"/>
                      <w:szCs w:val="20"/>
                      <w:vertAlign w:val="superscript"/>
                      <w:lang w:val="en-GB" w:eastAsia="zh-CN"/>
                    </w:rPr>
                    <w:t>st</w:t>
                  </w:r>
                  <w:r w:rsidRPr="00CB7E9D">
                    <w:rPr>
                      <w:rFonts w:ascii="Arial" w:eastAsia="SimSun" w:hAnsi="Arial" w:cs="Times New Roman"/>
                      <w:sz w:val="20"/>
                      <w:szCs w:val="20"/>
                      <w:lang w:val="en-GB" w:eastAsia="zh-CN"/>
                    </w:rPr>
                    <w:t xml:space="preserve"> Marker’s Provisional mark</w:t>
                  </w:r>
                </w:p>
              </w:tc>
              <w:tc>
                <w:tcPr>
                  <w:tcW w:w="1660" w:type="dxa"/>
                </w:tcPr>
                <w:p w14:paraId="7BCE0453" w14:textId="77777777" w:rsidR="004F1C2D" w:rsidRPr="00CB7E9D" w:rsidRDefault="004F1C2D" w:rsidP="00656620">
                  <w:pPr>
                    <w:spacing w:after="0" w:line="240" w:lineRule="auto"/>
                    <w:rPr>
                      <w:rFonts w:ascii="Arial" w:eastAsia="SimSun" w:hAnsi="Arial" w:cs="Times New Roman"/>
                      <w:sz w:val="20"/>
                      <w:szCs w:val="20"/>
                      <w:lang w:val="en-GB" w:eastAsia="zh-CN"/>
                    </w:rPr>
                  </w:pPr>
                </w:p>
              </w:tc>
            </w:tr>
            <w:tr w:rsidR="004F1C2D" w:rsidRPr="00CB7E9D" w14:paraId="6ED62455" w14:textId="77777777" w:rsidTr="00656620">
              <w:tc>
                <w:tcPr>
                  <w:tcW w:w="6970" w:type="dxa"/>
                </w:tcPr>
                <w:p w14:paraId="0459C10D" w14:textId="77777777" w:rsidR="004F1C2D" w:rsidRPr="00CB7E9D" w:rsidRDefault="004F1C2D" w:rsidP="00656620">
                  <w:pPr>
                    <w:spacing w:after="0" w:line="240" w:lineRule="auto"/>
                    <w:rPr>
                      <w:rFonts w:ascii="Arial" w:eastAsia="SimSun" w:hAnsi="Arial" w:cs="Times New Roman"/>
                      <w:sz w:val="20"/>
                      <w:szCs w:val="20"/>
                      <w:lang w:val="en-GB" w:eastAsia="zh-CN"/>
                    </w:rPr>
                  </w:pPr>
                </w:p>
                <w:p w14:paraId="024FB8A3" w14:textId="77777777" w:rsidR="004F1C2D" w:rsidRPr="00CB7E9D" w:rsidRDefault="004F1C2D" w:rsidP="00656620">
                  <w:pPr>
                    <w:spacing w:after="0" w:line="240" w:lineRule="auto"/>
                    <w:rPr>
                      <w:rFonts w:ascii="Arial" w:eastAsia="SimSun" w:hAnsi="Arial" w:cs="Times New Roman"/>
                      <w:sz w:val="20"/>
                      <w:szCs w:val="20"/>
                      <w:lang w:val="en-GB" w:eastAsia="zh-CN"/>
                    </w:rPr>
                  </w:pPr>
                  <w:r w:rsidRPr="00CB7E9D">
                    <w:rPr>
                      <w:rFonts w:ascii="Arial" w:eastAsia="SimSun" w:hAnsi="Arial" w:cs="Times New Roman"/>
                      <w:sz w:val="20"/>
                      <w:szCs w:val="20"/>
                      <w:lang w:val="en-GB" w:eastAsia="zh-CN"/>
                    </w:rPr>
                    <w:t>2</w:t>
                  </w:r>
                  <w:r w:rsidRPr="00CB7E9D">
                    <w:rPr>
                      <w:rFonts w:ascii="Arial" w:eastAsia="SimSun" w:hAnsi="Arial" w:cs="Times New Roman"/>
                      <w:sz w:val="20"/>
                      <w:szCs w:val="20"/>
                      <w:vertAlign w:val="superscript"/>
                      <w:lang w:val="en-GB" w:eastAsia="zh-CN"/>
                    </w:rPr>
                    <w:t>nd</w:t>
                  </w:r>
                  <w:r w:rsidRPr="00CB7E9D">
                    <w:rPr>
                      <w:rFonts w:ascii="Arial" w:eastAsia="SimSun" w:hAnsi="Arial" w:cs="Times New Roman"/>
                      <w:sz w:val="20"/>
                      <w:szCs w:val="20"/>
                      <w:lang w:val="en-GB" w:eastAsia="zh-CN"/>
                    </w:rPr>
                    <w:t xml:space="preserve"> Marker’s/Moderator’s provisional mark</w:t>
                  </w:r>
                </w:p>
              </w:tc>
              <w:tc>
                <w:tcPr>
                  <w:tcW w:w="1660" w:type="dxa"/>
                </w:tcPr>
                <w:p w14:paraId="476AFF6F" w14:textId="77777777" w:rsidR="004F1C2D" w:rsidRPr="00CB7E9D" w:rsidRDefault="004F1C2D" w:rsidP="00656620">
                  <w:pPr>
                    <w:spacing w:after="0" w:line="240" w:lineRule="auto"/>
                    <w:rPr>
                      <w:rFonts w:ascii="Arial" w:eastAsia="SimSun" w:hAnsi="Arial" w:cs="Times New Roman"/>
                      <w:sz w:val="20"/>
                      <w:szCs w:val="20"/>
                      <w:lang w:val="en-GB" w:eastAsia="zh-CN"/>
                    </w:rPr>
                  </w:pPr>
                </w:p>
              </w:tc>
            </w:tr>
            <w:tr w:rsidR="004F1C2D" w:rsidRPr="00CB7E9D" w14:paraId="4858B47A" w14:textId="77777777" w:rsidTr="00656620">
              <w:tc>
                <w:tcPr>
                  <w:tcW w:w="6970" w:type="dxa"/>
                </w:tcPr>
                <w:p w14:paraId="283CCE03" w14:textId="77777777" w:rsidR="004F1C2D" w:rsidRPr="00CB7E9D" w:rsidRDefault="004F1C2D" w:rsidP="00656620">
                  <w:pPr>
                    <w:spacing w:after="0" w:line="240" w:lineRule="auto"/>
                    <w:rPr>
                      <w:rFonts w:ascii="Arial" w:eastAsia="SimSun" w:hAnsi="Arial" w:cs="Times New Roman"/>
                      <w:sz w:val="20"/>
                      <w:szCs w:val="20"/>
                      <w:lang w:val="en-GB" w:eastAsia="zh-CN"/>
                    </w:rPr>
                  </w:pPr>
                </w:p>
                <w:p w14:paraId="3FB809C1" w14:textId="77777777" w:rsidR="004F1C2D" w:rsidRPr="00CB7E9D" w:rsidRDefault="004F1C2D" w:rsidP="00656620">
                  <w:pPr>
                    <w:spacing w:after="0" w:line="240" w:lineRule="auto"/>
                    <w:rPr>
                      <w:rFonts w:ascii="Arial" w:eastAsia="SimSun" w:hAnsi="Arial" w:cs="Times New Roman"/>
                      <w:sz w:val="20"/>
                      <w:szCs w:val="20"/>
                      <w:lang w:val="en-GB" w:eastAsia="zh-CN"/>
                    </w:rPr>
                  </w:pPr>
                  <w:r w:rsidRPr="00CB7E9D">
                    <w:rPr>
                      <w:rFonts w:ascii="Arial" w:eastAsia="SimSun" w:hAnsi="Arial" w:cs="Times New Roman"/>
                      <w:sz w:val="20"/>
                      <w:szCs w:val="20"/>
                      <w:lang w:val="en-GB" w:eastAsia="zh-CN"/>
                    </w:rPr>
                    <w:t>External Examiner’s mark (if relevant)</w:t>
                  </w:r>
                </w:p>
              </w:tc>
              <w:tc>
                <w:tcPr>
                  <w:tcW w:w="1660" w:type="dxa"/>
                </w:tcPr>
                <w:p w14:paraId="125B0197" w14:textId="77777777" w:rsidR="004F1C2D" w:rsidRPr="00CB7E9D" w:rsidRDefault="004F1C2D" w:rsidP="00656620">
                  <w:pPr>
                    <w:spacing w:after="0" w:line="240" w:lineRule="auto"/>
                    <w:rPr>
                      <w:rFonts w:ascii="Arial" w:eastAsia="SimSun" w:hAnsi="Arial" w:cs="Times New Roman"/>
                      <w:sz w:val="20"/>
                      <w:szCs w:val="20"/>
                      <w:lang w:val="en-GB" w:eastAsia="zh-CN"/>
                    </w:rPr>
                  </w:pPr>
                </w:p>
              </w:tc>
            </w:tr>
            <w:tr w:rsidR="004F1C2D" w:rsidRPr="00CB7E9D" w14:paraId="773F86C3" w14:textId="77777777" w:rsidTr="00656620">
              <w:tc>
                <w:tcPr>
                  <w:tcW w:w="6970" w:type="dxa"/>
                </w:tcPr>
                <w:p w14:paraId="0E10961F" w14:textId="77777777" w:rsidR="004F1C2D" w:rsidRPr="00CB7E9D" w:rsidRDefault="004F1C2D" w:rsidP="00656620">
                  <w:pPr>
                    <w:spacing w:after="0" w:line="240" w:lineRule="auto"/>
                    <w:rPr>
                      <w:rFonts w:ascii="Arial" w:eastAsia="SimSun" w:hAnsi="Arial" w:cs="Times New Roman"/>
                      <w:sz w:val="20"/>
                      <w:szCs w:val="20"/>
                      <w:lang w:val="en-GB" w:eastAsia="zh-CN"/>
                    </w:rPr>
                  </w:pPr>
                </w:p>
                <w:p w14:paraId="2D5BE905" w14:textId="77777777" w:rsidR="004F1C2D" w:rsidRPr="00CB7E9D" w:rsidRDefault="004F1C2D" w:rsidP="00656620">
                  <w:pPr>
                    <w:spacing w:after="0" w:line="240" w:lineRule="auto"/>
                    <w:rPr>
                      <w:rFonts w:ascii="Arial" w:eastAsia="SimSun" w:hAnsi="Arial" w:cs="Times New Roman"/>
                      <w:b/>
                      <w:sz w:val="20"/>
                      <w:szCs w:val="20"/>
                      <w:lang w:val="en-GB" w:eastAsia="zh-CN"/>
                    </w:rPr>
                  </w:pPr>
                  <w:r w:rsidRPr="00CB7E9D">
                    <w:rPr>
                      <w:rFonts w:ascii="Arial" w:eastAsia="SimSun" w:hAnsi="Arial" w:cs="Times New Roman"/>
                      <w:b/>
                      <w:sz w:val="20"/>
                      <w:szCs w:val="20"/>
                      <w:lang w:val="en-GB" w:eastAsia="zh-CN"/>
                    </w:rPr>
                    <w:t>Final Mark</w:t>
                  </w:r>
                </w:p>
                <w:p w14:paraId="3A0742C7" w14:textId="77777777" w:rsidR="004F1C2D" w:rsidRPr="00CB7E9D" w:rsidRDefault="004F1C2D" w:rsidP="00656620">
                  <w:pPr>
                    <w:spacing w:after="0" w:line="240" w:lineRule="auto"/>
                    <w:rPr>
                      <w:rFonts w:ascii="Arial" w:eastAsia="SimSun" w:hAnsi="Arial" w:cs="Times New Roman"/>
                      <w:sz w:val="20"/>
                      <w:szCs w:val="20"/>
                      <w:lang w:val="en-GB" w:eastAsia="zh-CN"/>
                    </w:rPr>
                  </w:pPr>
                </w:p>
              </w:tc>
              <w:tc>
                <w:tcPr>
                  <w:tcW w:w="1660" w:type="dxa"/>
                </w:tcPr>
                <w:p w14:paraId="43999D97" w14:textId="77777777" w:rsidR="004F1C2D" w:rsidRPr="00CB7E9D" w:rsidRDefault="004F1C2D" w:rsidP="00656620">
                  <w:pPr>
                    <w:spacing w:after="0" w:line="240" w:lineRule="auto"/>
                    <w:rPr>
                      <w:rFonts w:ascii="Arial" w:eastAsia="SimSun" w:hAnsi="Arial" w:cs="Times New Roman"/>
                      <w:sz w:val="20"/>
                      <w:szCs w:val="20"/>
                      <w:lang w:val="en-GB" w:eastAsia="zh-CN"/>
                    </w:rPr>
                  </w:pPr>
                </w:p>
              </w:tc>
            </w:tr>
          </w:tbl>
          <w:p w14:paraId="5B21F008" w14:textId="77777777" w:rsidR="004F1C2D" w:rsidRPr="00CB7E9D" w:rsidRDefault="004F1C2D" w:rsidP="00656620">
            <w:pPr>
              <w:spacing w:after="0" w:line="240" w:lineRule="auto"/>
              <w:ind w:left="142" w:right="34"/>
              <w:rPr>
                <w:rFonts w:ascii="Arial" w:eastAsia="SimSun" w:hAnsi="Arial" w:cs="Arial"/>
                <w:b/>
                <w:color w:val="000000"/>
                <w:lang w:val="en-GB" w:eastAsia="zh-CN"/>
              </w:rPr>
            </w:pPr>
          </w:p>
          <w:p w14:paraId="40025339" w14:textId="77777777" w:rsidR="004F1C2D" w:rsidRPr="00CB7E9D" w:rsidRDefault="004F1C2D" w:rsidP="00656620">
            <w:pPr>
              <w:spacing w:after="0" w:line="240" w:lineRule="auto"/>
              <w:ind w:left="142" w:right="34"/>
              <w:rPr>
                <w:rFonts w:ascii="Arial" w:eastAsia="SimSun" w:hAnsi="Arial" w:cs="Arial"/>
                <w:color w:val="000000"/>
                <w:lang w:val="en-GB" w:eastAsia="zh-CN"/>
              </w:rPr>
            </w:pPr>
            <w:r w:rsidRPr="00CB7E9D">
              <w:rPr>
                <w:rFonts w:ascii="Arial" w:eastAsia="SimSun" w:hAnsi="Arial" w:cs="Arial"/>
                <w:b/>
                <w:color w:val="000000"/>
                <w:lang w:val="en-GB" w:eastAsia="zh-CN"/>
              </w:rPr>
              <w:t>NB.</w:t>
            </w:r>
            <w:r w:rsidRPr="00CB7E9D">
              <w:rPr>
                <w:rFonts w:ascii="Arial" w:eastAsia="SimSun" w:hAnsi="Arial" w:cs="Arial"/>
                <w:color w:val="000000"/>
                <w:lang w:val="en-GB" w:eastAsia="zh-CN"/>
              </w:rPr>
              <w:t xml:space="preserve">  All marks are provisional until confirmed by the Final Examination Board.</w:t>
            </w:r>
          </w:p>
          <w:p w14:paraId="343F9643" w14:textId="77777777" w:rsidR="004F1C2D" w:rsidRPr="00CB7E9D" w:rsidRDefault="004F1C2D" w:rsidP="00656620">
            <w:pPr>
              <w:spacing w:after="0" w:line="240" w:lineRule="auto"/>
              <w:rPr>
                <w:rFonts w:ascii="Arial" w:eastAsia="SimSun" w:hAnsi="Arial" w:cs="Arial"/>
                <w:b/>
                <w:color w:val="000000"/>
                <w:lang w:val="en-GB" w:eastAsia="zh-CN"/>
              </w:rPr>
            </w:pPr>
          </w:p>
          <w:p w14:paraId="0674590B" w14:textId="77777777" w:rsidR="004F1C2D" w:rsidRPr="00CB7E9D" w:rsidRDefault="004F1C2D" w:rsidP="00656620">
            <w:pPr>
              <w:spacing w:after="0" w:line="240" w:lineRule="auto"/>
              <w:rPr>
                <w:rFonts w:ascii="Arial" w:eastAsia="SimSun" w:hAnsi="Arial" w:cs="Arial"/>
                <w:b/>
                <w:color w:val="000000"/>
                <w:lang w:val="en-GB" w:eastAsia="zh-CN"/>
              </w:rPr>
            </w:pPr>
          </w:p>
          <w:p w14:paraId="3888A029" w14:textId="77777777" w:rsidR="004F1C2D" w:rsidRPr="00CB7E9D" w:rsidRDefault="004F1C2D" w:rsidP="00656620">
            <w:pPr>
              <w:spacing w:after="0" w:line="240" w:lineRule="auto"/>
              <w:rPr>
                <w:rFonts w:ascii="Arial" w:eastAsia="SimSun" w:hAnsi="Arial" w:cs="Arial"/>
                <w:b/>
                <w:color w:val="000000"/>
                <w:lang w:val="en-GB" w:eastAsia="zh-CN"/>
              </w:rPr>
            </w:pPr>
          </w:p>
          <w:p w14:paraId="6C752254" w14:textId="77777777" w:rsidR="004F1C2D" w:rsidRPr="00CB7E9D" w:rsidRDefault="004F1C2D" w:rsidP="00656620">
            <w:pPr>
              <w:spacing w:after="0" w:line="240" w:lineRule="auto"/>
              <w:rPr>
                <w:rFonts w:ascii="Arial" w:eastAsia="SimSun" w:hAnsi="Arial" w:cs="Arial"/>
                <w:b/>
                <w:color w:val="000000"/>
                <w:lang w:val="en-GB" w:eastAsia="zh-CN"/>
              </w:rPr>
            </w:pPr>
          </w:p>
          <w:p w14:paraId="64B2DDC2" w14:textId="77777777" w:rsidR="004F1C2D" w:rsidRPr="00CB7E9D" w:rsidRDefault="004F1C2D" w:rsidP="00656620">
            <w:pPr>
              <w:spacing w:after="0" w:line="240" w:lineRule="auto"/>
              <w:rPr>
                <w:rFonts w:ascii="Arial" w:eastAsia="SimSun" w:hAnsi="Arial" w:cs="Arial"/>
                <w:b/>
                <w:color w:val="000000"/>
                <w:lang w:val="en-GB" w:eastAsia="zh-CN"/>
              </w:rPr>
            </w:pPr>
          </w:p>
          <w:p w14:paraId="3CF25563" w14:textId="77777777" w:rsidR="004F1C2D" w:rsidRPr="00CB7E9D" w:rsidRDefault="004F1C2D" w:rsidP="00656620">
            <w:pPr>
              <w:spacing w:after="0" w:line="240" w:lineRule="auto"/>
              <w:rPr>
                <w:rFonts w:ascii="Arial" w:eastAsia="SimSun" w:hAnsi="Arial" w:cs="Arial"/>
                <w:b/>
                <w:color w:val="000000"/>
                <w:lang w:val="en-GB" w:eastAsia="zh-CN"/>
              </w:rPr>
            </w:pPr>
            <w:r w:rsidRPr="00CB7E9D">
              <w:rPr>
                <w:rFonts w:ascii="Arial" w:eastAsia="SimSun" w:hAnsi="Arial" w:cs="Arial"/>
                <w:b/>
                <w:color w:val="000000"/>
                <w:lang w:val="en-GB" w:eastAsia="zh-CN"/>
              </w:rPr>
              <w:t>For completion by Marker 1:</w:t>
            </w:r>
          </w:p>
          <w:p w14:paraId="37C27EBF" w14:textId="77777777" w:rsidR="004F1C2D" w:rsidRPr="00CB7E9D" w:rsidRDefault="004F1C2D" w:rsidP="00656620">
            <w:pPr>
              <w:spacing w:before="100" w:beforeAutospacing="1" w:after="100" w:afterAutospacing="1" w:line="240" w:lineRule="auto"/>
              <w:rPr>
                <w:rFonts w:ascii="Arial" w:eastAsia="SimSun" w:hAnsi="Arial" w:cs="Arial"/>
                <w:color w:val="000000"/>
                <w:lang w:val="en-GB" w:eastAsia="zh-CN"/>
              </w:rPr>
            </w:pPr>
            <w:r w:rsidRPr="00CB7E9D">
              <w:rPr>
                <w:rFonts w:ascii="Arial" w:eastAsia="SimSun" w:hAnsi="Arial" w:cs="Arial"/>
                <w:color w:val="000000"/>
                <w:lang w:val="en-GB" w:eastAsia="zh-CN"/>
              </w:rPr>
              <w:t>Comments:</w:t>
            </w:r>
          </w:p>
          <w:p w14:paraId="3B853FAD" w14:textId="77777777" w:rsidR="004F1C2D" w:rsidRPr="00CB7E9D" w:rsidRDefault="004F1C2D" w:rsidP="00656620">
            <w:pPr>
              <w:spacing w:before="100" w:beforeAutospacing="1" w:after="100" w:afterAutospacing="1" w:line="240" w:lineRule="auto"/>
              <w:rPr>
                <w:rFonts w:ascii="Arial" w:eastAsia="SimSun" w:hAnsi="Arial" w:cs="Arial"/>
                <w:color w:val="000000"/>
                <w:lang w:val="en-GB" w:eastAsia="zh-CN"/>
              </w:rPr>
            </w:pPr>
          </w:p>
        </w:tc>
      </w:tr>
      <w:tr w:rsidR="004F1C2D" w:rsidRPr="00CB7E9D" w14:paraId="70926644" w14:textId="77777777" w:rsidTr="00656620">
        <w:trPr>
          <w:trHeight w:val="492"/>
        </w:trPr>
        <w:tc>
          <w:tcPr>
            <w:tcW w:w="6768" w:type="dxa"/>
            <w:gridSpan w:val="3"/>
          </w:tcPr>
          <w:p w14:paraId="550D7EC2" w14:textId="77777777" w:rsidR="004F1C2D" w:rsidRPr="00CB7E9D" w:rsidRDefault="004F1C2D" w:rsidP="00656620">
            <w:pPr>
              <w:spacing w:before="100" w:beforeAutospacing="1" w:after="100" w:afterAutospacing="1" w:line="240" w:lineRule="auto"/>
              <w:ind w:left="142" w:right="34"/>
              <w:rPr>
                <w:rFonts w:ascii="Arial" w:eastAsia="SimSun" w:hAnsi="Arial" w:cs="Arial"/>
                <w:color w:val="000000"/>
                <w:lang w:val="en-GB" w:eastAsia="zh-CN"/>
              </w:rPr>
            </w:pPr>
            <w:r w:rsidRPr="00CB7E9D">
              <w:rPr>
                <w:rFonts w:ascii="Arial" w:eastAsia="SimSun" w:hAnsi="Arial" w:cs="Arial"/>
                <w:color w:val="000000"/>
                <w:lang w:val="en-GB" w:eastAsia="zh-CN"/>
              </w:rPr>
              <w:t>Marker’s signature:</w:t>
            </w:r>
          </w:p>
        </w:tc>
        <w:tc>
          <w:tcPr>
            <w:tcW w:w="2088" w:type="dxa"/>
            <w:gridSpan w:val="2"/>
          </w:tcPr>
          <w:p w14:paraId="01C4A8F5" w14:textId="77777777" w:rsidR="004F1C2D" w:rsidRPr="00CB7E9D" w:rsidRDefault="004F1C2D" w:rsidP="00656620">
            <w:pPr>
              <w:spacing w:before="100" w:beforeAutospacing="1" w:after="0" w:afterAutospacing="1" w:line="240" w:lineRule="auto"/>
              <w:ind w:left="142" w:right="34"/>
              <w:rPr>
                <w:rFonts w:ascii="Arial" w:eastAsia="SimSun" w:hAnsi="Arial" w:cs="Arial"/>
                <w:color w:val="000000"/>
                <w:lang w:val="en-GB" w:eastAsia="zh-CN"/>
              </w:rPr>
            </w:pPr>
            <w:r w:rsidRPr="00CB7E9D">
              <w:rPr>
                <w:rFonts w:ascii="Arial" w:eastAsia="SimSun" w:hAnsi="Arial" w:cs="Arial"/>
                <w:color w:val="000000"/>
                <w:lang w:val="en-GB" w:eastAsia="zh-CN"/>
              </w:rPr>
              <w:t>Date:</w:t>
            </w:r>
          </w:p>
        </w:tc>
      </w:tr>
      <w:tr w:rsidR="004F1C2D" w:rsidRPr="00CB7E9D" w14:paraId="1AFAC876" w14:textId="77777777" w:rsidTr="00656620">
        <w:tc>
          <w:tcPr>
            <w:tcW w:w="8856" w:type="dxa"/>
            <w:gridSpan w:val="5"/>
          </w:tcPr>
          <w:p w14:paraId="3B6A1F70" w14:textId="77777777" w:rsidR="004F1C2D" w:rsidRPr="00CB7E9D" w:rsidRDefault="004F1C2D" w:rsidP="00656620">
            <w:pPr>
              <w:spacing w:after="0" w:line="240" w:lineRule="auto"/>
              <w:ind w:right="-334"/>
              <w:rPr>
                <w:rFonts w:ascii="Arial" w:eastAsia="SimSun" w:hAnsi="Arial" w:cs="Arial"/>
                <w:bCs/>
                <w:i/>
                <w:color w:val="000000"/>
                <w:lang w:val="en-GB" w:eastAsia="zh-CN"/>
              </w:rPr>
            </w:pPr>
          </w:p>
          <w:p w14:paraId="7144E945" w14:textId="77777777" w:rsidR="004F1C2D" w:rsidRPr="00CB7E9D" w:rsidRDefault="004F1C2D" w:rsidP="00656620">
            <w:pPr>
              <w:spacing w:after="0" w:line="240" w:lineRule="auto"/>
              <w:ind w:right="-334"/>
              <w:rPr>
                <w:rFonts w:ascii="Arial" w:eastAsia="SimSun" w:hAnsi="Arial" w:cs="Arial"/>
                <w:b/>
                <w:bCs/>
                <w:color w:val="000000"/>
                <w:lang w:val="en-GB" w:eastAsia="zh-CN"/>
              </w:rPr>
            </w:pPr>
            <w:r w:rsidRPr="00CB7E9D">
              <w:rPr>
                <w:rFonts w:ascii="Arial" w:eastAsia="SimSun" w:hAnsi="Arial" w:cs="Arial"/>
                <w:b/>
                <w:bCs/>
                <w:color w:val="000000"/>
                <w:lang w:val="en-GB" w:eastAsia="zh-CN"/>
              </w:rPr>
              <w:t>For completion by Marker 2/Moderator:</w:t>
            </w:r>
          </w:p>
          <w:p w14:paraId="7BB5F73F" w14:textId="77777777" w:rsidR="004F1C2D" w:rsidRPr="00CB7E9D" w:rsidRDefault="004F1C2D" w:rsidP="00656620">
            <w:pPr>
              <w:spacing w:after="0" w:line="240" w:lineRule="auto"/>
              <w:ind w:right="-334"/>
              <w:rPr>
                <w:rFonts w:ascii="Arial" w:eastAsia="SimSun" w:hAnsi="Arial" w:cs="Arial"/>
                <w:b/>
                <w:bCs/>
                <w:color w:val="000000"/>
                <w:lang w:val="en-GB" w:eastAsia="zh-CN"/>
              </w:rPr>
            </w:pPr>
          </w:p>
          <w:p w14:paraId="0EDB1D68" w14:textId="77777777" w:rsidR="004F1C2D" w:rsidRPr="00CB7E9D" w:rsidRDefault="004F1C2D" w:rsidP="00656620">
            <w:pPr>
              <w:spacing w:after="0" w:line="240" w:lineRule="auto"/>
              <w:ind w:right="-334"/>
              <w:rPr>
                <w:rFonts w:ascii="Arial" w:eastAsia="SimSun" w:hAnsi="Arial" w:cs="Arial"/>
                <w:bCs/>
                <w:color w:val="000000"/>
                <w:lang w:val="en-GB" w:eastAsia="zh-CN"/>
              </w:rPr>
            </w:pPr>
            <w:r w:rsidRPr="00CB7E9D">
              <w:rPr>
                <w:rFonts w:ascii="Arial" w:eastAsia="SimSun" w:hAnsi="Arial" w:cs="Arial"/>
                <w:bCs/>
                <w:color w:val="000000"/>
                <w:lang w:val="en-GB" w:eastAsia="zh-CN"/>
              </w:rPr>
              <w:t>Comments:</w:t>
            </w:r>
          </w:p>
          <w:p w14:paraId="0703D974" w14:textId="77777777" w:rsidR="004F1C2D" w:rsidRPr="00CB7E9D" w:rsidRDefault="004F1C2D" w:rsidP="00656620">
            <w:pPr>
              <w:spacing w:after="0" w:line="240" w:lineRule="auto"/>
              <w:ind w:right="-334"/>
              <w:rPr>
                <w:rFonts w:ascii="Arial" w:eastAsia="SimSun" w:hAnsi="Arial" w:cs="Arial"/>
                <w:bCs/>
                <w:color w:val="000000"/>
                <w:lang w:val="en-GB" w:eastAsia="zh-CN"/>
              </w:rPr>
            </w:pPr>
          </w:p>
          <w:p w14:paraId="39B9F33C" w14:textId="77777777" w:rsidR="004F1C2D" w:rsidRPr="00CB7E9D" w:rsidRDefault="004F1C2D" w:rsidP="00656620">
            <w:pPr>
              <w:spacing w:after="0" w:line="240" w:lineRule="auto"/>
              <w:ind w:right="-334"/>
              <w:rPr>
                <w:rFonts w:ascii="Arial" w:eastAsia="SimSun" w:hAnsi="Arial" w:cs="Arial"/>
                <w:bCs/>
                <w:color w:val="000000"/>
                <w:lang w:val="en-GB" w:eastAsia="zh-CN"/>
              </w:rPr>
            </w:pPr>
          </w:p>
          <w:p w14:paraId="2DB51233" w14:textId="77777777" w:rsidR="004F1C2D" w:rsidRPr="00CB7E9D" w:rsidRDefault="004F1C2D" w:rsidP="00656620">
            <w:pPr>
              <w:spacing w:after="0" w:line="240" w:lineRule="auto"/>
              <w:ind w:right="-334"/>
              <w:rPr>
                <w:rFonts w:ascii="Arial" w:eastAsia="SimSun" w:hAnsi="Arial" w:cs="Arial"/>
                <w:bCs/>
                <w:color w:val="000000"/>
                <w:lang w:val="en-GB" w:eastAsia="zh-CN"/>
              </w:rPr>
            </w:pPr>
          </w:p>
          <w:p w14:paraId="1687FA5C" w14:textId="77777777" w:rsidR="004F1C2D" w:rsidRPr="00CB7E9D" w:rsidRDefault="004F1C2D" w:rsidP="00656620">
            <w:pPr>
              <w:spacing w:after="0" w:line="240" w:lineRule="auto"/>
              <w:ind w:right="-334"/>
              <w:rPr>
                <w:rFonts w:ascii="Arial" w:eastAsia="SimSun" w:hAnsi="Arial" w:cs="Arial"/>
                <w:bCs/>
                <w:color w:val="000000"/>
                <w:lang w:val="en-GB" w:eastAsia="zh-CN"/>
              </w:rPr>
            </w:pPr>
          </w:p>
          <w:p w14:paraId="799C4800" w14:textId="77777777" w:rsidR="004F1C2D" w:rsidRPr="00CB7E9D" w:rsidRDefault="004F1C2D" w:rsidP="00656620">
            <w:pPr>
              <w:spacing w:after="0" w:line="240" w:lineRule="auto"/>
              <w:ind w:right="-334"/>
              <w:rPr>
                <w:rFonts w:ascii="Arial" w:eastAsia="SimSun" w:hAnsi="Arial" w:cs="Arial"/>
                <w:bCs/>
                <w:color w:val="000000"/>
                <w:lang w:val="en-GB" w:eastAsia="zh-CN"/>
              </w:rPr>
            </w:pPr>
          </w:p>
          <w:p w14:paraId="7B832B1F" w14:textId="77777777" w:rsidR="004F1C2D" w:rsidRPr="00CB7E9D" w:rsidRDefault="004F1C2D" w:rsidP="00656620">
            <w:pPr>
              <w:spacing w:after="0" w:line="240" w:lineRule="auto"/>
              <w:ind w:right="-334"/>
              <w:rPr>
                <w:rFonts w:ascii="Arial" w:eastAsia="SimSun" w:hAnsi="Arial" w:cs="Arial"/>
                <w:bCs/>
                <w:color w:val="000000"/>
                <w:lang w:val="en-GB" w:eastAsia="zh-CN"/>
              </w:rPr>
            </w:pPr>
          </w:p>
          <w:p w14:paraId="721A3FAA" w14:textId="77777777" w:rsidR="004F1C2D" w:rsidRPr="00CB7E9D" w:rsidRDefault="004F1C2D" w:rsidP="00656620">
            <w:pPr>
              <w:spacing w:after="0" w:line="240" w:lineRule="auto"/>
              <w:ind w:right="-334"/>
              <w:rPr>
                <w:rFonts w:ascii="Arial" w:eastAsia="SimSun" w:hAnsi="Arial" w:cs="Arial"/>
                <w:bCs/>
                <w:color w:val="000000"/>
                <w:lang w:val="en-GB" w:eastAsia="zh-CN"/>
              </w:rPr>
            </w:pPr>
          </w:p>
          <w:p w14:paraId="74096340" w14:textId="77777777" w:rsidR="004F1C2D" w:rsidRPr="00CB7E9D" w:rsidRDefault="004F1C2D" w:rsidP="00656620">
            <w:pPr>
              <w:spacing w:after="0" w:line="240" w:lineRule="auto"/>
              <w:ind w:right="-334"/>
              <w:rPr>
                <w:rFonts w:ascii="Arial" w:eastAsia="SimSun" w:hAnsi="Arial" w:cs="Arial"/>
                <w:bCs/>
                <w:color w:val="000000"/>
                <w:lang w:val="en-GB" w:eastAsia="zh-CN"/>
              </w:rPr>
            </w:pPr>
          </w:p>
          <w:p w14:paraId="27319041" w14:textId="77777777" w:rsidR="004F1C2D" w:rsidRPr="00CB7E9D" w:rsidRDefault="004F1C2D" w:rsidP="00656620">
            <w:pPr>
              <w:spacing w:after="0" w:line="240" w:lineRule="auto"/>
              <w:ind w:right="-334"/>
              <w:rPr>
                <w:rFonts w:ascii="Arial" w:eastAsia="SimSun" w:hAnsi="Arial" w:cs="Arial"/>
                <w:bCs/>
                <w:color w:val="000000"/>
                <w:lang w:val="en-GB" w:eastAsia="zh-CN"/>
              </w:rPr>
            </w:pPr>
          </w:p>
          <w:p w14:paraId="3377C6C9" w14:textId="77777777" w:rsidR="004F1C2D" w:rsidRPr="00CB7E9D" w:rsidRDefault="004F1C2D" w:rsidP="00656620">
            <w:pPr>
              <w:spacing w:after="0" w:line="240" w:lineRule="auto"/>
              <w:ind w:right="-334"/>
              <w:rPr>
                <w:rFonts w:ascii="Arial" w:eastAsia="SimSun" w:hAnsi="Arial" w:cs="Arial"/>
                <w:bCs/>
                <w:color w:val="000000"/>
                <w:lang w:val="en-GB" w:eastAsia="zh-CN"/>
              </w:rPr>
            </w:pPr>
          </w:p>
          <w:p w14:paraId="1511D734" w14:textId="77777777" w:rsidR="004F1C2D" w:rsidRPr="00CB7E9D" w:rsidRDefault="004F1C2D" w:rsidP="00656620">
            <w:pPr>
              <w:spacing w:after="0" w:line="240" w:lineRule="auto"/>
              <w:ind w:right="-334"/>
              <w:rPr>
                <w:rFonts w:ascii="Arial" w:eastAsia="SimSun" w:hAnsi="Arial" w:cs="Arial"/>
                <w:bCs/>
                <w:color w:val="000000"/>
                <w:lang w:val="en-GB" w:eastAsia="zh-CN"/>
              </w:rPr>
            </w:pPr>
          </w:p>
          <w:p w14:paraId="6879929F" w14:textId="77777777" w:rsidR="004F1C2D" w:rsidRPr="00CB7E9D" w:rsidRDefault="004F1C2D" w:rsidP="00656620">
            <w:pPr>
              <w:spacing w:after="0" w:line="240" w:lineRule="auto"/>
              <w:ind w:right="-334"/>
              <w:rPr>
                <w:rFonts w:ascii="Arial" w:eastAsia="SimSun" w:hAnsi="Arial" w:cs="Arial"/>
                <w:bCs/>
                <w:color w:val="000000"/>
                <w:lang w:val="en-GB" w:eastAsia="zh-CN"/>
              </w:rPr>
            </w:pPr>
          </w:p>
        </w:tc>
      </w:tr>
      <w:tr w:rsidR="004F1C2D" w:rsidRPr="00CB7E9D" w14:paraId="2E839F3B" w14:textId="77777777" w:rsidTr="00656620">
        <w:trPr>
          <w:trHeight w:val="720"/>
        </w:trPr>
        <w:tc>
          <w:tcPr>
            <w:tcW w:w="5211" w:type="dxa"/>
            <w:gridSpan w:val="2"/>
          </w:tcPr>
          <w:p w14:paraId="21E92385" w14:textId="77777777" w:rsidR="004F1C2D" w:rsidRPr="00CB7E9D" w:rsidRDefault="004F1C2D" w:rsidP="00656620">
            <w:pPr>
              <w:spacing w:after="0" w:line="240" w:lineRule="auto"/>
              <w:ind w:right="-334"/>
              <w:rPr>
                <w:rFonts w:ascii="Arial" w:eastAsia="SimSun" w:hAnsi="Arial" w:cs="Arial"/>
                <w:bCs/>
                <w:color w:val="000000"/>
                <w:lang w:val="en-GB" w:eastAsia="zh-CN"/>
              </w:rPr>
            </w:pPr>
            <w:r w:rsidRPr="00CB7E9D">
              <w:rPr>
                <w:rFonts w:ascii="Arial" w:eastAsia="SimSun" w:hAnsi="Arial" w:cs="Arial"/>
                <w:bCs/>
                <w:color w:val="000000"/>
                <w:lang w:val="en-GB" w:eastAsia="zh-CN"/>
              </w:rPr>
              <w:t>Marker’s Signature:</w:t>
            </w:r>
          </w:p>
        </w:tc>
        <w:tc>
          <w:tcPr>
            <w:tcW w:w="3645" w:type="dxa"/>
            <w:gridSpan w:val="3"/>
          </w:tcPr>
          <w:p w14:paraId="08047831" w14:textId="77777777" w:rsidR="004F1C2D" w:rsidRPr="00CB7E9D" w:rsidRDefault="004F1C2D" w:rsidP="00656620">
            <w:pPr>
              <w:spacing w:after="0" w:line="240" w:lineRule="auto"/>
              <w:ind w:right="-334"/>
              <w:rPr>
                <w:rFonts w:ascii="Arial" w:eastAsia="SimSun" w:hAnsi="Arial" w:cs="Arial"/>
                <w:bCs/>
                <w:color w:val="000000"/>
                <w:lang w:val="en-GB" w:eastAsia="zh-CN"/>
              </w:rPr>
            </w:pPr>
            <w:r w:rsidRPr="00CB7E9D">
              <w:rPr>
                <w:rFonts w:ascii="Arial" w:eastAsia="SimSun" w:hAnsi="Arial" w:cs="Arial"/>
                <w:bCs/>
                <w:color w:val="000000"/>
                <w:lang w:val="en-GB" w:eastAsia="zh-CN"/>
              </w:rPr>
              <w:t>Date:</w:t>
            </w:r>
          </w:p>
        </w:tc>
      </w:tr>
      <w:tr w:rsidR="004F1C2D" w:rsidRPr="00CB7E9D" w14:paraId="7DE9A1C9" w14:textId="77777777" w:rsidTr="00656620">
        <w:trPr>
          <w:trHeight w:val="720"/>
        </w:trPr>
        <w:tc>
          <w:tcPr>
            <w:tcW w:w="8856" w:type="dxa"/>
            <w:gridSpan w:val="5"/>
          </w:tcPr>
          <w:p w14:paraId="0A807374" w14:textId="77777777" w:rsidR="004F1C2D" w:rsidRPr="00CB7E9D" w:rsidRDefault="004F1C2D" w:rsidP="00656620">
            <w:pPr>
              <w:spacing w:after="0" w:line="240" w:lineRule="auto"/>
              <w:rPr>
                <w:rFonts w:ascii="Arial" w:eastAsia="SimSun" w:hAnsi="Arial" w:cs="Arial"/>
                <w:b/>
                <w:lang w:val="en-GB" w:eastAsia="zh-CN"/>
              </w:rPr>
            </w:pPr>
            <w:r w:rsidRPr="00CB7E9D">
              <w:rPr>
                <w:rFonts w:ascii="Arial" w:eastAsia="SimSun" w:hAnsi="Arial" w:cs="Arial"/>
                <w:b/>
                <w:lang w:val="en-GB" w:eastAsia="zh-CN"/>
              </w:rPr>
              <w:t>External Examiner’s comments (if relevant)</w:t>
            </w:r>
          </w:p>
          <w:p w14:paraId="7CD9D485" w14:textId="77777777" w:rsidR="004F1C2D" w:rsidRPr="00CB7E9D" w:rsidRDefault="004F1C2D" w:rsidP="00656620">
            <w:pPr>
              <w:spacing w:after="0" w:line="240" w:lineRule="auto"/>
              <w:ind w:right="-334"/>
              <w:rPr>
                <w:rFonts w:ascii="Arial" w:eastAsia="SimSun" w:hAnsi="Arial" w:cs="Arial"/>
                <w:bCs/>
                <w:color w:val="000000"/>
                <w:lang w:val="en-GB" w:eastAsia="zh-CN"/>
              </w:rPr>
            </w:pPr>
          </w:p>
          <w:p w14:paraId="4BBAF909" w14:textId="77777777" w:rsidR="004F1C2D" w:rsidRPr="00CB7E9D" w:rsidRDefault="004F1C2D" w:rsidP="00656620">
            <w:pPr>
              <w:spacing w:after="0" w:line="240" w:lineRule="auto"/>
              <w:ind w:right="-334"/>
              <w:rPr>
                <w:rFonts w:ascii="Arial" w:eastAsia="SimSun" w:hAnsi="Arial" w:cs="Arial"/>
                <w:bCs/>
                <w:color w:val="000000"/>
                <w:lang w:val="en-GB" w:eastAsia="zh-CN"/>
              </w:rPr>
            </w:pPr>
          </w:p>
          <w:p w14:paraId="7966F59E" w14:textId="77777777" w:rsidR="004F1C2D" w:rsidRPr="00CB7E9D" w:rsidRDefault="004F1C2D" w:rsidP="00656620">
            <w:pPr>
              <w:spacing w:after="0" w:line="240" w:lineRule="auto"/>
              <w:ind w:right="-334"/>
              <w:rPr>
                <w:rFonts w:ascii="Arial" w:eastAsia="SimSun" w:hAnsi="Arial" w:cs="Arial"/>
                <w:bCs/>
                <w:color w:val="000000"/>
                <w:lang w:val="en-GB" w:eastAsia="zh-CN"/>
              </w:rPr>
            </w:pPr>
          </w:p>
        </w:tc>
      </w:tr>
      <w:tr w:rsidR="004F1C2D" w:rsidRPr="00CB7E9D" w14:paraId="491D41CE" w14:textId="77777777" w:rsidTr="00656620">
        <w:trPr>
          <w:trHeight w:val="720"/>
        </w:trPr>
        <w:tc>
          <w:tcPr>
            <w:tcW w:w="5211" w:type="dxa"/>
            <w:gridSpan w:val="2"/>
          </w:tcPr>
          <w:p w14:paraId="06F091BC" w14:textId="77777777" w:rsidR="004F1C2D" w:rsidRPr="00CB7E9D" w:rsidRDefault="004F1C2D" w:rsidP="00656620">
            <w:pPr>
              <w:spacing w:after="0" w:line="240" w:lineRule="auto"/>
              <w:rPr>
                <w:rFonts w:ascii="Arial" w:eastAsia="SimSun" w:hAnsi="Arial" w:cs="Arial"/>
                <w:lang w:val="en-GB" w:eastAsia="zh-CN"/>
              </w:rPr>
            </w:pPr>
            <w:r w:rsidRPr="00CB7E9D">
              <w:rPr>
                <w:rFonts w:ascii="Arial" w:eastAsia="SimSun" w:hAnsi="Arial" w:cs="Arial"/>
                <w:lang w:val="en-GB" w:eastAsia="zh-CN"/>
              </w:rPr>
              <w:t>External Examiner’s Signature:</w:t>
            </w:r>
          </w:p>
        </w:tc>
        <w:tc>
          <w:tcPr>
            <w:tcW w:w="3645" w:type="dxa"/>
            <w:gridSpan w:val="3"/>
          </w:tcPr>
          <w:p w14:paraId="56139A8F" w14:textId="77777777" w:rsidR="004F1C2D" w:rsidRPr="00CB7E9D" w:rsidRDefault="004F1C2D" w:rsidP="00656620">
            <w:pPr>
              <w:spacing w:after="0" w:line="240" w:lineRule="auto"/>
              <w:rPr>
                <w:rFonts w:ascii="Arial" w:eastAsia="SimSun" w:hAnsi="Arial" w:cs="Arial"/>
                <w:lang w:val="en-GB" w:eastAsia="zh-CN"/>
              </w:rPr>
            </w:pPr>
            <w:r w:rsidRPr="00CB7E9D">
              <w:rPr>
                <w:rFonts w:ascii="Arial" w:eastAsia="SimSun" w:hAnsi="Arial" w:cs="Arial"/>
                <w:lang w:val="en-GB" w:eastAsia="zh-CN"/>
              </w:rPr>
              <w:t>Date:</w:t>
            </w:r>
          </w:p>
        </w:tc>
      </w:tr>
    </w:tbl>
    <w:p w14:paraId="560FC27C" w14:textId="5E4497A5" w:rsidR="00CE4642" w:rsidRDefault="00CE4642" w:rsidP="004F1C2D">
      <w:pPr>
        <w:autoSpaceDE w:val="0"/>
        <w:autoSpaceDN w:val="0"/>
        <w:adjustRightInd w:val="0"/>
        <w:spacing w:after="0" w:line="480" w:lineRule="auto"/>
        <w:rPr>
          <w:rFonts w:ascii="Calibri" w:hAnsi="Calibri" w:cs="Calibri"/>
          <w:sz w:val="24"/>
          <w:szCs w:val="24"/>
        </w:rPr>
      </w:pPr>
      <w:r>
        <w:rPr>
          <w:rFonts w:ascii="Calibri" w:hAnsi="Calibri" w:cs="Calibri"/>
          <w:sz w:val="24"/>
          <w:szCs w:val="24"/>
        </w:rPr>
        <w:t>Tamira DK McGillivray (</w:t>
      </w:r>
      <w:r>
        <w:rPr>
          <w:rFonts w:ascii="Calibri" w:hAnsi="Calibri" w:cs="Calibri"/>
          <w:szCs w:val="24"/>
        </w:rPr>
        <w:t>1303265)</w:t>
      </w:r>
    </w:p>
    <w:p w14:paraId="35A5018A" w14:textId="367DA413" w:rsidR="00CE4642" w:rsidRDefault="00CE4642" w:rsidP="00CE4642">
      <w:pPr>
        <w:autoSpaceDE w:val="0"/>
        <w:autoSpaceDN w:val="0"/>
        <w:adjustRightInd w:val="0"/>
        <w:spacing w:after="0" w:line="480" w:lineRule="auto"/>
        <w:rPr>
          <w:rFonts w:ascii="Calibri" w:hAnsi="Calibri" w:cs="Calibri"/>
          <w:sz w:val="24"/>
          <w:szCs w:val="24"/>
        </w:rPr>
      </w:pPr>
      <w:r>
        <w:rPr>
          <w:rFonts w:ascii="Calibri" w:hAnsi="Calibri" w:cs="Calibri"/>
          <w:sz w:val="24"/>
          <w:szCs w:val="24"/>
        </w:rPr>
        <w:t>For</w:t>
      </w:r>
      <w:r w:rsidR="0091734A">
        <w:rPr>
          <w:rFonts w:ascii="Calibri" w:hAnsi="Calibri" w:cs="Calibri"/>
          <w:sz w:val="24"/>
          <w:szCs w:val="24"/>
        </w:rPr>
        <w:t>:</w:t>
      </w:r>
      <w:r>
        <w:rPr>
          <w:rFonts w:ascii="Calibri" w:hAnsi="Calibri" w:cs="Calibri"/>
          <w:sz w:val="24"/>
          <w:szCs w:val="24"/>
        </w:rPr>
        <w:t xml:space="preserve"> Dr Dorian Greenbaum</w:t>
      </w:r>
    </w:p>
    <w:p w14:paraId="1638D397" w14:textId="369F6F3C" w:rsidR="00CE4642" w:rsidRDefault="00CE4642" w:rsidP="00CE4642">
      <w:pPr>
        <w:autoSpaceDE w:val="0"/>
        <w:autoSpaceDN w:val="0"/>
        <w:adjustRightInd w:val="0"/>
        <w:spacing w:after="0" w:line="480" w:lineRule="auto"/>
        <w:rPr>
          <w:rFonts w:ascii="Calibri" w:hAnsi="Calibri" w:cs="Calibri"/>
          <w:sz w:val="24"/>
          <w:szCs w:val="24"/>
        </w:rPr>
      </w:pPr>
      <w:r>
        <w:rPr>
          <w:rFonts w:ascii="Calibri" w:hAnsi="Calibri" w:cs="Calibri"/>
          <w:sz w:val="24"/>
          <w:szCs w:val="24"/>
        </w:rPr>
        <w:t>Cosmology, Magic, and Divination (HPCA7005)</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t xml:space="preserve">word count: </w:t>
      </w:r>
      <w:r w:rsidR="007C4E21">
        <w:rPr>
          <w:rFonts w:ascii="Calibri" w:hAnsi="Calibri" w:cs="Calibri"/>
          <w:sz w:val="24"/>
          <w:szCs w:val="24"/>
        </w:rPr>
        <w:t>3</w:t>
      </w:r>
      <w:r w:rsidR="003D2630">
        <w:rPr>
          <w:rFonts w:ascii="Calibri" w:hAnsi="Calibri" w:cs="Calibri"/>
          <w:sz w:val="24"/>
          <w:szCs w:val="24"/>
        </w:rPr>
        <w:t>2</w:t>
      </w:r>
      <w:r w:rsidR="00345B05">
        <w:rPr>
          <w:rFonts w:ascii="Calibri" w:hAnsi="Calibri" w:cs="Calibri"/>
          <w:sz w:val="24"/>
          <w:szCs w:val="24"/>
        </w:rPr>
        <w:t>64</w:t>
      </w:r>
    </w:p>
    <w:p w14:paraId="1D1A1423" w14:textId="77777777" w:rsidR="00CE4642" w:rsidRDefault="00CE4642" w:rsidP="00CE4642">
      <w:pPr>
        <w:autoSpaceDE w:val="0"/>
        <w:autoSpaceDN w:val="0"/>
        <w:adjustRightInd w:val="0"/>
        <w:spacing w:after="150" w:line="240" w:lineRule="auto"/>
        <w:rPr>
          <w:rFonts w:ascii="Arial" w:hAnsi="Calibri" w:cs="Calibri"/>
          <w:b/>
          <w:i/>
          <w:sz w:val="28"/>
          <w:szCs w:val="24"/>
        </w:rPr>
      </w:pPr>
    </w:p>
    <w:p w14:paraId="0C8332BF" w14:textId="77777777" w:rsidR="00CE4642" w:rsidRDefault="00CE4642" w:rsidP="00CE4642">
      <w:pPr>
        <w:autoSpaceDE w:val="0"/>
        <w:autoSpaceDN w:val="0"/>
        <w:adjustRightInd w:val="0"/>
        <w:spacing w:after="150" w:line="240" w:lineRule="auto"/>
        <w:rPr>
          <w:rFonts w:ascii="Calibri" w:hAnsi="Calibri" w:cs="Calibri"/>
          <w:sz w:val="24"/>
          <w:szCs w:val="24"/>
        </w:rPr>
      </w:pPr>
      <w:r>
        <w:rPr>
          <w:rFonts w:ascii="Arial" w:hAnsi="Arial" w:cs="Calibri"/>
          <w:b/>
          <w:i/>
          <w:sz w:val="28"/>
          <w:szCs w:val="24"/>
        </w:rPr>
        <w:t>A Critical Analysis of a text from the Greek or Demotic Magical Papyri in its Cosmology and Astrology.</w:t>
      </w:r>
    </w:p>
    <w:p w14:paraId="1AC43F61" w14:textId="5F1CFFA0" w:rsidR="00CE4642" w:rsidRDefault="00CE4642" w:rsidP="00CE4642">
      <w:pPr>
        <w:autoSpaceDE w:val="0"/>
        <w:autoSpaceDN w:val="0"/>
        <w:adjustRightInd w:val="0"/>
        <w:spacing w:after="150" w:line="240" w:lineRule="auto"/>
        <w:rPr>
          <w:rFonts w:ascii="Arial" w:hAnsi="Arial" w:cs="Calibri"/>
          <w:sz w:val="24"/>
          <w:szCs w:val="24"/>
        </w:rPr>
      </w:pPr>
      <w:bookmarkStart w:id="6" w:name="_Hlk58866887"/>
      <w:r>
        <w:rPr>
          <w:rFonts w:ascii="Arial" w:hAnsi="Arial" w:cs="Calibri"/>
          <w:sz w:val="24"/>
          <w:szCs w:val="24"/>
        </w:rPr>
        <w:t xml:space="preserve">The text chosen </w:t>
      </w:r>
      <w:r w:rsidR="00724AF1">
        <w:rPr>
          <w:rFonts w:ascii="Arial" w:hAnsi="Arial" w:cs="Calibri"/>
          <w:sz w:val="24"/>
          <w:szCs w:val="24"/>
        </w:rPr>
        <w:t xml:space="preserve">is </w:t>
      </w:r>
      <w:r>
        <w:rPr>
          <w:rFonts w:ascii="Arial" w:hAnsi="Arial" w:cs="Calibri"/>
          <w:sz w:val="24"/>
          <w:szCs w:val="24"/>
        </w:rPr>
        <w:t xml:space="preserve">from the </w:t>
      </w:r>
      <w:bookmarkStart w:id="7" w:name="_Hlk58750571"/>
      <w:r>
        <w:rPr>
          <w:rFonts w:ascii="Arial" w:hAnsi="Arial" w:cs="Calibri"/>
          <w:sz w:val="24"/>
          <w:szCs w:val="24"/>
        </w:rPr>
        <w:t>Greek or Demotic Magical Papyri (</w:t>
      </w:r>
      <w:r>
        <w:rPr>
          <w:rFonts w:ascii="Arial" w:hAnsi="Arial" w:cs="Calibri"/>
          <w:i/>
          <w:sz w:val="24"/>
          <w:szCs w:val="24"/>
        </w:rPr>
        <w:t>Papyri Graecae Magicae or PGM; Papyri Demoticae Magicae or PDM</w:t>
      </w:r>
      <w:r>
        <w:rPr>
          <w:rFonts w:ascii="Arial" w:hAnsi="Arial" w:cs="Calibri"/>
          <w:sz w:val="24"/>
          <w:szCs w:val="24"/>
        </w:rPr>
        <w:t xml:space="preserve">) practices is, </w:t>
      </w:r>
      <w:r>
        <w:rPr>
          <w:rFonts w:ascii="Arial" w:hAnsi="Arial" w:cs="Calibri"/>
          <w:i/>
          <w:sz w:val="24"/>
          <w:szCs w:val="24"/>
        </w:rPr>
        <w:t xml:space="preserve">A Casting for Inspection, </w:t>
      </w:r>
      <w:r>
        <w:rPr>
          <w:rFonts w:ascii="Arial" w:hAnsi="Arial" w:cs="Calibri"/>
          <w:sz w:val="24"/>
          <w:szCs w:val="24"/>
        </w:rPr>
        <w:t xml:space="preserve">PDM </w:t>
      </w:r>
      <w:r w:rsidR="00F044E2">
        <w:rPr>
          <w:rFonts w:ascii="Arial" w:hAnsi="Arial" w:cs="Calibri"/>
          <w:sz w:val="24"/>
          <w:szCs w:val="24"/>
        </w:rPr>
        <w:t>XIV.1-</w:t>
      </w:r>
      <w:r>
        <w:rPr>
          <w:rFonts w:ascii="Arial" w:hAnsi="Arial" w:cs="Calibri"/>
          <w:sz w:val="24"/>
          <w:szCs w:val="24"/>
        </w:rPr>
        <w:t xml:space="preserve">114 </w:t>
      </w:r>
      <w:r w:rsidR="00047D10">
        <w:rPr>
          <w:rFonts w:ascii="Arial" w:hAnsi="Arial" w:cs="Calibri"/>
          <w:sz w:val="24"/>
          <w:szCs w:val="24"/>
        </w:rPr>
        <w:t>consists of</w:t>
      </w:r>
      <w:r w:rsidR="00F044E2">
        <w:rPr>
          <w:rFonts w:ascii="Arial" w:hAnsi="Arial" w:cs="Calibri"/>
          <w:sz w:val="24"/>
          <w:szCs w:val="24"/>
        </w:rPr>
        <w:t xml:space="preserve"> ‘getting what you wish for’ and</w:t>
      </w:r>
      <w:r>
        <w:rPr>
          <w:rFonts w:ascii="Arial" w:hAnsi="Arial" w:cs="Calibri"/>
          <w:sz w:val="24"/>
          <w:szCs w:val="24"/>
        </w:rPr>
        <w:t xml:space="preserve"> </w:t>
      </w:r>
      <w:r w:rsidR="00F044E2">
        <w:rPr>
          <w:rFonts w:ascii="Arial" w:hAnsi="Arial" w:cs="Calibri"/>
          <w:sz w:val="24"/>
          <w:szCs w:val="24"/>
        </w:rPr>
        <w:t>‘</w:t>
      </w:r>
      <w:r>
        <w:rPr>
          <w:rFonts w:ascii="Arial" w:hAnsi="Arial" w:cs="Calibri"/>
          <w:sz w:val="24"/>
          <w:szCs w:val="24"/>
        </w:rPr>
        <w:t>divination instructions for casting a chart</w:t>
      </w:r>
      <w:r w:rsidR="00F044E2">
        <w:rPr>
          <w:rFonts w:ascii="Arial" w:hAnsi="Arial" w:cs="Calibri"/>
          <w:sz w:val="24"/>
          <w:szCs w:val="24"/>
        </w:rPr>
        <w:t>’</w:t>
      </w:r>
      <w:r>
        <w:rPr>
          <w:rFonts w:ascii="Arial" w:hAnsi="Arial" w:cs="Calibri"/>
          <w:sz w:val="24"/>
          <w:szCs w:val="24"/>
        </w:rPr>
        <w:t xml:space="preserve"> </w:t>
      </w:r>
      <w:bookmarkEnd w:id="7"/>
      <w:r w:rsidR="007A49CE">
        <w:rPr>
          <w:rFonts w:ascii="Arial" w:hAnsi="Arial" w:cs="Calibri"/>
          <w:sz w:val="24"/>
          <w:szCs w:val="24"/>
        </w:rPr>
        <w:t xml:space="preserve">that will be used to determine </w:t>
      </w:r>
      <w:r>
        <w:rPr>
          <w:rFonts w:ascii="Arial" w:hAnsi="Arial" w:cs="Calibri"/>
          <w:sz w:val="24"/>
          <w:szCs w:val="24"/>
        </w:rPr>
        <w:t xml:space="preserve">whether or not </w:t>
      </w:r>
      <w:r w:rsidR="007A49CE">
        <w:rPr>
          <w:rFonts w:ascii="Arial" w:hAnsi="Arial" w:cs="Calibri"/>
          <w:sz w:val="24"/>
          <w:szCs w:val="24"/>
        </w:rPr>
        <w:t>the practitioner’s</w:t>
      </w:r>
      <w:r>
        <w:rPr>
          <w:rFonts w:ascii="Arial" w:hAnsi="Arial" w:cs="Calibri"/>
          <w:sz w:val="24"/>
          <w:szCs w:val="24"/>
        </w:rPr>
        <w:t xml:space="preserve"> business will have favorable stars.</w:t>
      </w:r>
    </w:p>
    <w:p w14:paraId="5221BE93" w14:textId="24D1EC12" w:rsidR="00724AF1" w:rsidRPr="008E4EA6" w:rsidRDefault="00724AF1" w:rsidP="00CE4642">
      <w:pPr>
        <w:autoSpaceDE w:val="0"/>
        <w:autoSpaceDN w:val="0"/>
        <w:adjustRightInd w:val="0"/>
        <w:spacing w:after="150" w:line="240" w:lineRule="auto"/>
        <w:rPr>
          <w:rFonts w:ascii="Calibri" w:hAnsi="Calibri" w:cs="Calibri"/>
          <w:sz w:val="24"/>
          <w:szCs w:val="24"/>
        </w:rPr>
      </w:pPr>
      <w:r>
        <w:rPr>
          <w:rFonts w:ascii="Arial" w:hAnsi="Arial" w:cs="Calibri"/>
          <w:sz w:val="24"/>
          <w:szCs w:val="24"/>
        </w:rPr>
        <w:t xml:space="preserve">This essay critically analyses part II </w:t>
      </w:r>
      <w:r w:rsidR="008E4EA6">
        <w:rPr>
          <w:rFonts w:ascii="Arial" w:hAnsi="Arial" w:cs="Calibri"/>
          <w:sz w:val="24"/>
          <w:szCs w:val="24"/>
        </w:rPr>
        <w:t xml:space="preserve">of the </w:t>
      </w:r>
      <w:r>
        <w:rPr>
          <w:rFonts w:ascii="Arial" w:hAnsi="Arial" w:cs="Calibri"/>
          <w:sz w:val="24"/>
          <w:szCs w:val="24"/>
        </w:rPr>
        <w:t xml:space="preserve">Greek or Demotic Magical Papyri, </w:t>
      </w:r>
      <w:r w:rsidR="008E4EA6">
        <w:rPr>
          <w:rFonts w:ascii="Arial" w:hAnsi="Arial" w:cs="Calibri"/>
          <w:sz w:val="24"/>
          <w:szCs w:val="24"/>
        </w:rPr>
        <w:t>which is, ‘</w:t>
      </w:r>
      <w:r>
        <w:rPr>
          <w:rFonts w:ascii="Arial" w:hAnsi="Arial" w:cs="Calibri"/>
          <w:i/>
          <w:sz w:val="24"/>
          <w:szCs w:val="24"/>
        </w:rPr>
        <w:t>A Casting for Inspection</w:t>
      </w:r>
      <w:r w:rsidR="008E4EA6">
        <w:rPr>
          <w:rFonts w:ascii="Arial" w:hAnsi="Arial" w:cs="Calibri"/>
          <w:i/>
          <w:sz w:val="24"/>
          <w:szCs w:val="24"/>
        </w:rPr>
        <w:t>’</w:t>
      </w:r>
      <w:r>
        <w:rPr>
          <w:rFonts w:ascii="Arial" w:hAnsi="Arial" w:cs="Calibri"/>
          <w:i/>
          <w:sz w:val="24"/>
          <w:szCs w:val="24"/>
        </w:rPr>
        <w:t xml:space="preserve">, </w:t>
      </w:r>
      <w:r>
        <w:rPr>
          <w:rFonts w:ascii="Arial" w:hAnsi="Arial" w:cs="Calibri"/>
          <w:sz w:val="24"/>
          <w:szCs w:val="24"/>
        </w:rPr>
        <w:t xml:space="preserve">PDM XIV. </w:t>
      </w:r>
      <w:r w:rsidR="008E4EA6">
        <w:rPr>
          <w:rFonts w:ascii="Arial" w:hAnsi="Arial" w:cs="Calibri"/>
          <w:sz w:val="24"/>
          <w:szCs w:val="24"/>
        </w:rPr>
        <w:t>93-</w:t>
      </w:r>
      <w:r>
        <w:rPr>
          <w:rFonts w:ascii="Arial" w:hAnsi="Arial" w:cs="Calibri"/>
          <w:sz w:val="24"/>
          <w:szCs w:val="24"/>
        </w:rPr>
        <w:t xml:space="preserve">114 </w:t>
      </w:r>
    </w:p>
    <w:bookmarkEnd w:id="6"/>
    <w:p w14:paraId="31A8E5CA" w14:textId="12956213" w:rsidR="00DE0DCF" w:rsidRPr="00B9087B" w:rsidRDefault="00DE0DCF" w:rsidP="00CE4642">
      <w:pPr>
        <w:autoSpaceDE w:val="0"/>
        <w:autoSpaceDN w:val="0"/>
        <w:adjustRightInd w:val="0"/>
        <w:spacing w:after="150" w:line="240" w:lineRule="auto"/>
        <w:rPr>
          <w:rFonts w:ascii="Arial" w:hAnsi="Arial" w:cs="Calibri"/>
          <w:b/>
          <w:bCs/>
          <w:sz w:val="28"/>
          <w:szCs w:val="28"/>
        </w:rPr>
      </w:pPr>
      <w:r w:rsidRPr="00B9087B">
        <w:rPr>
          <w:rFonts w:ascii="Arial" w:hAnsi="Arial" w:cs="Calibri"/>
          <w:b/>
          <w:bCs/>
          <w:sz w:val="28"/>
          <w:szCs w:val="28"/>
        </w:rPr>
        <w:t>Historical Background</w:t>
      </w:r>
      <w:r w:rsidR="00F044E2" w:rsidRPr="00B9087B">
        <w:rPr>
          <w:rFonts w:ascii="Arial" w:hAnsi="Arial" w:cs="Calibri"/>
          <w:b/>
          <w:bCs/>
          <w:sz w:val="28"/>
          <w:szCs w:val="28"/>
        </w:rPr>
        <w:t>, Dating the Papyri</w:t>
      </w:r>
    </w:p>
    <w:p w14:paraId="4E36F84C" w14:textId="196517B8" w:rsidR="004156C9" w:rsidRDefault="00B53080" w:rsidP="00CE4642">
      <w:pPr>
        <w:autoSpaceDE w:val="0"/>
        <w:autoSpaceDN w:val="0"/>
        <w:adjustRightInd w:val="0"/>
        <w:spacing w:after="150" w:line="240" w:lineRule="auto"/>
        <w:rPr>
          <w:rFonts w:ascii="Arial" w:hAnsi="Arial" w:cs="Calibri"/>
          <w:color w:val="FF0000"/>
          <w:sz w:val="24"/>
          <w:szCs w:val="24"/>
        </w:rPr>
      </w:pPr>
      <w:r>
        <w:rPr>
          <w:rFonts w:ascii="Arial" w:hAnsi="Arial" w:cs="Calibri"/>
          <w:sz w:val="24"/>
          <w:szCs w:val="24"/>
        </w:rPr>
        <w:t xml:space="preserve">The history and collection of the Magical Papyri is incredibly diverse, coming from many time periods, cultures and authors.  </w:t>
      </w:r>
      <w:r w:rsidR="00CE4642">
        <w:rPr>
          <w:rFonts w:ascii="Arial" w:hAnsi="Arial" w:cs="Calibri"/>
          <w:sz w:val="24"/>
          <w:szCs w:val="24"/>
        </w:rPr>
        <w:t>The</w:t>
      </w:r>
      <w:r>
        <w:rPr>
          <w:rFonts w:ascii="Arial" w:hAnsi="Arial" w:cs="Calibri"/>
          <w:sz w:val="24"/>
          <w:szCs w:val="24"/>
        </w:rPr>
        <w:t>y</w:t>
      </w:r>
      <w:r w:rsidR="008E4EA6">
        <w:rPr>
          <w:rFonts w:ascii="Arial" w:hAnsi="Arial" w:cs="Calibri"/>
          <w:sz w:val="24"/>
          <w:szCs w:val="24"/>
        </w:rPr>
        <w:t xml:space="preserve"> </w:t>
      </w:r>
      <w:r w:rsidR="0069781E">
        <w:rPr>
          <w:rFonts w:ascii="Arial" w:hAnsi="Arial" w:cs="Calibri"/>
          <w:sz w:val="24"/>
          <w:szCs w:val="24"/>
        </w:rPr>
        <w:t xml:space="preserve">consist of </w:t>
      </w:r>
      <w:r w:rsidR="00414829">
        <w:rPr>
          <w:rFonts w:ascii="Arial" w:hAnsi="Arial" w:cs="Calibri"/>
          <w:sz w:val="24"/>
          <w:szCs w:val="24"/>
        </w:rPr>
        <w:t>a grouping of magical spells and formulae, hym</w:t>
      </w:r>
      <w:r w:rsidR="002C50E2">
        <w:rPr>
          <w:rFonts w:ascii="Arial" w:hAnsi="Arial" w:cs="Calibri"/>
          <w:sz w:val="24"/>
          <w:szCs w:val="24"/>
        </w:rPr>
        <w:t>n</w:t>
      </w:r>
      <w:r w:rsidR="00414829">
        <w:rPr>
          <w:rFonts w:ascii="Arial" w:hAnsi="Arial" w:cs="Calibri"/>
          <w:sz w:val="24"/>
          <w:szCs w:val="24"/>
        </w:rPr>
        <w:t xml:space="preserve">s and rituals from the second century B.C. to the fifth century A.D. </w:t>
      </w:r>
      <w:r w:rsidR="007B601C">
        <w:rPr>
          <w:rFonts w:ascii="Arial" w:hAnsi="Arial" w:cs="Calibri"/>
          <w:sz w:val="24"/>
          <w:szCs w:val="24"/>
        </w:rPr>
        <w:t>Dorian Gi</w:t>
      </w:r>
      <w:r w:rsidR="0091734A">
        <w:rPr>
          <w:rFonts w:ascii="Arial" w:hAnsi="Arial" w:cs="Calibri"/>
          <w:sz w:val="24"/>
          <w:szCs w:val="24"/>
        </w:rPr>
        <w:t>e</w:t>
      </w:r>
      <w:r w:rsidR="007B601C">
        <w:rPr>
          <w:rFonts w:ascii="Arial" w:hAnsi="Arial" w:cs="Calibri"/>
          <w:sz w:val="24"/>
          <w:szCs w:val="24"/>
        </w:rPr>
        <w:t>seler Greenbaum stated that the Magical Papyri were drawn from Egyptian, Greek, Gnostic, Hermetic, Jewish and Mithraic sources.</w:t>
      </w:r>
      <w:r w:rsidR="007B601C">
        <w:rPr>
          <w:rStyle w:val="FootnoteReference"/>
          <w:rFonts w:ascii="Arial" w:hAnsi="Arial" w:cs="Calibri"/>
          <w:sz w:val="24"/>
          <w:szCs w:val="24"/>
        </w:rPr>
        <w:footnoteReference w:id="1"/>
      </w:r>
      <w:r w:rsidR="007B601C">
        <w:rPr>
          <w:rFonts w:ascii="Arial" w:hAnsi="Arial" w:cs="Calibri"/>
          <w:sz w:val="24"/>
          <w:szCs w:val="24"/>
        </w:rPr>
        <w:t xml:space="preserve">  </w:t>
      </w:r>
      <w:r>
        <w:rPr>
          <w:rFonts w:ascii="Arial" w:hAnsi="Arial" w:cs="Calibri"/>
          <w:sz w:val="24"/>
          <w:szCs w:val="24"/>
        </w:rPr>
        <w:t xml:space="preserve">Their </w:t>
      </w:r>
      <w:r w:rsidR="0069781E">
        <w:rPr>
          <w:rFonts w:ascii="Arial" w:hAnsi="Arial" w:cs="Calibri"/>
          <w:sz w:val="24"/>
          <w:szCs w:val="24"/>
        </w:rPr>
        <w:t>strength</w:t>
      </w:r>
      <w:r w:rsidR="007A2326">
        <w:rPr>
          <w:rFonts w:ascii="Arial" w:hAnsi="Arial" w:cs="Calibri"/>
          <w:sz w:val="24"/>
          <w:szCs w:val="24"/>
        </w:rPr>
        <w:t xml:space="preserve"> of diversity </w:t>
      </w:r>
      <w:r>
        <w:rPr>
          <w:rFonts w:ascii="Arial" w:hAnsi="Arial" w:cs="Calibri"/>
          <w:sz w:val="24"/>
          <w:szCs w:val="24"/>
        </w:rPr>
        <w:t xml:space="preserve">has provided </w:t>
      </w:r>
      <w:r w:rsidR="007A2326">
        <w:rPr>
          <w:rFonts w:ascii="Arial" w:hAnsi="Arial" w:cs="Calibri"/>
          <w:sz w:val="24"/>
          <w:szCs w:val="24"/>
        </w:rPr>
        <w:t xml:space="preserve">invaluable </w:t>
      </w:r>
      <w:r w:rsidR="007B601C">
        <w:rPr>
          <w:rFonts w:ascii="Arial" w:hAnsi="Arial" w:cs="Calibri"/>
          <w:sz w:val="24"/>
          <w:szCs w:val="24"/>
        </w:rPr>
        <w:t>insights</w:t>
      </w:r>
      <w:r w:rsidR="007A2326">
        <w:rPr>
          <w:rFonts w:ascii="Arial" w:hAnsi="Arial" w:cs="Calibri"/>
          <w:sz w:val="24"/>
          <w:szCs w:val="24"/>
        </w:rPr>
        <w:t xml:space="preserve"> into the lives and cultures of the people in </w:t>
      </w:r>
      <w:r>
        <w:rPr>
          <w:rFonts w:ascii="Arial" w:hAnsi="Arial" w:cs="Calibri"/>
          <w:sz w:val="24"/>
          <w:szCs w:val="24"/>
        </w:rPr>
        <w:t>each of their</w:t>
      </w:r>
      <w:r w:rsidR="007A2326">
        <w:rPr>
          <w:rFonts w:ascii="Arial" w:hAnsi="Arial" w:cs="Calibri"/>
          <w:sz w:val="24"/>
          <w:szCs w:val="24"/>
        </w:rPr>
        <w:t xml:space="preserve"> time period</w:t>
      </w:r>
      <w:r>
        <w:rPr>
          <w:rFonts w:ascii="Arial" w:hAnsi="Arial" w:cs="Calibri"/>
          <w:sz w:val="24"/>
          <w:szCs w:val="24"/>
        </w:rPr>
        <w:t xml:space="preserve">s. </w:t>
      </w:r>
      <w:r w:rsidR="002C50E2">
        <w:rPr>
          <w:rFonts w:ascii="Arial" w:hAnsi="Arial" w:cs="Calibri"/>
          <w:sz w:val="24"/>
          <w:szCs w:val="24"/>
        </w:rPr>
        <w:t xml:space="preserve"> </w:t>
      </w:r>
      <w:r>
        <w:rPr>
          <w:rFonts w:ascii="Arial" w:hAnsi="Arial" w:cs="Calibri"/>
          <w:sz w:val="24"/>
          <w:szCs w:val="24"/>
        </w:rPr>
        <w:t>Korshi Dos</w:t>
      </w:r>
      <w:r w:rsidR="00E66FA4">
        <w:rPr>
          <w:rFonts w:ascii="Arial" w:hAnsi="Arial" w:cs="Calibri"/>
          <w:sz w:val="24"/>
          <w:szCs w:val="24"/>
        </w:rPr>
        <w:t>o</w:t>
      </w:r>
      <w:r>
        <w:rPr>
          <w:rFonts w:ascii="Arial" w:hAnsi="Arial" w:cs="Calibri"/>
          <w:sz w:val="24"/>
          <w:szCs w:val="24"/>
        </w:rPr>
        <w:t>o states, ‘It would be unreasonable to expect a group of magical papyri to belong to a single archive simply because they derived from the same general area, Thebes.  We would expect that there were multiple practitioners in this area at any one time, who might have left multiple textual remains.’</w:t>
      </w:r>
      <w:r>
        <w:rPr>
          <w:rStyle w:val="FootnoteReference"/>
          <w:rFonts w:ascii="Arial" w:hAnsi="Arial" w:cs="Calibri"/>
          <w:sz w:val="24"/>
          <w:szCs w:val="24"/>
        </w:rPr>
        <w:footnoteReference w:id="2"/>
      </w:r>
      <w:r>
        <w:rPr>
          <w:rFonts w:ascii="Arial" w:hAnsi="Arial" w:cs="Calibri"/>
          <w:sz w:val="24"/>
          <w:szCs w:val="24"/>
        </w:rPr>
        <w:t xml:space="preserve">  </w:t>
      </w:r>
    </w:p>
    <w:p w14:paraId="34C076D6" w14:textId="6907905F" w:rsidR="00CE4DBB" w:rsidRDefault="00753104" w:rsidP="00CE4642">
      <w:pPr>
        <w:autoSpaceDE w:val="0"/>
        <w:autoSpaceDN w:val="0"/>
        <w:adjustRightInd w:val="0"/>
        <w:spacing w:after="150" w:line="240" w:lineRule="auto"/>
        <w:rPr>
          <w:rFonts w:ascii="Arial" w:hAnsi="Arial" w:cs="Calibri"/>
          <w:sz w:val="24"/>
          <w:szCs w:val="24"/>
        </w:rPr>
      </w:pPr>
      <w:r>
        <w:rPr>
          <w:rFonts w:ascii="Arial" w:hAnsi="Arial" w:cs="Calibri"/>
          <w:sz w:val="24"/>
          <w:szCs w:val="24"/>
        </w:rPr>
        <w:t xml:space="preserve">The Magical Papyri </w:t>
      </w:r>
      <w:r w:rsidR="0069781E">
        <w:rPr>
          <w:rFonts w:ascii="Arial" w:hAnsi="Arial" w:cs="Calibri"/>
          <w:sz w:val="24"/>
          <w:szCs w:val="24"/>
        </w:rPr>
        <w:t>analysed</w:t>
      </w:r>
      <w:r>
        <w:rPr>
          <w:rFonts w:ascii="Arial" w:hAnsi="Arial" w:cs="Calibri"/>
          <w:sz w:val="24"/>
          <w:szCs w:val="24"/>
        </w:rPr>
        <w:t xml:space="preserve"> in this paper</w:t>
      </w:r>
      <w:r w:rsidR="007B601C">
        <w:rPr>
          <w:rFonts w:ascii="Arial" w:hAnsi="Arial" w:cs="Calibri"/>
          <w:sz w:val="24"/>
          <w:szCs w:val="24"/>
        </w:rPr>
        <w:t xml:space="preserve"> </w:t>
      </w:r>
      <w:r>
        <w:rPr>
          <w:rFonts w:ascii="Arial" w:hAnsi="Arial" w:cs="Calibri"/>
          <w:sz w:val="24"/>
          <w:szCs w:val="24"/>
        </w:rPr>
        <w:t xml:space="preserve">have a level of consistency in writing styles that have been traced to a </w:t>
      </w:r>
      <w:r w:rsidR="007B601C">
        <w:rPr>
          <w:rFonts w:ascii="Arial" w:hAnsi="Arial" w:cs="Calibri"/>
          <w:sz w:val="24"/>
          <w:szCs w:val="24"/>
        </w:rPr>
        <w:t>grouping of papyri</w:t>
      </w:r>
      <w:r w:rsidR="00B53080">
        <w:rPr>
          <w:rFonts w:ascii="Arial" w:hAnsi="Arial" w:cs="Calibri"/>
          <w:sz w:val="24"/>
          <w:szCs w:val="24"/>
        </w:rPr>
        <w:t xml:space="preserve">, that survived throughout the ages mostly by finding their way into museums or held in secretive by private collectors who recognized their value.  </w:t>
      </w:r>
      <w:r w:rsidR="00D17D48">
        <w:rPr>
          <w:rFonts w:ascii="Arial" w:hAnsi="Arial" w:cs="Calibri"/>
          <w:sz w:val="24"/>
          <w:szCs w:val="24"/>
        </w:rPr>
        <w:t xml:space="preserve">Korshi </w:t>
      </w:r>
      <w:r w:rsidR="00E66FA4">
        <w:rPr>
          <w:rFonts w:ascii="Arial" w:hAnsi="Arial" w:cs="Calibri"/>
          <w:sz w:val="24"/>
          <w:szCs w:val="24"/>
        </w:rPr>
        <w:t>Dosoo</w:t>
      </w:r>
      <w:r w:rsidR="00D17D48">
        <w:rPr>
          <w:rFonts w:ascii="Arial" w:hAnsi="Arial" w:cs="Calibri"/>
          <w:sz w:val="24"/>
          <w:szCs w:val="24"/>
        </w:rPr>
        <w:t xml:space="preserve"> states, ‘</w:t>
      </w:r>
      <w:r w:rsidR="00F8075A">
        <w:rPr>
          <w:rFonts w:ascii="Arial" w:hAnsi="Arial" w:cs="Calibri"/>
          <w:sz w:val="24"/>
          <w:szCs w:val="24"/>
        </w:rPr>
        <w:t>T</w:t>
      </w:r>
      <w:r w:rsidR="00D17D48">
        <w:rPr>
          <w:rFonts w:ascii="Arial" w:hAnsi="Arial" w:cs="Calibri"/>
          <w:sz w:val="24"/>
          <w:szCs w:val="24"/>
        </w:rPr>
        <w:t xml:space="preserve">he majority of the magical handbooks, or formularies, which survive from the Roman period were purchased from dealers in the nineteenth and early twentieth centuries, so </w:t>
      </w:r>
      <w:r w:rsidR="00D17D48">
        <w:rPr>
          <w:rFonts w:ascii="Arial" w:hAnsi="Arial" w:cs="Calibri"/>
          <w:sz w:val="24"/>
          <w:szCs w:val="24"/>
        </w:rPr>
        <w:lastRenderedPageBreak/>
        <w:t>that their origins can only be inferred.’</w:t>
      </w:r>
      <w:r w:rsidR="00A03391">
        <w:rPr>
          <w:rFonts w:ascii="Arial" w:hAnsi="Arial" w:cs="Calibri"/>
          <w:sz w:val="24"/>
          <w:szCs w:val="24"/>
        </w:rPr>
        <w:t xml:space="preserve"> The PDM xiv/PGMXIV has been logged as P.Leid. I 383; Anastasy 65 (1828) + P.BM EA 10070; Anastasy 1072 (1857), = Trismegistos number: 55955; A bilingual Demotic and Greek Magical roll.  The Leiden half was part of the 1828 purchase, while the second part was purchased by the British Museum in the 1857 sale.  </w:t>
      </w:r>
      <w:r w:rsidR="00C77CCF">
        <w:rPr>
          <w:rFonts w:ascii="Arial" w:hAnsi="Arial" w:cs="Calibri"/>
          <w:sz w:val="24"/>
          <w:szCs w:val="24"/>
        </w:rPr>
        <w:t>Korshi add</w:t>
      </w:r>
      <w:r w:rsidR="00B53080">
        <w:rPr>
          <w:rFonts w:ascii="Arial" w:hAnsi="Arial" w:cs="Calibri"/>
          <w:sz w:val="24"/>
          <w:szCs w:val="24"/>
        </w:rPr>
        <w:t>s</w:t>
      </w:r>
      <w:r w:rsidR="00C77CCF">
        <w:rPr>
          <w:rFonts w:ascii="Arial" w:hAnsi="Arial" w:cs="Calibri"/>
          <w:sz w:val="24"/>
          <w:szCs w:val="24"/>
        </w:rPr>
        <w:t xml:space="preserve"> that a collection of ten </w:t>
      </w:r>
      <w:r w:rsidR="00E66FA4">
        <w:rPr>
          <w:rFonts w:ascii="Arial" w:hAnsi="Arial" w:cs="Calibri"/>
          <w:sz w:val="24"/>
          <w:szCs w:val="24"/>
        </w:rPr>
        <w:t>papyri</w:t>
      </w:r>
      <w:r w:rsidR="00C77CCF">
        <w:rPr>
          <w:rFonts w:ascii="Arial" w:hAnsi="Arial" w:cs="Calibri"/>
          <w:sz w:val="24"/>
          <w:szCs w:val="24"/>
        </w:rPr>
        <w:t xml:space="preserve"> belonged to the same collector</w:t>
      </w:r>
      <w:r w:rsidR="00546755">
        <w:rPr>
          <w:rFonts w:ascii="Arial" w:hAnsi="Arial" w:cs="Calibri"/>
          <w:sz w:val="24"/>
          <w:szCs w:val="24"/>
        </w:rPr>
        <w:t xml:space="preserve"> with enough consistencies</w:t>
      </w:r>
      <w:r w:rsidR="00C77CCF">
        <w:rPr>
          <w:rFonts w:ascii="Arial" w:hAnsi="Arial" w:cs="Calibri"/>
          <w:sz w:val="24"/>
          <w:szCs w:val="24"/>
        </w:rPr>
        <w:t xml:space="preserve"> </w:t>
      </w:r>
      <w:r w:rsidR="00546755">
        <w:rPr>
          <w:rFonts w:ascii="Arial" w:hAnsi="Arial" w:cs="Calibri"/>
          <w:sz w:val="24"/>
          <w:szCs w:val="24"/>
        </w:rPr>
        <w:t>allowing him to c</w:t>
      </w:r>
      <w:r w:rsidR="00C77CCF">
        <w:rPr>
          <w:rFonts w:ascii="Arial" w:hAnsi="Arial" w:cs="Calibri"/>
          <w:sz w:val="24"/>
          <w:szCs w:val="24"/>
        </w:rPr>
        <w:t xml:space="preserve">ome to the conclusion that they do belong together.  He goes on to say, </w:t>
      </w:r>
      <w:r w:rsidR="00D468DF">
        <w:rPr>
          <w:rFonts w:ascii="Arial" w:hAnsi="Arial" w:cs="Calibri"/>
          <w:sz w:val="24"/>
          <w:szCs w:val="24"/>
        </w:rPr>
        <w:t>‘</w:t>
      </w:r>
      <w:r w:rsidR="00C77CCF">
        <w:rPr>
          <w:rFonts w:ascii="Arial" w:hAnsi="Arial" w:cs="Calibri"/>
          <w:sz w:val="24"/>
          <w:szCs w:val="24"/>
        </w:rPr>
        <w:t>They display a consistent interest in revelational divination and alchemy which are not present to the same extent in most other papyri from the same period and goes on to say the PDM/PGM XIV shares with the group of ten a use of a cipher alphabet found in no other papyri</w:t>
      </w:r>
      <w:r w:rsidR="00D468DF">
        <w:rPr>
          <w:rFonts w:ascii="Arial" w:hAnsi="Arial" w:cs="Calibri"/>
          <w:sz w:val="24"/>
          <w:szCs w:val="24"/>
        </w:rPr>
        <w:t>’.</w:t>
      </w:r>
      <w:r w:rsidR="00D468DF">
        <w:rPr>
          <w:rStyle w:val="FootnoteReference"/>
          <w:rFonts w:ascii="Arial" w:hAnsi="Arial" w:cs="Calibri"/>
          <w:sz w:val="24"/>
          <w:szCs w:val="24"/>
        </w:rPr>
        <w:footnoteReference w:id="3"/>
      </w:r>
    </w:p>
    <w:p w14:paraId="755D5C5F" w14:textId="13CC418E" w:rsidR="00CE4DBB" w:rsidRDefault="00CE4DBB" w:rsidP="00CE4642">
      <w:pPr>
        <w:autoSpaceDE w:val="0"/>
        <w:autoSpaceDN w:val="0"/>
        <w:adjustRightInd w:val="0"/>
        <w:spacing w:after="150" w:line="240" w:lineRule="auto"/>
        <w:rPr>
          <w:rFonts w:ascii="Calibri" w:hAnsi="Calibri" w:cs="Calibri"/>
          <w:sz w:val="24"/>
          <w:szCs w:val="24"/>
        </w:rPr>
      </w:pPr>
      <w:r>
        <w:rPr>
          <w:rFonts w:ascii="Arial" w:hAnsi="Arial" w:cs="Calibri"/>
          <w:sz w:val="24"/>
          <w:szCs w:val="24"/>
        </w:rPr>
        <w:t>In conclusion, according to the information available at this point</w:t>
      </w:r>
      <w:r w:rsidR="001678E6">
        <w:rPr>
          <w:rFonts w:ascii="Arial" w:hAnsi="Arial" w:cs="Calibri"/>
          <w:sz w:val="24"/>
          <w:szCs w:val="24"/>
        </w:rPr>
        <w:t xml:space="preserve"> in time</w:t>
      </w:r>
      <w:r w:rsidR="00D468DF">
        <w:rPr>
          <w:rFonts w:ascii="Arial" w:hAnsi="Arial" w:cs="Calibri"/>
          <w:sz w:val="24"/>
          <w:szCs w:val="24"/>
        </w:rPr>
        <w:t xml:space="preserve"> the grouping of </w:t>
      </w:r>
      <w:r w:rsidR="00F8075A">
        <w:rPr>
          <w:rFonts w:ascii="Arial" w:hAnsi="Arial" w:cs="Calibri"/>
          <w:sz w:val="24"/>
          <w:szCs w:val="24"/>
        </w:rPr>
        <w:t>ten do appear belong together</w:t>
      </w:r>
      <w:r w:rsidR="00D468DF">
        <w:rPr>
          <w:rFonts w:ascii="Arial" w:hAnsi="Arial" w:cs="Calibri"/>
          <w:sz w:val="24"/>
          <w:szCs w:val="24"/>
        </w:rPr>
        <w:t xml:space="preserve">, stylistic writers and language usage </w:t>
      </w:r>
      <w:r w:rsidR="002E4BF4">
        <w:rPr>
          <w:rFonts w:ascii="Arial" w:hAnsi="Arial" w:cs="Calibri"/>
          <w:sz w:val="24"/>
          <w:szCs w:val="24"/>
        </w:rPr>
        <w:t>that th</w:t>
      </w:r>
      <w:r w:rsidR="001678E6">
        <w:rPr>
          <w:rFonts w:ascii="Arial" w:hAnsi="Arial" w:cs="Calibri"/>
          <w:sz w:val="24"/>
          <w:szCs w:val="24"/>
        </w:rPr>
        <w:t xml:space="preserve">is </w:t>
      </w:r>
      <w:r w:rsidR="00B53080">
        <w:rPr>
          <w:rFonts w:ascii="Arial" w:hAnsi="Arial" w:cs="Calibri"/>
          <w:sz w:val="24"/>
          <w:szCs w:val="24"/>
        </w:rPr>
        <w:t>particular Magical P</w:t>
      </w:r>
      <w:r w:rsidR="001678E6">
        <w:rPr>
          <w:rFonts w:ascii="Arial" w:hAnsi="Arial" w:cs="Calibri"/>
          <w:sz w:val="24"/>
          <w:szCs w:val="24"/>
        </w:rPr>
        <w:t xml:space="preserve">apyri </w:t>
      </w:r>
      <w:r w:rsidR="00B53080">
        <w:rPr>
          <w:rFonts w:ascii="Arial" w:hAnsi="Arial" w:cs="Calibri"/>
          <w:sz w:val="24"/>
          <w:szCs w:val="24"/>
        </w:rPr>
        <w:t xml:space="preserve">was from group of papyri </w:t>
      </w:r>
      <w:r w:rsidR="00ED0C67">
        <w:rPr>
          <w:rFonts w:ascii="Arial" w:hAnsi="Arial" w:cs="Calibri"/>
          <w:sz w:val="24"/>
          <w:szCs w:val="24"/>
        </w:rPr>
        <w:t xml:space="preserve">by </w:t>
      </w:r>
      <w:r w:rsidR="00B53080">
        <w:rPr>
          <w:rFonts w:ascii="Arial" w:hAnsi="Arial" w:cs="Calibri"/>
          <w:sz w:val="24"/>
          <w:szCs w:val="24"/>
        </w:rPr>
        <w:t>a single writer or group of writers that had communication with each other and shared either culture or intellectual like-mindedness</w:t>
      </w:r>
      <w:r w:rsidR="00546755">
        <w:rPr>
          <w:rFonts w:ascii="Arial" w:hAnsi="Arial" w:cs="Calibri"/>
          <w:sz w:val="24"/>
          <w:szCs w:val="24"/>
        </w:rPr>
        <w:t>.</w:t>
      </w:r>
      <w:r w:rsidR="001678E6">
        <w:rPr>
          <w:rFonts w:ascii="Arial" w:hAnsi="Arial" w:cs="Calibri"/>
          <w:sz w:val="24"/>
          <w:szCs w:val="24"/>
        </w:rPr>
        <w:t xml:space="preserve">  </w:t>
      </w:r>
      <w:r w:rsidR="00824A7F">
        <w:rPr>
          <w:rFonts w:ascii="Arial" w:hAnsi="Arial" w:cs="Calibri"/>
          <w:sz w:val="24"/>
          <w:szCs w:val="24"/>
        </w:rPr>
        <w:t xml:space="preserve">Because of the diversity of writers, time periods and cultures each </w:t>
      </w:r>
      <w:r w:rsidR="00E66FA4">
        <w:rPr>
          <w:rFonts w:ascii="Arial" w:hAnsi="Arial" w:cs="Calibri"/>
          <w:sz w:val="24"/>
          <w:szCs w:val="24"/>
        </w:rPr>
        <w:t>papyrus</w:t>
      </w:r>
      <w:r w:rsidR="00824A7F">
        <w:rPr>
          <w:rFonts w:ascii="Arial" w:hAnsi="Arial" w:cs="Calibri"/>
          <w:sz w:val="24"/>
          <w:szCs w:val="24"/>
        </w:rPr>
        <w:t xml:space="preserve"> must be</w:t>
      </w:r>
      <w:r w:rsidR="00824A7F">
        <w:rPr>
          <w:rFonts w:ascii="Arial" w:eastAsia="Times New Roman" w:hAnsi="Arial" w:cs="Calibri"/>
          <w:sz w:val="24"/>
          <w:szCs w:val="24"/>
        </w:rPr>
        <w:t xml:space="preserve"> examined as a magical procedure on its own merits</w:t>
      </w:r>
      <w:r w:rsidR="00ED0C67">
        <w:rPr>
          <w:rFonts w:ascii="Arial" w:eastAsia="Times New Roman" w:hAnsi="Arial" w:cs="Calibri"/>
          <w:sz w:val="24"/>
          <w:szCs w:val="24"/>
        </w:rPr>
        <w:t xml:space="preserve"> through the clues provided within the papyri itself.</w:t>
      </w:r>
    </w:p>
    <w:p w14:paraId="72BD5AB8" w14:textId="77777777" w:rsidR="00CE4DBB" w:rsidRDefault="00CE4DBB" w:rsidP="00CE4642">
      <w:pPr>
        <w:autoSpaceDE w:val="0"/>
        <w:autoSpaceDN w:val="0"/>
        <w:adjustRightInd w:val="0"/>
        <w:spacing w:after="150" w:line="240" w:lineRule="auto"/>
        <w:rPr>
          <w:rFonts w:ascii="Arial" w:hAnsi="Arial" w:cs="Calibri"/>
          <w:b/>
          <w:bCs/>
          <w:color w:val="000000" w:themeColor="text1"/>
          <w:sz w:val="24"/>
          <w:szCs w:val="24"/>
        </w:rPr>
      </w:pPr>
    </w:p>
    <w:p w14:paraId="416215DA" w14:textId="04563D40" w:rsidR="00CE4642" w:rsidRPr="00B9087B" w:rsidRDefault="00CE4DBB" w:rsidP="00CE4642">
      <w:pPr>
        <w:autoSpaceDE w:val="0"/>
        <w:autoSpaceDN w:val="0"/>
        <w:adjustRightInd w:val="0"/>
        <w:spacing w:after="150" w:line="240" w:lineRule="auto"/>
        <w:rPr>
          <w:rFonts w:ascii="Calibri" w:hAnsi="Calibri" w:cs="Calibri"/>
          <w:b/>
          <w:bCs/>
          <w:color w:val="000000" w:themeColor="text1"/>
          <w:sz w:val="28"/>
          <w:szCs w:val="28"/>
        </w:rPr>
      </w:pPr>
      <w:r w:rsidRPr="00B9087B">
        <w:rPr>
          <w:rFonts w:ascii="Arial" w:hAnsi="Arial" w:cs="Calibri"/>
          <w:b/>
          <w:bCs/>
          <w:color w:val="000000" w:themeColor="text1"/>
          <w:sz w:val="28"/>
          <w:szCs w:val="28"/>
        </w:rPr>
        <w:t>C</w:t>
      </w:r>
      <w:r w:rsidR="00CE4642" w:rsidRPr="00B9087B">
        <w:rPr>
          <w:rFonts w:ascii="Arial" w:hAnsi="Arial" w:cs="Calibri"/>
          <w:b/>
          <w:bCs/>
          <w:color w:val="000000" w:themeColor="text1"/>
          <w:sz w:val="28"/>
          <w:szCs w:val="28"/>
        </w:rPr>
        <w:t>osmological, magical, and divinatory concepts, notions, and practices –contained within the text under examination</w:t>
      </w:r>
    </w:p>
    <w:p w14:paraId="7C0F6962" w14:textId="6B0F3495" w:rsidR="00546CF7" w:rsidRPr="00724AF1" w:rsidRDefault="00971564" w:rsidP="00CE4642">
      <w:pPr>
        <w:autoSpaceDE w:val="0"/>
        <w:autoSpaceDN w:val="0"/>
        <w:adjustRightInd w:val="0"/>
        <w:spacing w:after="150" w:line="240" w:lineRule="auto"/>
        <w:rPr>
          <w:rFonts w:ascii="Arial" w:hAnsi="Arial" w:cs="Calibri"/>
          <w:iCs/>
          <w:sz w:val="24"/>
          <w:szCs w:val="24"/>
        </w:rPr>
      </w:pPr>
      <w:r>
        <w:rPr>
          <w:rFonts w:ascii="Arial" w:hAnsi="Arial" w:cs="Calibri"/>
          <w:iCs/>
          <w:sz w:val="24"/>
          <w:szCs w:val="24"/>
        </w:rPr>
        <w:t>T</w:t>
      </w:r>
      <w:r w:rsidR="00724AF1">
        <w:rPr>
          <w:rFonts w:ascii="Arial" w:hAnsi="Arial" w:cs="Calibri"/>
          <w:iCs/>
          <w:sz w:val="24"/>
          <w:szCs w:val="24"/>
        </w:rPr>
        <w:t xml:space="preserve">he </w:t>
      </w:r>
      <w:r w:rsidR="00546CF7" w:rsidRPr="00724AF1">
        <w:rPr>
          <w:rFonts w:ascii="Arial" w:hAnsi="Arial" w:cs="Calibri"/>
          <w:iCs/>
          <w:sz w:val="24"/>
          <w:szCs w:val="24"/>
        </w:rPr>
        <w:t xml:space="preserve">basic purpose of </w:t>
      </w:r>
      <w:r w:rsidR="005B7554">
        <w:rPr>
          <w:rFonts w:ascii="Arial" w:hAnsi="Arial" w:cs="Calibri"/>
          <w:iCs/>
          <w:sz w:val="24"/>
          <w:szCs w:val="24"/>
        </w:rPr>
        <w:t xml:space="preserve">part II of the papyri </w:t>
      </w:r>
      <w:r w:rsidR="00ED0C67">
        <w:rPr>
          <w:rFonts w:ascii="Arial" w:hAnsi="Arial" w:cs="Calibri"/>
          <w:iCs/>
          <w:sz w:val="24"/>
          <w:szCs w:val="24"/>
        </w:rPr>
        <w:t>was</w:t>
      </w:r>
      <w:r w:rsidR="00546CF7" w:rsidRPr="00724AF1">
        <w:rPr>
          <w:rFonts w:ascii="Arial" w:hAnsi="Arial" w:cs="Calibri"/>
          <w:iCs/>
          <w:sz w:val="24"/>
          <w:szCs w:val="24"/>
        </w:rPr>
        <w:t xml:space="preserve"> </w:t>
      </w:r>
      <w:r w:rsidR="005B7554">
        <w:rPr>
          <w:rFonts w:ascii="Arial" w:hAnsi="Arial" w:cs="Calibri"/>
          <w:iCs/>
          <w:sz w:val="24"/>
          <w:szCs w:val="24"/>
        </w:rPr>
        <w:t xml:space="preserve">for the </w:t>
      </w:r>
      <w:r w:rsidR="00546CF7" w:rsidRPr="00724AF1">
        <w:rPr>
          <w:rFonts w:ascii="Arial" w:hAnsi="Arial" w:cs="Calibri"/>
          <w:iCs/>
          <w:sz w:val="24"/>
          <w:szCs w:val="24"/>
        </w:rPr>
        <w:t xml:space="preserve">practitioner </w:t>
      </w:r>
      <w:r w:rsidR="005B7554">
        <w:rPr>
          <w:rFonts w:ascii="Arial" w:hAnsi="Arial" w:cs="Calibri"/>
          <w:iCs/>
          <w:sz w:val="24"/>
          <w:szCs w:val="24"/>
        </w:rPr>
        <w:t xml:space="preserve">to </w:t>
      </w:r>
      <w:r w:rsidR="00ED0C67">
        <w:rPr>
          <w:rFonts w:ascii="Arial" w:hAnsi="Arial" w:cs="Calibri"/>
          <w:iCs/>
          <w:sz w:val="24"/>
          <w:szCs w:val="24"/>
        </w:rPr>
        <w:t>move into a meditative or sleep state in order to contact a god (Im</w:t>
      </w:r>
      <w:r w:rsidR="00E66FA4">
        <w:rPr>
          <w:rFonts w:ascii="Arial" w:hAnsi="Arial" w:cs="Calibri"/>
          <w:iCs/>
          <w:sz w:val="24"/>
          <w:szCs w:val="24"/>
        </w:rPr>
        <w:t>h</w:t>
      </w:r>
      <w:r w:rsidR="00ED0C67">
        <w:rPr>
          <w:rFonts w:ascii="Arial" w:hAnsi="Arial" w:cs="Calibri"/>
          <w:iCs/>
          <w:sz w:val="24"/>
          <w:szCs w:val="24"/>
        </w:rPr>
        <w:t xml:space="preserve">otep), that would provide not only the blessing that would ensure that they get what they wish for but also </w:t>
      </w:r>
      <w:r w:rsidR="00CE4DBB" w:rsidRPr="00724AF1">
        <w:rPr>
          <w:rFonts w:ascii="Arial" w:hAnsi="Arial" w:cs="Calibri"/>
          <w:iCs/>
          <w:sz w:val="24"/>
          <w:szCs w:val="24"/>
        </w:rPr>
        <w:t>acquire</w:t>
      </w:r>
      <w:r w:rsidR="00546CF7" w:rsidRPr="00724AF1">
        <w:rPr>
          <w:rFonts w:ascii="Arial" w:hAnsi="Arial" w:cs="Calibri"/>
          <w:iCs/>
          <w:sz w:val="24"/>
          <w:szCs w:val="24"/>
        </w:rPr>
        <w:t xml:space="preserve"> </w:t>
      </w:r>
      <w:r w:rsidR="005B7554">
        <w:rPr>
          <w:rFonts w:ascii="Arial" w:hAnsi="Arial" w:cs="Calibri"/>
          <w:iCs/>
          <w:sz w:val="24"/>
          <w:szCs w:val="24"/>
        </w:rPr>
        <w:t>information from an astrological tablet in order to determine if their business will be successful</w:t>
      </w:r>
      <w:r w:rsidR="00ED0C67">
        <w:rPr>
          <w:rFonts w:ascii="Arial" w:hAnsi="Arial" w:cs="Calibri"/>
          <w:iCs/>
          <w:sz w:val="24"/>
          <w:szCs w:val="24"/>
        </w:rPr>
        <w:t xml:space="preserve"> at this time</w:t>
      </w:r>
      <w:r w:rsidR="005B7554">
        <w:rPr>
          <w:rFonts w:ascii="Arial" w:hAnsi="Arial" w:cs="Calibri"/>
          <w:iCs/>
          <w:sz w:val="24"/>
          <w:szCs w:val="24"/>
        </w:rPr>
        <w:t>.  T</w:t>
      </w:r>
      <w:r w:rsidR="00CE4DBB" w:rsidRPr="00724AF1">
        <w:rPr>
          <w:rFonts w:ascii="Arial" w:hAnsi="Arial" w:cs="Calibri"/>
          <w:iCs/>
          <w:sz w:val="24"/>
          <w:szCs w:val="24"/>
        </w:rPr>
        <w:t xml:space="preserve">his </w:t>
      </w:r>
      <w:r w:rsidR="005B7554">
        <w:rPr>
          <w:rFonts w:ascii="Arial" w:hAnsi="Arial" w:cs="Calibri"/>
          <w:iCs/>
          <w:sz w:val="24"/>
          <w:szCs w:val="24"/>
        </w:rPr>
        <w:t xml:space="preserve">process </w:t>
      </w:r>
      <w:r w:rsidR="00CE4DBB" w:rsidRPr="00724AF1">
        <w:rPr>
          <w:rFonts w:ascii="Arial" w:hAnsi="Arial" w:cs="Calibri"/>
          <w:iCs/>
          <w:sz w:val="24"/>
          <w:szCs w:val="24"/>
        </w:rPr>
        <w:t xml:space="preserve">is done utilizing the </w:t>
      </w:r>
      <w:r w:rsidR="00ED0C67">
        <w:rPr>
          <w:rFonts w:ascii="Arial" w:hAnsi="Arial" w:cs="Calibri"/>
          <w:iCs/>
          <w:sz w:val="24"/>
          <w:szCs w:val="24"/>
        </w:rPr>
        <w:t xml:space="preserve">an Agathos Daimon </w:t>
      </w:r>
      <w:r w:rsidR="00CE4DBB" w:rsidRPr="00724AF1">
        <w:rPr>
          <w:rFonts w:ascii="Arial" w:hAnsi="Arial" w:cs="Calibri"/>
          <w:iCs/>
          <w:sz w:val="24"/>
          <w:szCs w:val="24"/>
        </w:rPr>
        <w:t xml:space="preserve">along with </w:t>
      </w:r>
      <w:r w:rsidR="005B7554">
        <w:rPr>
          <w:rFonts w:ascii="Arial" w:hAnsi="Arial" w:cs="Calibri"/>
          <w:iCs/>
          <w:sz w:val="24"/>
          <w:szCs w:val="24"/>
        </w:rPr>
        <w:t xml:space="preserve">casting a </w:t>
      </w:r>
      <w:r w:rsidR="00ED0C67">
        <w:rPr>
          <w:rFonts w:ascii="Arial" w:hAnsi="Arial" w:cs="Calibri"/>
          <w:iCs/>
          <w:sz w:val="24"/>
          <w:szCs w:val="24"/>
        </w:rPr>
        <w:t>k</w:t>
      </w:r>
      <w:r w:rsidR="005B7554">
        <w:rPr>
          <w:rFonts w:ascii="Arial" w:hAnsi="Arial" w:cs="Calibri"/>
          <w:iCs/>
          <w:sz w:val="24"/>
          <w:szCs w:val="24"/>
        </w:rPr>
        <w:t xml:space="preserve">atarchic </w:t>
      </w:r>
      <w:r w:rsidR="00546CF7" w:rsidRPr="00724AF1">
        <w:rPr>
          <w:rFonts w:ascii="Arial" w:hAnsi="Arial" w:cs="Calibri"/>
          <w:iCs/>
          <w:sz w:val="24"/>
          <w:szCs w:val="24"/>
        </w:rPr>
        <w:t xml:space="preserve">astrology </w:t>
      </w:r>
      <w:r w:rsidR="005B7554">
        <w:rPr>
          <w:rFonts w:ascii="Arial" w:hAnsi="Arial" w:cs="Calibri"/>
          <w:iCs/>
          <w:sz w:val="24"/>
          <w:szCs w:val="24"/>
        </w:rPr>
        <w:t xml:space="preserve">chart </w:t>
      </w:r>
      <w:r w:rsidR="00546CF7" w:rsidRPr="00724AF1">
        <w:rPr>
          <w:rFonts w:ascii="Arial" w:hAnsi="Arial" w:cs="Calibri"/>
          <w:iCs/>
          <w:sz w:val="24"/>
          <w:szCs w:val="24"/>
        </w:rPr>
        <w:t xml:space="preserve">to determine whether or not the stars are favourable.  </w:t>
      </w:r>
    </w:p>
    <w:p w14:paraId="08D0AC0E" w14:textId="77777777" w:rsidR="00EC1F77" w:rsidRPr="00B9087B" w:rsidRDefault="00EC1F77" w:rsidP="00EC1F77">
      <w:pPr>
        <w:autoSpaceDE w:val="0"/>
        <w:autoSpaceDN w:val="0"/>
        <w:adjustRightInd w:val="0"/>
        <w:spacing w:after="150" w:line="240" w:lineRule="auto"/>
        <w:rPr>
          <w:rFonts w:ascii="Arial" w:hAnsi="Arial" w:cs="Calibri"/>
          <w:b/>
          <w:bCs/>
          <w:i/>
          <w:iCs/>
          <w:color w:val="000000"/>
          <w:sz w:val="24"/>
          <w:szCs w:val="24"/>
        </w:rPr>
      </w:pPr>
      <w:r w:rsidRPr="00B9087B">
        <w:rPr>
          <w:rFonts w:ascii="Arial" w:hAnsi="Arial" w:cs="Calibri"/>
          <w:b/>
          <w:bCs/>
          <w:i/>
          <w:iCs/>
          <w:color w:val="000000"/>
          <w:sz w:val="24"/>
          <w:szCs w:val="24"/>
        </w:rPr>
        <w:t>Iymhotep</w:t>
      </w:r>
    </w:p>
    <w:p w14:paraId="2D784B9E" w14:textId="77777777" w:rsidR="009E2455" w:rsidRDefault="009E2455" w:rsidP="009E2455">
      <w:pPr>
        <w:autoSpaceDE w:val="0"/>
        <w:autoSpaceDN w:val="0"/>
        <w:adjustRightInd w:val="0"/>
        <w:spacing w:after="150" w:line="240" w:lineRule="auto"/>
        <w:rPr>
          <w:rFonts w:ascii="Calibri" w:hAnsi="Calibri" w:cs="Calibri"/>
          <w:sz w:val="24"/>
          <w:szCs w:val="24"/>
        </w:rPr>
      </w:pPr>
      <w:r>
        <w:rPr>
          <w:rFonts w:ascii="Arial" w:hAnsi="Arial" w:cs="Calibri"/>
          <w:i/>
          <w:sz w:val="20"/>
          <w:szCs w:val="24"/>
        </w:rPr>
        <w:t>He speaks with you truthfully with his mouth opposite your mouth concerning anything which you wish.</w:t>
      </w:r>
      <w:r>
        <w:rPr>
          <w:rFonts w:ascii="Arial" w:hAnsi="Arial" w:cs="Calibri"/>
          <w:i/>
          <w:sz w:val="20"/>
          <w:szCs w:val="24"/>
          <w:vertAlign w:val="superscript"/>
        </w:rPr>
        <w:footnoteReference w:id="4"/>
      </w:r>
      <w:r>
        <w:rPr>
          <w:rFonts w:ascii="Arial" w:hAnsi="Arial" w:cs="Calibri"/>
          <w:i/>
          <w:sz w:val="20"/>
          <w:szCs w:val="24"/>
        </w:rPr>
        <w:t xml:space="preserve"> </w:t>
      </w:r>
    </w:p>
    <w:p w14:paraId="095E1308" w14:textId="569913D9" w:rsidR="00EF5022" w:rsidRDefault="00E20ABA" w:rsidP="00EC1F77">
      <w:pPr>
        <w:autoSpaceDE w:val="0"/>
        <w:autoSpaceDN w:val="0"/>
        <w:adjustRightInd w:val="0"/>
        <w:spacing w:after="150" w:line="240" w:lineRule="auto"/>
        <w:rPr>
          <w:rFonts w:ascii="Arial" w:hAnsi="Arial" w:cs="Calibri"/>
          <w:sz w:val="24"/>
          <w:szCs w:val="24"/>
        </w:rPr>
      </w:pPr>
      <w:r>
        <w:rPr>
          <w:rFonts w:ascii="Arial" w:hAnsi="Arial" w:cs="Calibri"/>
          <w:color w:val="000000"/>
          <w:sz w:val="24"/>
          <w:szCs w:val="24"/>
        </w:rPr>
        <w:t>T</w:t>
      </w:r>
      <w:r w:rsidR="00EC1F77">
        <w:rPr>
          <w:rFonts w:ascii="Arial" w:hAnsi="Arial" w:cs="Calibri"/>
          <w:color w:val="000000"/>
          <w:sz w:val="24"/>
          <w:szCs w:val="24"/>
        </w:rPr>
        <w:t xml:space="preserve">he god named </w:t>
      </w:r>
      <w:r w:rsidR="00456400" w:rsidRPr="00C46766">
        <w:rPr>
          <w:rFonts w:ascii="Arial" w:hAnsi="Arial" w:cs="Calibri"/>
          <w:color w:val="000000"/>
          <w:sz w:val="24"/>
          <w:szCs w:val="24"/>
        </w:rPr>
        <w:t>I</w:t>
      </w:r>
      <w:r w:rsidR="008944C9">
        <w:rPr>
          <w:rFonts w:ascii="Arial" w:hAnsi="Arial" w:cs="Calibri"/>
          <w:color w:val="000000"/>
          <w:sz w:val="24"/>
          <w:szCs w:val="24"/>
        </w:rPr>
        <w:t>y</w:t>
      </w:r>
      <w:r w:rsidR="00456400" w:rsidRPr="00C46766">
        <w:rPr>
          <w:rFonts w:ascii="Arial" w:hAnsi="Arial" w:cs="Calibri"/>
          <w:color w:val="000000"/>
          <w:sz w:val="24"/>
          <w:szCs w:val="24"/>
        </w:rPr>
        <w:t>mhotep</w:t>
      </w:r>
      <w:r w:rsidR="00EC1F77">
        <w:rPr>
          <w:rFonts w:ascii="Arial" w:hAnsi="Arial" w:cs="Calibri"/>
          <w:sz w:val="24"/>
          <w:szCs w:val="24"/>
        </w:rPr>
        <w:t xml:space="preserve">, </w:t>
      </w:r>
      <w:r w:rsidR="009652B1">
        <w:rPr>
          <w:rFonts w:ascii="Arial" w:hAnsi="Arial" w:cs="Calibri"/>
          <w:sz w:val="24"/>
          <w:szCs w:val="24"/>
        </w:rPr>
        <w:t>(</w:t>
      </w:r>
      <w:r w:rsidR="009652B1" w:rsidRPr="009652B1">
        <w:rPr>
          <w:rFonts w:ascii="Arial" w:hAnsi="Arial" w:cs="Arial"/>
          <w:color w:val="333333"/>
          <w:sz w:val="24"/>
          <w:szCs w:val="24"/>
          <w:shd w:val="clear" w:color="auto" w:fill="FFFFFF"/>
        </w:rPr>
        <w:t>c. 2667-2600 BCE</w:t>
      </w:r>
      <w:r w:rsidR="009652B1">
        <w:rPr>
          <w:rFonts w:ascii="Arial" w:hAnsi="Arial" w:cs="Calibri"/>
          <w:sz w:val="24"/>
          <w:szCs w:val="24"/>
        </w:rPr>
        <w:t xml:space="preserve">), </w:t>
      </w:r>
      <w:r w:rsidR="00ED0C67">
        <w:rPr>
          <w:rFonts w:ascii="Arial" w:hAnsi="Arial" w:cs="Calibri"/>
          <w:sz w:val="24"/>
          <w:szCs w:val="24"/>
        </w:rPr>
        <w:t xml:space="preserve">was </w:t>
      </w:r>
      <w:r w:rsidR="009652B1">
        <w:rPr>
          <w:rFonts w:ascii="Arial" w:hAnsi="Arial" w:cs="Calibri"/>
          <w:sz w:val="24"/>
          <w:szCs w:val="24"/>
        </w:rPr>
        <w:t xml:space="preserve">born </w:t>
      </w:r>
      <w:r w:rsidR="00ED0C67">
        <w:rPr>
          <w:rFonts w:ascii="Arial" w:hAnsi="Arial" w:cs="Calibri"/>
          <w:sz w:val="24"/>
          <w:szCs w:val="24"/>
        </w:rPr>
        <w:t xml:space="preserve">(as a man) </w:t>
      </w:r>
      <w:r w:rsidR="009652B1">
        <w:rPr>
          <w:rFonts w:ascii="Arial" w:hAnsi="Arial" w:cs="Calibri"/>
          <w:sz w:val="24"/>
          <w:szCs w:val="24"/>
        </w:rPr>
        <w:t>in Memphis, Egypt</w:t>
      </w:r>
      <w:r w:rsidR="008944C9">
        <w:rPr>
          <w:rFonts w:ascii="Arial" w:hAnsi="Arial" w:cs="Calibri"/>
          <w:sz w:val="24"/>
          <w:szCs w:val="24"/>
        </w:rPr>
        <w:t xml:space="preserve">.  The </w:t>
      </w:r>
      <w:r w:rsidR="00ED0C67">
        <w:rPr>
          <w:rFonts w:ascii="Arial" w:hAnsi="Arial" w:cs="Calibri"/>
          <w:sz w:val="24"/>
          <w:szCs w:val="24"/>
        </w:rPr>
        <w:t xml:space="preserve">legend </w:t>
      </w:r>
      <w:r w:rsidR="008944C9">
        <w:rPr>
          <w:rFonts w:ascii="Arial" w:hAnsi="Arial" w:cs="Calibri"/>
          <w:sz w:val="24"/>
          <w:szCs w:val="24"/>
        </w:rPr>
        <w:t xml:space="preserve">surrounding Iymhotep was that he was </w:t>
      </w:r>
      <w:r w:rsidR="009652B1">
        <w:rPr>
          <w:rFonts w:ascii="Arial" w:hAnsi="Arial" w:cs="Calibri"/>
          <w:sz w:val="24"/>
          <w:szCs w:val="24"/>
        </w:rPr>
        <w:t xml:space="preserve">a commoner </w:t>
      </w:r>
      <w:r w:rsidR="008944C9">
        <w:rPr>
          <w:rFonts w:ascii="Arial" w:hAnsi="Arial" w:cs="Calibri"/>
          <w:sz w:val="24"/>
          <w:szCs w:val="24"/>
        </w:rPr>
        <w:t xml:space="preserve">who </w:t>
      </w:r>
      <w:r w:rsidR="009652B1">
        <w:rPr>
          <w:rFonts w:ascii="Arial" w:hAnsi="Arial" w:cs="Calibri"/>
          <w:sz w:val="24"/>
          <w:szCs w:val="24"/>
        </w:rPr>
        <w:t xml:space="preserve">rose to the top </w:t>
      </w:r>
      <w:r w:rsidR="008944C9">
        <w:rPr>
          <w:rFonts w:ascii="Arial" w:hAnsi="Arial" w:cs="Calibri"/>
          <w:sz w:val="24"/>
          <w:szCs w:val="24"/>
        </w:rPr>
        <w:t xml:space="preserve">of his culture and time period </w:t>
      </w:r>
      <w:r w:rsidR="00EC1F77">
        <w:rPr>
          <w:rFonts w:ascii="Arial" w:hAnsi="Arial" w:cs="Calibri"/>
          <w:sz w:val="24"/>
          <w:szCs w:val="24"/>
        </w:rPr>
        <w:t xml:space="preserve">as a </w:t>
      </w:r>
      <w:r w:rsidR="009652B1">
        <w:rPr>
          <w:rFonts w:ascii="Arial" w:eastAsia="Times New Roman" w:hAnsi="Arial" w:cs="Calibri"/>
          <w:sz w:val="24"/>
          <w:szCs w:val="24"/>
        </w:rPr>
        <w:t xml:space="preserve">reigning genius of the time.  </w:t>
      </w:r>
      <w:r w:rsidR="00ED0C67">
        <w:rPr>
          <w:rFonts w:ascii="Arial" w:eastAsia="Times New Roman" w:hAnsi="Arial" w:cs="Calibri"/>
          <w:sz w:val="24"/>
          <w:szCs w:val="24"/>
        </w:rPr>
        <w:t xml:space="preserve">Although the full extent of his career is somewhat shrouded in question, the description of his work includes: </w:t>
      </w:r>
      <w:r w:rsidR="009652B1">
        <w:rPr>
          <w:rFonts w:ascii="Arial" w:hAnsi="Arial" w:cs="Calibri"/>
          <w:sz w:val="24"/>
          <w:szCs w:val="24"/>
        </w:rPr>
        <w:t xml:space="preserve">a vizier, sage, architect, astrologer (scientist), </w:t>
      </w:r>
      <w:r w:rsidR="00ED0C67">
        <w:rPr>
          <w:rFonts w:ascii="Arial" w:hAnsi="Arial" w:cs="Calibri"/>
          <w:sz w:val="24"/>
          <w:szCs w:val="24"/>
        </w:rPr>
        <w:t xml:space="preserve">physician </w:t>
      </w:r>
      <w:r w:rsidR="009652B1">
        <w:rPr>
          <w:rFonts w:ascii="Arial" w:hAnsi="Arial" w:cs="Calibri"/>
          <w:sz w:val="24"/>
          <w:szCs w:val="24"/>
        </w:rPr>
        <w:t>and chief minister to the second king of Egypt’s third dynasty, Djoser, who reigned 2630–2611 BCE</w:t>
      </w:r>
      <w:r w:rsidR="009652B1">
        <w:rPr>
          <w:rFonts w:ascii="Arial" w:eastAsia="Times New Roman" w:hAnsi="Arial" w:cs="Calibri"/>
          <w:sz w:val="24"/>
          <w:szCs w:val="24"/>
        </w:rPr>
        <w:t>.</w:t>
      </w:r>
      <w:r w:rsidR="00EC1F77">
        <w:rPr>
          <w:rFonts w:ascii="Arial" w:hAnsi="Arial" w:cs="Calibri"/>
          <w:sz w:val="24"/>
          <w:szCs w:val="24"/>
        </w:rPr>
        <w:t xml:space="preserve"> </w:t>
      </w:r>
      <w:r w:rsidR="009652B1">
        <w:rPr>
          <w:rFonts w:ascii="Arial" w:hAnsi="Arial" w:cs="Calibri"/>
          <w:sz w:val="24"/>
          <w:szCs w:val="24"/>
        </w:rPr>
        <w:t xml:space="preserve">He was most famous for his pyramid building technique and medical treaties he wrote that regarded disease as </w:t>
      </w:r>
      <w:r w:rsidR="0092288F">
        <w:rPr>
          <w:rFonts w:ascii="Arial" w:hAnsi="Arial" w:cs="Calibri"/>
          <w:sz w:val="24"/>
          <w:szCs w:val="24"/>
        </w:rPr>
        <w:t xml:space="preserve">a </w:t>
      </w:r>
      <w:r w:rsidR="00E66FA4">
        <w:rPr>
          <w:rFonts w:ascii="Arial" w:hAnsi="Arial" w:cs="Calibri"/>
          <w:sz w:val="24"/>
          <w:szCs w:val="24"/>
        </w:rPr>
        <w:t>natural phenomenon</w:t>
      </w:r>
      <w:r w:rsidR="0092288F">
        <w:rPr>
          <w:rFonts w:ascii="Arial" w:hAnsi="Arial" w:cs="Calibri"/>
          <w:sz w:val="24"/>
          <w:szCs w:val="24"/>
        </w:rPr>
        <w:t xml:space="preserve"> relating to the physical body,</w:t>
      </w:r>
      <w:r w:rsidR="009652B1">
        <w:rPr>
          <w:rFonts w:ascii="Arial" w:hAnsi="Arial" w:cs="Calibri"/>
          <w:sz w:val="24"/>
          <w:szCs w:val="24"/>
        </w:rPr>
        <w:t xml:space="preserve"> instead of inflictions and punishments from the gods.</w:t>
      </w:r>
      <w:r w:rsidR="009652B1">
        <w:rPr>
          <w:rStyle w:val="FootnoteReference"/>
          <w:rFonts w:ascii="Arial" w:hAnsi="Arial" w:cs="Calibri"/>
          <w:sz w:val="24"/>
          <w:szCs w:val="24"/>
        </w:rPr>
        <w:footnoteReference w:id="5"/>
      </w:r>
      <w:r w:rsidR="009652B1">
        <w:rPr>
          <w:rFonts w:ascii="Arial" w:hAnsi="Arial" w:cs="Calibri"/>
          <w:sz w:val="24"/>
          <w:szCs w:val="24"/>
        </w:rPr>
        <w:t xml:space="preserve">   </w:t>
      </w:r>
    </w:p>
    <w:p w14:paraId="7A0E7486" w14:textId="67C946C1" w:rsidR="00D53B44" w:rsidRDefault="00EC1F77" w:rsidP="00D53B44">
      <w:pPr>
        <w:autoSpaceDE w:val="0"/>
        <w:autoSpaceDN w:val="0"/>
        <w:adjustRightInd w:val="0"/>
        <w:spacing w:after="150" w:line="240" w:lineRule="auto"/>
        <w:rPr>
          <w:rFonts w:ascii="Arial" w:eastAsia="Times New Roman" w:hAnsi="Arial" w:cs="Calibri"/>
          <w:i/>
          <w:sz w:val="24"/>
          <w:szCs w:val="24"/>
        </w:rPr>
      </w:pPr>
      <w:r>
        <w:rPr>
          <w:rFonts w:ascii="Arial" w:eastAsia="Times New Roman" w:hAnsi="Arial" w:cs="Calibri"/>
          <w:sz w:val="24"/>
          <w:szCs w:val="24"/>
        </w:rPr>
        <w:t>Approximately one hundred years after his dea</w:t>
      </w:r>
      <w:r w:rsidR="00EF5022">
        <w:rPr>
          <w:rFonts w:ascii="Arial" w:eastAsia="Times New Roman" w:hAnsi="Arial" w:cs="Calibri"/>
          <w:sz w:val="24"/>
          <w:szCs w:val="24"/>
        </w:rPr>
        <w:t xml:space="preserve">th </w:t>
      </w:r>
      <w:r>
        <w:rPr>
          <w:rFonts w:ascii="Arial" w:eastAsia="Times New Roman" w:hAnsi="Arial" w:cs="Calibri"/>
          <w:sz w:val="24"/>
          <w:szCs w:val="24"/>
        </w:rPr>
        <w:t xml:space="preserve">he </w:t>
      </w:r>
      <w:r w:rsidR="00EF5022">
        <w:rPr>
          <w:rFonts w:ascii="Arial" w:eastAsia="Times New Roman" w:hAnsi="Arial" w:cs="Calibri"/>
          <w:sz w:val="24"/>
          <w:szCs w:val="24"/>
        </w:rPr>
        <w:t>became d</w:t>
      </w:r>
      <w:r w:rsidR="00A437B6">
        <w:rPr>
          <w:rFonts w:ascii="Arial" w:eastAsia="Times New Roman" w:hAnsi="Arial" w:cs="Calibri"/>
          <w:sz w:val="24"/>
          <w:szCs w:val="24"/>
        </w:rPr>
        <w:t>ei</w:t>
      </w:r>
      <w:r w:rsidR="00D53B44">
        <w:rPr>
          <w:rFonts w:ascii="Arial" w:eastAsia="Times New Roman" w:hAnsi="Arial" w:cs="Calibri"/>
          <w:sz w:val="24"/>
          <w:szCs w:val="24"/>
        </w:rPr>
        <w:t>fi</w:t>
      </w:r>
      <w:r w:rsidR="00EF5022">
        <w:rPr>
          <w:rFonts w:ascii="Arial" w:eastAsia="Times New Roman" w:hAnsi="Arial" w:cs="Calibri"/>
          <w:sz w:val="24"/>
          <w:szCs w:val="24"/>
        </w:rPr>
        <w:t xml:space="preserve">ed and </w:t>
      </w:r>
      <w:r>
        <w:rPr>
          <w:rFonts w:ascii="Arial" w:eastAsia="Times New Roman" w:hAnsi="Arial" w:cs="Calibri"/>
          <w:sz w:val="24"/>
          <w:szCs w:val="24"/>
        </w:rPr>
        <w:t xml:space="preserve">was worshipped as the god of medicine in Egypt and in Greece. </w:t>
      </w:r>
      <w:r w:rsidR="00B24334">
        <w:rPr>
          <w:rFonts w:ascii="Arial" w:eastAsia="Times New Roman" w:hAnsi="Arial" w:cs="Calibri"/>
          <w:sz w:val="24"/>
          <w:szCs w:val="24"/>
        </w:rPr>
        <w:t xml:space="preserve"> Over time he </w:t>
      </w:r>
      <w:r w:rsidR="002C4380">
        <w:rPr>
          <w:rFonts w:ascii="Arial" w:eastAsia="Times New Roman" w:hAnsi="Arial" w:cs="Calibri"/>
          <w:sz w:val="24"/>
          <w:szCs w:val="24"/>
        </w:rPr>
        <w:t xml:space="preserve">became </w:t>
      </w:r>
      <w:r>
        <w:rPr>
          <w:rFonts w:ascii="Arial" w:eastAsia="Times New Roman" w:hAnsi="Arial" w:cs="Calibri"/>
          <w:sz w:val="24"/>
          <w:szCs w:val="24"/>
        </w:rPr>
        <w:t xml:space="preserve">identified with the Greek god </w:t>
      </w:r>
      <w:r>
        <w:rPr>
          <w:rFonts w:ascii="Arial" w:hAnsi="Arial" w:cs="Calibri"/>
          <w:sz w:val="24"/>
          <w:szCs w:val="24"/>
        </w:rPr>
        <w:t>Asclepius</w:t>
      </w:r>
      <w:r w:rsidR="00EF5022">
        <w:rPr>
          <w:rFonts w:ascii="Arial" w:hAnsi="Arial" w:cs="Calibri"/>
          <w:sz w:val="24"/>
          <w:szCs w:val="24"/>
        </w:rPr>
        <w:t xml:space="preserve">, who </w:t>
      </w:r>
      <w:r w:rsidR="00D53B44">
        <w:rPr>
          <w:rFonts w:ascii="Arial" w:hAnsi="Arial" w:cs="Calibri"/>
          <w:sz w:val="24"/>
          <w:szCs w:val="24"/>
        </w:rPr>
        <w:t>was</w:t>
      </w:r>
      <w:r w:rsidR="00EF5022">
        <w:rPr>
          <w:rFonts w:ascii="Arial" w:hAnsi="Arial" w:cs="Calibri"/>
          <w:sz w:val="24"/>
          <w:szCs w:val="24"/>
        </w:rPr>
        <w:t xml:space="preserve"> also known </w:t>
      </w:r>
      <w:r w:rsidR="00B24334">
        <w:rPr>
          <w:rFonts w:ascii="Arial" w:hAnsi="Arial" w:cs="Calibri"/>
          <w:sz w:val="24"/>
          <w:szCs w:val="24"/>
        </w:rPr>
        <w:t xml:space="preserve">to </w:t>
      </w:r>
      <w:r w:rsidR="0092288F">
        <w:rPr>
          <w:rFonts w:ascii="Arial" w:hAnsi="Arial" w:cs="Calibri"/>
          <w:sz w:val="24"/>
          <w:szCs w:val="24"/>
        </w:rPr>
        <w:t>assist with both</w:t>
      </w:r>
      <w:r>
        <w:rPr>
          <w:rFonts w:ascii="Arial" w:hAnsi="Arial" w:cs="Calibri"/>
          <w:sz w:val="24"/>
          <w:szCs w:val="24"/>
        </w:rPr>
        <w:t xml:space="preserve"> </w:t>
      </w:r>
      <w:r w:rsidR="0092288F">
        <w:rPr>
          <w:rFonts w:ascii="Arial" w:hAnsi="Arial" w:cs="Calibri"/>
          <w:sz w:val="24"/>
          <w:szCs w:val="24"/>
        </w:rPr>
        <w:t xml:space="preserve">medical issues and utilize </w:t>
      </w:r>
      <w:r>
        <w:rPr>
          <w:rFonts w:ascii="Arial" w:hAnsi="Arial" w:cs="Calibri"/>
          <w:sz w:val="24"/>
          <w:szCs w:val="24"/>
        </w:rPr>
        <w:t>astrology.</w:t>
      </w:r>
      <w:r>
        <w:rPr>
          <w:rStyle w:val="FootnoteReference"/>
          <w:rFonts w:ascii="Arial" w:hAnsi="Arial" w:cs="Calibri"/>
          <w:sz w:val="24"/>
          <w:szCs w:val="24"/>
        </w:rPr>
        <w:footnoteReference w:id="6"/>
      </w:r>
      <w:r>
        <w:rPr>
          <w:rFonts w:ascii="Arial" w:hAnsi="Arial" w:cs="Calibri"/>
          <w:sz w:val="24"/>
          <w:szCs w:val="24"/>
        </w:rPr>
        <w:t xml:space="preserve"> </w:t>
      </w:r>
      <w:r w:rsidR="00EF5022">
        <w:rPr>
          <w:rFonts w:ascii="Arial" w:hAnsi="Arial" w:cs="Calibri"/>
          <w:sz w:val="24"/>
          <w:szCs w:val="24"/>
        </w:rPr>
        <w:t xml:space="preserve">  They both used similar methods of contact by utilizing the dream state in order to relay information or instructions to the practitioner.</w:t>
      </w:r>
      <w:r w:rsidR="005B481B">
        <w:rPr>
          <w:rFonts w:ascii="Arial" w:hAnsi="Arial" w:cs="Calibri"/>
          <w:sz w:val="24"/>
          <w:szCs w:val="24"/>
        </w:rPr>
        <w:t xml:space="preserve">  Steger states, </w:t>
      </w:r>
      <w:r w:rsidR="00B24334">
        <w:rPr>
          <w:rFonts w:ascii="Arial" w:hAnsi="Arial" w:cs="Calibri"/>
          <w:sz w:val="24"/>
          <w:szCs w:val="24"/>
        </w:rPr>
        <w:t>‘</w:t>
      </w:r>
      <w:r w:rsidR="005B481B">
        <w:rPr>
          <w:rFonts w:ascii="Arial" w:hAnsi="Arial" w:cs="Calibri"/>
          <w:sz w:val="24"/>
          <w:szCs w:val="24"/>
        </w:rPr>
        <w:t>These dreams allow us to find out more about the treatment at the Asclepieum.  Besides remedies, confidential talks, and orations they contain oracles and prophecies.</w:t>
      </w:r>
      <w:r w:rsidR="00B24334">
        <w:rPr>
          <w:rFonts w:ascii="Arial" w:hAnsi="Arial" w:cs="Calibri"/>
          <w:sz w:val="24"/>
          <w:szCs w:val="24"/>
        </w:rPr>
        <w:t>’</w:t>
      </w:r>
      <w:r w:rsidR="00EF5022">
        <w:rPr>
          <w:rStyle w:val="FootnoteReference"/>
          <w:rFonts w:ascii="Arial" w:hAnsi="Arial" w:cs="Calibri"/>
          <w:sz w:val="24"/>
          <w:szCs w:val="24"/>
        </w:rPr>
        <w:footnoteReference w:id="7"/>
      </w:r>
      <w:r w:rsidR="005B481B">
        <w:rPr>
          <w:rFonts w:ascii="Arial" w:hAnsi="Arial" w:cs="Calibri"/>
          <w:sz w:val="24"/>
          <w:szCs w:val="24"/>
        </w:rPr>
        <w:t xml:space="preserve">  </w:t>
      </w:r>
      <w:r w:rsidR="00D53B44">
        <w:rPr>
          <w:rFonts w:ascii="Arial" w:hAnsi="Arial" w:cs="Calibri"/>
          <w:sz w:val="24"/>
          <w:szCs w:val="24"/>
        </w:rPr>
        <w:t>Both Asclepius and Iymhotep are found in the Mechanics of Ancient Egyptian Magical Practice, providing answers to questions</w:t>
      </w:r>
      <w:r w:rsidR="00D53B44">
        <w:rPr>
          <w:rFonts w:ascii="Arial" w:hAnsi="Arial" w:cs="Calibri"/>
          <w:i/>
          <w:sz w:val="24"/>
          <w:szCs w:val="24"/>
        </w:rPr>
        <w:t xml:space="preserve">, </w:t>
      </w:r>
      <w:r w:rsidR="00D53B44">
        <w:rPr>
          <w:rFonts w:ascii="Arial" w:eastAsia="Times New Roman" w:hAnsi="Arial" w:cs="Calibri"/>
          <w:i/>
          <w:sz w:val="24"/>
          <w:szCs w:val="24"/>
        </w:rPr>
        <w:t>‘</w:t>
      </w:r>
      <w:r w:rsidR="00D53B44">
        <w:rPr>
          <w:rFonts w:ascii="Arial" w:hAnsi="Arial" w:cs="Calibri"/>
          <w:sz w:val="24"/>
          <w:szCs w:val="24"/>
        </w:rPr>
        <w:t xml:space="preserve">where in a vision he confronted </w:t>
      </w:r>
      <w:r w:rsidR="00E66FA4">
        <w:rPr>
          <w:rFonts w:ascii="Arial" w:hAnsi="Arial" w:cs="Calibri"/>
          <w:sz w:val="24"/>
          <w:szCs w:val="24"/>
        </w:rPr>
        <w:t>Asclepius</w:t>
      </w:r>
      <w:r w:rsidR="00D53B44">
        <w:rPr>
          <w:rFonts w:ascii="Arial" w:hAnsi="Arial" w:cs="Calibri"/>
          <w:sz w:val="24"/>
          <w:szCs w:val="24"/>
        </w:rPr>
        <w:t>/Imhotep who answered his questions</w:t>
      </w:r>
      <w:r w:rsidR="00D53B44">
        <w:rPr>
          <w:rFonts w:ascii="Arial" w:hAnsi="Arial" w:cs="Calibri"/>
          <w:i/>
          <w:sz w:val="24"/>
          <w:szCs w:val="24"/>
        </w:rPr>
        <w:t>.</w:t>
      </w:r>
      <w:r w:rsidR="00D53B44">
        <w:rPr>
          <w:rFonts w:ascii="Arial" w:hAnsi="Arial" w:cs="Calibri"/>
          <w:i/>
          <w:sz w:val="24"/>
          <w:szCs w:val="24"/>
          <w:vertAlign w:val="superscript"/>
        </w:rPr>
        <w:footnoteReference w:id="8"/>
      </w:r>
      <w:r w:rsidR="00D53B44">
        <w:rPr>
          <w:rFonts w:ascii="Arial" w:eastAsia="Times New Roman" w:hAnsi="Arial" w:cs="Calibri"/>
          <w:i/>
          <w:sz w:val="24"/>
          <w:szCs w:val="24"/>
        </w:rPr>
        <w:t xml:space="preserve">’   </w:t>
      </w:r>
    </w:p>
    <w:p w14:paraId="17AF8DE6" w14:textId="77777777" w:rsidR="00D53B44" w:rsidRDefault="00D20151" w:rsidP="00EC1F77">
      <w:pPr>
        <w:autoSpaceDE w:val="0"/>
        <w:autoSpaceDN w:val="0"/>
        <w:adjustRightInd w:val="0"/>
        <w:spacing w:after="150" w:line="240" w:lineRule="auto"/>
        <w:rPr>
          <w:rFonts w:ascii="Arial" w:hAnsi="Arial" w:cs="Calibri"/>
          <w:sz w:val="24"/>
          <w:szCs w:val="24"/>
        </w:rPr>
      </w:pPr>
      <w:r>
        <w:rPr>
          <w:rFonts w:ascii="Arial" w:hAnsi="Arial" w:cs="Calibri"/>
          <w:sz w:val="24"/>
          <w:szCs w:val="24"/>
        </w:rPr>
        <w:t>In part II of the spell there is the following line, ‘</w:t>
      </w:r>
      <w:r w:rsidRPr="00DA38F8">
        <w:rPr>
          <w:rFonts w:ascii="Arial" w:hAnsi="Arial" w:cs="Calibri"/>
          <w:i/>
          <w:iCs/>
          <w:sz w:val="24"/>
          <w:szCs w:val="24"/>
        </w:rPr>
        <w:t>A casting for inspection which the great god Iymhotep makes</w:t>
      </w:r>
      <w:r>
        <w:rPr>
          <w:rFonts w:ascii="Arial" w:hAnsi="Arial" w:cs="Calibri"/>
          <w:sz w:val="24"/>
          <w:szCs w:val="24"/>
        </w:rPr>
        <w:t>.’</w:t>
      </w:r>
      <w:r>
        <w:rPr>
          <w:rStyle w:val="FootnoteReference"/>
          <w:rFonts w:ascii="Arial" w:hAnsi="Arial" w:cs="Calibri"/>
          <w:sz w:val="24"/>
          <w:szCs w:val="24"/>
        </w:rPr>
        <w:footnoteReference w:id="9"/>
      </w:r>
      <w:r>
        <w:rPr>
          <w:rFonts w:ascii="Arial" w:hAnsi="Arial" w:cs="Calibri"/>
          <w:sz w:val="24"/>
          <w:szCs w:val="24"/>
        </w:rPr>
        <w:t xml:space="preserve"> </w:t>
      </w:r>
      <w:r w:rsidR="00DA38F8">
        <w:rPr>
          <w:rFonts w:ascii="Arial" w:hAnsi="Arial" w:cs="Calibri"/>
          <w:sz w:val="24"/>
          <w:szCs w:val="24"/>
        </w:rPr>
        <w:t xml:space="preserve">Here the </w:t>
      </w:r>
      <w:r>
        <w:rPr>
          <w:rFonts w:ascii="Arial" w:hAnsi="Arial" w:cs="Calibri"/>
          <w:sz w:val="24"/>
          <w:szCs w:val="24"/>
        </w:rPr>
        <w:t>casting for inspection, refers to the astrological component of the spell</w:t>
      </w:r>
      <w:r w:rsidR="00235CA4">
        <w:rPr>
          <w:rFonts w:ascii="Arial" w:hAnsi="Arial" w:cs="Calibri"/>
          <w:sz w:val="24"/>
          <w:szCs w:val="24"/>
        </w:rPr>
        <w:t xml:space="preserve"> and that the god Iymhotep oversees or creates the Astrological inspection</w:t>
      </w:r>
      <w:r w:rsidR="00A437B6">
        <w:rPr>
          <w:rFonts w:ascii="Arial" w:hAnsi="Arial" w:cs="Calibri"/>
          <w:sz w:val="24"/>
          <w:szCs w:val="24"/>
        </w:rPr>
        <w:t>.</w:t>
      </w:r>
      <w:r>
        <w:rPr>
          <w:rFonts w:ascii="Arial" w:hAnsi="Arial" w:cs="Calibri"/>
          <w:sz w:val="24"/>
          <w:szCs w:val="24"/>
        </w:rPr>
        <w:t xml:space="preserve"> </w:t>
      </w:r>
    </w:p>
    <w:p w14:paraId="1330F4BB" w14:textId="7EB34DE4" w:rsidR="00D53B44" w:rsidRDefault="00D53B44" w:rsidP="00EC1F77">
      <w:pPr>
        <w:autoSpaceDE w:val="0"/>
        <w:autoSpaceDN w:val="0"/>
        <w:adjustRightInd w:val="0"/>
        <w:spacing w:after="150" w:line="240" w:lineRule="auto"/>
        <w:rPr>
          <w:rFonts w:ascii="Arial" w:hAnsi="Arial" w:cs="Calibri"/>
          <w:sz w:val="24"/>
          <w:szCs w:val="24"/>
        </w:rPr>
      </w:pPr>
      <w:r>
        <w:rPr>
          <w:rFonts w:ascii="Arial" w:hAnsi="Arial" w:cs="Calibri"/>
          <w:sz w:val="24"/>
          <w:szCs w:val="24"/>
        </w:rPr>
        <w:t>Within the spell there is the following,</w:t>
      </w:r>
      <w:r w:rsidR="00D20151">
        <w:rPr>
          <w:rFonts w:ascii="Arial" w:hAnsi="Arial" w:cs="Calibri"/>
          <w:sz w:val="24"/>
          <w:szCs w:val="24"/>
        </w:rPr>
        <w:t xml:space="preserve"> ‘</w:t>
      </w:r>
      <w:r w:rsidR="00D20151" w:rsidRPr="00DA38F8">
        <w:rPr>
          <w:rFonts w:ascii="Arial" w:hAnsi="Arial" w:cs="Calibri"/>
          <w:i/>
          <w:iCs/>
          <w:sz w:val="24"/>
          <w:szCs w:val="24"/>
        </w:rPr>
        <w:t>you should lie down without speaking to anyone on earth; and you should go to sleep.  You see the god, he being in the likeness of a priest wearing cloth</w:t>
      </w:r>
      <w:r w:rsidR="00DA38F8" w:rsidRPr="00DA38F8">
        <w:rPr>
          <w:rFonts w:ascii="Arial" w:hAnsi="Arial" w:cs="Calibri"/>
          <w:i/>
          <w:iCs/>
          <w:sz w:val="24"/>
          <w:szCs w:val="24"/>
        </w:rPr>
        <w:t>e</w:t>
      </w:r>
      <w:r w:rsidR="00D20151" w:rsidRPr="00DA38F8">
        <w:rPr>
          <w:rFonts w:ascii="Arial" w:hAnsi="Arial" w:cs="Calibri"/>
          <w:i/>
          <w:iCs/>
          <w:sz w:val="24"/>
          <w:szCs w:val="24"/>
        </w:rPr>
        <w:t xml:space="preserve">s of </w:t>
      </w:r>
      <w:r w:rsidR="00E66FA4" w:rsidRPr="00DA38F8">
        <w:rPr>
          <w:rFonts w:ascii="Arial" w:hAnsi="Arial" w:cs="Calibri"/>
          <w:i/>
          <w:iCs/>
          <w:sz w:val="24"/>
          <w:szCs w:val="24"/>
        </w:rPr>
        <w:t>byssus</w:t>
      </w:r>
      <w:r w:rsidR="00D20151" w:rsidRPr="00DA38F8">
        <w:rPr>
          <w:rFonts w:ascii="Arial" w:hAnsi="Arial" w:cs="Calibri"/>
          <w:i/>
          <w:iCs/>
          <w:sz w:val="24"/>
          <w:szCs w:val="24"/>
        </w:rPr>
        <w:t xml:space="preserve"> on his back and wearing sand</w:t>
      </w:r>
      <w:r w:rsidR="0044775E" w:rsidRPr="00DA38F8">
        <w:rPr>
          <w:rFonts w:ascii="Arial" w:hAnsi="Arial" w:cs="Calibri"/>
          <w:i/>
          <w:iCs/>
          <w:sz w:val="24"/>
          <w:szCs w:val="24"/>
        </w:rPr>
        <w:t>als on his feet</w:t>
      </w:r>
      <w:r w:rsidR="0044775E">
        <w:rPr>
          <w:rFonts w:ascii="Arial" w:hAnsi="Arial" w:cs="Calibri"/>
          <w:sz w:val="24"/>
          <w:szCs w:val="24"/>
        </w:rPr>
        <w:t>.’</w:t>
      </w:r>
      <w:r w:rsidR="0044775E">
        <w:rPr>
          <w:rStyle w:val="FootnoteReference"/>
          <w:rFonts w:ascii="Arial" w:hAnsi="Arial" w:cs="Calibri"/>
          <w:sz w:val="24"/>
          <w:szCs w:val="24"/>
        </w:rPr>
        <w:footnoteReference w:id="10"/>
      </w:r>
      <w:r w:rsidR="00DA38F8">
        <w:rPr>
          <w:rFonts w:ascii="Arial" w:hAnsi="Arial" w:cs="Calibri"/>
          <w:sz w:val="24"/>
          <w:szCs w:val="24"/>
        </w:rPr>
        <w:t xml:space="preserve">  </w:t>
      </w:r>
    </w:p>
    <w:p w14:paraId="19C2CB06" w14:textId="2A871F00" w:rsidR="00D20151" w:rsidRDefault="00D53B44" w:rsidP="00EC1F77">
      <w:pPr>
        <w:autoSpaceDE w:val="0"/>
        <w:autoSpaceDN w:val="0"/>
        <w:adjustRightInd w:val="0"/>
        <w:spacing w:after="150" w:line="240" w:lineRule="auto"/>
        <w:rPr>
          <w:rFonts w:ascii="Arial" w:hAnsi="Arial" w:cs="Calibri"/>
          <w:sz w:val="24"/>
          <w:szCs w:val="24"/>
        </w:rPr>
      </w:pPr>
      <w:r>
        <w:rPr>
          <w:rFonts w:ascii="Arial" w:hAnsi="Arial" w:cs="Calibri"/>
          <w:sz w:val="24"/>
          <w:szCs w:val="24"/>
        </w:rPr>
        <w:t>Th</w:t>
      </w:r>
      <w:r w:rsidR="001D645B">
        <w:rPr>
          <w:rFonts w:ascii="Arial" w:hAnsi="Arial" w:cs="Calibri"/>
          <w:sz w:val="24"/>
          <w:szCs w:val="24"/>
        </w:rPr>
        <w:t xml:space="preserve">ere are two very important parts in this section of the spell.  One is the meditative dream sleep, </w:t>
      </w:r>
      <w:r>
        <w:rPr>
          <w:rFonts w:ascii="Arial" w:hAnsi="Arial" w:cs="Calibri"/>
          <w:sz w:val="24"/>
          <w:szCs w:val="24"/>
        </w:rPr>
        <w:t>allow</w:t>
      </w:r>
      <w:r w:rsidR="001D645B">
        <w:rPr>
          <w:rFonts w:ascii="Arial" w:hAnsi="Arial" w:cs="Calibri"/>
          <w:sz w:val="24"/>
          <w:szCs w:val="24"/>
        </w:rPr>
        <w:t>ing</w:t>
      </w:r>
      <w:r>
        <w:rPr>
          <w:rFonts w:ascii="Arial" w:hAnsi="Arial" w:cs="Calibri"/>
          <w:sz w:val="24"/>
          <w:szCs w:val="24"/>
        </w:rPr>
        <w:t xml:space="preserve"> the practi</w:t>
      </w:r>
      <w:r w:rsidR="002A3689">
        <w:rPr>
          <w:rFonts w:ascii="Arial" w:hAnsi="Arial" w:cs="Calibri"/>
          <w:sz w:val="24"/>
          <w:szCs w:val="24"/>
        </w:rPr>
        <w:t>ti</w:t>
      </w:r>
      <w:r>
        <w:rPr>
          <w:rFonts w:ascii="Arial" w:hAnsi="Arial" w:cs="Calibri"/>
          <w:sz w:val="24"/>
          <w:szCs w:val="24"/>
        </w:rPr>
        <w:t xml:space="preserve">oner to </w:t>
      </w:r>
      <w:r w:rsidR="001D645B">
        <w:rPr>
          <w:rFonts w:ascii="Arial" w:hAnsi="Arial" w:cs="Calibri"/>
          <w:sz w:val="24"/>
          <w:szCs w:val="24"/>
        </w:rPr>
        <w:t xml:space="preserve">move into a state of receptivity and the second was the instructions on how to </w:t>
      </w:r>
      <w:r>
        <w:rPr>
          <w:rFonts w:ascii="Arial" w:hAnsi="Arial" w:cs="Calibri"/>
          <w:sz w:val="24"/>
          <w:szCs w:val="24"/>
        </w:rPr>
        <w:t xml:space="preserve">recognize when he came in contact </w:t>
      </w:r>
      <w:r w:rsidR="001D645B">
        <w:rPr>
          <w:rFonts w:ascii="Arial" w:hAnsi="Arial" w:cs="Calibri"/>
          <w:sz w:val="24"/>
          <w:szCs w:val="24"/>
        </w:rPr>
        <w:t xml:space="preserve">with the </w:t>
      </w:r>
      <w:r>
        <w:rPr>
          <w:rFonts w:ascii="Arial" w:hAnsi="Arial" w:cs="Calibri"/>
          <w:sz w:val="24"/>
          <w:szCs w:val="24"/>
        </w:rPr>
        <w:t xml:space="preserve">mediator </w:t>
      </w:r>
      <w:r w:rsidR="001D645B">
        <w:rPr>
          <w:rFonts w:ascii="Arial" w:hAnsi="Arial" w:cs="Calibri"/>
          <w:sz w:val="24"/>
          <w:szCs w:val="24"/>
        </w:rPr>
        <w:t xml:space="preserve">such as the special </w:t>
      </w:r>
      <w:r>
        <w:rPr>
          <w:rFonts w:ascii="Arial" w:hAnsi="Arial" w:cs="Calibri"/>
          <w:sz w:val="24"/>
          <w:szCs w:val="24"/>
        </w:rPr>
        <w:t xml:space="preserve">garb </w:t>
      </w:r>
      <w:r w:rsidR="001D645B">
        <w:rPr>
          <w:rFonts w:ascii="Arial" w:hAnsi="Arial" w:cs="Calibri"/>
          <w:sz w:val="24"/>
          <w:szCs w:val="24"/>
        </w:rPr>
        <w:t xml:space="preserve">that the priest will be wearing.  </w:t>
      </w:r>
      <w:r>
        <w:rPr>
          <w:rFonts w:ascii="Arial" w:hAnsi="Arial" w:cs="Calibri"/>
          <w:sz w:val="24"/>
          <w:szCs w:val="24"/>
        </w:rPr>
        <w:t xml:space="preserve">The clothes of the priest consist of a fabric made from </w:t>
      </w:r>
      <w:r w:rsidR="00E66FA4">
        <w:rPr>
          <w:rFonts w:ascii="Arial" w:hAnsi="Arial" w:cs="Calibri"/>
          <w:sz w:val="24"/>
          <w:szCs w:val="24"/>
        </w:rPr>
        <w:t>byssus</w:t>
      </w:r>
      <w:r w:rsidR="00ED6F1E">
        <w:rPr>
          <w:rFonts w:ascii="Arial" w:hAnsi="Arial" w:cs="Calibri"/>
          <w:sz w:val="24"/>
          <w:szCs w:val="24"/>
        </w:rPr>
        <w:t xml:space="preserve"> also known as sea silk which was harvested from clams and woven into what looks like spun gold, this silk is said, ‘to be found in the ancient tombs of the pharaohs, and to be the soul of the sea.’</w:t>
      </w:r>
      <w:r w:rsidR="00ED6F1E">
        <w:rPr>
          <w:rStyle w:val="FootnoteReference"/>
          <w:rFonts w:ascii="Arial" w:hAnsi="Arial" w:cs="Calibri"/>
          <w:sz w:val="24"/>
          <w:szCs w:val="24"/>
        </w:rPr>
        <w:footnoteReference w:id="11"/>
      </w:r>
      <w:r w:rsidR="00ED6F1E">
        <w:rPr>
          <w:rFonts w:ascii="Arial" w:hAnsi="Arial" w:cs="Calibri"/>
          <w:sz w:val="24"/>
          <w:szCs w:val="24"/>
        </w:rPr>
        <w:t xml:space="preserve">  </w:t>
      </w:r>
    </w:p>
    <w:p w14:paraId="0FD3B0DC" w14:textId="540981B8" w:rsidR="005B481B" w:rsidRPr="005B481B" w:rsidRDefault="005B481B" w:rsidP="00EC1F77">
      <w:pPr>
        <w:autoSpaceDE w:val="0"/>
        <w:autoSpaceDN w:val="0"/>
        <w:adjustRightInd w:val="0"/>
        <w:spacing w:after="150" w:line="240" w:lineRule="auto"/>
        <w:rPr>
          <w:rFonts w:ascii="Calibri" w:hAnsi="Calibri" w:cs="Calibri"/>
          <w:iCs/>
          <w:sz w:val="24"/>
          <w:szCs w:val="24"/>
        </w:rPr>
      </w:pPr>
      <w:bookmarkStart w:id="14" w:name="_Hlk58866947"/>
      <w:r w:rsidRPr="005B481B">
        <w:rPr>
          <w:rFonts w:ascii="Arial" w:eastAsia="Times New Roman" w:hAnsi="Arial" w:cs="Calibri"/>
          <w:iCs/>
          <w:sz w:val="24"/>
          <w:szCs w:val="24"/>
        </w:rPr>
        <w:t>In conclusion</w:t>
      </w:r>
      <w:r w:rsidR="00D20C00">
        <w:rPr>
          <w:rFonts w:ascii="Arial" w:eastAsia="Times New Roman" w:hAnsi="Arial" w:cs="Calibri"/>
          <w:iCs/>
          <w:sz w:val="24"/>
          <w:szCs w:val="24"/>
        </w:rPr>
        <w:t xml:space="preserve">, </w:t>
      </w:r>
      <w:r w:rsidR="002A3689">
        <w:rPr>
          <w:rFonts w:ascii="Arial" w:eastAsia="Times New Roman" w:hAnsi="Arial" w:cs="Calibri"/>
          <w:iCs/>
          <w:sz w:val="24"/>
          <w:szCs w:val="24"/>
        </w:rPr>
        <w:t xml:space="preserve">this shows a distinct </w:t>
      </w:r>
      <w:r w:rsidR="008944C9">
        <w:rPr>
          <w:rFonts w:ascii="Arial" w:eastAsia="Times New Roman" w:hAnsi="Arial" w:cs="Calibri"/>
          <w:iCs/>
          <w:sz w:val="24"/>
          <w:szCs w:val="24"/>
        </w:rPr>
        <w:t xml:space="preserve">connection </w:t>
      </w:r>
      <w:r w:rsidR="00593E17">
        <w:rPr>
          <w:rFonts w:ascii="Arial" w:eastAsia="Times New Roman" w:hAnsi="Arial" w:cs="Calibri"/>
          <w:iCs/>
          <w:sz w:val="24"/>
          <w:szCs w:val="24"/>
        </w:rPr>
        <w:t>between the</w:t>
      </w:r>
      <w:r w:rsidR="002A3689">
        <w:rPr>
          <w:rFonts w:ascii="Arial" w:eastAsia="Times New Roman" w:hAnsi="Arial" w:cs="Calibri"/>
          <w:iCs/>
          <w:sz w:val="24"/>
          <w:szCs w:val="24"/>
        </w:rPr>
        <w:t xml:space="preserve"> god Iymhotep, who was the god of astrology </w:t>
      </w:r>
      <w:r w:rsidR="00593E17">
        <w:rPr>
          <w:rFonts w:ascii="Arial" w:eastAsia="Times New Roman" w:hAnsi="Arial" w:cs="Calibri"/>
          <w:iCs/>
          <w:sz w:val="24"/>
          <w:szCs w:val="24"/>
        </w:rPr>
        <w:t xml:space="preserve">and the god </w:t>
      </w:r>
      <w:r w:rsidR="002A3689">
        <w:rPr>
          <w:rFonts w:ascii="Arial" w:eastAsia="Times New Roman" w:hAnsi="Arial" w:cs="Calibri"/>
          <w:iCs/>
          <w:sz w:val="24"/>
          <w:szCs w:val="24"/>
        </w:rPr>
        <w:t xml:space="preserve">utilizing a mediator or priest.  </w:t>
      </w:r>
      <w:r w:rsidR="001D645B">
        <w:rPr>
          <w:rFonts w:ascii="Arial" w:hAnsi="Arial" w:cs="Calibri"/>
          <w:sz w:val="24"/>
          <w:szCs w:val="24"/>
        </w:rPr>
        <w:t>The reference to the priest’s garb could also have been an indicator that the status of the priest and that he was not just any priest but one of high standing.  T</w:t>
      </w:r>
      <w:r w:rsidR="002A3689">
        <w:rPr>
          <w:rFonts w:ascii="Arial" w:eastAsia="Times New Roman" w:hAnsi="Arial" w:cs="Calibri"/>
          <w:iCs/>
          <w:sz w:val="24"/>
          <w:szCs w:val="24"/>
        </w:rPr>
        <w:t>he specific instructions from Iymhotep are relayed in a meditative or dream state, where the god promises that not only will the practitioner get his wish but also information on the stars to know if the timing is successful.  Both the mediator and katarchic chart will be discussed in the next section.</w:t>
      </w:r>
    </w:p>
    <w:bookmarkEnd w:id="14"/>
    <w:p w14:paraId="5EB900A4" w14:textId="77777777" w:rsidR="006F742F" w:rsidRDefault="006F742F" w:rsidP="00CE4DBB">
      <w:pPr>
        <w:autoSpaceDE w:val="0"/>
        <w:autoSpaceDN w:val="0"/>
        <w:adjustRightInd w:val="0"/>
        <w:spacing w:after="150" w:line="240" w:lineRule="auto"/>
        <w:rPr>
          <w:rFonts w:ascii="Arial" w:hAnsi="Arial" w:cs="Calibri"/>
          <w:b/>
          <w:bCs/>
          <w:i/>
          <w:iCs/>
          <w:sz w:val="24"/>
          <w:szCs w:val="24"/>
        </w:rPr>
      </w:pPr>
    </w:p>
    <w:p w14:paraId="0B977BB8" w14:textId="087A8124" w:rsidR="00EC1F77" w:rsidRPr="00B9087B" w:rsidRDefault="00EC1F77" w:rsidP="00CE4DBB">
      <w:pPr>
        <w:autoSpaceDE w:val="0"/>
        <w:autoSpaceDN w:val="0"/>
        <w:adjustRightInd w:val="0"/>
        <w:spacing w:after="150" w:line="240" w:lineRule="auto"/>
        <w:rPr>
          <w:rFonts w:ascii="Arial" w:hAnsi="Arial" w:cs="Calibri"/>
          <w:b/>
          <w:bCs/>
          <w:i/>
          <w:iCs/>
          <w:sz w:val="24"/>
          <w:szCs w:val="24"/>
        </w:rPr>
      </w:pPr>
      <w:r w:rsidRPr="00B9087B">
        <w:rPr>
          <w:rFonts w:ascii="Arial" w:hAnsi="Arial" w:cs="Calibri"/>
          <w:b/>
          <w:bCs/>
          <w:i/>
          <w:iCs/>
          <w:sz w:val="24"/>
          <w:szCs w:val="24"/>
        </w:rPr>
        <w:t>Agathos Daimon</w:t>
      </w:r>
    </w:p>
    <w:p w14:paraId="0FB81DFA" w14:textId="20D78962" w:rsidR="00CE4DBB" w:rsidRDefault="00EC1F77" w:rsidP="00CE4DBB">
      <w:pPr>
        <w:autoSpaceDE w:val="0"/>
        <w:autoSpaceDN w:val="0"/>
        <w:adjustRightInd w:val="0"/>
        <w:spacing w:after="150" w:line="240" w:lineRule="auto"/>
        <w:rPr>
          <w:rFonts w:ascii="Arial" w:hAnsi="Arial" w:cs="Calibri"/>
          <w:sz w:val="24"/>
          <w:szCs w:val="24"/>
        </w:rPr>
      </w:pPr>
      <w:r>
        <w:rPr>
          <w:rFonts w:ascii="Arial" w:hAnsi="Arial" w:cs="Calibri"/>
          <w:sz w:val="24"/>
          <w:szCs w:val="24"/>
        </w:rPr>
        <w:t>Another</w:t>
      </w:r>
      <w:r w:rsidR="00CE4DBB">
        <w:rPr>
          <w:rFonts w:ascii="Arial" w:hAnsi="Arial" w:cs="Calibri"/>
          <w:sz w:val="24"/>
          <w:szCs w:val="24"/>
        </w:rPr>
        <w:t xml:space="preserve"> key element in </w:t>
      </w:r>
      <w:r w:rsidR="00E66FA4">
        <w:rPr>
          <w:rFonts w:ascii="Arial" w:hAnsi="Arial" w:cs="Calibri"/>
          <w:sz w:val="24"/>
          <w:szCs w:val="24"/>
        </w:rPr>
        <w:t>this papyrus</w:t>
      </w:r>
      <w:r w:rsidR="00CE4DBB">
        <w:rPr>
          <w:rFonts w:ascii="Arial" w:hAnsi="Arial" w:cs="Calibri"/>
          <w:sz w:val="24"/>
          <w:szCs w:val="24"/>
        </w:rPr>
        <w:t xml:space="preserve"> is</w:t>
      </w:r>
      <w:r w:rsidR="009B6C2C">
        <w:rPr>
          <w:rFonts w:ascii="Arial" w:hAnsi="Arial" w:cs="Calibri"/>
          <w:sz w:val="24"/>
          <w:szCs w:val="24"/>
        </w:rPr>
        <w:t xml:space="preserve"> the </w:t>
      </w:r>
      <w:r w:rsidR="00CE4DBB" w:rsidRPr="007A69AE">
        <w:rPr>
          <w:rFonts w:ascii="Arial" w:hAnsi="Arial" w:cs="Calibri"/>
          <w:sz w:val="24"/>
          <w:szCs w:val="24"/>
        </w:rPr>
        <w:t>Agathos Daimon</w:t>
      </w:r>
      <w:r w:rsidR="00DA38F8">
        <w:rPr>
          <w:rFonts w:ascii="Arial" w:hAnsi="Arial" w:cs="Calibri"/>
          <w:sz w:val="24"/>
          <w:szCs w:val="24"/>
        </w:rPr>
        <w:t>, who</w:t>
      </w:r>
      <w:r w:rsidR="00593E17">
        <w:rPr>
          <w:rFonts w:ascii="Arial" w:hAnsi="Arial" w:cs="Calibri"/>
          <w:sz w:val="24"/>
          <w:szCs w:val="24"/>
        </w:rPr>
        <w:t xml:space="preserve"> is called upon in order to mediate and guide the practi</w:t>
      </w:r>
      <w:r w:rsidR="00E66FA4">
        <w:rPr>
          <w:rFonts w:ascii="Arial" w:hAnsi="Arial" w:cs="Calibri"/>
          <w:sz w:val="24"/>
          <w:szCs w:val="24"/>
        </w:rPr>
        <w:t>ti</w:t>
      </w:r>
      <w:r w:rsidR="00593E17">
        <w:rPr>
          <w:rFonts w:ascii="Arial" w:hAnsi="Arial" w:cs="Calibri"/>
          <w:sz w:val="24"/>
          <w:szCs w:val="24"/>
        </w:rPr>
        <w:t>oner</w:t>
      </w:r>
      <w:r w:rsidR="003F26EE">
        <w:rPr>
          <w:rFonts w:ascii="Arial" w:hAnsi="Arial" w:cs="Calibri"/>
          <w:sz w:val="24"/>
          <w:szCs w:val="24"/>
        </w:rPr>
        <w:t>.</w:t>
      </w:r>
    </w:p>
    <w:p w14:paraId="2562B998" w14:textId="42A3EA6A" w:rsidR="00CE4DBB" w:rsidRPr="00BA35C1" w:rsidRDefault="00CE4DBB" w:rsidP="00CE4DBB">
      <w:pPr>
        <w:autoSpaceDE w:val="0"/>
        <w:autoSpaceDN w:val="0"/>
        <w:adjustRightInd w:val="0"/>
        <w:spacing w:after="150" w:line="240" w:lineRule="auto"/>
        <w:ind w:left="397"/>
        <w:rPr>
          <w:rFonts w:ascii="Arial" w:hAnsi="Arial" w:cs="Calibri"/>
          <w:color w:val="000000"/>
          <w:sz w:val="24"/>
          <w:szCs w:val="24"/>
        </w:rPr>
      </w:pPr>
      <w:r>
        <w:rPr>
          <w:rFonts w:ascii="Arial" w:hAnsi="Arial" w:cs="Calibri"/>
          <w:i/>
          <w:sz w:val="20"/>
          <w:szCs w:val="24"/>
        </w:rPr>
        <w:t xml:space="preserve">Send up to me this night your archangel, ZEBOURTHAUNEN.  Respond with truth, truly, not falsely, </w:t>
      </w:r>
      <w:r w:rsidR="00E66FA4">
        <w:rPr>
          <w:rFonts w:ascii="Arial" w:hAnsi="Arial" w:cs="Calibri"/>
          <w:i/>
          <w:sz w:val="20"/>
          <w:szCs w:val="24"/>
        </w:rPr>
        <w:t>unambiguously</w:t>
      </w:r>
      <w:r>
        <w:rPr>
          <w:rFonts w:ascii="Arial" w:hAnsi="Arial" w:cs="Calibri"/>
          <w:i/>
          <w:sz w:val="20"/>
          <w:szCs w:val="24"/>
        </w:rPr>
        <w:t xml:space="preserve"> concerning such-and-such a matter, because I conjure you by him who is seated in the fiery cloak on the serpentine head of the Agathos Daimon, the almighty, four-faced, highest daimon, dark / and conjuring, PHOX.</w:t>
      </w:r>
    </w:p>
    <w:p w14:paraId="7B6BF21C" w14:textId="7A153CEE" w:rsidR="003F26EE" w:rsidRDefault="009E2455" w:rsidP="00CE4DBB">
      <w:pPr>
        <w:autoSpaceDE w:val="0"/>
        <w:autoSpaceDN w:val="0"/>
        <w:adjustRightInd w:val="0"/>
        <w:spacing w:after="150" w:line="240" w:lineRule="auto"/>
        <w:rPr>
          <w:rFonts w:ascii="Arial" w:hAnsi="Arial" w:cs="Calibri"/>
          <w:color w:val="000000"/>
          <w:sz w:val="24"/>
          <w:szCs w:val="24"/>
        </w:rPr>
      </w:pPr>
      <w:r>
        <w:rPr>
          <w:rFonts w:ascii="Arial" w:hAnsi="Arial" w:cs="Calibri"/>
          <w:color w:val="000000"/>
          <w:sz w:val="24"/>
          <w:szCs w:val="24"/>
        </w:rPr>
        <w:t xml:space="preserve">In this </w:t>
      </w:r>
      <w:r w:rsidR="00DA38F8">
        <w:rPr>
          <w:rFonts w:ascii="Arial" w:hAnsi="Arial" w:cs="Calibri"/>
          <w:color w:val="000000"/>
          <w:sz w:val="24"/>
          <w:szCs w:val="24"/>
        </w:rPr>
        <w:t xml:space="preserve">passage </w:t>
      </w:r>
      <w:r w:rsidR="003F26EE">
        <w:rPr>
          <w:rFonts w:ascii="Arial" w:hAnsi="Arial" w:cs="Calibri"/>
          <w:color w:val="000000"/>
          <w:sz w:val="24"/>
          <w:szCs w:val="24"/>
        </w:rPr>
        <w:t>the</w:t>
      </w:r>
      <w:r>
        <w:rPr>
          <w:rFonts w:ascii="Arial" w:hAnsi="Arial" w:cs="Calibri"/>
          <w:color w:val="000000"/>
          <w:sz w:val="24"/>
          <w:szCs w:val="24"/>
        </w:rPr>
        <w:t>re</w:t>
      </w:r>
      <w:r w:rsidR="003F26EE">
        <w:rPr>
          <w:rFonts w:ascii="Arial" w:hAnsi="Arial" w:cs="Calibri"/>
          <w:color w:val="000000"/>
          <w:sz w:val="24"/>
          <w:szCs w:val="24"/>
        </w:rPr>
        <w:t xml:space="preserve"> are several </w:t>
      </w:r>
      <w:r>
        <w:rPr>
          <w:rFonts w:ascii="Arial" w:hAnsi="Arial" w:cs="Calibri"/>
          <w:color w:val="000000"/>
          <w:sz w:val="24"/>
          <w:szCs w:val="24"/>
        </w:rPr>
        <w:t xml:space="preserve">references </w:t>
      </w:r>
      <w:r w:rsidR="00593E17">
        <w:rPr>
          <w:rFonts w:ascii="Arial" w:hAnsi="Arial" w:cs="Calibri"/>
          <w:color w:val="000000"/>
          <w:sz w:val="24"/>
          <w:szCs w:val="24"/>
        </w:rPr>
        <w:t>where</w:t>
      </w:r>
      <w:r>
        <w:rPr>
          <w:rFonts w:ascii="Arial" w:hAnsi="Arial" w:cs="Calibri"/>
          <w:color w:val="000000"/>
          <w:sz w:val="24"/>
          <w:szCs w:val="24"/>
        </w:rPr>
        <w:t xml:space="preserve"> </w:t>
      </w:r>
      <w:r w:rsidR="003F26EE">
        <w:rPr>
          <w:rFonts w:ascii="Arial" w:hAnsi="Arial" w:cs="Calibri"/>
          <w:color w:val="000000"/>
          <w:sz w:val="24"/>
          <w:szCs w:val="24"/>
        </w:rPr>
        <w:t>the daimon</w:t>
      </w:r>
      <w:r w:rsidR="00593E17">
        <w:rPr>
          <w:rFonts w:ascii="Arial" w:hAnsi="Arial" w:cs="Calibri"/>
          <w:color w:val="000000"/>
          <w:sz w:val="24"/>
          <w:szCs w:val="24"/>
        </w:rPr>
        <w:t xml:space="preserve"> is specifically named</w:t>
      </w:r>
      <w:r w:rsidR="003F26EE">
        <w:rPr>
          <w:rFonts w:ascii="Arial" w:hAnsi="Arial" w:cs="Calibri"/>
          <w:color w:val="000000"/>
          <w:sz w:val="24"/>
          <w:szCs w:val="24"/>
        </w:rPr>
        <w:t xml:space="preserve">, the serpentine head of the Agathos Daimon, four faced highest daimon and </w:t>
      </w:r>
      <w:r w:rsidR="003F26EE" w:rsidRPr="00E66FA4">
        <w:rPr>
          <w:rFonts w:ascii="Arial" w:hAnsi="Arial" w:cs="Calibri"/>
          <w:i/>
          <w:iCs/>
          <w:color w:val="000000"/>
          <w:sz w:val="24"/>
          <w:szCs w:val="24"/>
        </w:rPr>
        <w:t>Phox</w:t>
      </w:r>
      <w:r w:rsidR="00593E17">
        <w:rPr>
          <w:rFonts w:ascii="Arial" w:hAnsi="Arial" w:cs="Calibri"/>
          <w:color w:val="000000"/>
          <w:sz w:val="24"/>
          <w:szCs w:val="24"/>
        </w:rPr>
        <w:t>.</w:t>
      </w:r>
    </w:p>
    <w:p w14:paraId="5776B16B" w14:textId="2A34A8FE" w:rsidR="00CE4DBB" w:rsidRDefault="00CE4DBB" w:rsidP="00CE4DBB">
      <w:pPr>
        <w:autoSpaceDE w:val="0"/>
        <w:autoSpaceDN w:val="0"/>
        <w:adjustRightInd w:val="0"/>
        <w:spacing w:after="150" w:line="240" w:lineRule="auto"/>
        <w:rPr>
          <w:rFonts w:ascii="Arial" w:hAnsi="Arial" w:cs="Calibri"/>
          <w:color w:val="000000"/>
          <w:sz w:val="24"/>
          <w:szCs w:val="24"/>
        </w:rPr>
      </w:pPr>
      <w:r>
        <w:rPr>
          <w:rFonts w:ascii="Arial" w:hAnsi="Arial" w:cs="Calibri"/>
          <w:color w:val="000000"/>
          <w:sz w:val="24"/>
          <w:szCs w:val="24"/>
        </w:rPr>
        <w:t xml:space="preserve">Dorian Gieseler Greenbaum </w:t>
      </w:r>
      <w:r w:rsidR="00E12638">
        <w:rPr>
          <w:rFonts w:ascii="Arial" w:hAnsi="Arial" w:cs="Calibri"/>
          <w:color w:val="000000"/>
          <w:sz w:val="24"/>
          <w:szCs w:val="24"/>
        </w:rPr>
        <w:t xml:space="preserve">in her </w:t>
      </w:r>
      <w:r w:rsidR="003F26EE">
        <w:rPr>
          <w:rFonts w:ascii="Arial" w:hAnsi="Arial" w:cs="Calibri"/>
          <w:color w:val="000000"/>
          <w:sz w:val="24"/>
          <w:szCs w:val="24"/>
        </w:rPr>
        <w:t>extensive</w:t>
      </w:r>
      <w:r w:rsidR="00E12638">
        <w:rPr>
          <w:rFonts w:ascii="Arial" w:hAnsi="Arial" w:cs="Calibri"/>
          <w:color w:val="000000"/>
          <w:sz w:val="24"/>
          <w:szCs w:val="24"/>
        </w:rPr>
        <w:t xml:space="preserve"> work</w:t>
      </w:r>
      <w:r w:rsidR="003F26EE">
        <w:rPr>
          <w:rFonts w:ascii="Arial" w:hAnsi="Arial" w:cs="Calibri"/>
          <w:color w:val="000000"/>
          <w:sz w:val="24"/>
          <w:szCs w:val="24"/>
        </w:rPr>
        <w:t xml:space="preserve"> on the </w:t>
      </w:r>
      <w:r w:rsidR="003E47A0">
        <w:rPr>
          <w:rFonts w:ascii="Arial" w:hAnsi="Arial" w:cs="Calibri"/>
          <w:color w:val="000000"/>
          <w:sz w:val="24"/>
          <w:szCs w:val="24"/>
        </w:rPr>
        <w:t>d</w:t>
      </w:r>
      <w:r w:rsidR="003F26EE">
        <w:rPr>
          <w:rFonts w:ascii="Arial" w:hAnsi="Arial" w:cs="Calibri"/>
          <w:color w:val="000000"/>
          <w:sz w:val="24"/>
          <w:szCs w:val="24"/>
        </w:rPr>
        <w:t>aimon and its many forms</w:t>
      </w:r>
      <w:r w:rsidR="009E2455">
        <w:rPr>
          <w:rFonts w:ascii="Arial" w:hAnsi="Arial" w:cs="Calibri"/>
          <w:color w:val="000000"/>
          <w:sz w:val="24"/>
          <w:szCs w:val="24"/>
        </w:rPr>
        <w:t xml:space="preserve"> </w:t>
      </w:r>
      <w:r w:rsidR="00D37F43">
        <w:rPr>
          <w:rFonts w:ascii="Arial" w:hAnsi="Arial" w:cs="Calibri"/>
          <w:color w:val="000000"/>
          <w:sz w:val="24"/>
          <w:szCs w:val="24"/>
        </w:rPr>
        <w:t>tells us, ‘There are numerous references to daimons of all kinds in the Magical Papyri, including good, bad and personal daimons, as well as the deity called Agathos Daimon</w:t>
      </w:r>
      <w:r w:rsidR="00C17F42">
        <w:rPr>
          <w:rFonts w:ascii="Arial" w:hAnsi="Arial" w:cs="Calibri"/>
          <w:color w:val="000000"/>
          <w:sz w:val="24"/>
          <w:szCs w:val="24"/>
        </w:rPr>
        <w:t xml:space="preserve"> who has god like functions,</w:t>
      </w:r>
      <w:r w:rsidR="00E12638">
        <w:rPr>
          <w:rFonts w:ascii="Arial" w:hAnsi="Arial" w:cs="Calibri"/>
          <w:color w:val="000000"/>
          <w:sz w:val="24"/>
          <w:szCs w:val="24"/>
        </w:rPr>
        <w:t>’</w:t>
      </w:r>
      <w:r w:rsidR="00C17F42">
        <w:rPr>
          <w:rFonts w:ascii="Arial" w:hAnsi="Arial" w:cs="Calibri"/>
          <w:color w:val="000000"/>
          <w:sz w:val="24"/>
          <w:szCs w:val="24"/>
        </w:rPr>
        <w:t xml:space="preserve"> s</w:t>
      </w:r>
      <w:r w:rsidR="00D37F43">
        <w:rPr>
          <w:rFonts w:ascii="Arial" w:hAnsi="Arial" w:cs="Calibri"/>
          <w:color w:val="000000"/>
          <w:sz w:val="24"/>
          <w:szCs w:val="24"/>
        </w:rPr>
        <w:t xml:space="preserve">he goes on to say that the </w:t>
      </w:r>
      <w:r w:rsidR="00C17F42">
        <w:rPr>
          <w:rFonts w:ascii="Arial" w:hAnsi="Arial" w:cs="Calibri"/>
          <w:color w:val="000000"/>
          <w:sz w:val="24"/>
          <w:szCs w:val="24"/>
        </w:rPr>
        <w:t>that rituals combined with proper astrological times</w:t>
      </w:r>
      <w:r w:rsidR="00E12638">
        <w:rPr>
          <w:rFonts w:ascii="Arial" w:hAnsi="Arial" w:cs="Calibri"/>
          <w:color w:val="000000"/>
          <w:sz w:val="24"/>
          <w:szCs w:val="24"/>
        </w:rPr>
        <w:t xml:space="preserve"> </w:t>
      </w:r>
      <w:r w:rsidR="00593E17">
        <w:rPr>
          <w:rFonts w:ascii="Arial" w:hAnsi="Arial" w:cs="Calibri"/>
          <w:color w:val="000000"/>
          <w:sz w:val="24"/>
          <w:szCs w:val="24"/>
        </w:rPr>
        <w:t>would</w:t>
      </w:r>
      <w:r w:rsidR="00E12638">
        <w:rPr>
          <w:rFonts w:ascii="Arial" w:hAnsi="Arial" w:cs="Calibri"/>
          <w:color w:val="000000"/>
          <w:sz w:val="24"/>
          <w:szCs w:val="24"/>
        </w:rPr>
        <w:t xml:space="preserve"> actually change ones fated part of the astrological </w:t>
      </w:r>
      <w:r w:rsidR="007C4687">
        <w:rPr>
          <w:rFonts w:ascii="Arial" w:hAnsi="Arial" w:cs="Calibri"/>
          <w:color w:val="000000"/>
          <w:sz w:val="24"/>
          <w:szCs w:val="24"/>
        </w:rPr>
        <w:t>birth chart</w:t>
      </w:r>
      <w:r>
        <w:rPr>
          <w:rFonts w:ascii="Arial" w:hAnsi="Arial" w:cs="Calibri"/>
          <w:color w:val="000000"/>
          <w:sz w:val="24"/>
          <w:szCs w:val="24"/>
        </w:rPr>
        <w:t>.</w:t>
      </w:r>
      <w:r>
        <w:rPr>
          <w:rStyle w:val="FootnoteReference"/>
          <w:rFonts w:ascii="Arial" w:hAnsi="Arial" w:cs="Calibri"/>
          <w:color w:val="000000"/>
          <w:sz w:val="24"/>
          <w:szCs w:val="24"/>
        </w:rPr>
        <w:footnoteReference w:id="12"/>
      </w:r>
      <w:r>
        <w:rPr>
          <w:rFonts w:ascii="Arial" w:hAnsi="Arial" w:cs="Calibri"/>
          <w:color w:val="000000"/>
          <w:sz w:val="24"/>
          <w:szCs w:val="24"/>
        </w:rPr>
        <w:t xml:space="preserve"> </w:t>
      </w:r>
    </w:p>
    <w:p w14:paraId="3A009AAC" w14:textId="4143E7D9" w:rsidR="00C92457" w:rsidRDefault="00E12638" w:rsidP="00EC1F77">
      <w:pPr>
        <w:autoSpaceDE w:val="0"/>
        <w:autoSpaceDN w:val="0"/>
        <w:adjustRightInd w:val="0"/>
        <w:spacing w:after="150" w:line="240" w:lineRule="auto"/>
        <w:rPr>
          <w:rFonts w:ascii="Arial" w:hAnsi="Arial" w:cs="Calibri"/>
          <w:sz w:val="24"/>
          <w:szCs w:val="24"/>
        </w:rPr>
      </w:pPr>
      <w:r>
        <w:rPr>
          <w:rFonts w:ascii="Arial" w:hAnsi="Arial" w:cs="Calibri"/>
          <w:sz w:val="24"/>
          <w:szCs w:val="24"/>
        </w:rPr>
        <w:lastRenderedPageBreak/>
        <w:t>Wh</w:t>
      </w:r>
      <w:r w:rsidR="003E47A0">
        <w:rPr>
          <w:rFonts w:ascii="Arial" w:hAnsi="Arial" w:cs="Calibri"/>
          <w:sz w:val="24"/>
          <w:szCs w:val="24"/>
        </w:rPr>
        <w:t>o or what are these daimons likely to be</w:t>
      </w:r>
      <w:r w:rsidR="002C55C1">
        <w:rPr>
          <w:rFonts w:ascii="Arial" w:hAnsi="Arial" w:cs="Calibri"/>
          <w:sz w:val="24"/>
          <w:szCs w:val="24"/>
        </w:rPr>
        <w:t xml:space="preserve"> and what role do they hold in the Magical spell</w:t>
      </w:r>
      <w:r w:rsidR="003E47A0">
        <w:rPr>
          <w:rFonts w:ascii="Arial" w:hAnsi="Arial" w:cs="Calibri"/>
          <w:sz w:val="24"/>
          <w:szCs w:val="24"/>
        </w:rPr>
        <w:t xml:space="preserve">? </w:t>
      </w:r>
      <w:r w:rsidR="002C55C1">
        <w:rPr>
          <w:rFonts w:ascii="Arial" w:hAnsi="Arial" w:cs="Calibri"/>
          <w:sz w:val="24"/>
          <w:szCs w:val="24"/>
        </w:rPr>
        <w:t xml:space="preserve"> Is a daimon an outside source of power </w:t>
      </w:r>
      <w:r w:rsidR="00C92457">
        <w:rPr>
          <w:rFonts w:ascii="Arial" w:hAnsi="Arial" w:cs="Calibri"/>
          <w:sz w:val="24"/>
          <w:szCs w:val="24"/>
        </w:rPr>
        <w:t xml:space="preserve">directly linked to </w:t>
      </w:r>
      <w:r w:rsidR="00AC1697">
        <w:rPr>
          <w:rFonts w:ascii="Arial" w:hAnsi="Arial" w:cs="Calibri"/>
          <w:sz w:val="24"/>
          <w:szCs w:val="24"/>
        </w:rPr>
        <w:t xml:space="preserve">controlling </w:t>
      </w:r>
      <w:r w:rsidR="002C55C1">
        <w:rPr>
          <w:rFonts w:ascii="Arial" w:hAnsi="Arial" w:cs="Calibri"/>
          <w:sz w:val="24"/>
          <w:szCs w:val="24"/>
        </w:rPr>
        <w:t>fate</w:t>
      </w:r>
      <w:r w:rsidR="00C92457">
        <w:rPr>
          <w:rFonts w:ascii="Arial" w:hAnsi="Arial" w:cs="Calibri"/>
          <w:sz w:val="24"/>
          <w:szCs w:val="24"/>
        </w:rPr>
        <w:t xml:space="preserve">? </w:t>
      </w:r>
      <w:r w:rsidR="002C55C1">
        <w:rPr>
          <w:rFonts w:ascii="Arial" w:hAnsi="Arial" w:cs="Calibri"/>
          <w:sz w:val="24"/>
          <w:szCs w:val="24"/>
        </w:rPr>
        <w:t xml:space="preserve"> </w:t>
      </w:r>
      <w:r w:rsidR="00C92457">
        <w:rPr>
          <w:rFonts w:ascii="Arial" w:hAnsi="Arial" w:cs="Calibri"/>
          <w:sz w:val="24"/>
          <w:szCs w:val="24"/>
        </w:rPr>
        <w:t>O</w:t>
      </w:r>
      <w:r w:rsidR="002C55C1">
        <w:rPr>
          <w:rFonts w:ascii="Arial" w:hAnsi="Arial" w:cs="Calibri"/>
          <w:sz w:val="24"/>
          <w:szCs w:val="24"/>
        </w:rPr>
        <w:t xml:space="preserve">r </w:t>
      </w:r>
      <w:r w:rsidR="00C92457">
        <w:rPr>
          <w:rFonts w:ascii="Arial" w:hAnsi="Arial" w:cs="Calibri"/>
          <w:sz w:val="24"/>
          <w:szCs w:val="24"/>
        </w:rPr>
        <w:t xml:space="preserve">is it </w:t>
      </w:r>
      <w:r w:rsidR="002C55C1">
        <w:rPr>
          <w:rFonts w:ascii="Arial" w:hAnsi="Arial" w:cs="Calibri"/>
          <w:sz w:val="24"/>
          <w:szCs w:val="24"/>
        </w:rPr>
        <w:t xml:space="preserve">an internal source that one can tap into in order to accomplish a task </w:t>
      </w:r>
      <w:r w:rsidR="00C92457">
        <w:rPr>
          <w:rFonts w:ascii="Arial" w:hAnsi="Arial" w:cs="Calibri"/>
          <w:sz w:val="24"/>
          <w:szCs w:val="24"/>
        </w:rPr>
        <w:t xml:space="preserve">likened to </w:t>
      </w:r>
      <w:r w:rsidR="002C55C1">
        <w:rPr>
          <w:rFonts w:ascii="Arial" w:hAnsi="Arial" w:cs="Calibri"/>
          <w:sz w:val="24"/>
          <w:szCs w:val="24"/>
        </w:rPr>
        <w:t>an inner wisdom available when one is searching for direct</w:t>
      </w:r>
      <w:r w:rsidR="00C92457">
        <w:rPr>
          <w:rFonts w:ascii="Arial" w:hAnsi="Arial" w:cs="Calibri"/>
          <w:sz w:val="24"/>
          <w:szCs w:val="24"/>
        </w:rPr>
        <w:t>ion?</w:t>
      </w:r>
      <w:r w:rsidR="002C55C1">
        <w:rPr>
          <w:rFonts w:ascii="Arial" w:hAnsi="Arial" w:cs="Calibri"/>
          <w:sz w:val="24"/>
          <w:szCs w:val="24"/>
        </w:rPr>
        <w:t xml:space="preserve">  </w:t>
      </w:r>
    </w:p>
    <w:p w14:paraId="2163049B" w14:textId="3D4361E6" w:rsidR="00AC1697" w:rsidRDefault="00AC1697" w:rsidP="00EC1F77">
      <w:pPr>
        <w:autoSpaceDE w:val="0"/>
        <w:autoSpaceDN w:val="0"/>
        <w:adjustRightInd w:val="0"/>
        <w:spacing w:after="150" w:line="240" w:lineRule="auto"/>
        <w:rPr>
          <w:rFonts w:ascii="Arial" w:hAnsi="Arial" w:cs="Calibri"/>
          <w:sz w:val="24"/>
          <w:szCs w:val="24"/>
        </w:rPr>
      </w:pPr>
      <w:r>
        <w:rPr>
          <w:rFonts w:ascii="Arial" w:hAnsi="Arial" w:cs="Calibri"/>
          <w:sz w:val="24"/>
          <w:szCs w:val="24"/>
        </w:rPr>
        <w:t xml:space="preserve">Ancient western philosophy has included some form of the </w:t>
      </w:r>
      <w:r w:rsidR="0024293A">
        <w:rPr>
          <w:rFonts w:ascii="Arial" w:hAnsi="Arial" w:cs="Calibri"/>
          <w:sz w:val="24"/>
          <w:szCs w:val="24"/>
        </w:rPr>
        <w:t xml:space="preserve">daimon </w:t>
      </w:r>
      <w:r>
        <w:rPr>
          <w:rFonts w:ascii="Arial" w:hAnsi="Arial" w:cs="Calibri"/>
          <w:sz w:val="24"/>
          <w:szCs w:val="24"/>
        </w:rPr>
        <w:t xml:space="preserve">within many cultures including the work of both Plutarch and Plato.  </w:t>
      </w:r>
      <w:r w:rsidR="00566322">
        <w:rPr>
          <w:rFonts w:ascii="Arial" w:hAnsi="Arial" w:cs="Calibri"/>
          <w:sz w:val="24"/>
          <w:szCs w:val="24"/>
        </w:rPr>
        <w:t xml:space="preserve">Greenbaum says the secondary literature on daimons and daimonology is vast, and can be traced throughout the ancient world </w:t>
      </w:r>
      <w:r w:rsidR="002C55C1">
        <w:rPr>
          <w:rFonts w:ascii="Arial" w:hAnsi="Arial" w:cs="Calibri"/>
          <w:sz w:val="24"/>
          <w:szCs w:val="24"/>
        </w:rPr>
        <w:t>and are found in every ancient western culture such as Egyptian, Persian, Greek, Christian, Jewish, Hermetic and Gnostic.</w:t>
      </w:r>
      <w:r w:rsidR="002C55C1">
        <w:rPr>
          <w:rStyle w:val="FootnoteReference"/>
          <w:rFonts w:ascii="Arial" w:hAnsi="Arial" w:cs="Calibri"/>
          <w:sz w:val="24"/>
          <w:szCs w:val="24"/>
        </w:rPr>
        <w:footnoteReference w:id="13"/>
      </w:r>
      <w:r w:rsidR="00E12638">
        <w:rPr>
          <w:rFonts w:ascii="Arial" w:hAnsi="Arial" w:cs="Calibri"/>
          <w:sz w:val="24"/>
          <w:szCs w:val="24"/>
        </w:rPr>
        <w:t xml:space="preserve"> </w:t>
      </w:r>
      <w:r w:rsidR="00C92457">
        <w:rPr>
          <w:rFonts w:ascii="Arial" w:hAnsi="Arial" w:cs="Calibri"/>
          <w:sz w:val="24"/>
          <w:szCs w:val="24"/>
        </w:rPr>
        <w:t xml:space="preserve"> </w:t>
      </w:r>
      <w:r>
        <w:rPr>
          <w:rFonts w:ascii="Arial" w:hAnsi="Arial" w:cs="Calibri"/>
          <w:sz w:val="24"/>
          <w:szCs w:val="24"/>
        </w:rPr>
        <w:t xml:space="preserve"> </w:t>
      </w:r>
      <w:r w:rsidR="00C92457">
        <w:rPr>
          <w:rFonts w:ascii="Arial" w:hAnsi="Arial" w:cs="Calibri"/>
          <w:sz w:val="24"/>
          <w:szCs w:val="24"/>
        </w:rPr>
        <w:t>Henry Dyson</w:t>
      </w:r>
      <w:r w:rsidR="00611D0F">
        <w:rPr>
          <w:rFonts w:ascii="Arial" w:hAnsi="Arial" w:cs="Calibri"/>
          <w:sz w:val="24"/>
          <w:szCs w:val="24"/>
        </w:rPr>
        <w:t>,</w:t>
      </w:r>
      <w:r w:rsidR="00E56266">
        <w:rPr>
          <w:rFonts w:ascii="Arial" w:hAnsi="Arial" w:cs="Calibri"/>
          <w:sz w:val="24"/>
          <w:szCs w:val="24"/>
        </w:rPr>
        <w:t xml:space="preserve"> quotes both Posidonius says, ‘the air is full of immortal souls</w:t>
      </w:r>
      <w:r w:rsidR="009E2455">
        <w:rPr>
          <w:rFonts w:ascii="Arial" w:hAnsi="Arial" w:cs="Calibri"/>
          <w:sz w:val="24"/>
          <w:szCs w:val="24"/>
        </w:rPr>
        <w:t>’ and</w:t>
      </w:r>
      <w:r w:rsidR="00E56266">
        <w:rPr>
          <w:rFonts w:ascii="Arial" w:hAnsi="Arial" w:cs="Calibri"/>
          <w:sz w:val="24"/>
          <w:szCs w:val="24"/>
        </w:rPr>
        <w:t xml:space="preserve"> Epictetus to say, ‘the whole world is full of daimons</w:t>
      </w:r>
      <w:r w:rsidR="009E2455">
        <w:rPr>
          <w:rFonts w:ascii="Arial" w:hAnsi="Arial" w:cs="Calibri"/>
          <w:sz w:val="24"/>
          <w:szCs w:val="24"/>
        </w:rPr>
        <w:t>.’</w:t>
      </w:r>
      <w:r w:rsidR="009E2455">
        <w:rPr>
          <w:rStyle w:val="FootnoteReference"/>
          <w:rFonts w:ascii="Arial" w:hAnsi="Arial" w:cs="Calibri"/>
          <w:sz w:val="24"/>
          <w:szCs w:val="24"/>
        </w:rPr>
        <w:footnoteReference w:id="14"/>
      </w:r>
      <w:r w:rsidR="00611D0F">
        <w:rPr>
          <w:rFonts w:ascii="Arial" w:hAnsi="Arial" w:cs="Calibri"/>
          <w:sz w:val="24"/>
          <w:szCs w:val="24"/>
        </w:rPr>
        <w:t xml:space="preserve"> </w:t>
      </w:r>
      <w:r w:rsidR="00091548">
        <w:rPr>
          <w:rFonts w:ascii="Arial" w:hAnsi="Arial" w:cs="Calibri"/>
          <w:sz w:val="24"/>
          <w:szCs w:val="24"/>
        </w:rPr>
        <w:t xml:space="preserve">He also says that </w:t>
      </w:r>
      <w:r w:rsidR="007C4687">
        <w:rPr>
          <w:rFonts w:ascii="Arial" w:hAnsi="Arial" w:cs="Calibri"/>
          <w:sz w:val="24"/>
          <w:szCs w:val="24"/>
        </w:rPr>
        <w:t>Epictetus</w:t>
      </w:r>
      <w:r w:rsidR="00091548">
        <w:rPr>
          <w:rFonts w:ascii="Arial" w:hAnsi="Arial" w:cs="Calibri"/>
          <w:sz w:val="24"/>
          <w:szCs w:val="24"/>
        </w:rPr>
        <w:t xml:space="preserve"> himself calls the daimon a guardian (phylax) and trustee (epitropos).</w:t>
      </w:r>
    </w:p>
    <w:p w14:paraId="538602F2" w14:textId="37A2C286" w:rsidR="00E12638" w:rsidRDefault="009E2455" w:rsidP="00EC1F77">
      <w:pPr>
        <w:autoSpaceDE w:val="0"/>
        <w:autoSpaceDN w:val="0"/>
        <w:adjustRightInd w:val="0"/>
        <w:spacing w:after="150" w:line="240" w:lineRule="auto"/>
        <w:rPr>
          <w:rFonts w:ascii="Arial" w:hAnsi="Arial" w:cs="Calibri"/>
          <w:sz w:val="24"/>
          <w:szCs w:val="24"/>
        </w:rPr>
      </w:pPr>
      <w:r>
        <w:rPr>
          <w:rFonts w:ascii="Arial" w:hAnsi="Arial" w:cs="Calibri"/>
          <w:sz w:val="24"/>
          <w:szCs w:val="24"/>
        </w:rPr>
        <w:t xml:space="preserve">Dyson </w:t>
      </w:r>
      <w:r w:rsidR="00C92457">
        <w:rPr>
          <w:rFonts w:ascii="Arial" w:hAnsi="Arial" w:cs="Calibri"/>
          <w:sz w:val="24"/>
          <w:szCs w:val="24"/>
        </w:rPr>
        <w:t xml:space="preserve">compiled a list derived from several commentators for the various </w:t>
      </w:r>
      <w:r w:rsidR="00AC1697">
        <w:rPr>
          <w:rFonts w:ascii="Arial" w:hAnsi="Arial" w:cs="Calibri"/>
          <w:sz w:val="24"/>
          <w:szCs w:val="24"/>
        </w:rPr>
        <w:t>uses for the</w:t>
      </w:r>
      <w:r w:rsidR="00C92457">
        <w:rPr>
          <w:rFonts w:ascii="Arial" w:hAnsi="Arial" w:cs="Calibri"/>
          <w:sz w:val="24"/>
          <w:szCs w:val="24"/>
        </w:rPr>
        <w:t xml:space="preserve"> ancient daimons </w:t>
      </w:r>
      <w:r>
        <w:rPr>
          <w:rFonts w:ascii="Arial" w:hAnsi="Arial" w:cs="Calibri"/>
          <w:sz w:val="24"/>
          <w:szCs w:val="24"/>
        </w:rPr>
        <w:t>dividing them</w:t>
      </w:r>
      <w:r w:rsidR="00C92457">
        <w:rPr>
          <w:rFonts w:ascii="Arial" w:hAnsi="Arial" w:cs="Calibri"/>
          <w:sz w:val="24"/>
          <w:szCs w:val="24"/>
        </w:rPr>
        <w:t xml:space="preserve"> into external and internal </w:t>
      </w:r>
      <w:r w:rsidR="00AC1697">
        <w:rPr>
          <w:rFonts w:ascii="Arial" w:hAnsi="Arial" w:cs="Calibri"/>
          <w:sz w:val="24"/>
          <w:szCs w:val="24"/>
        </w:rPr>
        <w:t>types</w:t>
      </w:r>
      <w:r w:rsidR="00C92457">
        <w:rPr>
          <w:rFonts w:ascii="Arial" w:hAnsi="Arial" w:cs="Calibri"/>
          <w:sz w:val="24"/>
          <w:szCs w:val="24"/>
        </w:rPr>
        <w:t xml:space="preserve">.  </w:t>
      </w:r>
      <w:r w:rsidR="0024293A">
        <w:rPr>
          <w:rFonts w:ascii="Arial" w:hAnsi="Arial" w:cs="Calibri"/>
          <w:sz w:val="24"/>
          <w:szCs w:val="24"/>
        </w:rPr>
        <w:t>In his compilation he found that references to the da</w:t>
      </w:r>
      <w:r>
        <w:rPr>
          <w:rFonts w:ascii="Arial" w:hAnsi="Arial" w:cs="Calibri"/>
          <w:sz w:val="24"/>
          <w:szCs w:val="24"/>
        </w:rPr>
        <w:t>i</w:t>
      </w:r>
      <w:r w:rsidR="0024293A">
        <w:rPr>
          <w:rFonts w:ascii="Arial" w:hAnsi="Arial" w:cs="Calibri"/>
          <w:sz w:val="24"/>
          <w:szCs w:val="24"/>
        </w:rPr>
        <w:t xml:space="preserve">mon as an external influence </w:t>
      </w:r>
      <w:r>
        <w:rPr>
          <w:rFonts w:ascii="Arial" w:hAnsi="Arial" w:cs="Calibri"/>
          <w:sz w:val="24"/>
          <w:szCs w:val="24"/>
        </w:rPr>
        <w:t xml:space="preserve">were </w:t>
      </w:r>
      <w:r w:rsidR="00C92457">
        <w:rPr>
          <w:rFonts w:ascii="Arial" w:hAnsi="Arial" w:cs="Calibri"/>
          <w:sz w:val="24"/>
          <w:szCs w:val="24"/>
        </w:rPr>
        <w:t>intermediators and messengers, tutelary spiritus of human beings, evil spirit or demon</w:t>
      </w:r>
      <w:r w:rsidR="0024293A">
        <w:rPr>
          <w:rFonts w:ascii="Arial" w:hAnsi="Arial" w:cs="Calibri"/>
          <w:sz w:val="24"/>
          <w:szCs w:val="24"/>
        </w:rPr>
        <w:t>, fate or external forces guiding events including</w:t>
      </w:r>
      <w:r w:rsidR="00C92457">
        <w:rPr>
          <w:rFonts w:ascii="Arial" w:hAnsi="Arial" w:cs="Calibri"/>
          <w:sz w:val="24"/>
          <w:szCs w:val="24"/>
        </w:rPr>
        <w:t xml:space="preserve"> one</w:t>
      </w:r>
      <w:r w:rsidR="0024293A">
        <w:rPr>
          <w:rFonts w:ascii="Arial" w:hAnsi="Arial" w:cs="Calibri"/>
          <w:sz w:val="24"/>
          <w:szCs w:val="24"/>
        </w:rPr>
        <w:t>’</w:t>
      </w:r>
      <w:r w:rsidR="00C92457">
        <w:rPr>
          <w:rFonts w:ascii="Arial" w:hAnsi="Arial" w:cs="Calibri"/>
          <w:sz w:val="24"/>
          <w:szCs w:val="24"/>
        </w:rPr>
        <w:t>s lot in life</w:t>
      </w:r>
      <w:r w:rsidR="0024293A">
        <w:rPr>
          <w:rFonts w:ascii="Arial" w:hAnsi="Arial" w:cs="Calibri"/>
          <w:sz w:val="24"/>
          <w:szCs w:val="24"/>
        </w:rPr>
        <w:t xml:space="preserve"> including luck.  </w:t>
      </w:r>
      <w:r w:rsidR="00E56266">
        <w:rPr>
          <w:rFonts w:ascii="Arial" w:hAnsi="Arial" w:cs="Calibri"/>
          <w:sz w:val="24"/>
          <w:szCs w:val="24"/>
        </w:rPr>
        <w:t>According to Dyson, i</w:t>
      </w:r>
      <w:r w:rsidR="0024293A">
        <w:rPr>
          <w:rFonts w:ascii="Arial" w:hAnsi="Arial" w:cs="Calibri"/>
          <w:sz w:val="24"/>
          <w:szCs w:val="24"/>
        </w:rPr>
        <w:t xml:space="preserve">n the list of internal uses for the daimon </w:t>
      </w:r>
      <w:r w:rsidR="00E56266">
        <w:rPr>
          <w:rFonts w:ascii="Arial" w:hAnsi="Arial" w:cs="Calibri"/>
          <w:sz w:val="24"/>
          <w:szCs w:val="24"/>
        </w:rPr>
        <w:t>you will find</w:t>
      </w:r>
      <w:r w:rsidR="001A70D8">
        <w:rPr>
          <w:rFonts w:ascii="Arial" w:hAnsi="Arial" w:cs="Calibri"/>
          <w:sz w:val="24"/>
          <w:szCs w:val="24"/>
        </w:rPr>
        <w:t xml:space="preserve"> only one category, the divine part of a human being</w:t>
      </w:r>
      <w:r w:rsidR="00E56266">
        <w:rPr>
          <w:rFonts w:ascii="Arial" w:hAnsi="Arial" w:cs="Calibri"/>
          <w:sz w:val="24"/>
          <w:szCs w:val="24"/>
        </w:rPr>
        <w:t>, which he goes on to say is identified with the self</w:t>
      </w:r>
      <w:r w:rsidR="00611D0F">
        <w:rPr>
          <w:rFonts w:ascii="Arial" w:hAnsi="Arial" w:cs="Calibri"/>
          <w:sz w:val="24"/>
          <w:szCs w:val="24"/>
        </w:rPr>
        <w:t>.</w:t>
      </w:r>
      <w:r w:rsidR="00611D0F">
        <w:rPr>
          <w:rStyle w:val="FootnoteReference"/>
          <w:rFonts w:ascii="Arial" w:hAnsi="Arial" w:cs="Calibri"/>
          <w:sz w:val="24"/>
          <w:szCs w:val="24"/>
        </w:rPr>
        <w:footnoteReference w:id="15"/>
      </w:r>
      <w:r>
        <w:rPr>
          <w:rFonts w:ascii="Arial" w:hAnsi="Arial" w:cs="Calibri"/>
          <w:sz w:val="24"/>
          <w:szCs w:val="24"/>
        </w:rPr>
        <w:t xml:space="preserve">  </w:t>
      </w:r>
      <w:r w:rsidR="00091548">
        <w:rPr>
          <w:rFonts w:ascii="Arial" w:hAnsi="Arial" w:cs="Calibri"/>
          <w:sz w:val="24"/>
          <w:szCs w:val="24"/>
        </w:rPr>
        <w:t xml:space="preserve">He justifies this category of </w:t>
      </w:r>
      <w:r w:rsidR="007C4687">
        <w:rPr>
          <w:rFonts w:ascii="Arial" w:hAnsi="Arial" w:cs="Calibri"/>
          <w:sz w:val="24"/>
          <w:szCs w:val="24"/>
        </w:rPr>
        <w:t>daimon</w:t>
      </w:r>
      <w:r w:rsidR="00091548">
        <w:rPr>
          <w:rFonts w:ascii="Arial" w:hAnsi="Arial" w:cs="Calibri"/>
          <w:sz w:val="24"/>
          <w:szCs w:val="24"/>
        </w:rPr>
        <w:t xml:space="preserve"> from a statement from Seneca, ‘God is near you, he is with you, he is within you.</w:t>
      </w:r>
      <w:r w:rsidR="00214185">
        <w:rPr>
          <w:rFonts w:ascii="Arial" w:hAnsi="Arial" w:cs="Calibri"/>
          <w:sz w:val="24"/>
          <w:szCs w:val="24"/>
        </w:rPr>
        <w:t xml:space="preserve">  This is what I mean, Lucilius:  a holy spiirtu (sacer spiritus) indwells within us, one who marks our good and bad deeds, and is our guardian (custos).’</w:t>
      </w:r>
      <w:r w:rsidR="00214185">
        <w:rPr>
          <w:rStyle w:val="FootnoteReference"/>
          <w:rFonts w:ascii="Arial" w:hAnsi="Arial" w:cs="Calibri"/>
          <w:sz w:val="24"/>
          <w:szCs w:val="24"/>
        </w:rPr>
        <w:footnoteReference w:id="16"/>
      </w:r>
      <w:r w:rsidR="00214185" w:rsidRPr="00214185">
        <w:rPr>
          <w:rFonts w:ascii="Arial" w:hAnsi="Arial" w:cs="Calibri"/>
          <w:sz w:val="24"/>
          <w:szCs w:val="24"/>
        </w:rPr>
        <w:t xml:space="preserve"> </w:t>
      </w:r>
    </w:p>
    <w:p w14:paraId="0E4918C4" w14:textId="6DD19A9C" w:rsidR="00EC1F77" w:rsidRDefault="009E2455" w:rsidP="00EC1F77">
      <w:pPr>
        <w:autoSpaceDE w:val="0"/>
        <w:autoSpaceDN w:val="0"/>
        <w:adjustRightInd w:val="0"/>
        <w:spacing w:after="150" w:line="240" w:lineRule="auto"/>
        <w:rPr>
          <w:rFonts w:ascii="Calibri" w:hAnsi="Calibri" w:cs="Calibri"/>
          <w:sz w:val="24"/>
          <w:szCs w:val="24"/>
        </w:rPr>
      </w:pPr>
      <w:bookmarkStart w:id="18" w:name="_Hlk58867054"/>
      <w:r>
        <w:rPr>
          <w:rFonts w:ascii="Arial" w:hAnsi="Arial" w:cs="Calibri"/>
          <w:sz w:val="24"/>
          <w:szCs w:val="24"/>
        </w:rPr>
        <w:t xml:space="preserve">In conclusion, there are many references to the daimon throughout the ancient writings, but also many thoughts about what their roles were in their </w:t>
      </w:r>
      <w:r w:rsidR="00AC1697">
        <w:rPr>
          <w:rFonts w:ascii="Arial" w:hAnsi="Arial" w:cs="Calibri"/>
          <w:sz w:val="24"/>
          <w:szCs w:val="24"/>
        </w:rPr>
        <w:t xml:space="preserve">both negative and positive </w:t>
      </w:r>
      <w:r>
        <w:rPr>
          <w:rFonts w:ascii="Arial" w:hAnsi="Arial" w:cs="Calibri"/>
          <w:sz w:val="24"/>
          <w:szCs w:val="24"/>
        </w:rPr>
        <w:t>interactions with humanity.</w:t>
      </w:r>
      <w:r w:rsidR="00E12638">
        <w:rPr>
          <w:rFonts w:ascii="Arial" w:hAnsi="Arial" w:cs="Calibri"/>
          <w:sz w:val="24"/>
          <w:szCs w:val="24"/>
        </w:rPr>
        <w:t xml:space="preserve"> </w:t>
      </w:r>
      <w:r w:rsidR="00EC1F77">
        <w:rPr>
          <w:rFonts w:ascii="Arial" w:hAnsi="Arial" w:cs="Calibri"/>
          <w:sz w:val="24"/>
          <w:szCs w:val="24"/>
        </w:rPr>
        <w:t xml:space="preserve"> </w:t>
      </w:r>
      <w:r w:rsidR="00214185">
        <w:rPr>
          <w:rFonts w:ascii="Arial" w:hAnsi="Arial" w:cs="Calibri"/>
          <w:sz w:val="24"/>
          <w:szCs w:val="24"/>
        </w:rPr>
        <w:t xml:space="preserve">The Agathos Daimon is a </w:t>
      </w:r>
      <w:r w:rsidR="003841A1">
        <w:rPr>
          <w:rFonts w:ascii="Arial" w:hAnsi="Arial" w:cs="Calibri"/>
          <w:sz w:val="24"/>
          <w:szCs w:val="24"/>
        </w:rPr>
        <w:t xml:space="preserve">demi god or </w:t>
      </w:r>
      <w:r w:rsidR="00214185">
        <w:rPr>
          <w:rFonts w:ascii="Arial" w:hAnsi="Arial" w:cs="Calibri"/>
          <w:sz w:val="24"/>
          <w:szCs w:val="24"/>
        </w:rPr>
        <w:t xml:space="preserve">mediator that bridges the practitioner </w:t>
      </w:r>
      <w:r w:rsidR="003841A1">
        <w:rPr>
          <w:rFonts w:ascii="Arial" w:hAnsi="Arial" w:cs="Calibri"/>
          <w:sz w:val="24"/>
          <w:szCs w:val="24"/>
        </w:rPr>
        <w:t>to</w:t>
      </w:r>
      <w:r w:rsidR="00214185">
        <w:rPr>
          <w:rFonts w:ascii="Arial" w:hAnsi="Arial" w:cs="Calibri"/>
          <w:sz w:val="24"/>
          <w:szCs w:val="24"/>
        </w:rPr>
        <w:t xml:space="preserve"> the god </w:t>
      </w:r>
      <w:r w:rsidR="007C4687">
        <w:rPr>
          <w:rFonts w:ascii="Arial" w:hAnsi="Arial" w:cs="Calibri"/>
          <w:sz w:val="24"/>
          <w:szCs w:val="24"/>
        </w:rPr>
        <w:t>Iymhotep</w:t>
      </w:r>
      <w:r w:rsidR="00214185">
        <w:rPr>
          <w:rFonts w:ascii="Arial" w:hAnsi="Arial" w:cs="Calibri"/>
          <w:sz w:val="24"/>
          <w:szCs w:val="24"/>
        </w:rPr>
        <w:t xml:space="preserve"> </w:t>
      </w:r>
      <w:r w:rsidR="003841A1">
        <w:rPr>
          <w:rFonts w:ascii="Arial" w:hAnsi="Arial" w:cs="Calibri"/>
          <w:sz w:val="24"/>
          <w:szCs w:val="24"/>
        </w:rPr>
        <w:t xml:space="preserve">in </w:t>
      </w:r>
      <w:r w:rsidR="00214185">
        <w:rPr>
          <w:rFonts w:ascii="Arial" w:hAnsi="Arial" w:cs="Calibri"/>
          <w:sz w:val="24"/>
          <w:szCs w:val="24"/>
        </w:rPr>
        <w:t>not only bring</w:t>
      </w:r>
      <w:r w:rsidR="003841A1">
        <w:rPr>
          <w:rFonts w:ascii="Arial" w:hAnsi="Arial" w:cs="Calibri"/>
          <w:sz w:val="24"/>
          <w:szCs w:val="24"/>
        </w:rPr>
        <w:t>ing</w:t>
      </w:r>
      <w:r w:rsidR="00214185">
        <w:rPr>
          <w:rFonts w:ascii="Arial" w:hAnsi="Arial" w:cs="Calibri"/>
          <w:sz w:val="24"/>
          <w:szCs w:val="24"/>
        </w:rPr>
        <w:t xml:space="preserve"> blessing</w:t>
      </w:r>
      <w:r w:rsidR="003841A1">
        <w:rPr>
          <w:rFonts w:ascii="Arial" w:hAnsi="Arial" w:cs="Calibri"/>
          <w:sz w:val="24"/>
          <w:szCs w:val="24"/>
        </w:rPr>
        <w:t xml:space="preserve">s but also provide information regarding the success of the venture.  </w:t>
      </w:r>
      <w:r w:rsidR="008673AA">
        <w:rPr>
          <w:rFonts w:ascii="Arial" w:hAnsi="Arial" w:cs="Calibri"/>
          <w:sz w:val="24"/>
          <w:szCs w:val="24"/>
        </w:rPr>
        <w:t>The daimon’s role in this papyrus appears to be the external version an intermediator and messenger that discloses the fate of the practitioner.</w:t>
      </w:r>
    </w:p>
    <w:bookmarkEnd w:id="18"/>
    <w:p w14:paraId="0506D2F5" w14:textId="77777777" w:rsidR="003841A1" w:rsidRDefault="003841A1" w:rsidP="00CE4642">
      <w:pPr>
        <w:autoSpaceDE w:val="0"/>
        <w:autoSpaceDN w:val="0"/>
        <w:adjustRightInd w:val="0"/>
        <w:spacing w:after="150" w:line="240" w:lineRule="auto"/>
        <w:rPr>
          <w:rFonts w:ascii="Arial" w:hAnsi="Arial" w:cs="Calibri"/>
          <w:b/>
          <w:bCs/>
          <w:i/>
          <w:iCs/>
          <w:sz w:val="24"/>
          <w:szCs w:val="24"/>
        </w:rPr>
      </w:pPr>
    </w:p>
    <w:p w14:paraId="1EC11508" w14:textId="74087F41" w:rsidR="00BD2203" w:rsidRPr="002C55C1" w:rsidRDefault="00BD2203" w:rsidP="00CE4642">
      <w:pPr>
        <w:autoSpaceDE w:val="0"/>
        <w:autoSpaceDN w:val="0"/>
        <w:adjustRightInd w:val="0"/>
        <w:spacing w:after="150" w:line="240" w:lineRule="auto"/>
        <w:rPr>
          <w:rFonts w:ascii="Arial" w:hAnsi="Arial" w:cs="Calibri"/>
          <w:b/>
          <w:bCs/>
          <w:i/>
          <w:iCs/>
          <w:sz w:val="24"/>
          <w:szCs w:val="24"/>
        </w:rPr>
      </w:pPr>
      <w:r w:rsidRPr="002C55C1">
        <w:rPr>
          <w:rFonts w:ascii="Arial" w:hAnsi="Arial" w:cs="Calibri"/>
          <w:b/>
          <w:bCs/>
          <w:i/>
          <w:iCs/>
          <w:sz w:val="24"/>
          <w:szCs w:val="24"/>
        </w:rPr>
        <w:t>Katarchic</w:t>
      </w:r>
      <w:r w:rsidR="003841A1" w:rsidRPr="003841A1">
        <w:rPr>
          <w:rFonts w:ascii="Arial" w:hAnsi="Arial" w:cs="Calibri"/>
          <w:b/>
          <w:bCs/>
          <w:i/>
          <w:iCs/>
          <w:sz w:val="24"/>
          <w:szCs w:val="24"/>
        </w:rPr>
        <w:t xml:space="preserve"> </w:t>
      </w:r>
      <w:r w:rsidR="003841A1">
        <w:rPr>
          <w:rFonts w:ascii="Arial" w:hAnsi="Arial" w:cs="Calibri"/>
          <w:b/>
          <w:bCs/>
          <w:i/>
          <w:iCs/>
          <w:sz w:val="24"/>
          <w:szCs w:val="24"/>
        </w:rPr>
        <w:t>(</w:t>
      </w:r>
      <w:r w:rsidR="003841A1" w:rsidRPr="002C55C1">
        <w:rPr>
          <w:rFonts w:ascii="Arial" w:hAnsi="Arial" w:cs="Calibri"/>
          <w:b/>
          <w:bCs/>
          <w:i/>
          <w:iCs/>
          <w:sz w:val="24"/>
          <w:szCs w:val="24"/>
        </w:rPr>
        <w:t>Catarchic</w:t>
      </w:r>
      <w:r w:rsidRPr="002C55C1">
        <w:rPr>
          <w:rFonts w:ascii="Arial" w:hAnsi="Arial" w:cs="Calibri"/>
          <w:b/>
          <w:bCs/>
          <w:i/>
          <w:iCs/>
          <w:sz w:val="24"/>
          <w:szCs w:val="24"/>
        </w:rPr>
        <w:t>) Chart</w:t>
      </w:r>
    </w:p>
    <w:p w14:paraId="129B9F7D" w14:textId="47DA2AE2" w:rsidR="005E67ED" w:rsidRDefault="005E67ED" w:rsidP="005E67ED">
      <w:pPr>
        <w:autoSpaceDE w:val="0"/>
        <w:autoSpaceDN w:val="0"/>
        <w:adjustRightInd w:val="0"/>
        <w:spacing w:after="150" w:line="240" w:lineRule="auto"/>
        <w:rPr>
          <w:rFonts w:ascii="Calibri" w:hAnsi="Calibri" w:cs="Calibri"/>
          <w:sz w:val="24"/>
          <w:szCs w:val="24"/>
        </w:rPr>
      </w:pPr>
      <w:r>
        <w:rPr>
          <w:rFonts w:ascii="Arial" w:hAnsi="Arial" w:cs="Calibri"/>
          <w:i/>
          <w:sz w:val="20"/>
          <w:szCs w:val="24"/>
        </w:rPr>
        <w:t xml:space="preserve">You place a tablet for reading the hours upon the bricks, and you place the stars upon </w:t>
      </w:r>
      <w:r w:rsidR="007C4687">
        <w:rPr>
          <w:rFonts w:ascii="Arial" w:hAnsi="Arial" w:cs="Calibri"/>
          <w:i/>
          <w:sz w:val="20"/>
          <w:szCs w:val="24"/>
        </w:rPr>
        <w:t>it</w:t>
      </w:r>
      <w:r w:rsidR="007C4687">
        <w:rPr>
          <w:rFonts w:ascii="Arial" w:hAnsi="Arial" w:cs="Calibri"/>
          <w:sz w:val="24"/>
          <w:szCs w:val="24"/>
        </w:rPr>
        <w:t>,</w:t>
      </w:r>
      <w:r>
        <w:rPr>
          <w:rFonts w:ascii="Arial" w:hAnsi="Arial" w:cs="Calibri"/>
          <w:i/>
          <w:sz w:val="20"/>
          <w:szCs w:val="24"/>
        </w:rPr>
        <w:t xml:space="preserve"> and you write your business on a new roll of papyrus, and you place it on the tablet. It sends your stars to you whether they are favorable for your business.</w:t>
      </w:r>
    </w:p>
    <w:p w14:paraId="2C96ABD1" w14:textId="37EA27F5" w:rsidR="00697F07" w:rsidRDefault="005E67ED" w:rsidP="009E2455">
      <w:pPr>
        <w:autoSpaceDE w:val="0"/>
        <w:autoSpaceDN w:val="0"/>
        <w:adjustRightInd w:val="0"/>
        <w:spacing w:after="150" w:line="240" w:lineRule="auto"/>
        <w:rPr>
          <w:rFonts w:ascii="Arial" w:hAnsi="Arial" w:cs="Calibri"/>
          <w:sz w:val="24"/>
          <w:szCs w:val="24"/>
        </w:rPr>
      </w:pPr>
      <w:r>
        <w:rPr>
          <w:rFonts w:ascii="Arial" w:hAnsi="Arial" w:cs="Calibri"/>
          <w:sz w:val="24"/>
          <w:szCs w:val="24"/>
        </w:rPr>
        <w:t>One of the</w:t>
      </w:r>
      <w:r w:rsidR="00BD2203">
        <w:rPr>
          <w:rFonts w:ascii="Arial" w:hAnsi="Arial" w:cs="Calibri"/>
          <w:sz w:val="24"/>
          <w:szCs w:val="24"/>
        </w:rPr>
        <w:t xml:space="preserve"> key element</w:t>
      </w:r>
      <w:r>
        <w:rPr>
          <w:rFonts w:ascii="Arial" w:hAnsi="Arial" w:cs="Calibri"/>
          <w:sz w:val="24"/>
          <w:szCs w:val="24"/>
        </w:rPr>
        <w:t>s</w:t>
      </w:r>
      <w:r w:rsidR="00BD2203">
        <w:rPr>
          <w:rFonts w:ascii="Arial" w:hAnsi="Arial" w:cs="Calibri"/>
          <w:sz w:val="24"/>
          <w:szCs w:val="24"/>
        </w:rPr>
        <w:t xml:space="preserve"> </w:t>
      </w:r>
      <w:r w:rsidR="00697F07">
        <w:rPr>
          <w:rFonts w:ascii="Arial" w:hAnsi="Arial" w:cs="Calibri"/>
          <w:sz w:val="24"/>
          <w:szCs w:val="24"/>
        </w:rPr>
        <w:t>of</w:t>
      </w:r>
      <w:r w:rsidR="00BD2203">
        <w:rPr>
          <w:rFonts w:ascii="Arial" w:hAnsi="Arial" w:cs="Calibri"/>
          <w:sz w:val="24"/>
          <w:szCs w:val="24"/>
        </w:rPr>
        <w:t xml:space="preserve"> this </w:t>
      </w:r>
      <w:r w:rsidR="00463847">
        <w:rPr>
          <w:rFonts w:ascii="Arial" w:hAnsi="Arial" w:cs="Calibri"/>
          <w:sz w:val="24"/>
          <w:szCs w:val="24"/>
        </w:rPr>
        <w:t xml:space="preserve">particular </w:t>
      </w:r>
      <w:r w:rsidR="00BD2203">
        <w:rPr>
          <w:rFonts w:ascii="Arial" w:hAnsi="Arial" w:cs="Calibri"/>
          <w:sz w:val="24"/>
          <w:szCs w:val="24"/>
        </w:rPr>
        <w:t xml:space="preserve">papyri </w:t>
      </w:r>
      <w:r w:rsidR="00697F07">
        <w:rPr>
          <w:rFonts w:ascii="Arial" w:hAnsi="Arial" w:cs="Calibri"/>
          <w:sz w:val="24"/>
          <w:szCs w:val="24"/>
        </w:rPr>
        <w:t xml:space="preserve">was </w:t>
      </w:r>
      <w:r w:rsidR="00BD2203">
        <w:rPr>
          <w:rFonts w:ascii="Arial" w:hAnsi="Arial" w:cs="Calibri"/>
          <w:sz w:val="24"/>
          <w:szCs w:val="24"/>
        </w:rPr>
        <w:t xml:space="preserve">the use of </w:t>
      </w:r>
      <w:r w:rsidR="003A5053">
        <w:rPr>
          <w:rFonts w:ascii="Arial" w:hAnsi="Arial" w:cs="Calibri"/>
          <w:sz w:val="24"/>
          <w:szCs w:val="24"/>
        </w:rPr>
        <w:t xml:space="preserve">the stars </w:t>
      </w:r>
      <w:r w:rsidR="00BD2203">
        <w:rPr>
          <w:rFonts w:ascii="Arial" w:hAnsi="Arial" w:cs="Calibri"/>
          <w:sz w:val="24"/>
          <w:szCs w:val="24"/>
        </w:rPr>
        <w:t>to determine if the practitioner is going to be successful</w:t>
      </w:r>
      <w:r w:rsidR="003A5053">
        <w:rPr>
          <w:rFonts w:ascii="Arial" w:hAnsi="Arial" w:cs="Calibri"/>
          <w:sz w:val="24"/>
          <w:szCs w:val="24"/>
        </w:rPr>
        <w:t xml:space="preserve"> in </w:t>
      </w:r>
      <w:r>
        <w:rPr>
          <w:rFonts w:ascii="Arial" w:hAnsi="Arial" w:cs="Calibri"/>
          <w:sz w:val="24"/>
          <w:szCs w:val="24"/>
        </w:rPr>
        <w:t>their</w:t>
      </w:r>
      <w:r w:rsidR="003A5053">
        <w:rPr>
          <w:rFonts w:ascii="Arial" w:hAnsi="Arial" w:cs="Calibri"/>
          <w:sz w:val="24"/>
          <w:szCs w:val="24"/>
        </w:rPr>
        <w:t xml:space="preserve"> business venture</w:t>
      </w:r>
      <w:r w:rsidR="00BD2203">
        <w:rPr>
          <w:rFonts w:ascii="Arial" w:hAnsi="Arial" w:cs="Calibri"/>
          <w:sz w:val="24"/>
          <w:szCs w:val="24"/>
        </w:rPr>
        <w:t xml:space="preserve">.  </w:t>
      </w:r>
    </w:p>
    <w:p w14:paraId="12086149" w14:textId="1A0935EF" w:rsidR="009E2455" w:rsidRDefault="00697F07" w:rsidP="009E2455">
      <w:pPr>
        <w:autoSpaceDE w:val="0"/>
        <w:autoSpaceDN w:val="0"/>
        <w:adjustRightInd w:val="0"/>
        <w:spacing w:after="150" w:line="240" w:lineRule="auto"/>
        <w:rPr>
          <w:rFonts w:ascii="Calibri" w:hAnsi="Calibri" w:cs="Calibri"/>
          <w:sz w:val="24"/>
          <w:szCs w:val="24"/>
        </w:rPr>
      </w:pPr>
      <w:r>
        <w:rPr>
          <w:rFonts w:ascii="Arial" w:hAnsi="Arial" w:cs="Calibri"/>
          <w:sz w:val="24"/>
          <w:szCs w:val="24"/>
        </w:rPr>
        <w:t xml:space="preserve">After </w:t>
      </w:r>
      <w:r w:rsidR="003A5053">
        <w:rPr>
          <w:rFonts w:ascii="Arial" w:hAnsi="Arial" w:cs="Calibri"/>
          <w:sz w:val="24"/>
          <w:szCs w:val="24"/>
        </w:rPr>
        <w:t>in</w:t>
      </w:r>
      <w:r w:rsidR="003841A1">
        <w:rPr>
          <w:rFonts w:ascii="Arial" w:hAnsi="Arial" w:cs="Calibri"/>
          <w:sz w:val="24"/>
          <w:szCs w:val="24"/>
        </w:rPr>
        <w:t>vok</w:t>
      </w:r>
      <w:r w:rsidR="003A5053">
        <w:rPr>
          <w:rFonts w:ascii="Arial" w:hAnsi="Arial" w:cs="Calibri"/>
          <w:sz w:val="24"/>
          <w:szCs w:val="24"/>
        </w:rPr>
        <w:t>ing</w:t>
      </w:r>
      <w:r w:rsidR="003841A1">
        <w:rPr>
          <w:rFonts w:ascii="Arial" w:hAnsi="Arial" w:cs="Calibri"/>
          <w:sz w:val="24"/>
          <w:szCs w:val="24"/>
        </w:rPr>
        <w:t xml:space="preserve"> the god </w:t>
      </w:r>
      <w:r w:rsidR="007C4687" w:rsidRPr="00463847">
        <w:rPr>
          <w:rFonts w:ascii="Arial" w:hAnsi="Arial" w:cs="Calibri"/>
          <w:sz w:val="24"/>
          <w:szCs w:val="24"/>
        </w:rPr>
        <w:lastRenderedPageBreak/>
        <w:t>Iymhotep</w:t>
      </w:r>
      <w:r w:rsidR="003841A1" w:rsidRPr="00463847">
        <w:rPr>
          <w:rFonts w:ascii="Arial" w:hAnsi="Arial" w:cs="Calibri"/>
          <w:sz w:val="24"/>
          <w:szCs w:val="24"/>
        </w:rPr>
        <w:t xml:space="preserve"> </w:t>
      </w:r>
      <w:r>
        <w:rPr>
          <w:rFonts w:ascii="Arial" w:hAnsi="Arial" w:cs="Calibri"/>
          <w:sz w:val="24"/>
          <w:szCs w:val="24"/>
        </w:rPr>
        <w:t xml:space="preserve">who would be </w:t>
      </w:r>
      <w:r w:rsidR="003A5053">
        <w:rPr>
          <w:rFonts w:ascii="Arial" w:hAnsi="Arial" w:cs="Calibri"/>
          <w:sz w:val="24"/>
          <w:szCs w:val="24"/>
        </w:rPr>
        <w:t xml:space="preserve">mediated </w:t>
      </w:r>
      <w:r w:rsidR="003841A1">
        <w:rPr>
          <w:rFonts w:ascii="Arial" w:hAnsi="Arial" w:cs="Calibri"/>
          <w:sz w:val="24"/>
          <w:szCs w:val="24"/>
        </w:rPr>
        <w:t xml:space="preserve">through the help of an </w:t>
      </w:r>
      <w:r w:rsidR="003841A1" w:rsidRPr="00463847">
        <w:rPr>
          <w:rFonts w:ascii="Arial" w:hAnsi="Arial" w:cs="Calibri"/>
          <w:sz w:val="24"/>
          <w:szCs w:val="24"/>
        </w:rPr>
        <w:t>Agathos Daimon</w:t>
      </w:r>
      <w:r w:rsidR="003841A1">
        <w:rPr>
          <w:rFonts w:ascii="Arial" w:hAnsi="Arial" w:cs="Calibri"/>
          <w:sz w:val="24"/>
          <w:szCs w:val="24"/>
        </w:rPr>
        <w:t xml:space="preserve">, </w:t>
      </w:r>
      <w:r w:rsidR="003A5053">
        <w:rPr>
          <w:rFonts w:ascii="Arial" w:hAnsi="Arial" w:cs="Calibri"/>
          <w:sz w:val="24"/>
          <w:szCs w:val="24"/>
        </w:rPr>
        <w:t>or</w:t>
      </w:r>
      <w:r w:rsidR="00240B20">
        <w:rPr>
          <w:rFonts w:ascii="Arial" w:hAnsi="Arial" w:cs="Calibri"/>
          <w:sz w:val="24"/>
          <w:szCs w:val="24"/>
        </w:rPr>
        <w:t xml:space="preserve"> demi-god</w:t>
      </w:r>
      <w:r>
        <w:rPr>
          <w:rFonts w:ascii="Arial" w:hAnsi="Arial" w:cs="Calibri"/>
          <w:sz w:val="24"/>
          <w:szCs w:val="24"/>
        </w:rPr>
        <w:t xml:space="preserve">, </w:t>
      </w:r>
      <w:r w:rsidR="004F429E">
        <w:rPr>
          <w:rFonts w:ascii="Arial" w:hAnsi="Arial" w:cs="Calibri"/>
          <w:sz w:val="24"/>
          <w:szCs w:val="24"/>
        </w:rPr>
        <w:t>t</w:t>
      </w:r>
      <w:r w:rsidR="003A5053">
        <w:rPr>
          <w:rFonts w:ascii="Arial" w:hAnsi="Arial" w:cs="Calibri"/>
          <w:sz w:val="24"/>
          <w:szCs w:val="24"/>
        </w:rPr>
        <w:t>he practitioner se</w:t>
      </w:r>
      <w:r w:rsidR="003841A1">
        <w:rPr>
          <w:rFonts w:ascii="Arial" w:hAnsi="Arial" w:cs="Calibri"/>
          <w:sz w:val="24"/>
          <w:szCs w:val="24"/>
        </w:rPr>
        <w:t>t</w:t>
      </w:r>
      <w:r w:rsidR="003A5053">
        <w:rPr>
          <w:rFonts w:ascii="Arial" w:hAnsi="Arial" w:cs="Calibri"/>
          <w:sz w:val="24"/>
          <w:szCs w:val="24"/>
        </w:rPr>
        <w:t>s</w:t>
      </w:r>
      <w:r w:rsidR="003841A1">
        <w:rPr>
          <w:rFonts w:ascii="Arial" w:hAnsi="Arial" w:cs="Calibri"/>
          <w:sz w:val="24"/>
          <w:szCs w:val="24"/>
        </w:rPr>
        <w:t xml:space="preserve"> the stage </w:t>
      </w:r>
      <w:r w:rsidR="004F429E">
        <w:rPr>
          <w:rFonts w:ascii="Arial" w:hAnsi="Arial" w:cs="Calibri"/>
          <w:sz w:val="24"/>
          <w:szCs w:val="24"/>
        </w:rPr>
        <w:t>by</w:t>
      </w:r>
      <w:r>
        <w:rPr>
          <w:rFonts w:ascii="Arial" w:hAnsi="Arial" w:cs="Calibri"/>
          <w:sz w:val="24"/>
          <w:szCs w:val="24"/>
        </w:rPr>
        <w:t xml:space="preserve"> writ</w:t>
      </w:r>
      <w:r w:rsidR="004F429E">
        <w:rPr>
          <w:rFonts w:ascii="Arial" w:hAnsi="Arial" w:cs="Calibri"/>
          <w:sz w:val="24"/>
          <w:szCs w:val="24"/>
        </w:rPr>
        <w:t>ing</w:t>
      </w:r>
      <w:r>
        <w:rPr>
          <w:rFonts w:ascii="Arial" w:hAnsi="Arial" w:cs="Calibri"/>
          <w:sz w:val="24"/>
          <w:szCs w:val="24"/>
        </w:rPr>
        <w:t xml:space="preserve"> out what business they </w:t>
      </w:r>
      <w:r w:rsidRPr="00697F07">
        <w:rPr>
          <w:rFonts w:ascii="Arial" w:hAnsi="Arial" w:cs="Calibri"/>
          <w:i/>
          <w:iCs/>
          <w:sz w:val="24"/>
          <w:szCs w:val="24"/>
        </w:rPr>
        <w:t>wish for</w:t>
      </w:r>
      <w:r>
        <w:rPr>
          <w:rFonts w:ascii="Arial" w:hAnsi="Arial" w:cs="Calibri"/>
          <w:sz w:val="24"/>
          <w:szCs w:val="24"/>
        </w:rPr>
        <w:t xml:space="preserve"> on a papyrus.  Utilizing </w:t>
      </w:r>
      <w:r w:rsidR="005E67ED">
        <w:rPr>
          <w:rFonts w:ascii="Arial" w:hAnsi="Arial" w:cs="Calibri"/>
          <w:sz w:val="24"/>
          <w:szCs w:val="24"/>
        </w:rPr>
        <w:t xml:space="preserve">a tablet </w:t>
      </w:r>
      <w:r w:rsidR="004F429E">
        <w:rPr>
          <w:rFonts w:ascii="Arial" w:hAnsi="Arial" w:cs="Calibri"/>
          <w:sz w:val="24"/>
          <w:szCs w:val="24"/>
        </w:rPr>
        <w:t xml:space="preserve">having the stars on it they will be able to determine the success of their endeavours.  This process is called </w:t>
      </w:r>
      <w:r>
        <w:rPr>
          <w:rFonts w:ascii="Arial" w:hAnsi="Arial" w:cs="Calibri"/>
          <w:sz w:val="24"/>
          <w:szCs w:val="24"/>
        </w:rPr>
        <w:t>a k</w:t>
      </w:r>
      <w:r w:rsidR="003841A1">
        <w:rPr>
          <w:rFonts w:ascii="Arial" w:hAnsi="Arial" w:cs="Calibri"/>
          <w:sz w:val="24"/>
          <w:szCs w:val="24"/>
        </w:rPr>
        <w:t>atarchic chart.</w:t>
      </w:r>
    </w:p>
    <w:p w14:paraId="799D7BDA" w14:textId="1E791A2F" w:rsidR="00BD2203" w:rsidRDefault="00BD2203" w:rsidP="00CE4642">
      <w:pPr>
        <w:autoSpaceDE w:val="0"/>
        <w:autoSpaceDN w:val="0"/>
        <w:adjustRightInd w:val="0"/>
        <w:spacing w:after="150" w:line="240" w:lineRule="auto"/>
        <w:rPr>
          <w:rFonts w:ascii="Arial" w:hAnsi="Arial" w:cs="Calibri"/>
          <w:sz w:val="24"/>
          <w:szCs w:val="24"/>
        </w:rPr>
      </w:pPr>
      <w:r>
        <w:rPr>
          <w:rFonts w:ascii="Arial" w:hAnsi="Arial" w:cs="Calibri"/>
          <w:sz w:val="24"/>
          <w:szCs w:val="24"/>
        </w:rPr>
        <w:t xml:space="preserve">The use of a </w:t>
      </w:r>
      <w:r w:rsidR="00463847">
        <w:rPr>
          <w:rFonts w:ascii="Arial" w:hAnsi="Arial" w:cs="Calibri"/>
          <w:sz w:val="24"/>
          <w:szCs w:val="24"/>
        </w:rPr>
        <w:t>k</w:t>
      </w:r>
      <w:r>
        <w:rPr>
          <w:rFonts w:ascii="Arial" w:hAnsi="Arial" w:cs="Calibri"/>
          <w:sz w:val="24"/>
          <w:szCs w:val="24"/>
        </w:rPr>
        <w:t>at</w:t>
      </w:r>
      <w:r w:rsidR="003841A1">
        <w:rPr>
          <w:rFonts w:ascii="Arial" w:hAnsi="Arial" w:cs="Calibri"/>
          <w:sz w:val="24"/>
          <w:szCs w:val="24"/>
        </w:rPr>
        <w:t>a</w:t>
      </w:r>
      <w:r>
        <w:rPr>
          <w:rFonts w:ascii="Arial" w:hAnsi="Arial" w:cs="Calibri"/>
          <w:sz w:val="24"/>
          <w:szCs w:val="24"/>
        </w:rPr>
        <w:t xml:space="preserve">rchic chart, is </w:t>
      </w:r>
      <w:r w:rsidR="00463847">
        <w:rPr>
          <w:rFonts w:ascii="Arial" w:hAnsi="Arial" w:cs="Calibri"/>
          <w:sz w:val="24"/>
          <w:szCs w:val="24"/>
        </w:rPr>
        <w:t>thought</w:t>
      </w:r>
      <w:r>
        <w:rPr>
          <w:rFonts w:ascii="Arial" w:hAnsi="Arial" w:cs="Calibri"/>
          <w:sz w:val="24"/>
          <w:szCs w:val="24"/>
        </w:rPr>
        <w:t xml:space="preserve"> to be a Greek invention.  </w:t>
      </w:r>
      <w:r w:rsidR="007C4687">
        <w:rPr>
          <w:rFonts w:ascii="Arial" w:hAnsi="Arial" w:cs="Calibri"/>
          <w:sz w:val="24"/>
          <w:szCs w:val="24"/>
        </w:rPr>
        <w:t>Pingree</w:t>
      </w:r>
      <w:r>
        <w:rPr>
          <w:rFonts w:ascii="Arial" w:hAnsi="Arial" w:cs="Calibri"/>
          <w:sz w:val="24"/>
          <w:szCs w:val="24"/>
        </w:rPr>
        <w:t xml:space="preserve"> states, ‘In the last century B.C., there was derived from genethlialogy </w:t>
      </w:r>
      <w:r w:rsidR="0089686A">
        <w:rPr>
          <w:rFonts w:ascii="Arial" w:hAnsi="Arial" w:cs="Calibri"/>
          <w:sz w:val="24"/>
          <w:szCs w:val="24"/>
        </w:rPr>
        <w:t>c</w:t>
      </w:r>
      <w:r>
        <w:rPr>
          <w:rFonts w:ascii="Arial" w:hAnsi="Arial" w:cs="Calibri"/>
          <w:sz w:val="24"/>
          <w:szCs w:val="24"/>
        </w:rPr>
        <w:t>atarchic astrology or initiatives, which attempt to determine beforehand the most propitious moment for undertaking any enterprise.’</w:t>
      </w:r>
      <w:r>
        <w:rPr>
          <w:rStyle w:val="FootnoteReference"/>
          <w:rFonts w:ascii="Arial" w:hAnsi="Arial" w:cs="Calibri"/>
          <w:sz w:val="24"/>
          <w:szCs w:val="24"/>
        </w:rPr>
        <w:footnoteReference w:id="17"/>
      </w:r>
      <w:r>
        <w:rPr>
          <w:rFonts w:ascii="Arial" w:hAnsi="Arial" w:cs="Calibri"/>
          <w:sz w:val="24"/>
          <w:szCs w:val="24"/>
        </w:rPr>
        <w:t xml:space="preserve">  </w:t>
      </w:r>
      <w:r w:rsidR="007C4687">
        <w:rPr>
          <w:rFonts w:ascii="Arial" w:hAnsi="Arial" w:cs="Calibri"/>
          <w:sz w:val="24"/>
          <w:szCs w:val="24"/>
        </w:rPr>
        <w:t>Pingree</w:t>
      </w:r>
      <w:r>
        <w:rPr>
          <w:rFonts w:ascii="Arial" w:hAnsi="Arial" w:cs="Calibri"/>
          <w:sz w:val="24"/>
          <w:szCs w:val="24"/>
        </w:rPr>
        <w:t xml:space="preserve"> also says, ‘The earliest extant full discussion of catarchic astrology is to be found in the fifth book of Korotheus’ astrological p</w:t>
      </w:r>
      <w:r w:rsidR="0089686A">
        <w:rPr>
          <w:rFonts w:ascii="Arial" w:hAnsi="Arial" w:cs="Calibri"/>
          <w:sz w:val="24"/>
          <w:szCs w:val="24"/>
        </w:rPr>
        <w:t>oe</w:t>
      </w:r>
      <w:r>
        <w:rPr>
          <w:rFonts w:ascii="Arial" w:hAnsi="Arial" w:cs="Calibri"/>
          <w:sz w:val="24"/>
          <w:szCs w:val="24"/>
        </w:rPr>
        <w:t xml:space="preserve">m, written in about 75 A.D. (Dorothei Sidonii Carmen astrologicum, ed. D </w:t>
      </w:r>
      <w:r w:rsidR="007C4687">
        <w:rPr>
          <w:rFonts w:ascii="Arial" w:hAnsi="Arial" w:cs="Calibri"/>
          <w:sz w:val="24"/>
          <w:szCs w:val="24"/>
        </w:rPr>
        <w:t>Pingree</w:t>
      </w:r>
      <w:r>
        <w:rPr>
          <w:rFonts w:ascii="Arial" w:hAnsi="Arial" w:cs="Calibri"/>
          <w:sz w:val="24"/>
          <w:szCs w:val="24"/>
        </w:rPr>
        <w:t>, Leipzig 1976) but the method undoubtedly is at least a century older.’</w:t>
      </w:r>
      <w:r>
        <w:rPr>
          <w:rStyle w:val="FootnoteReference"/>
          <w:rFonts w:ascii="Arial" w:hAnsi="Arial" w:cs="Calibri"/>
          <w:sz w:val="24"/>
          <w:szCs w:val="24"/>
        </w:rPr>
        <w:footnoteReference w:id="18"/>
      </w:r>
      <w:r>
        <w:rPr>
          <w:rFonts w:ascii="Arial" w:hAnsi="Arial" w:cs="Calibri"/>
          <w:sz w:val="24"/>
          <w:szCs w:val="24"/>
        </w:rPr>
        <w:t xml:space="preserve"> He goes on to say that catarchic astrology had developed into a quasi-independent science by the first century A.D</w:t>
      </w:r>
      <w:r w:rsidR="00463847">
        <w:rPr>
          <w:rFonts w:ascii="Arial" w:hAnsi="Arial" w:cs="Calibri"/>
          <w:sz w:val="24"/>
          <w:szCs w:val="24"/>
        </w:rPr>
        <w:t>.</w:t>
      </w:r>
      <w:r>
        <w:rPr>
          <w:rFonts w:ascii="Arial" w:hAnsi="Arial" w:cs="Calibri"/>
          <w:sz w:val="24"/>
          <w:szCs w:val="24"/>
        </w:rPr>
        <w:t>’</w:t>
      </w:r>
      <w:r>
        <w:rPr>
          <w:rStyle w:val="FootnoteReference"/>
          <w:rFonts w:ascii="Arial" w:hAnsi="Arial" w:cs="Calibri"/>
          <w:sz w:val="24"/>
          <w:szCs w:val="24"/>
        </w:rPr>
        <w:footnoteReference w:id="19"/>
      </w:r>
    </w:p>
    <w:p w14:paraId="7E37EEDF" w14:textId="77777777" w:rsidR="004F429E" w:rsidRDefault="004F429E" w:rsidP="004F429E">
      <w:pPr>
        <w:autoSpaceDE w:val="0"/>
        <w:autoSpaceDN w:val="0"/>
        <w:adjustRightInd w:val="0"/>
        <w:spacing w:after="150" w:line="240" w:lineRule="auto"/>
        <w:rPr>
          <w:rFonts w:ascii="Arial" w:hAnsi="Arial" w:cs="Calibri"/>
          <w:sz w:val="24"/>
          <w:szCs w:val="24"/>
        </w:rPr>
      </w:pPr>
      <w:r>
        <w:rPr>
          <w:rFonts w:ascii="Arial" w:hAnsi="Arial" w:cs="Calibri"/>
          <w:sz w:val="24"/>
          <w:szCs w:val="24"/>
        </w:rPr>
        <w:t>Greenbaum also describes the boards or tablets as having a uniform background which can be made of different mediums such a wood, metal, ivory or glass and goes on to say that, ‘Almost all of the surviving boards have Egyptian connections.’</w:t>
      </w:r>
      <w:r>
        <w:rPr>
          <w:rStyle w:val="FootnoteReference"/>
          <w:rFonts w:ascii="Arial" w:hAnsi="Arial" w:cs="Calibri"/>
          <w:sz w:val="24"/>
          <w:szCs w:val="24"/>
        </w:rPr>
        <w:footnoteReference w:id="20"/>
      </w:r>
      <w:r>
        <w:rPr>
          <w:rFonts w:ascii="Arial" w:hAnsi="Arial" w:cs="Calibri"/>
          <w:sz w:val="24"/>
          <w:szCs w:val="24"/>
        </w:rPr>
        <w:t xml:space="preserve">  She also says, ‘The use of ‘stars’ (despite the ambiguous star determinative) conforms to the planetary and other markers used designate the planets, sun, moon and ascendant on the astrological board.’</w:t>
      </w:r>
      <w:r>
        <w:rPr>
          <w:rStyle w:val="FootnoteReference"/>
          <w:rFonts w:ascii="Arial" w:hAnsi="Arial" w:cs="Calibri"/>
          <w:sz w:val="24"/>
          <w:szCs w:val="24"/>
        </w:rPr>
        <w:footnoteReference w:id="21"/>
      </w:r>
      <w:r>
        <w:rPr>
          <w:rFonts w:ascii="Arial" w:hAnsi="Arial" w:cs="Calibri"/>
          <w:sz w:val="24"/>
          <w:szCs w:val="24"/>
        </w:rPr>
        <w:t xml:space="preserve">  This description corresponds to the tablet described by Packman, ‘The fixed stars of the zodiac could be recorded on a tablet – possibly a round one.’ Zola goes on to say ‘the unstable patterns of the planets had of course to be represented by movable pieces.’</w:t>
      </w:r>
      <w:r>
        <w:rPr>
          <w:rStyle w:val="FootnoteReference"/>
          <w:rFonts w:ascii="Arial" w:hAnsi="Arial" w:cs="Calibri"/>
          <w:sz w:val="24"/>
          <w:szCs w:val="24"/>
        </w:rPr>
        <w:footnoteReference w:id="22"/>
      </w:r>
      <w:r>
        <w:rPr>
          <w:rFonts w:ascii="Arial" w:hAnsi="Arial" w:cs="Calibri"/>
          <w:sz w:val="24"/>
          <w:szCs w:val="24"/>
        </w:rPr>
        <w:t xml:space="preserve">  </w:t>
      </w:r>
    </w:p>
    <w:p w14:paraId="26459304" w14:textId="2B310E9A" w:rsidR="00CE4642" w:rsidRDefault="0089686A" w:rsidP="00CE4642">
      <w:pPr>
        <w:autoSpaceDE w:val="0"/>
        <w:autoSpaceDN w:val="0"/>
        <w:adjustRightInd w:val="0"/>
        <w:spacing w:after="150" w:line="240" w:lineRule="auto"/>
        <w:rPr>
          <w:rFonts w:ascii="Arial" w:hAnsi="Arial" w:cs="Calibri"/>
          <w:sz w:val="24"/>
          <w:szCs w:val="24"/>
        </w:rPr>
      </w:pPr>
      <w:r>
        <w:rPr>
          <w:rFonts w:ascii="Arial" w:hAnsi="Arial" w:cs="Calibri"/>
          <w:sz w:val="24"/>
          <w:szCs w:val="24"/>
        </w:rPr>
        <w:t xml:space="preserve">This </w:t>
      </w:r>
      <w:r w:rsidR="004F429E">
        <w:rPr>
          <w:rFonts w:ascii="Arial" w:hAnsi="Arial" w:cs="Calibri"/>
          <w:sz w:val="24"/>
          <w:szCs w:val="24"/>
        </w:rPr>
        <w:t>k</w:t>
      </w:r>
      <w:r>
        <w:rPr>
          <w:rFonts w:ascii="Arial" w:hAnsi="Arial" w:cs="Calibri"/>
          <w:sz w:val="24"/>
          <w:szCs w:val="24"/>
        </w:rPr>
        <w:t>atarchic</w:t>
      </w:r>
      <w:r w:rsidR="004F429E">
        <w:rPr>
          <w:rFonts w:ascii="Arial" w:hAnsi="Arial" w:cs="Calibri"/>
          <w:sz w:val="24"/>
          <w:szCs w:val="24"/>
        </w:rPr>
        <w:t xml:space="preserve"> (catarchic)</w:t>
      </w:r>
      <w:r>
        <w:rPr>
          <w:rFonts w:ascii="Arial" w:hAnsi="Arial" w:cs="Calibri"/>
          <w:sz w:val="24"/>
          <w:szCs w:val="24"/>
        </w:rPr>
        <w:t xml:space="preserve"> chart has a rich history and cross-transmission from east to west.  </w:t>
      </w:r>
      <w:r w:rsidR="006530A3" w:rsidRPr="00BD2203">
        <w:rPr>
          <w:rFonts w:ascii="Arial" w:hAnsi="Arial" w:cs="Calibri"/>
          <w:sz w:val="24"/>
          <w:szCs w:val="24"/>
        </w:rPr>
        <w:t xml:space="preserve">Pingree </w:t>
      </w:r>
      <w:r>
        <w:rPr>
          <w:rFonts w:ascii="Arial" w:hAnsi="Arial" w:cs="Calibri"/>
          <w:sz w:val="24"/>
          <w:szCs w:val="24"/>
        </w:rPr>
        <w:t xml:space="preserve">reports </w:t>
      </w:r>
      <w:r w:rsidR="006530A3" w:rsidRPr="00BD2203">
        <w:rPr>
          <w:rFonts w:ascii="Arial" w:hAnsi="Arial" w:cs="Calibri"/>
          <w:sz w:val="24"/>
          <w:szCs w:val="24"/>
        </w:rPr>
        <w:t>that subtypes of the catarchic astrology were transmitted to India in</w:t>
      </w:r>
      <w:r w:rsidR="006530A3">
        <w:rPr>
          <w:rFonts w:ascii="Arial" w:hAnsi="Arial" w:cs="Calibri"/>
          <w:sz w:val="24"/>
          <w:szCs w:val="24"/>
        </w:rPr>
        <w:t xml:space="preserve"> the middle of the second century A.D. in the form of a Sanskrit prose translation of a Greek text apparently composed in Alexandria in the early second century that supported the basis of a new science of </w:t>
      </w:r>
      <w:bookmarkStart w:id="22" w:name="_Hlk58933052"/>
      <w:r w:rsidR="006530A3">
        <w:rPr>
          <w:rFonts w:ascii="Arial" w:hAnsi="Arial" w:cs="Calibri"/>
          <w:sz w:val="24"/>
          <w:szCs w:val="24"/>
        </w:rPr>
        <w:t>interrogational astrology, wherein the results of any enterprise can be predicted by examining the horoscopic diagram of the moment the client puts his question to the astrologer;</w:t>
      </w:r>
      <w:bookmarkEnd w:id="22"/>
      <w:r w:rsidR="006530A3">
        <w:rPr>
          <w:rFonts w:ascii="Arial" w:hAnsi="Arial" w:cs="Calibri"/>
          <w:sz w:val="24"/>
          <w:szCs w:val="24"/>
        </w:rPr>
        <w:t xml:space="preserve"> the same rules as are used in catarchic astrology are applied, not to find a future time appropriate for beginning the enterprise, but to judge the consequences of the enterprise, whether already under taken or intended for the future, on the basis of the time at which the question about the enterprise is asked.</w:t>
      </w:r>
      <w:r w:rsidR="006530A3">
        <w:rPr>
          <w:rStyle w:val="FootnoteReference"/>
          <w:rFonts w:ascii="Arial" w:hAnsi="Arial" w:cs="Calibri"/>
          <w:sz w:val="24"/>
          <w:szCs w:val="24"/>
        </w:rPr>
        <w:footnoteReference w:id="23"/>
      </w:r>
    </w:p>
    <w:p w14:paraId="104DF57D" w14:textId="6927DCF0" w:rsidR="006530A3" w:rsidRDefault="00936E31" w:rsidP="00CE4642">
      <w:pPr>
        <w:autoSpaceDE w:val="0"/>
        <w:autoSpaceDN w:val="0"/>
        <w:adjustRightInd w:val="0"/>
        <w:spacing w:after="150" w:line="240" w:lineRule="auto"/>
        <w:rPr>
          <w:rFonts w:ascii="Arial" w:hAnsi="Arial" w:cs="Calibri"/>
          <w:sz w:val="24"/>
          <w:szCs w:val="24"/>
        </w:rPr>
      </w:pPr>
      <w:r>
        <w:rPr>
          <w:rFonts w:ascii="Arial" w:hAnsi="Arial" w:cs="Calibri"/>
          <w:sz w:val="24"/>
          <w:szCs w:val="24"/>
        </w:rPr>
        <w:t>Greenbaum</w:t>
      </w:r>
      <w:r w:rsidR="00010F8E">
        <w:rPr>
          <w:rFonts w:ascii="Arial" w:hAnsi="Arial" w:cs="Calibri"/>
          <w:sz w:val="24"/>
          <w:szCs w:val="24"/>
        </w:rPr>
        <w:t xml:space="preserve"> reports the same process</w:t>
      </w:r>
      <w:r>
        <w:rPr>
          <w:rFonts w:ascii="Arial" w:hAnsi="Arial" w:cs="Calibri"/>
          <w:sz w:val="24"/>
          <w:szCs w:val="24"/>
        </w:rPr>
        <w:t xml:space="preserve">, </w:t>
      </w:r>
      <w:r w:rsidR="000449DA">
        <w:rPr>
          <w:rFonts w:ascii="Arial" w:hAnsi="Arial" w:cs="Calibri"/>
          <w:sz w:val="24"/>
          <w:szCs w:val="24"/>
        </w:rPr>
        <w:t>‘</w:t>
      </w:r>
      <w:r w:rsidR="006530A3">
        <w:rPr>
          <w:rFonts w:ascii="Arial" w:hAnsi="Arial" w:cs="Calibri"/>
          <w:sz w:val="24"/>
          <w:szCs w:val="24"/>
        </w:rPr>
        <w:t xml:space="preserve">The </w:t>
      </w:r>
      <w:r w:rsidR="00300BD3">
        <w:rPr>
          <w:rFonts w:ascii="Arial" w:hAnsi="Arial" w:cs="Calibri"/>
          <w:sz w:val="24"/>
          <w:szCs w:val="24"/>
        </w:rPr>
        <w:t>petitioner</w:t>
      </w:r>
      <w:r w:rsidR="006530A3">
        <w:rPr>
          <w:rFonts w:ascii="Arial" w:hAnsi="Arial" w:cs="Calibri"/>
          <w:sz w:val="24"/>
          <w:szCs w:val="24"/>
        </w:rPr>
        <w:t xml:space="preserve"> writes his ‘matter’ on the papyrus and places it on the board, whi</w:t>
      </w:r>
      <w:r w:rsidR="00300BD3">
        <w:rPr>
          <w:rFonts w:ascii="Arial" w:hAnsi="Arial" w:cs="Calibri"/>
          <w:sz w:val="24"/>
          <w:szCs w:val="24"/>
        </w:rPr>
        <w:t>c</w:t>
      </w:r>
      <w:r w:rsidR="006530A3">
        <w:rPr>
          <w:rFonts w:ascii="Arial" w:hAnsi="Arial" w:cs="Calibri"/>
          <w:sz w:val="24"/>
          <w:szCs w:val="24"/>
        </w:rPr>
        <w:t>h already had ‘stars’ (i.e., planetary markers) placed on it.  A third-person singular male pronoun, presumably Imhotep, ‘makes your stars appear’ for the favourable time.</w:t>
      </w:r>
      <w:r w:rsidR="00300BD3">
        <w:rPr>
          <w:rFonts w:ascii="Arial" w:hAnsi="Arial" w:cs="Calibri"/>
          <w:sz w:val="24"/>
          <w:szCs w:val="24"/>
        </w:rPr>
        <w:t>’</w:t>
      </w:r>
      <w:r w:rsidR="00300BD3">
        <w:rPr>
          <w:rStyle w:val="FootnoteReference"/>
          <w:rFonts w:ascii="Arial" w:hAnsi="Arial" w:cs="Calibri"/>
          <w:sz w:val="24"/>
          <w:szCs w:val="24"/>
        </w:rPr>
        <w:footnoteReference w:id="24"/>
      </w:r>
    </w:p>
    <w:p w14:paraId="46425E8A" w14:textId="2F593963" w:rsidR="00640A38" w:rsidRDefault="00640A38" w:rsidP="00CE4642">
      <w:pPr>
        <w:autoSpaceDE w:val="0"/>
        <w:autoSpaceDN w:val="0"/>
        <w:adjustRightInd w:val="0"/>
        <w:spacing w:after="150" w:line="240" w:lineRule="auto"/>
        <w:rPr>
          <w:rFonts w:ascii="Arial" w:hAnsi="Arial" w:cs="Calibri"/>
          <w:sz w:val="24"/>
          <w:szCs w:val="24"/>
        </w:rPr>
      </w:pPr>
      <w:r>
        <w:rPr>
          <w:rFonts w:ascii="Arial" w:hAnsi="Arial" w:cs="Calibri"/>
          <w:sz w:val="24"/>
          <w:szCs w:val="24"/>
        </w:rPr>
        <w:t xml:space="preserve">In </w:t>
      </w:r>
      <w:r w:rsidR="009B6A48">
        <w:rPr>
          <w:rFonts w:ascii="Arial" w:hAnsi="Arial" w:cs="Calibri"/>
          <w:sz w:val="24"/>
          <w:szCs w:val="24"/>
        </w:rPr>
        <w:t>c</w:t>
      </w:r>
      <w:r>
        <w:rPr>
          <w:rFonts w:ascii="Arial" w:hAnsi="Arial" w:cs="Calibri"/>
          <w:sz w:val="24"/>
          <w:szCs w:val="24"/>
        </w:rPr>
        <w:t>onclusion</w:t>
      </w:r>
      <w:r w:rsidR="008B09CC">
        <w:rPr>
          <w:rFonts w:ascii="Arial" w:hAnsi="Arial" w:cs="Calibri"/>
          <w:sz w:val="24"/>
          <w:szCs w:val="24"/>
        </w:rPr>
        <w:t xml:space="preserve"> the katarchic chart was </w:t>
      </w:r>
      <w:r w:rsidR="0031597F">
        <w:rPr>
          <w:rFonts w:ascii="Arial" w:hAnsi="Arial" w:cs="Calibri"/>
          <w:sz w:val="24"/>
          <w:szCs w:val="24"/>
        </w:rPr>
        <w:t xml:space="preserve">an </w:t>
      </w:r>
      <w:r w:rsidR="007C4687">
        <w:rPr>
          <w:rFonts w:ascii="Arial" w:hAnsi="Arial" w:cs="Calibri"/>
          <w:sz w:val="24"/>
          <w:szCs w:val="24"/>
        </w:rPr>
        <w:t>integral</w:t>
      </w:r>
      <w:r w:rsidR="0031597F">
        <w:rPr>
          <w:rFonts w:ascii="Arial" w:hAnsi="Arial" w:cs="Calibri"/>
          <w:sz w:val="24"/>
          <w:szCs w:val="24"/>
        </w:rPr>
        <w:t xml:space="preserve"> part of the magical spell</w:t>
      </w:r>
      <w:r w:rsidR="00240B20">
        <w:rPr>
          <w:rFonts w:ascii="Arial" w:hAnsi="Arial" w:cs="Calibri"/>
          <w:sz w:val="24"/>
          <w:szCs w:val="24"/>
        </w:rPr>
        <w:t xml:space="preserve">, providing vital information from the god regarding the success of the </w:t>
      </w:r>
      <w:r w:rsidR="007C4687">
        <w:rPr>
          <w:rFonts w:ascii="Arial" w:hAnsi="Arial" w:cs="Calibri"/>
          <w:sz w:val="24"/>
          <w:szCs w:val="24"/>
        </w:rPr>
        <w:t>practitioner’s</w:t>
      </w:r>
      <w:r w:rsidR="00240B20">
        <w:rPr>
          <w:rFonts w:ascii="Arial" w:hAnsi="Arial" w:cs="Calibri"/>
          <w:sz w:val="24"/>
          <w:szCs w:val="24"/>
        </w:rPr>
        <w:t xml:space="preserve"> endeavor.  </w:t>
      </w:r>
      <w:r w:rsidR="0031597F">
        <w:rPr>
          <w:rFonts w:ascii="Arial" w:hAnsi="Arial" w:cs="Calibri"/>
          <w:sz w:val="24"/>
          <w:szCs w:val="24"/>
        </w:rPr>
        <w:t xml:space="preserve">These boards or tablets </w:t>
      </w:r>
      <w:r w:rsidR="00240B20">
        <w:rPr>
          <w:rFonts w:ascii="Arial" w:hAnsi="Arial" w:cs="Calibri"/>
          <w:sz w:val="24"/>
          <w:szCs w:val="24"/>
        </w:rPr>
        <w:t xml:space="preserve">provided a backdrop in which the stars where set up in order to receive information about the business venture.  This type of </w:t>
      </w:r>
      <w:r w:rsidR="0031597F">
        <w:rPr>
          <w:rFonts w:ascii="Arial" w:hAnsi="Arial" w:cs="Calibri"/>
          <w:sz w:val="24"/>
          <w:szCs w:val="24"/>
        </w:rPr>
        <w:t xml:space="preserve">reading of the stars and the god setting them in place </w:t>
      </w:r>
      <w:r w:rsidR="00147A1C">
        <w:rPr>
          <w:rFonts w:ascii="Arial" w:hAnsi="Arial" w:cs="Calibri"/>
          <w:sz w:val="24"/>
          <w:szCs w:val="24"/>
        </w:rPr>
        <w:t>insured that the timing would be right</w:t>
      </w:r>
      <w:r w:rsidR="0031597F">
        <w:rPr>
          <w:rFonts w:ascii="Arial" w:hAnsi="Arial" w:cs="Calibri"/>
          <w:sz w:val="24"/>
          <w:szCs w:val="24"/>
        </w:rPr>
        <w:t xml:space="preserve"> successful.</w:t>
      </w:r>
      <w:r w:rsidR="004F429E" w:rsidRPr="004F429E">
        <w:rPr>
          <w:rFonts w:ascii="Arial" w:hAnsi="Arial" w:cs="Calibri"/>
          <w:sz w:val="24"/>
          <w:szCs w:val="24"/>
        </w:rPr>
        <w:t xml:space="preserve"> </w:t>
      </w:r>
      <w:r w:rsidR="004F429E">
        <w:rPr>
          <w:rFonts w:ascii="Arial" w:hAnsi="Arial" w:cs="Calibri"/>
          <w:sz w:val="24"/>
          <w:szCs w:val="24"/>
        </w:rPr>
        <w:t xml:space="preserve">  </w:t>
      </w:r>
      <w:r w:rsidR="003D2630">
        <w:rPr>
          <w:rFonts w:ascii="Arial" w:hAnsi="Arial" w:cs="Calibri"/>
          <w:sz w:val="24"/>
          <w:szCs w:val="24"/>
        </w:rPr>
        <w:t>The katarchic chart was a type of i</w:t>
      </w:r>
      <w:r w:rsidR="004F429E">
        <w:rPr>
          <w:rFonts w:ascii="Arial" w:hAnsi="Arial" w:cs="Calibri"/>
          <w:sz w:val="24"/>
          <w:szCs w:val="24"/>
        </w:rPr>
        <w:t>nterrogational astrology</w:t>
      </w:r>
      <w:r w:rsidR="004F429E">
        <w:rPr>
          <w:rFonts w:ascii="Arial" w:hAnsi="Arial" w:cs="Calibri"/>
          <w:sz w:val="24"/>
          <w:szCs w:val="24"/>
        </w:rPr>
        <w:t xml:space="preserve"> utilizing the horoscopic diagram of the moment allowed the practitioner to predict the success of </w:t>
      </w:r>
      <w:r w:rsidR="004F429E">
        <w:rPr>
          <w:rFonts w:ascii="Arial" w:hAnsi="Arial" w:cs="Calibri"/>
          <w:sz w:val="24"/>
          <w:szCs w:val="24"/>
        </w:rPr>
        <w:t xml:space="preserve">any enterprise </w:t>
      </w:r>
      <w:r w:rsidR="004F429E">
        <w:rPr>
          <w:rFonts w:ascii="Arial" w:hAnsi="Arial" w:cs="Calibri"/>
          <w:sz w:val="24"/>
          <w:szCs w:val="24"/>
        </w:rPr>
        <w:t xml:space="preserve">or question a </w:t>
      </w:r>
      <w:r w:rsidR="004F429E">
        <w:rPr>
          <w:rFonts w:ascii="Arial" w:hAnsi="Arial" w:cs="Calibri"/>
          <w:sz w:val="24"/>
          <w:szCs w:val="24"/>
        </w:rPr>
        <w:t>client puts to the astrologer</w:t>
      </w:r>
      <w:r w:rsidR="004F429E">
        <w:rPr>
          <w:rFonts w:ascii="Arial" w:hAnsi="Arial" w:cs="Calibri"/>
          <w:sz w:val="24"/>
          <w:szCs w:val="24"/>
        </w:rPr>
        <w:t xml:space="preserve">.  </w:t>
      </w:r>
    </w:p>
    <w:p w14:paraId="1953A0CD" w14:textId="77777777" w:rsidR="009B6A48" w:rsidRDefault="009B6A48" w:rsidP="00CE4642">
      <w:pPr>
        <w:autoSpaceDE w:val="0"/>
        <w:autoSpaceDN w:val="0"/>
        <w:adjustRightInd w:val="0"/>
        <w:spacing w:after="150" w:line="240" w:lineRule="auto"/>
        <w:rPr>
          <w:rFonts w:ascii="Arial" w:hAnsi="Arial" w:cs="Calibri"/>
          <w:sz w:val="24"/>
          <w:szCs w:val="24"/>
        </w:rPr>
      </w:pPr>
    </w:p>
    <w:p w14:paraId="26E0443F" w14:textId="77777777" w:rsidR="006F742F" w:rsidRDefault="006F742F" w:rsidP="00CE4642">
      <w:pPr>
        <w:autoSpaceDE w:val="0"/>
        <w:autoSpaceDN w:val="0"/>
        <w:adjustRightInd w:val="0"/>
        <w:rPr>
          <w:rFonts w:ascii="Arial" w:hAnsi="Calibri" w:cs="Calibri"/>
          <w:b/>
          <w:bCs/>
          <w:sz w:val="24"/>
          <w:szCs w:val="24"/>
        </w:rPr>
      </w:pPr>
    </w:p>
    <w:p w14:paraId="345D42C1" w14:textId="52B3B6BE" w:rsidR="00CE4642" w:rsidRPr="00C2050E" w:rsidRDefault="006F742F" w:rsidP="00CE4642">
      <w:pPr>
        <w:autoSpaceDE w:val="0"/>
        <w:autoSpaceDN w:val="0"/>
        <w:adjustRightInd w:val="0"/>
        <w:rPr>
          <w:rFonts w:ascii="Arial" w:hAnsi="Calibri" w:cs="Calibri"/>
          <w:b/>
          <w:bCs/>
          <w:sz w:val="24"/>
          <w:szCs w:val="24"/>
        </w:rPr>
      </w:pPr>
      <w:r>
        <w:rPr>
          <w:rFonts w:ascii="Arial" w:hAnsi="Calibri" w:cs="Calibri"/>
          <w:b/>
          <w:bCs/>
          <w:sz w:val="24"/>
          <w:szCs w:val="24"/>
        </w:rPr>
        <w:t xml:space="preserve">Final </w:t>
      </w:r>
      <w:r w:rsidR="00C2050E" w:rsidRPr="00C2050E">
        <w:rPr>
          <w:rFonts w:ascii="Arial" w:hAnsi="Calibri" w:cs="Calibri"/>
          <w:b/>
          <w:bCs/>
          <w:sz w:val="24"/>
          <w:szCs w:val="24"/>
        </w:rPr>
        <w:t>Conclusions</w:t>
      </w:r>
    </w:p>
    <w:p w14:paraId="6B8164D1" w14:textId="217C3E6E" w:rsidR="00640A38" w:rsidRDefault="00640A38" w:rsidP="00640A38">
      <w:pPr>
        <w:autoSpaceDE w:val="0"/>
        <w:autoSpaceDN w:val="0"/>
        <w:adjustRightInd w:val="0"/>
        <w:spacing w:after="150" w:line="240" w:lineRule="auto"/>
        <w:rPr>
          <w:rFonts w:ascii="Arial" w:hAnsi="Arial" w:cs="Calibri"/>
          <w:sz w:val="24"/>
          <w:szCs w:val="24"/>
        </w:rPr>
      </w:pPr>
      <w:r>
        <w:rPr>
          <w:rFonts w:ascii="Arial" w:hAnsi="Arial" w:cs="Calibri"/>
          <w:sz w:val="24"/>
          <w:szCs w:val="24"/>
        </w:rPr>
        <w:t>This essay critically analyses part II of the Greek or Demotic Magical Papyri, which is, ‘</w:t>
      </w:r>
      <w:r>
        <w:rPr>
          <w:rFonts w:ascii="Arial" w:hAnsi="Arial" w:cs="Calibri"/>
          <w:i/>
          <w:sz w:val="24"/>
          <w:szCs w:val="24"/>
        </w:rPr>
        <w:t xml:space="preserve">A Casting for Inspection’, </w:t>
      </w:r>
      <w:r>
        <w:rPr>
          <w:rFonts w:ascii="Arial" w:hAnsi="Arial" w:cs="Calibri"/>
          <w:sz w:val="24"/>
          <w:szCs w:val="24"/>
        </w:rPr>
        <w:t xml:space="preserve">PDM XIV. 93-114 consists of </w:t>
      </w:r>
      <w:r w:rsidRPr="008E4EA6">
        <w:rPr>
          <w:rFonts w:ascii="Arial" w:hAnsi="Arial" w:cs="Calibri"/>
          <w:sz w:val="24"/>
          <w:szCs w:val="24"/>
        </w:rPr>
        <w:t xml:space="preserve">divination instructions for casting a chart’ from which the practitioner will receive information on his </w:t>
      </w:r>
      <w:r w:rsidR="004F429E">
        <w:rPr>
          <w:rFonts w:ascii="Arial" w:hAnsi="Arial" w:cs="Calibri"/>
          <w:sz w:val="24"/>
          <w:szCs w:val="24"/>
        </w:rPr>
        <w:t xml:space="preserve">wishes or </w:t>
      </w:r>
      <w:r w:rsidRPr="008E4EA6">
        <w:rPr>
          <w:rFonts w:ascii="Arial" w:hAnsi="Arial" w:cs="Calibri"/>
          <w:sz w:val="24"/>
          <w:szCs w:val="24"/>
        </w:rPr>
        <w:t>business success.</w:t>
      </w:r>
    </w:p>
    <w:p w14:paraId="1D7400F6" w14:textId="3AF5470B" w:rsidR="004F429E" w:rsidRDefault="004F429E" w:rsidP="004F429E">
      <w:pPr>
        <w:autoSpaceDE w:val="0"/>
        <w:autoSpaceDN w:val="0"/>
        <w:adjustRightInd w:val="0"/>
        <w:spacing w:after="150" w:line="240" w:lineRule="auto"/>
        <w:rPr>
          <w:rFonts w:ascii="Arial" w:hAnsi="Arial" w:cs="Calibri"/>
          <w:sz w:val="24"/>
          <w:szCs w:val="24"/>
        </w:rPr>
      </w:pPr>
      <w:r>
        <w:rPr>
          <w:rFonts w:ascii="Arial" w:eastAsia="Times New Roman" w:hAnsi="Arial" w:cs="Calibri"/>
          <w:iCs/>
          <w:sz w:val="24"/>
          <w:szCs w:val="24"/>
        </w:rPr>
        <w:t xml:space="preserve">This </w:t>
      </w:r>
      <w:r w:rsidR="00224C61">
        <w:rPr>
          <w:rFonts w:ascii="Arial" w:eastAsia="Times New Roman" w:hAnsi="Arial" w:cs="Calibri"/>
          <w:iCs/>
          <w:sz w:val="24"/>
          <w:szCs w:val="24"/>
        </w:rPr>
        <w:t xml:space="preserve">divination allowed the practitioner to </w:t>
      </w:r>
      <w:r w:rsidR="004359B7">
        <w:rPr>
          <w:rFonts w:ascii="Arial" w:eastAsia="Times New Roman" w:hAnsi="Arial" w:cs="Calibri"/>
          <w:iCs/>
          <w:sz w:val="24"/>
          <w:szCs w:val="24"/>
        </w:rPr>
        <w:t>acquire</w:t>
      </w:r>
      <w:r w:rsidR="00224C61">
        <w:rPr>
          <w:rFonts w:ascii="Arial" w:eastAsia="Times New Roman" w:hAnsi="Arial" w:cs="Calibri"/>
          <w:iCs/>
          <w:sz w:val="24"/>
          <w:szCs w:val="24"/>
        </w:rPr>
        <w:t xml:space="preserve"> information and assistance in his business ventures b</w:t>
      </w:r>
      <w:r w:rsidR="00224C61">
        <w:rPr>
          <w:rFonts w:ascii="Arial" w:eastAsia="Times New Roman" w:hAnsi="Arial" w:cs="Calibri"/>
          <w:iCs/>
          <w:sz w:val="24"/>
          <w:szCs w:val="24"/>
        </w:rPr>
        <w:t xml:space="preserve">y utilizing the dream state </w:t>
      </w:r>
      <w:r w:rsidR="00224C61">
        <w:rPr>
          <w:rFonts w:ascii="Arial" w:eastAsia="Times New Roman" w:hAnsi="Arial" w:cs="Calibri"/>
          <w:iCs/>
          <w:sz w:val="24"/>
          <w:szCs w:val="24"/>
        </w:rPr>
        <w:t>and a high-level med</w:t>
      </w:r>
      <w:r w:rsidR="00224C61">
        <w:rPr>
          <w:rFonts w:ascii="Arial" w:eastAsia="Times New Roman" w:hAnsi="Arial" w:cs="Calibri"/>
          <w:iCs/>
          <w:sz w:val="24"/>
          <w:szCs w:val="24"/>
        </w:rPr>
        <w:t xml:space="preserve">itator </w:t>
      </w:r>
      <w:r w:rsidR="004359B7">
        <w:rPr>
          <w:rFonts w:ascii="Arial" w:eastAsia="Times New Roman" w:hAnsi="Arial" w:cs="Calibri"/>
          <w:iCs/>
          <w:sz w:val="24"/>
          <w:szCs w:val="24"/>
        </w:rPr>
        <w:t>called the Agathos Daimon</w:t>
      </w:r>
      <w:r w:rsidR="004359B7">
        <w:rPr>
          <w:rFonts w:ascii="Arial" w:eastAsia="Times New Roman" w:hAnsi="Arial" w:cs="Calibri"/>
          <w:iCs/>
          <w:sz w:val="24"/>
          <w:szCs w:val="24"/>
        </w:rPr>
        <w:t xml:space="preserve"> to contact </w:t>
      </w:r>
      <w:r w:rsidR="00224C61">
        <w:rPr>
          <w:rFonts w:ascii="Arial" w:eastAsia="Times New Roman" w:hAnsi="Arial" w:cs="Calibri"/>
          <w:iCs/>
          <w:sz w:val="24"/>
          <w:szCs w:val="24"/>
        </w:rPr>
        <w:t>the god,</w:t>
      </w:r>
      <w:r w:rsidR="004359B7">
        <w:rPr>
          <w:rFonts w:ascii="Arial" w:eastAsia="Times New Roman" w:hAnsi="Arial" w:cs="Calibri"/>
          <w:iCs/>
          <w:sz w:val="24"/>
          <w:szCs w:val="24"/>
        </w:rPr>
        <w:t xml:space="preserve"> </w:t>
      </w:r>
      <w:r w:rsidR="007C4687">
        <w:rPr>
          <w:rFonts w:ascii="Arial" w:eastAsia="Times New Roman" w:hAnsi="Arial" w:cs="Calibri"/>
          <w:iCs/>
          <w:sz w:val="24"/>
          <w:szCs w:val="24"/>
        </w:rPr>
        <w:t>Iymhotep</w:t>
      </w:r>
      <w:r w:rsidR="00224C61">
        <w:rPr>
          <w:rFonts w:ascii="Arial" w:eastAsia="Times New Roman" w:hAnsi="Arial" w:cs="Calibri"/>
          <w:iCs/>
          <w:sz w:val="24"/>
          <w:szCs w:val="24"/>
        </w:rPr>
        <w:t xml:space="preserve">. </w:t>
      </w:r>
      <w:r w:rsidR="00640A38">
        <w:rPr>
          <w:rFonts w:ascii="Arial" w:hAnsi="Arial" w:cs="Arial"/>
          <w:iCs/>
          <w:sz w:val="24"/>
          <w:szCs w:val="24"/>
        </w:rPr>
        <w:t xml:space="preserve">The </w:t>
      </w:r>
      <w:r w:rsidR="00640A38">
        <w:rPr>
          <w:rFonts w:ascii="Arial" w:hAnsi="Arial" w:cs="Calibri"/>
          <w:sz w:val="24"/>
          <w:szCs w:val="24"/>
        </w:rPr>
        <w:t>many references and ideas about who the daimon is and their role in the Magical Papyri was also explored</w:t>
      </w:r>
      <w:r w:rsidR="008B09CC">
        <w:rPr>
          <w:rFonts w:ascii="Arial" w:hAnsi="Arial" w:cs="Calibri"/>
          <w:sz w:val="24"/>
          <w:szCs w:val="24"/>
        </w:rPr>
        <w:t xml:space="preserve"> and whether or not the daimon</w:t>
      </w:r>
      <w:r w:rsidR="004359B7">
        <w:rPr>
          <w:rFonts w:ascii="Arial" w:hAnsi="Arial" w:cs="Calibri"/>
          <w:sz w:val="24"/>
          <w:szCs w:val="24"/>
        </w:rPr>
        <w:t xml:space="preserve"> </w:t>
      </w:r>
      <w:r w:rsidR="008B09CC">
        <w:rPr>
          <w:rFonts w:ascii="Arial" w:hAnsi="Arial" w:cs="Calibri"/>
          <w:sz w:val="24"/>
          <w:szCs w:val="24"/>
        </w:rPr>
        <w:t xml:space="preserve">was an internal focus or </w:t>
      </w:r>
      <w:r w:rsidR="004359B7">
        <w:rPr>
          <w:rFonts w:ascii="Arial" w:hAnsi="Arial" w:cs="Calibri"/>
          <w:sz w:val="24"/>
          <w:szCs w:val="24"/>
        </w:rPr>
        <w:t xml:space="preserve">an </w:t>
      </w:r>
      <w:r w:rsidR="008B09CC">
        <w:rPr>
          <w:rFonts w:ascii="Arial" w:hAnsi="Arial" w:cs="Calibri"/>
          <w:sz w:val="24"/>
          <w:szCs w:val="24"/>
        </w:rPr>
        <w:t xml:space="preserve">external force that </w:t>
      </w:r>
      <w:r w:rsidR="004359B7">
        <w:rPr>
          <w:rFonts w:ascii="Arial" w:hAnsi="Arial" w:cs="Calibri"/>
          <w:sz w:val="24"/>
          <w:szCs w:val="24"/>
        </w:rPr>
        <w:t xml:space="preserve">was able to </w:t>
      </w:r>
      <w:r w:rsidR="008B09CC">
        <w:rPr>
          <w:rFonts w:ascii="Arial" w:hAnsi="Arial" w:cs="Calibri"/>
          <w:sz w:val="24"/>
          <w:szCs w:val="24"/>
        </w:rPr>
        <w:t xml:space="preserve">impact the fate of the practitioner.  </w:t>
      </w:r>
      <w:r w:rsidR="004359B7">
        <w:rPr>
          <w:rFonts w:ascii="Arial" w:hAnsi="Arial" w:cs="Calibri"/>
          <w:sz w:val="24"/>
          <w:szCs w:val="24"/>
        </w:rPr>
        <w:t xml:space="preserve">In this particular magical </w:t>
      </w:r>
      <w:r w:rsidR="007C4687">
        <w:rPr>
          <w:rFonts w:ascii="Arial" w:hAnsi="Arial" w:cs="Calibri"/>
          <w:sz w:val="24"/>
          <w:szCs w:val="24"/>
        </w:rPr>
        <w:t>spell,</w:t>
      </w:r>
      <w:r w:rsidR="004359B7">
        <w:rPr>
          <w:rFonts w:ascii="Arial" w:hAnsi="Arial" w:cs="Calibri"/>
          <w:sz w:val="24"/>
          <w:szCs w:val="24"/>
        </w:rPr>
        <w:t xml:space="preserve"> the conclusion was that the daimon </w:t>
      </w:r>
      <w:r w:rsidR="009769CB">
        <w:rPr>
          <w:rFonts w:ascii="Arial" w:hAnsi="Arial" w:cs="Calibri"/>
          <w:sz w:val="24"/>
          <w:szCs w:val="24"/>
        </w:rPr>
        <w:t xml:space="preserve">bridged the practitioner to the god </w:t>
      </w:r>
      <w:r w:rsidR="007C4687">
        <w:rPr>
          <w:rFonts w:ascii="Arial" w:hAnsi="Arial" w:cs="Calibri"/>
          <w:sz w:val="24"/>
          <w:szCs w:val="24"/>
        </w:rPr>
        <w:t>Iymhotep</w:t>
      </w:r>
      <w:r w:rsidR="009769CB">
        <w:rPr>
          <w:rFonts w:ascii="Arial" w:hAnsi="Arial" w:cs="Calibri"/>
          <w:sz w:val="24"/>
          <w:szCs w:val="24"/>
        </w:rPr>
        <w:t xml:space="preserve"> in not only bringing blessings but also provide information regarding the success of the venture</w:t>
      </w:r>
      <w:r w:rsidR="009769CB">
        <w:rPr>
          <w:rFonts w:ascii="Arial" w:hAnsi="Arial" w:cs="Calibri"/>
          <w:sz w:val="24"/>
          <w:szCs w:val="24"/>
        </w:rPr>
        <w:t xml:space="preserve"> through astrology.  This was accomplished by utilizing a katarchic chart</w:t>
      </w:r>
      <w:r w:rsidR="004359B7">
        <w:rPr>
          <w:rFonts w:ascii="Arial" w:hAnsi="Arial" w:cs="Calibri"/>
          <w:sz w:val="24"/>
          <w:szCs w:val="24"/>
        </w:rPr>
        <w:t xml:space="preserve">.  </w:t>
      </w:r>
      <w:r w:rsidR="009769CB">
        <w:rPr>
          <w:rFonts w:ascii="Arial" w:hAnsi="Arial" w:cs="Calibri"/>
          <w:sz w:val="24"/>
          <w:szCs w:val="24"/>
        </w:rPr>
        <w:t>T</w:t>
      </w:r>
      <w:r>
        <w:rPr>
          <w:rFonts w:ascii="Arial" w:hAnsi="Arial" w:cs="Calibri"/>
          <w:sz w:val="24"/>
          <w:szCs w:val="24"/>
        </w:rPr>
        <w:t xml:space="preserve">he katarchic chart was </w:t>
      </w:r>
      <w:r w:rsidR="009769CB">
        <w:rPr>
          <w:rFonts w:ascii="Arial" w:hAnsi="Arial" w:cs="Calibri"/>
          <w:sz w:val="24"/>
          <w:szCs w:val="24"/>
        </w:rPr>
        <w:t xml:space="preserve">drawn onto a tablet that provided a backdrop to the stars </w:t>
      </w:r>
      <w:r>
        <w:rPr>
          <w:rFonts w:ascii="Arial" w:hAnsi="Arial" w:cs="Calibri"/>
          <w:sz w:val="24"/>
          <w:szCs w:val="24"/>
        </w:rPr>
        <w:t>utilizing the horoscopic diagram of the mome</w:t>
      </w:r>
      <w:r w:rsidR="009769CB">
        <w:rPr>
          <w:rFonts w:ascii="Arial" w:hAnsi="Arial" w:cs="Calibri"/>
          <w:sz w:val="24"/>
          <w:szCs w:val="24"/>
        </w:rPr>
        <w:t xml:space="preserve">nt which was provided from the god </w:t>
      </w:r>
      <w:r>
        <w:rPr>
          <w:rFonts w:ascii="Arial" w:hAnsi="Arial" w:cs="Calibri"/>
          <w:sz w:val="24"/>
          <w:szCs w:val="24"/>
        </w:rPr>
        <w:t xml:space="preserve">allowed the practitioner to predict the success of </w:t>
      </w:r>
      <w:r w:rsidR="009769CB">
        <w:rPr>
          <w:rFonts w:ascii="Arial" w:hAnsi="Arial" w:cs="Calibri"/>
          <w:sz w:val="24"/>
          <w:szCs w:val="24"/>
        </w:rPr>
        <w:t xml:space="preserve">the business. </w:t>
      </w:r>
    </w:p>
    <w:p w14:paraId="1738D2C1" w14:textId="06559C63" w:rsidR="00640A38" w:rsidRPr="00640A38" w:rsidRDefault="00640A38" w:rsidP="00640A38">
      <w:pPr>
        <w:autoSpaceDE w:val="0"/>
        <w:autoSpaceDN w:val="0"/>
        <w:adjustRightInd w:val="0"/>
        <w:spacing w:after="150" w:line="240" w:lineRule="auto"/>
        <w:rPr>
          <w:rFonts w:ascii="Calibri" w:hAnsi="Calibri" w:cs="Calibri"/>
          <w:iCs/>
          <w:sz w:val="24"/>
          <w:szCs w:val="24"/>
        </w:rPr>
      </w:pPr>
    </w:p>
    <w:p w14:paraId="136D4F91" w14:textId="77777777" w:rsidR="00640A38" w:rsidRPr="008E4EA6" w:rsidRDefault="00640A38" w:rsidP="00640A38">
      <w:pPr>
        <w:autoSpaceDE w:val="0"/>
        <w:autoSpaceDN w:val="0"/>
        <w:adjustRightInd w:val="0"/>
        <w:spacing w:after="150" w:line="240" w:lineRule="auto"/>
        <w:rPr>
          <w:rFonts w:ascii="Calibri" w:hAnsi="Calibri" w:cs="Calibri"/>
          <w:sz w:val="24"/>
          <w:szCs w:val="24"/>
        </w:rPr>
      </w:pPr>
    </w:p>
    <w:p w14:paraId="5DDA96D5" w14:textId="77777777" w:rsidR="00640A38" w:rsidRDefault="00640A38" w:rsidP="00CE4642">
      <w:pPr>
        <w:autoSpaceDE w:val="0"/>
        <w:autoSpaceDN w:val="0"/>
        <w:adjustRightInd w:val="0"/>
        <w:rPr>
          <w:rFonts w:ascii="Arial" w:hAnsi="Calibri" w:cs="Calibri"/>
          <w:sz w:val="24"/>
          <w:szCs w:val="24"/>
        </w:rPr>
      </w:pPr>
    </w:p>
    <w:p w14:paraId="78D6BCBA" w14:textId="77777777" w:rsidR="00CE4642" w:rsidRDefault="00CE4642" w:rsidP="00CE4642">
      <w:pPr>
        <w:pageBreakBefore/>
        <w:autoSpaceDE w:val="0"/>
        <w:autoSpaceDN w:val="0"/>
        <w:adjustRightInd w:val="0"/>
        <w:rPr>
          <w:rFonts w:ascii="Arial" w:hAnsi="Calibri" w:cs="Calibri"/>
          <w:sz w:val="24"/>
          <w:szCs w:val="24"/>
        </w:rPr>
      </w:pPr>
    </w:p>
    <w:p w14:paraId="10A30285" w14:textId="188B3B2D" w:rsidR="00CE4642" w:rsidRDefault="00CE4642" w:rsidP="00CE4642">
      <w:pPr>
        <w:autoSpaceDE w:val="0"/>
        <w:autoSpaceDN w:val="0"/>
        <w:adjustRightInd w:val="0"/>
        <w:spacing w:after="150" w:line="240" w:lineRule="auto"/>
        <w:rPr>
          <w:rFonts w:ascii="Arial" w:hAnsi="Arial" w:cs="Arial"/>
          <w:b/>
          <w:sz w:val="24"/>
          <w:szCs w:val="24"/>
        </w:rPr>
      </w:pPr>
      <w:r w:rsidRPr="00347532">
        <w:rPr>
          <w:rFonts w:ascii="Arial" w:hAnsi="Arial" w:cs="Arial"/>
          <w:b/>
          <w:sz w:val="24"/>
          <w:szCs w:val="24"/>
        </w:rPr>
        <w:t>Bibliography</w:t>
      </w:r>
    </w:p>
    <w:p w14:paraId="3069DE94" w14:textId="1114EAEE" w:rsidR="00B504CE" w:rsidRPr="00B504CE" w:rsidRDefault="00B504CE" w:rsidP="00CE4642">
      <w:pPr>
        <w:autoSpaceDE w:val="0"/>
        <w:autoSpaceDN w:val="0"/>
        <w:adjustRightInd w:val="0"/>
        <w:spacing w:after="150" w:line="240" w:lineRule="auto"/>
        <w:rPr>
          <w:rFonts w:ascii="Arial" w:hAnsi="Arial" w:cs="Arial"/>
          <w:bCs/>
          <w:sz w:val="24"/>
          <w:szCs w:val="24"/>
          <w:u w:val="single"/>
        </w:rPr>
      </w:pPr>
      <w:r w:rsidRPr="00B504CE">
        <w:rPr>
          <w:rFonts w:ascii="Arial" w:hAnsi="Arial" w:cs="Arial"/>
          <w:bCs/>
          <w:sz w:val="24"/>
          <w:szCs w:val="24"/>
          <w:u w:val="single"/>
        </w:rPr>
        <w:t>Primary Source</w:t>
      </w:r>
    </w:p>
    <w:p w14:paraId="6B5871F0" w14:textId="519A8525" w:rsidR="00610C14" w:rsidRPr="00840129" w:rsidRDefault="00840129" w:rsidP="00CE4642">
      <w:pPr>
        <w:autoSpaceDE w:val="0"/>
        <w:autoSpaceDN w:val="0"/>
        <w:adjustRightInd w:val="0"/>
        <w:spacing w:after="150" w:line="240" w:lineRule="auto"/>
        <w:rPr>
          <w:rFonts w:ascii="Arial" w:hAnsi="Calibri" w:cs="Calibri"/>
          <w:i/>
          <w:iCs/>
          <w:sz w:val="24"/>
          <w:szCs w:val="24"/>
        </w:rPr>
      </w:pPr>
      <w:r w:rsidRPr="00840129">
        <w:rPr>
          <w:rFonts w:ascii="Arial" w:hAnsi="Calibri" w:cs="Calibri"/>
          <w:sz w:val="24"/>
          <w:szCs w:val="24"/>
        </w:rPr>
        <w:t>Betz, Hans Dieter</w:t>
      </w:r>
      <w:r>
        <w:rPr>
          <w:rFonts w:ascii="Arial" w:hAnsi="Calibri" w:cs="Calibri"/>
          <w:sz w:val="24"/>
          <w:szCs w:val="24"/>
        </w:rPr>
        <w:t>,</w:t>
      </w:r>
      <w:r w:rsidRPr="00840129">
        <w:rPr>
          <w:rFonts w:ascii="Arial" w:hAnsi="Calibri" w:cs="Calibri"/>
          <w:sz w:val="24"/>
          <w:szCs w:val="24"/>
        </w:rPr>
        <w:t xml:space="preserve"> </w:t>
      </w:r>
      <w:r w:rsidRPr="00840129">
        <w:rPr>
          <w:rFonts w:ascii="Arial" w:hAnsi="Calibri" w:cs="Calibri"/>
          <w:i/>
          <w:iCs/>
          <w:sz w:val="24"/>
          <w:szCs w:val="24"/>
        </w:rPr>
        <w:t>The Greek Magical Papyri in Translation</w:t>
      </w:r>
      <w:r w:rsidRPr="00840129">
        <w:rPr>
          <w:rFonts w:ascii="Arial" w:hAnsi="Calibri" w:cs="Calibri"/>
          <w:sz w:val="24"/>
          <w:szCs w:val="24"/>
        </w:rPr>
        <w:t xml:space="preserve">, Including the Demotic Spells, Second Edition Volume one: Texts, </w:t>
      </w:r>
      <w:r>
        <w:rPr>
          <w:rFonts w:ascii="Arial" w:hAnsi="Calibri" w:cs="Calibri"/>
          <w:sz w:val="24"/>
          <w:szCs w:val="24"/>
        </w:rPr>
        <w:t>(</w:t>
      </w:r>
      <w:r w:rsidRPr="00840129">
        <w:rPr>
          <w:rFonts w:ascii="Arial" w:hAnsi="Calibri" w:cs="Calibri"/>
          <w:sz w:val="24"/>
          <w:szCs w:val="24"/>
        </w:rPr>
        <w:t>Published by The University of Chicago Press, 1996</w:t>
      </w:r>
      <w:r>
        <w:rPr>
          <w:rFonts w:ascii="Arial" w:hAnsi="Calibri" w:cs="Calibri"/>
          <w:sz w:val="24"/>
          <w:szCs w:val="24"/>
        </w:rPr>
        <w:t>).</w:t>
      </w:r>
    </w:p>
    <w:p w14:paraId="21455AE8" w14:textId="17D616F1" w:rsidR="00610C14" w:rsidRPr="00610C14" w:rsidRDefault="00610C14" w:rsidP="00CE4642">
      <w:pPr>
        <w:autoSpaceDE w:val="0"/>
        <w:autoSpaceDN w:val="0"/>
        <w:adjustRightInd w:val="0"/>
        <w:spacing w:after="150" w:line="240" w:lineRule="auto"/>
        <w:rPr>
          <w:rFonts w:ascii="Arial" w:hAnsi="Arial" w:cs="Arial"/>
          <w:sz w:val="24"/>
          <w:szCs w:val="24"/>
          <w:u w:val="single"/>
        </w:rPr>
      </w:pPr>
      <w:r w:rsidRPr="00610C14">
        <w:rPr>
          <w:rFonts w:ascii="Arial" w:hAnsi="Calibri" w:cs="Calibri"/>
          <w:sz w:val="24"/>
          <w:szCs w:val="24"/>
          <w:u w:val="single"/>
        </w:rPr>
        <w:t>Secondary Sources</w:t>
      </w:r>
    </w:p>
    <w:p w14:paraId="3FCFA585" w14:textId="29C5B8C0" w:rsidR="00840129" w:rsidRDefault="00840129" w:rsidP="00840129">
      <w:pPr>
        <w:rPr>
          <w:rFonts w:ascii="Arial" w:hAnsi="Arial" w:cs="Arial"/>
          <w:sz w:val="24"/>
          <w:szCs w:val="24"/>
        </w:rPr>
      </w:pPr>
      <w:r w:rsidRPr="00347532">
        <w:rPr>
          <w:rFonts w:ascii="Arial" w:hAnsi="Arial" w:cs="Arial"/>
          <w:sz w:val="24"/>
          <w:szCs w:val="24"/>
        </w:rPr>
        <w:t xml:space="preserve">Dosoo, </w:t>
      </w:r>
      <w:r w:rsidR="007C4687" w:rsidRPr="00347532">
        <w:rPr>
          <w:rFonts w:ascii="Arial" w:hAnsi="Arial" w:cs="Arial"/>
          <w:sz w:val="24"/>
          <w:szCs w:val="24"/>
        </w:rPr>
        <w:t>Korshi</w:t>
      </w:r>
      <w:r w:rsidR="007C4687" w:rsidRPr="00347532">
        <w:rPr>
          <w:rFonts w:ascii="Arial" w:hAnsi="Arial" w:cs="Arial"/>
          <w:i/>
          <w:iCs/>
          <w:sz w:val="24"/>
          <w:szCs w:val="24"/>
        </w:rPr>
        <w:t>, A</w:t>
      </w:r>
      <w:r w:rsidRPr="00347532">
        <w:rPr>
          <w:rFonts w:ascii="Arial" w:hAnsi="Arial" w:cs="Arial"/>
          <w:i/>
          <w:iCs/>
          <w:sz w:val="24"/>
          <w:szCs w:val="24"/>
        </w:rPr>
        <w:t xml:space="preserve"> History of Theban Magical Library</w:t>
      </w:r>
      <w:r w:rsidRPr="00347532">
        <w:rPr>
          <w:rFonts w:ascii="Arial" w:hAnsi="Arial" w:cs="Arial"/>
          <w:sz w:val="24"/>
          <w:szCs w:val="24"/>
        </w:rPr>
        <w:t xml:space="preserve">, The Bulletin of the American Society of Papyrologists, 2016, Vol. 53, </w:t>
      </w:r>
      <w:r>
        <w:rPr>
          <w:rFonts w:ascii="Arial" w:hAnsi="Arial" w:cs="Arial"/>
          <w:sz w:val="24"/>
          <w:szCs w:val="24"/>
        </w:rPr>
        <w:t>(</w:t>
      </w:r>
      <w:r w:rsidRPr="00347532">
        <w:rPr>
          <w:rFonts w:ascii="Arial" w:hAnsi="Arial" w:cs="Arial"/>
          <w:sz w:val="24"/>
          <w:szCs w:val="24"/>
        </w:rPr>
        <w:t>Published by American Society of Papyrologists</w:t>
      </w:r>
      <w:r>
        <w:rPr>
          <w:rFonts w:ascii="Arial" w:hAnsi="Arial" w:cs="Arial"/>
          <w:sz w:val="24"/>
          <w:szCs w:val="24"/>
        </w:rPr>
        <w:t xml:space="preserve">, 2016)  </w:t>
      </w:r>
      <w:hyperlink r:id="rId8" w:history="1">
        <w:r w:rsidRPr="00C21EC8">
          <w:rPr>
            <w:rStyle w:val="Hyperlink"/>
            <w:rFonts w:ascii="Arial" w:hAnsi="Arial" w:cs="Arial"/>
            <w:sz w:val="24"/>
            <w:szCs w:val="24"/>
          </w:rPr>
          <w:t>www.jstor.org/stable/44968450</w:t>
        </w:r>
      </w:hyperlink>
    </w:p>
    <w:p w14:paraId="181288BB" w14:textId="3114AE82" w:rsidR="000E467C" w:rsidRDefault="000E467C" w:rsidP="000E467C">
      <w:pPr>
        <w:rPr>
          <w:rFonts w:ascii="Arial" w:hAnsi="Arial" w:cs="Arial"/>
          <w:sz w:val="24"/>
          <w:szCs w:val="24"/>
        </w:rPr>
      </w:pPr>
      <w:r w:rsidRPr="00B504CE">
        <w:rPr>
          <w:rFonts w:ascii="Arial" w:hAnsi="Arial" w:cs="Arial"/>
          <w:sz w:val="24"/>
          <w:szCs w:val="24"/>
        </w:rPr>
        <w:t>Campion</w:t>
      </w:r>
      <w:r>
        <w:rPr>
          <w:rFonts w:ascii="Arial" w:hAnsi="Arial" w:cs="Arial"/>
          <w:sz w:val="24"/>
          <w:szCs w:val="24"/>
        </w:rPr>
        <w:t xml:space="preserve">, </w:t>
      </w:r>
      <w:r w:rsidRPr="00B504CE">
        <w:rPr>
          <w:rFonts w:ascii="Arial" w:hAnsi="Arial" w:cs="Arial"/>
          <w:sz w:val="24"/>
          <w:szCs w:val="24"/>
        </w:rPr>
        <w:t>Nicholas and Greenbaum, Dorian Gieseler</w:t>
      </w:r>
      <w:r>
        <w:rPr>
          <w:rFonts w:ascii="Arial" w:hAnsi="Arial" w:cs="Arial"/>
          <w:sz w:val="24"/>
          <w:szCs w:val="24"/>
        </w:rPr>
        <w:t xml:space="preserve">, </w:t>
      </w:r>
      <w:r w:rsidRPr="00C15B08">
        <w:rPr>
          <w:rFonts w:ascii="Arial" w:hAnsi="Arial" w:cs="Arial"/>
          <w:i/>
          <w:iCs/>
          <w:sz w:val="24"/>
          <w:szCs w:val="24"/>
        </w:rPr>
        <w:t>Astrology in Time and place:  Cross-</w:t>
      </w:r>
      <w:r w:rsidR="007C4687" w:rsidRPr="00C15B08">
        <w:rPr>
          <w:rFonts w:ascii="Arial" w:hAnsi="Arial" w:cs="Arial"/>
          <w:i/>
          <w:iCs/>
          <w:sz w:val="24"/>
          <w:szCs w:val="24"/>
        </w:rPr>
        <w:t>Cultural</w:t>
      </w:r>
      <w:r w:rsidRPr="00C15B08">
        <w:rPr>
          <w:rFonts w:ascii="Arial" w:hAnsi="Arial" w:cs="Arial"/>
          <w:i/>
          <w:iCs/>
          <w:sz w:val="24"/>
          <w:szCs w:val="24"/>
        </w:rPr>
        <w:t xml:space="preserve"> Questions in the History of Astrology</w:t>
      </w:r>
      <w:r w:rsidRPr="00B504CE">
        <w:rPr>
          <w:rFonts w:ascii="Arial" w:hAnsi="Arial" w:cs="Arial"/>
          <w:sz w:val="24"/>
          <w:szCs w:val="24"/>
        </w:rPr>
        <w:t xml:space="preserve">, </w:t>
      </w:r>
      <w:r>
        <w:rPr>
          <w:rFonts w:ascii="Arial" w:hAnsi="Arial" w:cs="Arial"/>
          <w:sz w:val="24"/>
          <w:szCs w:val="24"/>
        </w:rPr>
        <w:t>(</w:t>
      </w:r>
      <w:r w:rsidRPr="00B504CE">
        <w:rPr>
          <w:rFonts w:ascii="Arial" w:hAnsi="Arial" w:cs="Arial"/>
          <w:sz w:val="24"/>
          <w:szCs w:val="24"/>
        </w:rPr>
        <w:t>Published by Cambridge Scholars Publishing</w:t>
      </w:r>
      <w:r>
        <w:rPr>
          <w:rFonts w:ascii="Arial" w:hAnsi="Arial" w:cs="Arial"/>
          <w:sz w:val="24"/>
          <w:szCs w:val="24"/>
        </w:rPr>
        <w:t xml:space="preserve">, </w:t>
      </w:r>
      <w:r w:rsidRPr="00B504CE">
        <w:rPr>
          <w:rFonts w:ascii="Arial" w:hAnsi="Arial" w:cs="Arial"/>
          <w:sz w:val="24"/>
          <w:szCs w:val="24"/>
        </w:rPr>
        <w:t>2015</w:t>
      </w:r>
      <w:r>
        <w:rPr>
          <w:rFonts w:ascii="Arial" w:hAnsi="Arial" w:cs="Arial"/>
          <w:sz w:val="24"/>
          <w:szCs w:val="24"/>
        </w:rPr>
        <w:t>)</w:t>
      </w:r>
    </w:p>
    <w:p w14:paraId="5961E4EA" w14:textId="219009A8" w:rsidR="000E467C" w:rsidRDefault="000E467C" w:rsidP="000E467C">
      <w:pPr>
        <w:rPr>
          <w:rFonts w:ascii="Arial" w:hAnsi="Arial" w:cs="Arial"/>
          <w:sz w:val="24"/>
          <w:szCs w:val="24"/>
        </w:rPr>
      </w:pPr>
      <w:r w:rsidRPr="00611D0F">
        <w:rPr>
          <w:rFonts w:ascii="Arial" w:hAnsi="Arial" w:cs="Arial"/>
          <w:sz w:val="24"/>
          <w:szCs w:val="24"/>
        </w:rPr>
        <w:t>Dyson,</w:t>
      </w:r>
      <w:r>
        <w:rPr>
          <w:rFonts w:ascii="Arial" w:hAnsi="Arial" w:cs="Arial"/>
          <w:sz w:val="24"/>
          <w:szCs w:val="24"/>
        </w:rPr>
        <w:t xml:space="preserve"> Henry,</w:t>
      </w:r>
      <w:r w:rsidRPr="00611D0F">
        <w:rPr>
          <w:rFonts w:ascii="Arial" w:hAnsi="Arial" w:cs="Arial"/>
          <w:sz w:val="24"/>
          <w:szCs w:val="24"/>
        </w:rPr>
        <w:t xml:space="preserve"> The God Within:  The normative Self in Epictetus, History of Philosophy Quarterly, Jul., 2009, Vol. 26, No. 3 (Jul., 2009). </w:t>
      </w:r>
      <w:r>
        <w:rPr>
          <w:rFonts w:ascii="Arial" w:hAnsi="Arial" w:cs="Arial"/>
          <w:sz w:val="24"/>
          <w:szCs w:val="24"/>
        </w:rPr>
        <w:t>(</w:t>
      </w:r>
      <w:r w:rsidRPr="00611D0F">
        <w:rPr>
          <w:rFonts w:ascii="Arial" w:hAnsi="Arial" w:cs="Arial"/>
          <w:sz w:val="24"/>
          <w:szCs w:val="24"/>
        </w:rPr>
        <w:t>Published by:</w:t>
      </w:r>
      <w:r>
        <w:rPr>
          <w:rFonts w:ascii="Arial" w:hAnsi="Arial" w:cs="Arial"/>
          <w:sz w:val="24"/>
          <w:szCs w:val="24"/>
        </w:rPr>
        <w:t xml:space="preserve"> University of Illinois Press on behalf of North American Philosophical Publications 2009) www.jstor.org/stable/27745161</w:t>
      </w:r>
      <w:r w:rsidRPr="00611D0F">
        <w:rPr>
          <w:rFonts w:ascii="Arial" w:hAnsi="Arial" w:cs="Arial"/>
          <w:sz w:val="24"/>
          <w:szCs w:val="24"/>
        </w:rPr>
        <w:t xml:space="preserve">  </w:t>
      </w:r>
    </w:p>
    <w:p w14:paraId="58438B69" w14:textId="1EF30AF0" w:rsidR="000E467C" w:rsidRDefault="000E467C" w:rsidP="000E467C">
      <w:pPr>
        <w:pStyle w:val="FootnoteText"/>
        <w:rPr>
          <w:rFonts w:ascii="Arial" w:hAnsi="Arial" w:cs="Arial"/>
          <w:sz w:val="24"/>
          <w:szCs w:val="24"/>
        </w:rPr>
      </w:pPr>
      <w:r w:rsidRPr="00B504CE">
        <w:rPr>
          <w:rFonts w:ascii="Arial" w:hAnsi="Arial" w:cs="Arial"/>
          <w:sz w:val="24"/>
          <w:szCs w:val="24"/>
        </w:rPr>
        <w:t>Greenbaum, Dorian Gieseler</w:t>
      </w:r>
      <w:r>
        <w:rPr>
          <w:rFonts w:ascii="Arial" w:hAnsi="Arial" w:cs="Arial"/>
          <w:sz w:val="24"/>
          <w:szCs w:val="24"/>
        </w:rPr>
        <w:t>,</w:t>
      </w:r>
      <w:r w:rsidRPr="00B504CE">
        <w:rPr>
          <w:rFonts w:ascii="Arial" w:hAnsi="Arial" w:cs="Arial"/>
          <w:sz w:val="24"/>
          <w:szCs w:val="24"/>
        </w:rPr>
        <w:t xml:space="preserve"> </w:t>
      </w:r>
      <w:r>
        <w:rPr>
          <w:rFonts w:ascii="Arial" w:hAnsi="Arial" w:cs="Arial"/>
          <w:sz w:val="24"/>
          <w:szCs w:val="24"/>
        </w:rPr>
        <w:t xml:space="preserve">Ancient Magic and Divination; Volume II, </w:t>
      </w:r>
      <w:r w:rsidRPr="00B504CE">
        <w:rPr>
          <w:rFonts w:ascii="Arial" w:hAnsi="Arial" w:cs="Arial"/>
          <w:i/>
          <w:iCs/>
          <w:sz w:val="24"/>
          <w:szCs w:val="24"/>
        </w:rPr>
        <w:t>The D</w:t>
      </w:r>
      <w:r>
        <w:rPr>
          <w:rFonts w:ascii="Arial" w:hAnsi="Arial" w:cs="Arial"/>
          <w:i/>
          <w:iCs/>
          <w:sz w:val="24"/>
          <w:szCs w:val="24"/>
        </w:rPr>
        <w:t>ai</w:t>
      </w:r>
      <w:r w:rsidRPr="00B504CE">
        <w:rPr>
          <w:rFonts w:ascii="Arial" w:hAnsi="Arial" w:cs="Arial"/>
          <w:i/>
          <w:iCs/>
          <w:sz w:val="24"/>
          <w:szCs w:val="24"/>
        </w:rPr>
        <w:t>mon in Hellenistic Astrology</w:t>
      </w:r>
      <w:r>
        <w:rPr>
          <w:rFonts w:ascii="Arial" w:hAnsi="Arial" w:cs="Arial"/>
          <w:i/>
          <w:iCs/>
          <w:sz w:val="24"/>
          <w:szCs w:val="24"/>
        </w:rPr>
        <w:t xml:space="preserve">: </w:t>
      </w:r>
      <w:r w:rsidRPr="00B504CE">
        <w:rPr>
          <w:rFonts w:ascii="Arial" w:hAnsi="Arial" w:cs="Arial"/>
          <w:i/>
          <w:iCs/>
          <w:sz w:val="24"/>
          <w:szCs w:val="24"/>
        </w:rPr>
        <w:t>Origins and Influence</w:t>
      </w:r>
      <w:r w:rsidRPr="00B504CE">
        <w:rPr>
          <w:rFonts w:ascii="Arial" w:hAnsi="Arial" w:cs="Arial"/>
          <w:sz w:val="24"/>
          <w:szCs w:val="24"/>
        </w:rPr>
        <w:t xml:space="preserve">, </w:t>
      </w:r>
      <w:r>
        <w:rPr>
          <w:rFonts w:ascii="Arial" w:hAnsi="Arial" w:cs="Arial"/>
          <w:sz w:val="24"/>
          <w:szCs w:val="24"/>
        </w:rPr>
        <w:t>(</w:t>
      </w:r>
      <w:r w:rsidRPr="00B504CE">
        <w:rPr>
          <w:rFonts w:ascii="Arial" w:hAnsi="Arial" w:cs="Arial"/>
          <w:sz w:val="24"/>
          <w:szCs w:val="24"/>
        </w:rPr>
        <w:t>Published by:  Koninklijke Brill, 2016</w:t>
      </w:r>
      <w:r>
        <w:rPr>
          <w:rFonts w:ascii="Arial" w:hAnsi="Arial" w:cs="Arial"/>
          <w:sz w:val="24"/>
          <w:szCs w:val="24"/>
        </w:rPr>
        <w:t>)</w:t>
      </w:r>
    </w:p>
    <w:p w14:paraId="5D12C568" w14:textId="77777777" w:rsidR="000E467C" w:rsidRDefault="000E467C" w:rsidP="000E467C">
      <w:pPr>
        <w:pStyle w:val="FootnoteText"/>
        <w:rPr>
          <w:rFonts w:ascii="Arial" w:hAnsi="Arial" w:cs="Arial"/>
          <w:sz w:val="24"/>
          <w:szCs w:val="24"/>
        </w:rPr>
      </w:pPr>
    </w:p>
    <w:p w14:paraId="1516EA71" w14:textId="08993D66" w:rsidR="00CA0713" w:rsidRPr="00347532" w:rsidRDefault="002B1462">
      <w:pPr>
        <w:rPr>
          <w:rFonts w:ascii="Arial" w:hAnsi="Arial" w:cs="Arial"/>
          <w:sz w:val="24"/>
          <w:szCs w:val="24"/>
        </w:rPr>
      </w:pPr>
      <w:r w:rsidRPr="00347532">
        <w:rPr>
          <w:rFonts w:ascii="Arial" w:hAnsi="Arial" w:cs="Arial"/>
          <w:sz w:val="24"/>
          <w:szCs w:val="24"/>
        </w:rPr>
        <w:t xml:space="preserve">Packman, Zola M., </w:t>
      </w:r>
      <w:r w:rsidRPr="00347532">
        <w:rPr>
          <w:rFonts w:ascii="Arial" w:hAnsi="Arial" w:cs="Arial"/>
          <w:i/>
          <w:iCs/>
          <w:sz w:val="24"/>
          <w:szCs w:val="24"/>
        </w:rPr>
        <w:t>Instructions for the Use of Planet Markers on a Horoscope Board</w:t>
      </w:r>
      <w:r w:rsidRPr="00347532">
        <w:rPr>
          <w:rFonts w:ascii="Arial" w:hAnsi="Arial" w:cs="Arial"/>
          <w:sz w:val="24"/>
          <w:szCs w:val="24"/>
        </w:rPr>
        <w:t>, Zeitschrift fur Papyrologie und Epigraphik, 1988, Bd. 74</w:t>
      </w:r>
      <w:r w:rsidR="00840129">
        <w:rPr>
          <w:rFonts w:ascii="Arial" w:hAnsi="Arial" w:cs="Arial"/>
          <w:sz w:val="24"/>
          <w:szCs w:val="24"/>
        </w:rPr>
        <w:t>, (</w:t>
      </w:r>
      <w:r w:rsidR="00347532">
        <w:rPr>
          <w:rFonts w:ascii="Arial" w:hAnsi="Arial" w:cs="Arial"/>
          <w:sz w:val="24"/>
          <w:szCs w:val="24"/>
        </w:rPr>
        <w:t>P</w:t>
      </w:r>
      <w:r w:rsidRPr="00347532">
        <w:rPr>
          <w:rFonts w:ascii="Arial" w:hAnsi="Arial" w:cs="Arial"/>
          <w:sz w:val="24"/>
          <w:szCs w:val="24"/>
        </w:rPr>
        <w:t>ublished by:  Dr. Rudolf Habelt GmbH</w:t>
      </w:r>
      <w:r w:rsidR="00840129">
        <w:rPr>
          <w:rFonts w:ascii="Arial" w:hAnsi="Arial" w:cs="Arial"/>
          <w:sz w:val="24"/>
          <w:szCs w:val="24"/>
        </w:rPr>
        <w:t>, 1988)</w:t>
      </w:r>
      <w:r w:rsidRPr="00347532">
        <w:rPr>
          <w:rFonts w:ascii="Arial" w:hAnsi="Arial" w:cs="Arial"/>
          <w:sz w:val="24"/>
          <w:szCs w:val="24"/>
        </w:rPr>
        <w:t xml:space="preserve">  </w:t>
      </w:r>
      <w:hyperlink r:id="rId9" w:history="1">
        <w:r w:rsidR="00347532" w:rsidRPr="00347532">
          <w:rPr>
            <w:rStyle w:val="Hyperlink"/>
            <w:rFonts w:ascii="Arial" w:hAnsi="Arial" w:cs="Arial"/>
            <w:sz w:val="24"/>
            <w:szCs w:val="24"/>
          </w:rPr>
          <w:t>www.jstor.org/stable/20186899</w:t>
        </w:r>
      </w:hyperlink>
    </w:p>
    <w:p w14:paraId="78F68483" w14:textId="404D1AD4" w:rsidR="00B504CE" w:rsidRDefault="00B504CE">
      <w:pPr>
        <w:rPr>
          <w:rFonts w:ascii="Arial" w:hAnsi="Arial" w:cs="Arial"/>
          <w:sz w:val="24"/>
          <w:szCs w:val="24"/>
        </w:rPr>
      </w:pPr>
      <w:r>
        <w:rPr>
          <w:rFonts w:ascii="Arial" w:hAnsi="Arial" w:cs="Arial"/>
          <w:sz w:val="24"/>
          <w:szCs w:val="24"/>
        </w:rPr>
        <w:t xml:space="preserve">Pingree, David, </w:t>
      </w:r>
      <w:r w:rsidRPr="00840129">
        <w:rPr>
          <w:rFonts w:ascii="Arial" w:hAnsi="Arial" w:cs="Arial"/>
          <w:i/>
          <w:iCs/>
          <w:sz w:val="24"/>
          <w:szCs w:val="24"/>
        </w:rPr>
        <w:t>From Alexandria to Baghdad to Byzantium</w:t>
      </w:r>
      <w:r>
        <w:rPr>
          <w:rFonts w:ascii="Arial" w:hAnsi="Arial" w:cs="Arial"/>
          <w:sz w:val="24"/>
          <w:szCs w:val="24"/>
        </w:rPr>
        <w:t xml:space="preserve">.  The Transmission of Astrology, International Journal of the Classical Tradition.  Summer, 2001. Vol 8 No 1. </w:t>
      </w:r>
      <w:r w:rsidR="00840129">
        <w:rPr>
          <w:rFonts w:ascii="Arial" w:hAnsi="Arial" w:cs="Arial"/>
          <w:sz w:val="24"/>
          <w:szCs w:val="24"/>
        </w:rPr>
        <w:t>(Published by: Springer 2001)</w:t>
      </w:r>
      <w:r>
        <w:rPr>
          <w:rFonts w:ascii="Arial" w:hAnsi="Arial" w:cs="Arial"/>
          <w:sz w:val="24"/>
          <w:szCs w:val="24"/>
        </w:rPr>
        <w:t xml:space="preserve"> </w:t>
      </w:r>
      <w:hyperlink r:id="rId10" w:history="1">
        <w:r w:rsidRPr="00C21EC8">
          <w:rPr>
            <w:rStyle w:val="Hyperlink"/>
            <w:rFonts w:ascii="Arial" w:hAnsi="Arial" w:cs="Arial"/>
            <w:sz w:val="24"/>
            <w:szCs w:val="24"/>
          </w:rPr>
          <w:t>www.jstor.org/stable/30224155</w:t>
        </w:r>
      </w:hyperlink>
    </w:p>
    <w:p w14:paraId="4160361D" w14:textId="3EE0D1FB" w:rsidR="00840129" w:rsidRDefault="00840129" w:rsidP="00840129">
      <w:pPr>
        <w:autoSpaceDE w:val="0"/>
        <w:autoSpaceDN w:val="0"/>
        <w:adjustRightInd w:val="0"/>
        <w:spacing w:after="0" w:line="240" w:lineRule="auto"/>
        <w:rPr>
          <w:rFonts w:ascii="Arial" w:hAnsi="Arial" w:cs="Arial"/>
          <w:sz w:val="24"/>
          <w:szCs w:val="24"/>
        </w:rPr>
      </w:pPr>
      <w:r w:rsidRPr="00546D64">
        <w:rPr>
          <w:rFonts w:ascii="Arial" w:hAnsi="Arial" w:cs="Arial"/>
          <w:sz w:val="24"/>
          <w:szCs w:val="24"/>
        </w:rPr>
        <w:t xml:space="preserve">Reiss, </w:t>
      </w:r>
      <w:r>
        <w:rPr>
          <w:rFonts w:ascii="Arial" w:hAnsi="Arial" w:cs="Arial"/>
          <w:sz w:val="24"/>
          <w:szCs w:val="24"/>
        </w:rPr>
        <w:t xml:space="preserve">Ernst, </w:t>
      </w:r>
      <w:r w:rsidRPr="00546D64">
        <w:rPr>
          <w:rFonts w:ascii="Arial" w:hAnsi="Arial" w:cs="Arial"/>
          <w:i/>
          <w:iCs/>
          <w:sz w:val="24"/>
          <w:szCs w:val="24"/>
        </w:rPr>
        <w:t xml:space="preserve">The Magical Papyri, a Source for Our Knowledge of Ancient Life. </w:t>
      </w:r>
      <w:r w:rsidRPr="00546D64">
        <w:rPr>
          <w:rFonts w:ascii="Arial" w:hAnsi="Arial" w:cs="Arial"/>
          <w:sz w:val="24"/>
          <w:szCs w:val="24"/>
        </w:rPr>
        <w:t xml:space="preserve"> In III Parts-Part III, </w:t>
      </w:r>
      <w:r w:rsidR="00E501B1">
        <w:rPr>
          <w:rFonts w:ascii="Arial" w:hAnsi="Arial" w:cs="Arial"/>
          <w:sz w:val="24"/>
          <w:szCs w:val="24"/>
        </w:rPr>
        <w:t xml:space="preserve">The New York Latin Leaflet, December 12, 1904, Vol. 5, No. 109 </w:t>
      </w:r>
      <w:r>
        <w:rPr>
          <w:rFonts w:ascii="Arial" w:hAnsi="Arial" w:cs="Arial"/>
          <w:sz w:val="24"/>
          <w:szCs w:val="24"/>
        </w:rPr>
        <w:t>(</w:t>
      </w:r>
      <w:r w:rsidRPr="00546D64">
        <w:rPr>
          <w:rFonts w:ascii="Arial" w:hAnsi="Arial" w:cs="Arial"/>
          <w:sz w:val="24"/>
          <w:szCs w:val="24"/>
        </w:rPr>
        <w:t>Published by:  The Johns Hopkins University Press,</w:t>
      </w:r>
      <w:r w:rsidR="00E501B1">
        <w:rPr>
          <w:rFonts w:ascii="Arial" w:hAnsi="Arial" w:cs="Arial"/>
          <w:sz w:val="24"/>
          <w:szCs w:val="24"/>
        </w:rPr>
        <w:t xml:space="preserve"> 1904</w:t>
      </w:r>
      <w:r>
        <w:rPr>
          <w:rFonts w:ascii="Arial" w:hAnsi="Arial" w:cs="Arial"/>
          <w:sz w:val="24"/>
          <w:szCs w:val="24"/>
        </w:rPr>
        <w:t xml:space="preserve">) </w:t>
      </w:r>
      <w:r w:rsidRPr="00546D64">
        <w:rPr>
          <w:rFonts w:ascii="Arial" w:hAnsi="Arial" w:cs="Arial"/>
          <w:sz w:val="24"/>
          <w:szCs w:val="24"/>
        </w:rPr>
        <w:t xml:space="preserve">jstor.com/stable/40405278 </w:t>
      </w:r>
    </w:p>
    <w:p w14:paraId="23C18977" w14:textId="77777777" w:rsidR="00840129" w:rsidRPr="00546D64" w:rsidRDefault="00840129" w:rsidP="00840129">
      <w:pPr>
        <w:autoSpaceDE w:val="0"/>
        <w:autoSpaceDN w:val="0"/>
        <w:adjustRightInd w:val="0"/>
        <w:spacing w:after="0" w:line="240" w:lineRule="auto"/>
        <w:rPr>
          <w:rFonts w:ascii="Arial" w:hAnsi="Arial" w:cs="Arial"/>
          <w:sz w:val="24"/>
          <w:szCs w:val="24"/>
        </w:rPr>
      </w:pPr>
    </w:p>
    <w:p w14:paraId="0118162E" w14:textId="2D69C242" w:rsidR="00B504CE" w:rsidRDefault="00B504CE" w:rsidP="00B504CE">
      <w:pPr>
        <w:autoSpaceDE w:val="0"/>
        <w:autoSpaceDN w:val="0"/>
        <w:adjustRightInd w:val="0"/>
        <w:spacing w:after="0" w:line="240" w:lineRule="auto"/>
        <w:rPr>
          <w:rFonts w:ascii="Calibri" w:hAnsi="Calibri" w:cs="Calibri"/>
          <w:sz w:val="24"/>
          <w:szCs w:val="24"/>
        </w:rPr>
      </w:pPr>
      <w:r w:rsidRPr="00B504CE">
        <w:rPr>
          <w:rFonts w:ascii="Arial" w:hAnsi="Calibri" w:cs="Calibri"/>
          <w:sz w:val="24"/>
          <w:szCs w:val="24"/>
        </w:rPr>
        <w:t xml:space="preserve">Ritner, Robert Kriech, </w:t>
      </w:r>
      <w:r w:rsidRPr="00840129">
        <w:rPr>
          <w:rFonts w:ascii="Arial" w:hAnsi="Calibri" w:cs="Calibri"/>
          <w:i/>
          <w:iCs/>
          <w:sz w:val="24"/>
          <w:szCs w:val="24"/>
        </w:rPr>
        <w:t>The Mechanics of Ancient Egyptian Magical Practice</w:t>
      </w:r>
      <w:r w:rsidRPr="00B504CE">
        <w:rPr>
          <w:rFonts w:ascii="Arial" w:hAnsi="Calibri" w:cs="Calibri"/>
          <w:sz w:val="24"/>
          <w:szCs w:val="24"/>
        </w:rPr>
        <w:t xml:space="preserve">, </w:t>
      </w:r>
      <w:r w:rsidR="000E467C">
        <w:rPr>
          <w:rFonts w:ascii="Arial" w:hAnsi="Calibri" w:cs="Calibri"/>
          <w:sz w:val="24"/>
          <w:szCs w:val="24"/>
        </w:rPr>
        <w:t xml:space="preserve">The Oriental Institute, Chicago 1993 </w:t>
      </w:r>
      <w:r w:rsidR="00840129">
        <w:rPr>
          <w:rFonts w:ascii="Arial" w:hAnsi="Calibri" w:cs="Calibri"/>
          <w:sz w:val="24"/>
          <w:szCs w:val="24"/>
        </w:rPr>
        <w:t>(</w:t>
      </w:r>
      <w:r>
        <w:rPr>
          <w:rFonts w:ascii="Arial" w:hAnsi="Calibri" w:cs="Calibri"/>
          <w:sz w:val="24"/>
          <w:szCs w:val="24"/>
        </w:rPr>
        <w:t>Published by: The University of Chicago 4</w:t>
      </w:r>
      <w:r w:rsidRPr="00B504CE">
        <w:rPr>
          <w:rFonts w:ascii="Arial" w:hAnsi="Calibri" w:cs="Calibri"/>
          <w:sz w:val="24"/>
          <w:szCs w:val="24"/>
          <w:vertAlign w:val="superscript"/>
        </w:rPr>
        <w:t>th</w:t>
      </w:r>
      <w:r>
        <w:rPr>
          <w:rFonts w:ascii="Arial" w:hAnsi="Calibri" w:cs="Calibri"/>
          <w:sz w:val="24"/>
          <w:szCs w:val="24"/>
        </w:rPr>
        <w:t xml:space="preserve"> printing 2008</w:t>
      </w:r>
      <w:r w:rsidR="00840129">
        <w:rPr>
          <w:rFonts w:ascii="Arial" w:hAnsi="Calibri" w:cs="Calibri"/>
          <w:sz w:val="24"/>
          <w:szCs w:val="24"/>
        </w:rPr>
        <w:t>)</w:t>
      </w:r>
    </w:p>
    <w:p w14:paraId="4FB269CD" w14:textId="0A91C4F4" w:rsidR="00B504CE" w:rsidRPr="00B504CE" w:rsidRDefault="00B504CE" w:rsidP="00B504CE">
      <w:pPr>
        <w:autoSpaceDE w:val="0"/>
        <w:autoSpaceDN w:val="0"/>
        <w:adjustRightInd w:val="0"/>
        <w:spacing w:after="0" w:line="240" w:lineRule="auto"/>
        <w:rPr>
          <w:rFonts w:ascii="Calibri" w:hAnsi="Calibri" w:cs="Calibri"/>
          <w:sz w:val="24"/>
          <w:szCs w:val="24"/>
        </w:rPr>
      </w:pPr>
    </w:p>
    <w:p w14:paraId="09235F33" w14:textId="1E379365" w:rsidR="00B504CE" w:rsidRPr="005B481B" w:rsidRDefault="005B481B">
      <w:pPr>
        <w:rPr>
          <w:rFonts w:ascii="Arial" w:hAnsi="Arial" w:cs="Arial"/>
          <w:sz w:val="24"/>
          <w:szCs w:val="24"/>
        </w:rPr>
      </w:pPr>
      <w:r w:rsidRPr="005B481B">
        <w:rPr>
          <w:rFonts w:ascii="Arial" w:hAnsi="Arial" w:cs="Arial"/>
          <w:sz w:val="24"/>
          <w:szCs w:val="24"/>
        </w:rPr>
        <w:t>Steger, Florian</w:t>
      </w:r>
      <w:r>
        <w:rPr>
          <w:rFonts w:ascii="Arial" w:hAnsi="Arial" w:cs="Arial"/>
          <w:sz w:val="24"/>
          <w:szCs w:val="24"/>
        </w:rPr>
        <w:t>,</w:t>
      </w:r>
      <w:r w:rsidRPr="005B481B">
        <w:rPr>
          <w:rFonts w:ascii="Arial" w:hAnsi="Arial" w:cs="Arial"/>
          <w:sz w:val="24"/>
          <w:szCs w:val="24"/>
        </w:rPr>
        <w:t xml:space="preserve"> </w:t>
      </w:r>
      <w:r w:rsidRPr="005B481B">
        <w:rPr>
          <w:rFonts w:ascii="Arial" w:hAnsi="Arial" w:cs="Arial"/>
          <w:i/>
          <w:iCs/>
          <w:sz w:val="24"/>
          <w:szCs w:val="24"/>
        </w:rPr>
        <w:t>Aristides, Patient of Asclepius in Pergamum</w:t>
      </w:r>
      <w:r w:rsidRPr="005B481B">
        <w:rPr>
          <w:rFonts w:ascii="Arial" w:hAnsi="Arial" w:cs="Arial"/>
          <w:sz w:val="24"/>
          <w:szCs w:val="24"/>
        </w:rPr>
        <w:t>, In Praise of Asclepius (subtitled:  Aelius Aristides, Selected Prose Hym</w:t>
      </w:r>
      <w:r>
        <w:rPr>
          <w:rFonts w:ascii="Arial" w:hAnsi="Arial" w:cs="Arial"/>
          <w:sz w:val="24"/>
          <w:szCs w:val="24"/>
        </w:rPr>
        <w:t>n</w:t>
      </w:r>
      <w:r w:rsidRPr="005B481B">
        <w:rPr>
          <w:rFonts w:ascii="Arial" w:hAnsi="Arial" w:cs="Arial"/>
          <w:sz w:val="24"/>
          <w:szCs w:val="24"/>
        </w:rPr>
        <w:t>s</w:t>
      </w:r>
      <w:r>
        <w:rPr>
          <w:rFonts w:ascii="Arial" w:hAnsi="Arial" w:cs="Arial"/>
          <w:sz w:val="24"/>
          <w:szCs w:val="24"/>
        </w:rPr>
        <w:t>)</w:t>
      </w:r>
      <w:r w:rsidRPr="005B481B">
        <w:rPr>
          <w:rFonts w:ascii="Arial" w:hAnsi="Arial" w:cs="Arial"/>
          <w:sz w:val="24"/>
          <w:szCs w:val="24"/>
        </w:rPr>
        <w:t>, Published by:  Mohr Siebeck GMbH and Co. KG, www.jstor.com/stable/j.ctv9b2wex.11</w:t>
      </w:r>
    </w:p>
    <w:p w14:paraId="26170C22" w14:textId="5D393A42" w:rsidR="001068D8" w:rsidRDefault="001068D8" w:rsidP="001068D8">
      <w:pPr>
        <w:rPr>
          <w:rFonts w:ascii="Arial" w:hAnsi="Arial" w:cs="Arial"/>
          <w:sz w:val="24"/>
          <w:szCs w:val="24"/>
        </w:rPr>
      </w:pPr>
      <w:r w:rsidRPr="00611D0F">
        <w:rPr>
          <w:rFonts w:ascii="Arial" w:hAnsi="Arial" w:cs="Arial"/>
          <w:sz w:val="24"/>
          <w:szCs w:val="24"/>
        </w:rPr>
        <w:t xml:space="preserve">University of Illinois Press on behalf of North American Philosophical Publications, Pp 235-253, www.jstor.org/stable/27745161  </w:t>
      </w:r>
    </w:p>
    <w:p w14:paraId="777CE1DF" w14:textId="6152A7C3" w:rsidR="001068D8" w:rsidRPr="001068D8" w:rsidRDefault="001068D8" w:rsidP="001068D8">
      <w:pPr>
        <w:rPr>
          <w:rFonts w:ascii="Arial" w:hAnsi="Arial" w:cs="Arial"/>
          <w:sz w:val="24"/>
          <w:szCs w:val="24"/>
          <w:u w:val="single"/>
        </w:rPr>
      </w:pPr>
      <w:r w:rsidRPr="001068D8">
        <w:rPr>
          <w:rFonts w:ascii="Arial" w:hAnsi="Arial" w:cs="Arial"/>
          <w:sz w:val="24"/>
          <w:szCs w:val="24"/>
          <w:u w:val="single"/>
        </w:rPr>
        <w:t>Website</w:t>
      </w:r>
      <w:r>
        <w:rPr>
          <w:rFonts w:ascii="Arial" w:hAnsi="Arial" w:cs="Arial"/>
          <w:sz w:val="24"/>
          <w:szCs w:val="24"/>
          <w:u w:val="single"/>
        </w:rPr>
        <w:t xml:space="preserve"> Sources</w:t>
      </w:r>
    </w:p>
    <w:p w14:paraId="37E2D27C" w14:textId="067EF6D8" w:rsidR="000E467C" w:rsidRPr="009652B1" w:rsidRDefault="000E467C" w:rsidP="000E467C">
      <w:pPr>
        <w:rPr>
          <w:rFonts w:ascii="Arial" w:hAnsi="Arial" w:cs="Arial"/>
          <w:sz w:val="24"/>
          <w:szCs w:val="24"/>
        </w:rPr>
      </w:pPr>
      <w:r w:rsidRPr="009652B1">
        <w:rPr>
          <w:rFonts w:ascii="Arial" w:hAnsi="Arial" w:cs="Arial"/>
          <w:color w:val="333333"/>
          <w:sz w:val="24"/>
          <w:szCs w:val="24"/>
          <w:shd w:val="clear" w:color="auto" w:fill="FFFFFF"/>
        </w:rPr>
        <w:t>Mark, Joshua J,</w:t>
      </w:r>
      <w:r>
        <w:rPr>
          <w:rFonts w:ascii="Arial" w:hAnsi="Arial" w:cs="Arial"/>
          <w:color w:val="333333"/>
          <w:sz w:val="24"/>
          <w:szCs w:val="24"/>
          <w:shd w:val="clear" w:color="auto" w:fill="FFFFFF"/>
        </w:rPr>
        <w:t xml:space="preserve"> </w:t>
      </w:r>
      <w:hyperlink r:id="rId11" w:history="1">
        <w:r w:rsidRPr="000E467C">
          <w:rPr>
            <w:rStyle w:val="Hyperlink"/>
            <w:rFonts w:ascii="Arial" w:hAnsi="Arial" w:cs="Arial"/>
            <w:i/>
            <w:iCs/>
            <w:color w:val="000000" w:themeColor="text1"/>
            <w:sz w:val="24"/>
            <w:szCs w:val="24"/>
            <w:u w:val="none"/>
            <w:shd w:val="clear" w:color="auto" w:fill="FFFFFF"/>
          </w:rPr>
          <w:t>Imhotep</w:t>
        </w:r>
      </w:hyperlink>
      <w:r w:rsidRPr="000E467C">
        <w:rPr>
          <w:rFonts w:ascii="Arial" w:hAnsi="Arial" w:cs="Arial"/>
          <w:i/>
          <w:iCs/>
          <w:color w:val="000000" w:themeColor="text1"/>
          <w:sz w:val="24"/>
          <w:szCs w:val="24"/>
          <w:shd w:val="clear" w:color="auto" w:fill="FFFFFF"/>
        </w:rPr>
        <w:t>.</w:t>
      </w:r>
      <w:r w:rsidRPr="000E467C">
        <w:rPr>
          <w:rFonts w:ascii="Arial" w:hAnsi="Arial" w:cs="Arial"/>
          <w:i/>
          <w:iCs/>
          <w:color w:val="333333"/>
          <w:sz w:val="24"/>
          <w:szCs w:val="24"/>
          <w:shd w:val="clear" w:color="auto" w:fill="FFFFFF"/>
        </w:rPr>
        <w:t>Ancient History Encyclopedia</w:t>
      </w:r>
      <w:r w:rsidRPr="009652B1">
        <w:rPr>
          <w:rFonts w:ascii="Arial" w:hAnsi="Arial" w:cs="Arial"/>
          <w:color w:val="333333"/>
          <w:sz w:val="24"/>
          <w:szCs w:val="24"/>
          <w:shd w:val="clear" w:color="auto" w:fill="FFFFFF"/>
        </w:rPr>
        <w:t>. Last modified February 16, 2016. www.ancient.eu/imhotep</w:t>
      </w:r>
    </w:p>
    <w:p w14:paraId="351B51CD" w14:textId="293D76D5" w:rsidR="00347532" w:rsidRPr="00F74016" w:rsidRDefault="00F74016">
      <w:pPr>
        <w:rPr>
          <w:rFonts w:ascii="Arial" w:hAnsi="Arial" w:cs="Arial"/>
          <w:sz w:val="24"/>
          <w:szCs w:val="24"/>
        </w:rPr>
      </w:pPr>
      <w:r w:rsidRPr="00F74016">
        <w:rPr>
          <w:rFonts w:ascii="Arial" w:hAnsi="Arial" w:cs="Arial"/>
          <w:sz w:val="24"/>
          <w:szCs w:val="24"/>
        </w:rPr>
        <w:t>Paradiso,</w:t>
      </w:r>
      <w:r>
        <w:rPr>
          <w:rFonts w:ascii="Arial" w:hAnsi="Arial" w:cs="Arial"/>
          <w:sz w:val="24"/>
          <w:szCs w:val="24"/>
        </w:rPr>
        <w:t xml:space="preserve"> Max,</w:t>
      </w:r>
      <w:r w:rsidRPr="00F74016">
        <w:rPr>
          <w:rFonts w:ascii="Arial" w:hAnsi="Arial" w:cs="Arial"/>
          <w:sz w:val="24"/>
          <w:szCs w:val="24"/>
        </w:rPr>
        <w:t xml:space="preserve"> Chiara Vigo:  The Last Women who makes Sea Silk, BBC News, 2015</w:t>
      </w:r>
      <w:r>
        <w:rPr>
          <w:rFonts w:ascii="Arial" w:hAnsi="Arial" w:cs="Arial"/>
          <w:sz w:val="24"/>
          <w:szCs w:val="24"/>
        </w:rPr>
        <w:t xml:space="preserve">.  </w:t>
      </w:r>
      <w:r w:rsidRPr="00F74016">
        <w:rPr>
          <w:rFonts w:ascii="Arial" w:hAnsi="Arial" w:cs="Arial"/>
          <w:sz w:val="24"/>
          <w:szCs w:val="24"/>
        </w:rPr>
        <w:t>https://www.bbc.com/news/magazine-33691781</w:t>
      </w:r>
    </w:p>
    <w:sectPr w:rsidR="00347532" w:rsidRPr="00F74016" w:rsidSect="00DA38F8">
      <w:pgSz w:w="12240" w:h="15840"/>
      <w:pgMar w:top="1440" w:right="1800" w:bottom="1440" w:left="1800" w:header="720" w:footer="720" w:gutter="0"/>
      <w:pgNumType w:start="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B3ADCC" w14:textId="77777777" w:rsidR="0031597F" w:rsidRDefault="0031597F" w:rsidP="00CE4642">
      <w:pPr>
        <w:spacing w:after="0" w:line="240" w:lineRule="auto"/>
      </w:pPr>
      <w:r>
        <w:separator/>
      </w:r>
    </w:p>
  </w:endnote>
  <w:endnote w:type="continuationSeparator" w:id="0">
    <w:p w14:paraId="03779A47" w14:textId="77777777" w:rsidR="0031597F" w:rsidRDefault="0031597F" w:rsidP="00CE4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BF079B" w14:textId="77777777" w:rsidR="0031597F" w:rsidRDefault="0031597F" w:rsidP="00CE4642">
      <w:pPr>
        <w:spacing w:after="0" w:line="240" w:lineRule="auto"/>
      </w:pPr>
      <w:r>
        <w:separator/>
      </w:r>
    </w:p>
  </w:footnote>
  <w:footnote w:type="continuationSeparator" w:id="0">
    <w:p w14:paraId="21163A59" w14:textId="77777777" w:rsidR="0031597F" w:rsidRDefault="0031597F" w:rsidP="00CE4642">
      <w:pPr>
        <w:spacing w:after="0" w:line="240" w:lineRule="auto"/>
      </w:pPr>
      <w:r>
        <w:continuationSeparator/>
      </w:r>
    </w:p>
  </w:footnote>
  <w:footnote w:id="1">
    <w:p w14:paraId="5430DC7C" w14:textId="77777777" w:rsidR="0031597F" w:rsidRPr="007A69AE" w:rsidRDefault="0031597F" w:rsidP="007B601C">
      <w:pPr>
        <w:pStyle w:val="FootnoteText"/>
        <w:rPr>
          <w:rFonts w:ascii="Arial" w:hAnsi="Arial" w:cs="Arial"/>
          <w:sz w:val="16"/>
          <w:szCs w:val="16"/>
        </w:rPr>
      </w:pPr>
      <w:r>
        <w:rPr>
          <w:rStyle w:val="FootnoteReference"/>
        </w:rPr>
        <w:footnoteRef/>
      </w:r>
      <w:r>
        <w:t xml:space="preserve"> </w:t>
      </w:r>
      <w:r w:rsidRPr="007A69AE">
        <w:rPr>
          <w:rFonts w:ascii="Arial" w:hAnsi="Arial" w:cs="Arial"/>
          <w:sz w:val="16"/>
          <w:szCs w:val="16"/>
        </w:rPr>
        <w:t>Dorian Gieseler Greenbaum, The Diamon in Hellenistic Astrology:  Origins and Influence, Published by:  Koninklijke Brill, 2016, pp.195</w:t>
      </w:r>
    </w:p>
  </w:footnote>
  <w:footnote w:id="2">
    <w:p w14:paraId="3E91C778" w14:textId="77777777" w:rsidR="0031597F" w:rsidRDefault="0031597F" w:rsidP="00B53080">
      <w:pPr>
        <w:pStyle w:val="FootnoteText"/>
      </w:pPr>
      <w:r>
        <w:rPr>
          <w:rStyle w:val="FootnoteReference"/>
        </w:rPr>
        <w:footnoteRef/>
      </w:r>
      <w:r>
        <w:t xml:space="preserve"> </w:t>
      </w:r>
      <w:bookmarkStart w:id="8" w:name="_Hlk58678530"/>
      <w:r w:rsidRPr="00FD3FA3">
        <w:rPr>
          <w:rFonts w:ascii="Arial" w:hAnsi="Arial" w:cs="Arial"/>
          <w:sz w:val="16"/>
          <w:szCs w:val="16"/>
        </w:rPr>
        <w:t>Korshi Dosoo, A History of Theban Magical Library, The Bulletin of the American Society of Papyrologists, 2016, Vol. 53 (2016), Published by American Society of Papyrologists, pp. 252</w:t>
      </w:r>
      <w:r>
        <w:rPr>
          <w:rFonts w:ascii="Arial" w:hAnsi="Arial" w:cs="Arial"/>
          <w:sz w:val="16"/>
          <w:szCs w:val="16"/>
        </w:rPr>
        <w:t xml:space="preserve"> - 258</w:t>
      </w:r>
      <w:bookmarkEnd w:id="8"/>
    </w:p>
  </w:footnote>
  <w:footnote w:id="3">
    <w:p w14:paraId="259741DF" w14:textId="367941B5" w:rsidR="0031597F" w:rsidRDefault="0031597F">
      <w:pPr>
        <w:pStyle w:val="FootnoteText"/>
      </w:pPr>
      <w:r>
        <w:rPr>
          <w:rStyle w:val="FootnoteReference"/>
        </w:rPr>
        <w:footnoteRef/>
      </w:r>
      <w:r>
        <w:t xml:space="preserve"> </w:t>
      </w:r>
      <w:r w:rsidRPr="00FD3FA3">
        <w:rPr>
          <w:rFonts w:ascii="Arial" w:hAnsi="Arial" w:cs="Arial"/>
          <w:sz w:val="16"/>
          <w:szCs w:val="16"/>
        </w:rPr>
        <w:t>Korshi Dosoo, A History of Theban Magical Library, The Bulletin of the American Society of Papyrologists, 2016, Vol. 53 (2016), Published by American Society of Papyrologists, pp. 252</w:t>
      </w:r>
      <w:r>
        <w:rPr>
          <w:rFonts w:ascii="Arial" w:hAnsi="Arial" w:cs="Arial"/>
          <w:sz w:val="16"/>
          <w:szCs w:val="16"/>
        </w:rPr>
        <w:t xml:space="preserve"> - 258</w:t>
      </w:r>
    </w:p>
  </w:footnote>
  <w:footnote w:id="4">
    <w:p w14:paraId="7AF9A99D" w14:textId="251814B5" w:rsidR="0031597F" w:rsidRPr="00E34ED5" w:rsidRDefault="0031597F" w:rsidP="009E2455">
      <w:pPr>
        <w:autoSpaceDE w:val="0"/>
        <w:autoSpaceDN w:val="0"/>
        <w:adjustRightInd w:val="0"/>
        <w:spacing w:after="0" w:line="240" w:lineRule="auto"/>
        <w:rPr>
          <w:rFonts w:ascii="Calibri" w:hAnsi="Calibri" w:cs="Calibri"/>
          <w:sz w:val="16"/>
          <w:szCs w:val="16"/>
        </w:rPr>
      </w:pPr>
      <w:r w:rsidRPr="00E34ED5">
        <w:rPr>
          <w:rFonts w:ascii="Arial" w:hAnsi="Arial" w:cs="Calibri"/>
          <w:i/>
          <w:sz w:val="16"/>
          <w:szCs w:val="16"/>
          <w:vertAlign w:val="superscript"/>
        </w:rPr>
        <w:footnoteRef/>
      </w:r>
      <w:r w:rsidRPr="00E34ED5">
        <w:rPr>
          <w:rFonts w:ascii="Calibri" w:hAnsi="Calibri" w:cs="Calibri"/>
          <w:sz w:val="16"/>
          <w:szCs w:val="16"/>
        </w:rPr>
        <w:t xml:space="preserve"> </w:t>
      </w:r>
      <w:bookmarkStart w:id="9" w:name="_Hlk58681022"/>
      <w:r w:rsidRPr="00E34ED5">
        <w:rPr>
          <w:rFonts w:ascii="Arial" w:hAnsi="Calibri" w:cs="Calibri"/>
          <w:sz w:val="16"/>
          <w:szCs w:val="16"/>
        </w:rPr>
        <w:t xml:space="preserve">Hans Dieter, </w:t>
      </w:r>
      <w:r>
        <w:rPr>
          <w:rFonts w:ascii="Arial" w:hAnsi="Calibri" w:cs="Calibri"/>
          <w:sz w:val="16"/>
          <w:szCs w:val="16"/>
        </w:rPr>
        <w:t xml:space="preserve">Betz, </w:t>
      </w:r>
      <w:r w:rsidRPr="00E34ED5">
        <w:rPr>
          <w:rFonts w:ascii="Arial" w:hAnsi="Calibri" w:cs="Calibri"/>
          <w:sz w:val="16"/>
          <w:szCs w:val="16"/>
        </w:rPr>
        <w:t>The Greek Magi</w:t>
      </w:r>
      <w:r>
        <w:rPr>
          <w:rFonts w:ascii="Arial" w:hAnsi="Calibri" w:cs="Calibri"/>
          <w:sz w:val="16"/>
          <w:szCs w:val="16"/>
        </w:rPr>
        <w:t>c</w:t>
      </w:r>
      <w:r w:rsidRPr="00E34ED5">
        <w:rPr>
          <w:rFonts w:ascii="Arial" w:hAnsi="Calibri" w:cs="Calibri"/>
          <w:sz w:val="16"/>
          <w:szCs w:val="16"/>
        </w:rPr>
        <w:t>al Papyri in Translation</w:t>
      </w:r>
      <w:r w:rsidR="00840129">
        <w:rPr>
          <w:rFonts w:ascii="Arial" w:hAnsi="Calibri" w:cs="Calibri"/>
          <w:sz w:val="16"/>
          <w:szCs w:val="16"/>
        </w:rPr>
        <w:t>, Including the Demotic Spells, Second Edition Volume one: Texts, Published by The University of Chicago Press, 1996,</w:t>
      </w:r>
      <w:r w:rsidRPr="00E34ED5">
        <w:rPr>
          <w:rFonts w:ascii="Arial" w:hAnsi="Calibri" w:cs="Calibri"/>
          <w:sz w:val="16"/>
          <w:szCs w:val="16"/>
        </w:rPr>
        <w:t xml:space="preserve"> pp 201</w:t>
      </w:r>
      <w:bookmarkEnd w:id="9"/>
    </w:p>
  </w:footnote>
  <w:footnote w:id="5">
    <w:p w14:paraId="56763A94" w14:textId="734B9440" w:rsidR="0031597F" w:rsidRPr="00264852" w:rsidRDefault="0031597F" w:rsidP="009652B1">
      <w:pPr>
        <w:pStyle w:val="FootnoteText"/>
        <w:rPr>
          <w:rFonts w:ascii="Arial" w:hAnsi="Arial" w:cs="Arial"/>
          <w:sz w:val="16"/>
          <w:szCs w:val="16"/>
        </w:rPr>
      </w:pPr>
      <w:r>
        <w:rPr>
          <w:rStyle w:val="FootnoteReference"/>
        </w:rPr>
        <w:footnoteRef/>
      </w:r>
      <w:r>
        <w:t xml:space="preserve"> </w:t>
      </w:r>
      <w:r w:rsidRPr="00264852">
        <w:rPr>
          <w:rFonts w:ascii="Arial" w:hAnsi="Arial" w:cs="Arial"/>
          <w:color w:val="333333"/>
          <w:sz w:val="16"/>
          <w:szCs w:val="16"/>
          <w:shd w:val="clear" w:color="auto" w:fill="FFFFFF"/>
        </w:rPr>
        <w:t xml:space="preserve">Mark, Joshua </w:t>
      </w:r>
      <w:r w:rsidR="007C4687" w:rsidRPr="00264852">
        <w:rPr>
          <w:rFonts w:ascii="Arial" w:hAnsi="Arial" w:cs="Arial"/>
          <w:color w:val="333333"/>
          <w:sz w:val="16"/>
          <w:szCs w:val="16"/>
          <w:shd w:val="clear" w:color="auto" w:fill="FFFFFF"/>
        </w:rPr>
        <w:t>J,</w:t>
      </w:r>
      <w:r w:rsidRPr="00264852">
        <w:rPr>
          <w:rFonts w:ascii="Arial" w:hAnsi="Arial" w:cs="Arial"/>
          <w:color w:val="333333"/>
          <w:sz w:val="16"/>
          <w:szCs w:val="16"/>
          <w:shd w:val="clear" w:color="auto" w:fill="FFFFFF"/>
        </w:rPr>
        <w:t xml:space="preserve"> </w:t>
      </w:r>
      <w:hyperlink r:id="rId1" w:history="1">
        <w:r w:rsidRPr="00264852">
          <w:rPr>
            <w:rStyle w:val="Hyperlink"/>
            <w:rFonts w:ascii="Arial" w:hAnsi="Arial" w:cs="Arial"/>
            <w:color w:val="000000" w:themeColor="text1"/>
            <w:sz w:val="16"/>
            <w:szCs w:val="16"/>
            <w:u w:val="none"/>
            <w:shd w:val="clear" w:color="auto" w:fill="FFFFFF"/>
          </w:rPr>
          <w:t>Imhotep</w:t>
        </w:r>
      </w:hyperlink>
      <w:r w:rsidRPr="00264852">
        <w:rPr>
          <w:rFonts w:ascii="Arial" w:hAnsi="Arial" w:cs="Arial"/>
          <w:color w:val="000000" w:themeColor="text1"/>
          <w:sz w:val="16"/>
          <w:szCs w:val="16"/>
          <w:shd w:val="clear" w:color="auto" w:fill="FFFFFF"/>
        </w:rPr>
        <w:t>.</w:t>
      </w:r>
      <w:r w:rsidRPr="00264852">
        <w:rPr>
          <w:rFonts w:ascii="Arial" w:hAnsi="Arial" w:cs="Arial"/>
          <w:color w:val="333333"/>
          <w:sz w:val="16"/>
          <w:szCs w:val="16"/>
          <w:shd w:val="clear" w:color="auto" w:fill="FFFFFF"/>
        </w:rPr>
        <w:t>Ancient History Encyclopedia. Last modified February 16, 2016. https://www.ancient.eu/imhotep/.</w:t>
      </w:r>
    </w:p>
  </w:footnote>
  <w:footnote w:id="6">
    <w:p w14:paraId="54A95B0C" w14:textId="251F53EC" w:rsidR="0031597F" w:rsidRPr="00264852" w:rsidRDefault="0031597F" w:rsidP="00EC1F77">
      <w:pPr>
        <w:pStyle w:val="FootnoteText"/>
        <w:rPr>
          <w:rFonts w:ascii="Arial" w:hAnsi="Arial" w:cs="Arial"/>
          <w:sz w:val="16"/>
          <w:szCs w:val="16"/>
        </w:rPr>
      </w:pPr>
      <w:r w:rsidRPr="00264852">
        <w:rPr>
          <w:rStyle w:val="FootnoteReference"/>
          <w:rFonts w:ascii="Arial" w:hAnsi="Arial" w:cs="Arial"/>
          <w:sz w:val="16"/>
          <w:szCs w:val="16"/>
        </w:rPr>
        <w:footnoteRef/>
      </w:r>
      <w:r w:rsidRPr="00264852">
        <w:rPr>
          <w:rFonts w:ascii="Arial" w:hAnsi="Arial" w:cs="Arial"/>
          <w:sz w:val="16"/>
          <w:szCs w:val="16"/>
        </w:rPr>
        <w:t xml:space="preserve"> Dorian Gieseler Greenbaum, The Diamon in Hellenistic Astrology:  Origins and Influence, Published by:  Koninklijke Brill, 2016, pp.195 </w:t>
      </w:r>
    </w:p>
  </w:footnote>
  <w:footnote w:id="7">
    <w:p w14:paraId="6309C2D8" w14:textId="46F894B2" w:rsidR="0031597F" w:rsidRPr="00264852" w:rsidRDefault="0031597F">
      <w:pPr>
        <w:pStyle w:val="FootnoteText"/>
        <w:rPr>
          <w:rFonts w:ascii="Arial" w:hAnsi="Arial" w:cs="Arial"/>
          <w:sz w:val="16"/>
          <w:szCs w:val="16"/>
        </w:rPr>
      </w:pPr>
      <w:r w:rsidRPr="00264852">
        <w:rPr>
          <w:rStyle w:val="FootnoteReference"/>
          <w:rFonts w:ascii="Arial" w:hAnsi="Arial" w:cs="Arial"/>
          <w:sz w:val="16"/>
          <w:szCs w:val="16"/>
        </w:rPr>
        <w:footnoteRef/>
      </w:r>
      <w:r w:rsidRPr="00264852">
        <w:rPr>
          <w:rFonts w:ascii="Arial" w:hAnsi="Arial" w:cs="Arial"/>
          <w:sz w:val="16"/>
          <w:szCs w:val="16"/>
        </w:rPr>
        <w:t xml:space="preserve"> </w:t>
      </w:r>
      <w:bookmarkStart w:id="10" w:name="_Hlk58834870"/>
      <w:r w:rsidRPr="00264852">
        <w:rPr>
          <w:rFonts w:ascii="Arial" w:hAnsi="Arial" w:cs="Arial"/>
          <w:sz w:val="16"/>
          <w:szCs w:val="16"/>
        </w:rPr>
        <w:t xml:space="preserve">Florian Steger, Aristides, Patient of Asclepius in Pergamum, Published by:  Mohr </w:t>
      </w:r>
      <w:r w:rsidR="007C4687" w:rsidRPr="00264852">
        <w:rPr>
          <w:rFonts w:ascii="Arial" w:hAnsi="Arial" w:cs="Arial"/>
          <w:sz w:val="16"/>
          <w:szCs w:val="16"/>
        </w:rPr>
        <w:t>Sie beck</w:t>
      </w:r>
      <w:r w:rsidRPr="00264852">
        <w:rPr>
          <w:rFonts w:ascii="Arial" w:hAnsi="Arial" w:cs="Arial"/>
          <w:sz w:val="16"/>
          <w:szCs w:val="16"/>
        </w:rPr>
        <w:t xml:space="preserve"> </w:t>
      </w:r>
      <w:r w:rsidR="007C4687" w:rsidRPr="00264852">
        <w:rPr>
          <w:rFonts w:ascii="Arial" w:hAnsi="Arial" w:cs="Arial"/>
          <w:sz w:val="16"/>
          <w:szCs w:val="16"/>
        </w:rPr>
        <w:t>Gumby</w:t>
      </w:r>
      <w:r w:rsidRPr="00264852">
        <w:rPr>
          <w:rFonts w:ascii="Arial" w:hAnsi="Arial" w:cs="Arial"/>
          <w:sz w:val="16"/>
          <w:szCs w:val="16"/>
        </w:rPr>
        <w:t xml:space="preserve"> and Co. KG, pp.130</w:t>
      </w:r>
      <w:bookmarkEnd w:id="10"/>
    </w:p>
  </w:footnote>
  <w:footnote w:id="8">
    <w:p w14:paraId="6D13BD3E" w14:textId="77777777" w:rsidR="0031597F" w:rsidRPr="00264852" w:rsidRDefault="0031597F" w:rsidP="00D53B44">
      <w:pPr>
        <w:autoSpaceDE w:val="0"/>
        <w:autoSpaceDN w:val="0"/>
        <w:adjustRightInd w:val="0"/>
        <w:spacing w:after="0" w:line="240" w:lineRule="auto"/>
        <w:rPr>
          <w:rFonts w:ascii="Arial" w:hAnsi="Arial" w:cs="Arial"/>
          <w:sz w:val="16"/>
          <w:szCs w:val="16"/>
        </w:rPr>
      </w:pPr>
      <w:r w:rsidRPr="00264852">
        <w:rPr>
          <w:rFonts w:ascii="Arial" w:hAnsi="Arial" w:cs="Arial"/>
          <w:i/>
          <w:sz w:val="16"/>
          <w:szCs w:val="16"/>
          <w:vertAlign w:val="superscript"/>
        </w:rPr>
        <w:footnoteRef/>
      </w:r>
      <w:r w:rsidRPr="00264852">
        <w:rPr>
          <w:rFonts w:ascii="Arial" w:hAnsi="Arial" w:cs="Arial"/>
          <w:sz w:val="16"/>
          <w:szCs w:val="16"/>
        </w:rPr>
        <w:t xml:space="preserve"> </w:t>
      </w:r>
      <w:bookmarkStart w:id="11" w:name="_Hlk58681126"/>
      <w:r w:rsidRPr="00264852">
        <w:rPr>
          <w:rFonts w:ascii="Arial" w:hAnsi="Arial" w:cs="Arial"/>
          <w:sz w:val="16"/>
          <w:szCs w:val="16"/>
        </w:rPr>
        <w:t>Robert Kriech, Ritner, The Mechanics of Ancient Egyptian Magical Practice, pp 219</w:t>
      </w:r>
      <w:bookmarkEnd w:id="11"/>
    </w:p>
  </w:footnote>
  <w:footnote w:id="9">
    <w:p w14:paraId="279F6D7A" w14:textId="48F7462C" w:rsidR="0031597F" w:rsidRPr="00264852" w:rsidRDefault="0031597F">
      <w:pPr>
        <w:pStyle w:val="FootnoteText"/>
        <w:rPr>
          <w:rFonts w:ascii="Arial" w:hAnsi="Arial" w:cs="Arial"/>
          <w:sz w:val="16"/>
          <w:szCs w:val="16"/>
        </w:rPr>
      </w:pPr>
      <w:r w:rsidRPr="00264852">
        <w:rPr>
          <w:rStyle w:val="FootnoteReference"/>
          <w:rFonts w:ascii="Arial" w:hAnsi="Arial" w:cs="Arial"/>
          <w:sz w:val="16"/>
          <w:szCs w:val="16"/>
        </w:rPr>
        <w:footnoteRef/>
      </w:r>
      <w:r w:rsidRPr="00264852">
        <w:rPr>
          <w:rFonts w:ascii="Arial" w:hAnsi="Arial" w:cs="Arial"/>
          <w:sz w:val="16"/>
          <w:szCs w:val="16"/>
        </w:rPr>
        <w:t xml:space="preserve"> </w:t>
      </w:r>
      <w:bookmarkStart w:id="12" w:name="_Hlk58837514"/>
      <w:r w:rsidRPr="00264852">
        <w:rPr>
          <w:rFonts w:ascii="Arial" w:hAnsi="Arial" w:cs="Arial"/>
          <w:sz w:val="16"/>
          <w:szCs w:val="16"/>
        </w:rPr>
        <w:t>Ernst Reiss, The Magical Papyri, a Source for Our Knowledge of Ancient Life.  In III Parts-Part III, Published by:  The Johns Hopkins University Press, pp. 200</w:t>
      </w:r>
      <w:bookmarkEnd w:id="12"/>
    </w:p>
  </w:footnote>
  <w:footnote w:id="10">
    <w:p w14:paraId="556C1C39" w14:textId="4412EF5C" w:rsidR="0031597F" w:rsidRPr="00264852" w:rsidRDefault="0031597F">
      <w:pPr>
        <w:pStyle w:val="FootnoteText"/>
        <w:rPr>
          <w:rFonts w:ascii="Arial" w:hAnsi="Arial" w:cs="Arial"/>
          <w:sz w:val="16"/>
          <w:szCs w:val="16"/>
        </w:rPr>
      </w:pPr>
      <w:r w:rsidRPr="00264852">
        <w:rPr>
          <w:rStyle w:val="FootnoteReference"/>
          <w:rFonts w:ascii="Arial" w:hAnsi="Arial" w:cs="Arial"/>
          <w:sz w:val="16"/>
          <w:szCs w:val="16"/>
        </w:rPr>
        <w:footnoteRef/>
      </w:r>
      <w:r w:rsidRPr="00264852">
        <w:rPr>
          <w:rFonts w:ascii="Arial" w:hAnsi="Arial" w:cs="Arial"/>
          <w:sz w:val="16"/>
          <w:szCs w:val="16"/>
        </w:rPr>
        <w:t xml:space="preserve"> Ernst Reiss, The Magical Papyri, a Source for Our Knowledge of Ancient Life.  In III Parts-Part III, Published by:  The Johns Hopkins University Press, pp. 201</w:t>
      </w:r>
    </w:p>
  </w:footnote>
  <w:footnote w:id="11">
    <w:p w14:paraId="3447D544" w14:textId="60FF4567" w:rsidR="0031597F" w:rsidRPr="00264852" w:rsidRDefault="0031597F">
      <w:pPr>
        <w:pStyle w:val="FootnoteText"/>
        <w:rPr>
          <w:rFonts w:ascii="Arial" w:hAnsi="Arial" w:cs="Arial"/>
          <w:sz w:val="16"/>
          <w:szCs w:val="16"/>
        </w:rPr>
      </w:pPr>
      <w:r w:rsidRPr="00264852">
        <w:rPr>
          <w:rStyle w:val="FootnoteReference"/>
          <w:rFonts w:ascii="Arial" w:hAnsi="Arial" w:cs="Arial"/>
          <w:sz w:val="16"/>
          <w:szCs w:val="16"/>
        </w:rPr>
        <w:footnoteRef/>
      </w:r>
      <w:r w:rsidRPr="00264852">
        <w:rPr>
          <w:rFonts w:ascii="Arial" w:hAnsi="Arial" w:cs="Arial"/>
          <w:sz w:val="16"/>
          <w:szCs w:val="16"/>
        </w:rPr>
        <w:t xml:space="preserve"> </w:t>
      </w:r>
      <w:bookmarkStart w:id="13" w:name="_Hlk58922168"/>
      <w:r w:rsidRPr="00264852">
        <w:rPr>
          <w:rFonts w:ascii="Arial" w:hAnsi="Arial" w:cs="Arial"/>
          <w:sz w:val="16"/>
          <w:szCs w:val="16"/>
        </w:rPr>
        <w:t>Max Paradiso, Chiara Vigo:  The Last Women who makes Sea Silk, BBC News, 2015</w:t>
      </w:r>
      <w:bookmarkEnd w:id="13"/>
    </w:p>
  </w:footnote>
  <w:footnote w:id="12">
    <w:p w14:paraId="5382142E" w14:textId="77777777" w:rsidR="0031597F" w:rsidRDefault="0031597F" w:rsidP="00CE4DBB">
      <w:pPr>
        <w:pStyle w:val="FootnoteText"/>
      </w:pPr>
      <w:r>
        <w:rPr>
          <w:rStyle w:val="FootnoteReference"/>
        </w:rPr>
        <w:footnoteRef/>
      </w:r>
      <w:r>
        <w:t xml:space="preserve"> </w:t>
      </w:r>
      <w:bookmarkStart w:id="15" w:name="_Hlk58681203"/>
      <w:bookmarkStart w:id="16" w:name="_Hlk58852013"/>
      <w:r w:rsidRPr="007A69AE">
        <w:rPr>
          <w:rFonts w:ascii="Arial" w:hAnsi="Arial" w:cs="Arial"/>
          <w:sz w:val="16"/>
          <w:szCs w:val="16"/>
        </w:rPr>
        <w:t>Dorian Gieseler Greenbaum, The Diamon in Hellenistic Astrology:  Origins and Influence, Published by:  Koninklijke Brill, 2016, pp.195</w:t>
      </w:r>
      <w:bookmarkEnd w:id="16"/>
    </w:p>
    <w:bookmarkEnd w:id="15"/>
  </w:footnote>
  <w:footnote w:id="13">
    <w:p w14:paraId="25631F9E" w14:textId="714F0F7D" w:rsidR="0031597F" w:rsidRDefault="0031597F">
      <w:pPr>
        <w:pStyle w:val="FootnoteText"/>
      </w:pPr>
      <w:r>
        <w:rPr>
          <w:rStyle w:val="FootnoteReference"/>
        </w:rPr>
        <w:footnoteRef/>
      </w:r>
      <w:r>
        <w:t xml:space="preserve"> </w:t>
      </w:r>
      <w:r w:rsidRPr="007A69AE">
        <w:rPr>
          <w:rFonts w:ascii="Arial" w:hAnsi="Arial" w:cs="Arial"/>
          <w:sz w:val="16"/>
          <w:szCs w:val="16"/>
        </w:rPr>
        <w:t>Dorian Gieseler Greenbaum, The Diamon in Hellenistic Astrology:  Origins and Influence, Published by:  Koninklijke Brill, 2016, pp.</w:t>
      </w:r>
      <w:r>
        <w:rPr>
          <w:rFonts w:ascii="Arial" w:hAnsi="Arial" w:cs="Arial"/>
          <w:sz w:val="16"/>
          <w:szCs w:val="16"/>
        </w:rPr>
        <w:t>2</w:t>
      </w:r>
    </w:p>
  </w:footnote>
  <w:footnote w:id="14">
    <w:p w14:paraId="4019B257" w14:textId="33834BEA" w:rsidR="0031597F" w:rsidRDefault="0031597F" w:rsidP="009E2455">
      <w:pPr>
        <w:pStyle w:val="FootnoteText"/>
      </w:pPr>
      <w:r>
        <w:rPr>
          <w:rStyle w:val="FootnoteReference"/>
        </w:rPr>
        <w:footnoteRef/>
      </w:r>
      <w:r>
        <w:t xml:space="preserve"> </w:t>
      </w:r>
      <w:r w:rsidRPr="00611D0F">
        <w:rPr>
          <w:rFonts w:ascii="Arial" w:hAnsi="Arial" w:cs="Arial"/>
          <w:sz w:val="16"/>
          <w:szCs w:val="16"/>
        </w:rPr>
        <w:t xml:space="preserve">Henry Dyson, The God Within:  The normative Self in Epictetus, History of Philosophy Quarterly, Jul., 2009, Vol. 26, No. 3. Published by:  University of Illinois Press on behalf of North American Philosophical Publications, </w:t>
      </w:r>
      <w:r>
        <w:rPr>
          <w:rFonts w:ascii="Arial" w:hAnsi="Arial" w:cs="Arial"/>
          <w:sz w:val="16"/>
          <w:szCs w:val="16"/>
        </w:rPr>
        <w:t>pp 236.</w:t>
      </w:r>
    </w:p>
    <w:p w14:paraId="5BB6DD35" w14:textId="5CCD895D" w:rsidR="0031597F" w:rsidRPr="009E2455" w:rsidRDefault="0031597F" w:rsidP="009E2455">
      <w:pPr>
        <w:autoSpaceDE w:val="0"/>
        <w:autoSpaceDN w:val="0"/>
        <w:adjustRightInd w:val="0"/>
        <w:spacing w:after="0" w:line="240" w:lineRule="auto"/>
        <w:rPr>
          <w:rFonts w:ascii="Calibri" w:hAnsi="Calibri" w:cs="Calibri"/>
          <w:sz w:val="16"/>
          <w:szCs w:val="16"/>
        </w:rPr>
      </w:pPr>
      <w:r w:rsidRPr="00E34ED5">
        <w:rPr>
          <w:rFonts w:ascii="Arial" w:hAnsi="Arial" w:cs="Calibri"/>
          <w:i/>
          <w:sz w:val="16"/>
          <w:szCs w:val="16"/>
          <w:vertAlign w:val="superscript"/>
        </w:rPr>
        <w:footnoteRef/>
      </w:r>
      <w:r w:rsidRPr="00E34ED5">
        <w:rPr>
          <w:rFonts w:ascii="Calibri" w:hAnsi="Calibri" w:cs="Calibri"/>
          <w:sz w:val="16"/>
          <w:szCs w:val="16"/>
        </w:rPr>
        <w:t xml:space="preserve"> </w:t>
      </w:r>
      <w:r w:rsidRPr="00E34ED5">
        <w:rPr>
          <w:rFonts w:ascii="Arial" w:hAnsi="Calibri" w:cs="Calibri"/>
          <w:sz w:val="16"/>
          <w:szCs w:val="16"/>
        </w:rPr>
        <w:t xml:space="preserve">Hans Dieter, </w:t>
      </w:r>
      <w:r>
        <w:rPr>
          <w:rFonts w:ascii="Arial" w:hAnsi="Calibri" w:cs="Calibri"/>
          <w:sz w:val="16"/>
          <w:szCs w:val="16"/>
        </w:rPr>
        <w:t xml:space="preserve">Betz, </w:t>
      </w:r>
      <w:r w:rsidRPr="00E34ED5">
        <w:rPr>
          <w:rFonts w:ascii="Arial" w:hAnsi="Calibri" w:cs="Calibri"/>
          <w:sz w:val="16"/>
          <w:szCs w:val="16"/>
        </w:rPr>
        <w:t>The Greek Magi</w:t>
      </w:r>
      <w:r>
        <w:rPr>
          <w:rFonts w:ascii="Arial" w:hAnsi="Calibri" w:cs="Calibri"/>
          <w:sz w:val="16"/>
          <w:szCs w:val="16"/>
        </w:rPr>
        <w:t>c</w:t>
      </w:r>
      <w:r w:rsidRPr="00E34ED5">
        <w:rPr>
          <w:rFonts w:ascii="Arial" w:hAnsi="Calibri" w:cs="Calibri"/>
          <w:sz w:val="16"/>
          <w:szCs w:val="16"/>
        </w:rPr>
        <w:t>al Papyri in Translation pp 201</w:t>
      </w:r>
    </w:p>
  </w:footnote>
  <w:footnote w:id="15">
    <w:p w14:paraId="67E7D455" w14:textId="13975BF5" w:rsidR="0031597F" w:rsidRDefault="0031597F">
      <w:pPr>
        <w:pStyle w:val="FootnoteText"/>
      </w:pPr>
      <w:r>
        <w:rPr>
          <w:rStyle w:val="FootnoteReference"/>
        </w:rPr>
        <w:footnoteRef/>
      </w:r>
      <w:r>
        <w:t xml:space="preserve"> </w:t>
      </w:r>
      <w:bookmarkStart w:id="17" w:name="_Hlk58855507"/>
      <w:r w:rsidRPr="00611D0F">
        <w:rPr>
          <w:rFonts w:ascii="Arial" w:hAnsi="Arial" w:cs="Arial"/>
          <w:sz w:val="16"/>
          <w:szCs w:val="16"/>
        </w:rPr>
        <w:t xml:space="preserve">Henry Dyson, The God Within:  The normative Self in Epictetus, History of Philosophy Quarterly, Jul., 2009, Vol. 26, No. 3. Published by:  University of Illinois Press on behalf of North American Philosophical Publications, </w:t>
      </w:r>
      <w:r>
        <w:rPr>
          <w:rFonts w:ascii="Arial" w:hAnsi="Arial" w:cs="Arial"/>
          <w:sz w:val="16"/>
          <w:szCs w:val="16"/>
        </w:rPr>
        <w:t>pp 235-236</w:t>
      </w:r>
      <w:bookmarkEnd w:id="17"/>
      <w:r>
        <w:rPr>
          <w:rFonts w:ascii="Arial" w:hAnsi="Arial" w:cs="Arial"/>
          <w:sz w:val="16"/>
          <w:szCs w:val="16"/>
        </w:rPr>
        <w:t>.</w:t>
      </w:r>
    </w:p>
  </w:footnote>
  <w:footnote w:id="16">
    <w:p w14:paraId="4F325708" w14:textId="5811370C" w:rsidR="0031597F" w:rsidRDefault="0031597F">
      <w:pPr>
        <w:pStyle w:val="FootnoteText"/>
      </w:pPr>
      <w:r>
        <w:rPr>
          <w:rStyle w:val="FootnoteReference"/>
        </w:rPr>
        <w:footnoteRef/>
      </w:r>
      <w:r>
        <w:t xml:space="preserve"> </w:t>
      </w:r>
      <w:r w:rsidRPr="00611D0F">
        <w:rPr>
          <w:rFonts w:ascii="Arial" w:hAnsi="Arial" w:cs="Arial"/>
          <w:sz w:val="16"/>
          <w:szCs w:val="16"/>
        </w:rPr>
        <w:t xml:space="preserve">Henry Dyson, The God Within:  The normative Self in Epictetus, History of Philosophy Quarterly, Jul., 2009, Vol. 26, No. 3. Published by:  University of Illinois Press on behalf of North American Philosophical Publications, </w:t>
      </w:r>
      <w:r>
        <w:rPr>
          <w:rFonts w:ascii="Arial" w:hAnsi="Arial" w:cs="Arial"/>
          <w:sz w:val="16"/>
          <w:szCs w:val="16"/>
        </w:rPr>
        <w:t>pp 235-236</w:t>
      </w:r>
    </w:p>
  </w:footnote>
  <w:footnote w:id="17">
    <w:p w14:paraId="2653D94B" w14:textId="44CCEDF8" w:rsidR="0031597F" w:rsidRDefault="0031597F">
      <w:pPr>
        <w:pStyle w:val="FootnoteText"/>
      </w:pPr>
      <w:r>
        <w:rPr>
          <w:rStyle w:val="FootnoteReference"/>
        </w:rPr>
        <w:footnoteRef/>
      </w:r>
      <w:r>
        <w:t xml:space="preserve"> </w:t>
      </w:r>
      <w:r w:rsidRPr="00E34ED5">
        <w:rPr>
          <w:rFonts w:ascii="Arial" w:hAnsi="Arial" w:cs="Arial"/>
          <w:sz w:val="16"/>
          <w:szCs w:val="16"/>
        </w:rPr>
        <w:t>David Pingree, From Alexandria to Baghdad to Byzantium.  The Transmission of Astrology, International Journal of the Classical Tradition, Summer 2001, Vol. 8, No. 1 (Summer, 2001), pp. 3-37</w:t>
      </w:r>
    </w:p>
  </w:footnote>
  <w:footnote w:id="18">
    <w:p w14:paraId="5906E2BE" w14:textId="3C0301E5" w:rsidR="0031597F" w:rsidRDefault="0031597F">
      <w:pPr>
        <w:pStyle w:val="FootnoteText"/>
      </w:pPr>
      <w:r>
        <w:rPr>
          <w:rStyle w:val="FootnoteReference"/>
        </w:rPr>
        <w:footnoteRef/>
      </w:r>
      <w:r>
        <w:t xml:space="preserve"> </w:t>
      </w:r>
      <w:r w:rsidRPr="00E34ED5">
        <w:rPr>
          <w:rFonts w:ascii="Arial" w:hAnsi="Arial" w:cs="Arial"/>
          <w:sz w:val="16"/>
          <w:szCs w:val="16"/>
        </w:rPr>
        <w:t>David Pingree, From Alexandria to Baghdad to Byzantium.  The Transmission of Astrology, International Journal of the Classical Tradition, Summer 2001, Vol. 8, No. 1 (Summer, 2001), pp. 3</w:t>
      </w:r>
      <w:r w:rsidR="00F76D91">
        <w:rPr>
          <w:rFonts w:ascii="Arial" w:hAnsi="Arial" w:cs="Arial"/>
          <w:sz w:val="16"/>
          <w:szCs w:val="16"/>
        </w:rPr>
        <w:t>-5</w:t>
      </w:r>
    </w:p>
  </w:footnote>
  <w:footnote w:id="19">
    <w:p w14:paraId="197D06AA" w14:textId="2D7FF562" w:rsidR="0031597F" w:rsidRDefault="0031597F">
      <w:pPr>
        <w:pStyle w:val="FootnoteText"/>
      </w:pPr>
      <w:r>
        <w:rPr>
          <w:rStyle w:val="FootnoteReference"/>
        </w:rPr>
        <w:footnoteRef/>
      </w:r>
      <w:r>
        <w:t xml:space="preserve"> </w:t>
      </w:r>
      <w:r w:rsidRPr="00E34ED5">
        <w:rPr>
          <w:rFonts w:ascii="Arial" w:hAnsi="Arial" w:cs="Arial"/>
          <w:sz w:val="16"/>
          <w:szCs w:val="16"/>
        </w:rPr>
        <w:t>David Pingree, From Alexandria to Baghdad to Byzantium.  The Transmission of Astrology, International Journal of the Classical Tradition, Summer 2001, Vol. 8, No. 1 (Summer, 2001), pp. 3-</w:t>
      </w:r>
      <w:r w:rsidR="00165871">
        <w:rPr>
          <w:rFonts w:ascii="Arial" w:hAnsi="Arial" w:cs="Arial"/>
          <w:sz w:val="16"/>
          <w:szCs w:val="16"/>
        </w:rPr>
        <w:t>5</w:t>
      </w:r>
    </w:p>
  </w:footnote>
  <w:footnote w:id="20">
    <w:p w14:paraId="42D3D97F" w14:textId="005D0DB6" w:rsidR="004F429E" w:rsidRPr="00E34ED5" w:rsidRDefault="004F429E" w:rsidP="004F429E">
      <w:pPr>
        <w:pStyle w:val="FootnoteText"/>
        <w:rPr>
          <w:rFonts w:ascii="Arial" w:hAnsi="Arial" w:cs="Arial"/>
          <w:sz w:val="16"/>
          <w:szCs w:val="16"/>
        </w:rPr>
      </w:pPr>
      <w:r w:rsidRPr="00E34ED5">
        <w:rPr>
          <w:rStyle w:val="FootnoteReference"/>
          <w:rFonts w:ascii="Arial" w:hAnsi="Arial" w:cs="Arial"/>
          <w:sz w:val="16"/>
          <w:szCs w:val="16"/>
        </w:rPr>
        <w:footnoteRef/>
      </w:r>
      <w:r w:rsidRPr="00E34ED5">
        <w:rPr>
          <w:rFonts w:ascii="Arial" w:hAnsi="Arial" w:cs="Arial"/>
          <w:sz w:val="16"/>
          <w:szCs w:val="16"/>
        </w:rPr>
        <w:t xml:space="preserve"> </w:t>
      </w:r>
      <w:bookmarkStart w:id="19" w:name="_Hlk58676051"/>
      <w:r w:rsidRPr="00E34ED5">
        <w:rPr>
          <w:rFonts w:ascii="Arial" w:hAnsi="Arial" w:cs="Arial"/>
          <w:sz w:val="16"/>
          <w:szCs w:val="16"/>
        </w:rPr>
        <w:t>Edited by Nicholas Campion and Dorian Gieseler Greenbaum, Astrology in Time and place:  Cross-</w:t>
      </w:r>
      <w:r w:rsidR="007C4687" w:rsidRPr="00E34ED5">
        <w:rPr>
          <w:rFonts w:ascii="Arial" w:hAnsi="Arial" w:cs="Arial"/>
          <w:sz w:val="16"/>
          <w:szCs w:val="16"/>
        </w:rPr>
        <w:t>Cultural</w:t>
      </w:r>
      <w:r w:rsidRPr="00E34ED5">
        <w:rPr>
          <w:rFonts w:ascii="Arial" w:hAnsi="Arial" w:cs="Arial"/>
          <w:sz w:val="16"/>
          <w:szCs w:val="16"/>
        </w:rPr>
        <w:t xml:space="preserve"> Questions in the History of Astrology, 2015, Published by Cambridge Scholars Publishing. pp. 114-115</w:t>
      </w:r>
      <w:bookmarkEnd w:id="19"/>
    </w:p>
  </w:footnote>
  <w:footnote w:id="21">
    <w:p w14:paraId="544BB9F9" w14:textId="2B0670A2" w:rsidR="004F429E" w:rsidRDefault="004F429E" w:rsidP="004F429E">
      <w:pPr>
        <w:pStyle w:val="FootnoteText"/>
      </w:pPr>
      <w:r>
        <w:rPr>
          <w:rStyle w:val="FootnoteReference"/>
        </w:rPr>
        <w:footnoteRef/>
      </w:r>
      <w:r>
        <w:t xml:space="preserve"> </w:t>
      </w:r>
      <w:bookmarkStart w:id="20" w:name="_Hlk58676090"/>
      <w:r w:rsidRPr="00E34ED5">
        <w:rPr>
          <w:rFonts w:ascii="Arial" w:hAnsi="Arial" w:cs="Arial"/>
          <w:sz w:val="16"/>
          <w:szCs w:val="16"/>
        </w:rPr>
        <w:t>Edited by Nicholas Campion and Dorian Gieseler Greenbaum, Astrology in Time and place:  Cross-</w:t>
      </w:r>
      <w:r w:rsidR="007C4687" w:rsidRPr="00E34ED5">
        <w:rPr>
          <w:rFonts w:ascii="Arial" w:hAnsi="Arial" w:cs="Arial"/>
          <w:sz w:val="16"/>
          <w:szCs w:val="16"/>
        </w:rPr>
        <w:t>Cultural</w:t>
      </w:r>
      <w:r w:rsidRPr="00E34ED5">
        <w:rPr>
          <w:rFonts w:ascii="Arial" w:hAnsi="Arial" w:cs="Arial"/>
          <w:sz w:val="16"/>
          <w:szCs w:val="16"/>
        </w:rPr>
        <w:t xml:space="preserve"> Questions in the History of Astrology, 2015, Published by Cambridge Scholars Publishing. pp. </w:t>
      </w:r>
      <w:r>
        <w:rPr>
          <w:rFonts w:ascii="Arial" w:hAnsi="Arial" w:cs="Arial"/>
          <w:sz w:val="16"/>
          <w:szCs w:val="16"/>
        </w:rPr>
        <w:t>122-123</w:t>
      </w:r>
      <w:bookmarkEnd w:id="20"/>
    </w:p>
  </w:footnote>
  <w:footnote w:id="22">
    <w:p w14:paraId="782A6151" w14:textId="77777777" w:rsidR="004F429E" w:rsidRPr="00E34ED5" w:rsidRDefault="004F429E" w:rsidP="004F429E">
      <w:pPr>
        <w:pStyle w:val="FootnoteText"/>
        <w:rPr>
          <w:rFonts w:ascii="Arial" w:hAnsi="Arial" w:cs="Arial"/>
          <w:sz w:val="16"/>
          <w:szCs w:val="16"/>
        </w:rPr>
      </w:pPr>
      <w:r w:rsidRPr="00E34ED5">
        <w:rPr>
          <w:rStyle w:val="FootnoteReference"/>
          <w:rFonts w:ascii="Arial" w:hAnsi="Arial" w:cs="Arial"/>
          <w:sz w:val="16"/>
          <w:szCs w:val="16"/>
        </w:rPr>
        <w:footnoteRef/>
      </w:r>
      <w:r w:rsidRPr="00E34ED5">
        <w:rPr>
          <w:rFonts w:ascii="Arial" w:hAnsi="Arial" w:cs="Arial"/>
          <w:sz w:val="16"/>
          <w:szCs w:val="16"/>
        </w:rPr>
        <w:t xml:space="preserve"> </w:t>
      </w:r>
      <w:bookmarkStart w:id="21" w:name="_Hlk58670032"/>
      <w:r w:rsidRPr="00E34ED5">
        <w:rPr>
          <w:rFonts w:ascii="Arial" w:hAnsi="Arial" w:cs="Arial"/>
          <w:sz w:val="16"/>
          <w:szCs w:val="16"/>
        </w:rPr>
        <w:t>Zola M. Packman, Instructions for the Use of Planet Markers on a Horoscope Board, Zeitschrift fur Papyrologie und Epigraphik, 1988, Bd. 74 (1988), PP. 85-95, published by:  Dr. Rudolf Habelt GmbH</w:t>
      </w:r>
      <w:bookmarkEnd w:id="21"/>
    </w:p>
  </w:footnote>
  <w:footnote w:id="23">
    <w:p w14:paraId="56E6788C" w14:textId="2424DB48" w:rsidR="0031597F" w:rsidRDefault="0031597F" w:rsidP="006530A3">
      <w:pPr>
        <w:pStyle w:val="FootnoteText"/>
      </w:pPr>
      <w:r w:rsidRPr="00E34ED5">
        <w:rPr>
          <w:rStyle w:val="FootnoteReference"/>
          <w:rFonts w:ascii="Arial" w:hAnsi="Arial" w:cs="Arial"/>
          <w:sz w:val="16"/>
          <w:szCs w:val="16"/>
        </w:rPr>
        <w:footnoteRef/>
      </w:r>
      <w:r w:rsidRPr="00E34ED5">
        <w:rPr>
          <w:rFonts w:ascii="Arial" w:hAnsi="Arial" w:cs="Arial"/>
          <w:sz w:val="16"/>
          <w:szCs w:val="16"/>
        </w:rPr>
        <w:t xml:space="preserve"> Should this be an ibid?  David Pingree, From Alexandria to Baghdad to Byzantium.  The Transmission of Astrology, International Journal of the Classical Tradition, Summer 2001, Vol. 8, No. 1 (Summer, 2001), pp. 3-37</w:t>
      </w:r>
    </w:p>
  </w:footnote>
  <w:footnote w:id="24">
    <w:p w14:paraId="1E0AFD50" w14:textId="10D6126C" w:rsidR="0031597F" w:rsidRDefault="0031597F">
      <w:pPr>
        <w:pStyle w:val="FootnoteText"/>
      </w:pPr>
      <w:r>
        <w:rPr>
          <w:rStyle w:val="FootnoteReference"/>
        </w:rPr>
        <w:footnoteRef/>
      </w:r>
      <w:r>
        <w:t xml:space="preserve"> </w:t>
      </w:r>
      <w:bookmarkStart w:id="23" w:name="_Hlk58681385"/>
      <w:r w:rsidRPr="00E34ED5">
        <w:rPr>
          <w:rFonts w:ascii="Arial" w:hAnsi="Arial" w:cs="Arial"/>
          <w:sz w:val="16"/>
          <w:szCs w:val="16"/>
        </w:rPr>
        <w:t>Edited by Nicholas Campion and Dorian Gieseler Greenbaum, Astrology in Time and place:  Cross-</w:t>
      </w:r>
      <w:r w:rsidR="007C4687" w:rsidRPr="00E34ED5">
        <w:rPr>
          <w:rFonts w:ascii="Arial" w:hAnsi="Arial" w:cs="Arial"/>
          <w:sz w:val="16"/>
          <w:szCs w:val="16"/>
        </w:rPr>
        <w:t>Cultural</w:t>
      </w:r>
      <w:r w:rsidRPr="00E34ED5">
        <w:rPr>
          <w:rFonts w:ascii="Arial" w:hAnsi="Arial" w:cs="Arial"/>
          <w:sz w:val="16"/>
          <w:szCs w:val="16"/>
        </w:rPr>
        <w:t xml:space="preserve"> Questions in the History of Astrology, 2015, Published by Cambridge Scholars Publishing. pp. </w:t>
      </w:r>
      <w:r>
        <w:rPr>
          <w:rFonts w:ascii="Arial" w:hAnsi="Arial" w:cs="Arial"/>
          <w:sz w:val="16"/>
          <w:szCs w:val="16"/>
        </w:rPr>
        <w:t>122-123</w:t>
      </w:r>
      <w:bookmarkEnd w:id="23"/>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642"/>
    <w:rsid w:val="00010F8E"/>
    <w:rsid w:val="00026B11"/>
    <w:rsid w:val="00035FAF"/>
    <w:rsid w:val="000449DA"/>
    <w:rsid w:val="00047D10"/>
    <w:rsid w:val="00052038"/>
    <w:rsid w:val="00057655"/>
    <w:rsid w:val="000758EC"/>
    <w:rsid w:val="00082E26"/>
    <w:rsid w:val="0008388E"/>
    <w:rsid w:val="00091548"/>
    <w:rsid w:val="000D6E94"/>
    <w:rsid w:val="000E467C"/>
    <w:rsid w:val="001068D8"/>
    <w:rsid w:val="00147A1C"/>
    <w:rsid w:val="00165871"/>
    <w:rsid w:val="001678E6"/>
    <w:rsid w:val="001A70D8"/>
    <w:rsid w:val="001C00E6"/>
    <w:rsid w:val="001C2849"/>
    <w:rsid w:val="001D645B"/>
    <w:rsid w:val="00214185"/>
    <w:rsid w:val="00224C61"/>
    <w:rsid w:val="00235CA4"/>
    <w:rsid w:val="00240B20"/>
    <w:rsid w:val="0024293A"/>
    <w:rsid w:val="00251627"/>
    <w:rsid w:val="00264852"/>
    <w:rsid w:val="00287F66"/>
    <w:rsid w:val="002A3689"/>
    <w:rsid w:val="002B1462"/>
    <w:rsid w:val="002C33F0"/>
    <w:rsid w:val="002C4380"/>
    <w:rsid w:val="002C50E2"/>
    <w:rsid w:val="002C55C1"/>
    <w:rsid w:val="002E4BF4"/>
    <w:rsid w:val="00300BD3"/>
    <w:rsid w:val="0031597F"/>
    <w:rsid w:val="00345B05"/>
    <w:rsid w:val="00347532"/>
    <w:rsid w:val="003841A1"/>
    <w:rsid w:val="003A4CC8"/>
    <w:rsid w:val="003A5053"/>
    <w:rsid w:val="003D2630"/>
    <w:rsid w:val="003E47A0"/>
    <w:rsid w:val="003F26EE"/>
    <w:rsid w:val="00400F1E"/>
    <w:rsid w:val="00414829"/>
    <w:rsid w:val="004156C9"/>
    <w:rsid w:val="004359B7"/>
    <w:rsid w:val="0044775E"/>
    <w:rsid w:val="00456400"/>
    <w:rsid w:val="00463847"/>
    <w:rsid w:val="00487A1E"/>
    <w:rsid w:val="004C0D8A"/>
    <w:rsid w:val="004C3E47"/>
    <w:rsid w:val="004F1C2D"/>
    <w:rsid w:val="004F429E"/>
    <w:rsid w:val="00546755"/>
    <w:rsid w:val="00546CF7"/>
    <w:rsid w:val="00546D64"/>
    <w:rsid w:val="00566322"/>
    <w:rsid w:val="00593E17"/>
    <w:rsid w:val="005B481B"/>
    <w:rsid w:val="005B7554"/>
    <w:rsid w:val="005C5013"/>
    <w:rsid w:val="005D3E0D"/>
    <w:rsid w:val="005E67ED"/>
    <w:rsid w:val="005F72C2"/>
    <w:rsid w:val="00610C14"/>
    <w:rsid w:val="00611D0F"/>
    <w:rsid w:val="00613167"/>
    <w:rsid w:val="00626718"/>
    <w:rsid w:val="00640A38"/>
    <w:rsid w:val="006530A3"/>
    <w:rsid w:val="0069781E"/>
    <w:rsid w:val="00697F07"/>
    <w:rsid w:val="006F742F"/>
    <w:rsid w:val="00724AF1"/>
    <w:rsid w:val="00753104"/>
    <w:rsid w:val="007A2326"/>
    <w:rsid w:val="007A49CE"/>
    <w:rsid w:val="007A69AE"/>
    <w:rsid w:val="007B601C"/>
    <w:rsid w:val="007C4687"/>
    <w:rsid w:val="007C4E21"/>
    <w:rsid w:val="00824A7F"/>
    <w:rsid w:val="00826D67"/>
    <w:rsid w:val="00836A7D"/>
    <w:rsid w:val="00840129"/>
    <w:rsid w:val="008673AA"/>
    <w:rsid w:val="0088604D"/>
    <w:rsid w:val="008944C9"/>
    <w:rsid w:val="0089686A"/>
    <w:rsid w:val="008B09CC"/>
    <w:rsid w:val="008E4EA6"/>
    <w:rsid w:val="008F053D"/>
    <w:rsid w:val="008F665D"/>
    <w:rsid w:val="0091734A"/>
    <w:rsid w:val="0092288F"/>
    <w:rsid w:val="00936E31"/>
    <w:rsid w:val="009652B1"/>
    <w:rsid w:val="00971564"/>
    <w:rsid w:val="009769CB"/>
    <w:rsid w:val="009B6A48"/>
    <w:rsid w:val="009B6C2C"/>
    <w:rsid w:val="009E2455"/>
    <w:rsid w:val="00A03391"/>
    <w:rsid w:val="00A437B6"/>
    <w:rsid w:val="00A52B3E"/>
    <w:rsid w:val="00A56828"/>
    <w:rsid w:val="00A86A14"/>
    <w:rsid w:val="00AC1697"/>
    <w:rsid w:val="00B22424"/>
    <w:rsid w:val="00B24334"/>
    <w:rsid w:val="00B504CE"/>
    <w:rsid w:val="00B53080"/>
    <w:rsid w:val="00B60AF5"/>
    <w:rsid w:val="00B9087B"/>
    <w:rsid w:val="00BA1E9B"/>
    <w:rsid w:val="00BA35C1"/>
    <w:rsid w:val="00BC56FF"/>
    <w:rsid w:val="00BD2203"/>
    <w:rsid w:val="00BF5B65"/>
    <w:rsid w:val="00C15B08"/>
    <w:rsid w:val="00C17F42"/>
    <w:rsid w:val="00C2050E"/>
    <w:rsid w:val="00C362BA"/>
    <w:rsid w:val="00C46766"/>
    <w:rsid w:val="00C77CCF"/>
    <w:rsid w:val="00C8099B"/>
    <w:rsid w:val="00C92457"/>
    <w:rsid w:val="00CA0713"/>
    <w:rsid w:val="00CB70B2"/>
    <w:rsid w:val="00CE4642"/>
    <w:rsid w:val="00CE4DBB"/>
    <w:rsid w:val="00D03479"/>
    <w:rsid w:val="00D17D48"/>
    <w:rsid w:val="00D20151"/>
    <w:rsid w:val="00D20C00"/>
    <w:rsid w:val="00D37F43"/>
    <w:rsid w:val="00D468DF"/>
    <w:rsid w:val="00D53B44"/>
    <w:rsid w:val="00D64100"/>
    <w:rsid w:val="00DA38F8"/>
    <w:rsid w:val="00DA4AC8"/>
    <w:rsid w:val="00DB5E72"/>
    <w:rsid w:val="00DE0DCF"/>
    <w:rsid w:val="00E12638"/>
    <w:rsid w:val="00E12B27"/>
    <w:rsid w:val="00E20ABA"/>
    <w:rsid w:val="00E26570"/>
    <w:rsid w:val="00E34ED5"/>
    <w:rsid w:val="00E501B1"/>
    <w:rsid w:val="00E56266"/>
    <w:rsid w:val="00E66FA4"/>
    <w:rsid w:val="00E86EA2"/>
    <w:rsid w:val="00E921DC"/>
    <w:rsid w:val="00EC1F77"/>
    <w:rsid w:val="00ED0C67"/>
    <w:rsid w:val="00ED6F1E"/>
    <w:rsid w:val="00EF5022"/>
    <w:rsid w:val="00F044E2"/>
    <w:rsid w:val="00F33176"/>
    <w:rsid w:val="00F74016"/>
    <w:rsid w:val="00F76D91"/>
    <w:rsid w:val="00F8075A"/>
    <w:rsid w:val="00F83EDB"/>
    <w:rsid w:val="00FB5C56"/>
    <w:rsid w:val="00FD3FA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6C1E0"/>
  <w15:chartTrackingRefBased/>
  <w15:docId w15:val="{8B4EBDAD-7522-4599-A7FF-FC4CC06A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miraBookStyle">
    <w:name w:val="Tamira Book Style"/>
    <w:basedOn w:val="Title"/>
    <w:link w:val="TamiraBookStyleChar"/>
    <w:autoRedefine/>
    <w:qFormat/>
    <w:rsid w:val="00052038"/>
    <w:rPr>
      <w:rFonts w:ascii="Helvetica" w:hAnsi="Helvetica" w:cstheme="minorHAnsi"/>
      <w:color w:val="2F5496" w:themeColor="accent1" w:themeShade="BF"/>
      <w:spacing w:val="40"/>
      <w:kern w:val="0"/>
      <w:sz w:val="96"/>
      <w:szCs w:val="96"/>
    </w:rPr>
  </w:style>
  <w:style w:type="character" w:customStyle="1" w:styleId="TamiraBookStyleChar">
    <w:name w:val="Tamira Book Style Char"/>
    <w:basedOn w:val="TitleChar"/>
    <w:link w:val="TamiraBookStyle"/>
    <w:rsid w:val="00052038"/>
    <w:rPr>
      <w:rFonts w:ascii="Helvetica" w:eastAsiaTheme="majorEastAsia" w:hAnsi="Helvetica" w:cstheme="minorHAnsi"/>
      <w:color w:val="2F5496" w:themeColor="accent1" w:themeShade="BF"/>
      <w:spacing w:val="40"/>
      <w:kern w:val="28"/>
      <w:sz w:val="96"/>
      <w:szCs w:val="96"/>
    </w:rPr>
  </w:style>
  <w:style w:type="paragraph" w:styleId="Title">
    <w:name w:val="Title"/>
    <w:basedOn w:val="Normal"/>
    <w:next w:val="Normal"/>
    <w:link w:val="TitleChar"/>
    <w:uiPriority w:val="10"/>
    <w:qFormat/>
    <w:rsid w:val="000520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038"/>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BA35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35C1"/>
    <w:rPr>
      <w:sz w:val="20"/>
      <w:szCs w:val="20"/>
    </w:rPr>
  </w:style>
  <w:style w:type="character" w:styleId="FootnoteReference">
    <w:name w:val="footnote reference"/>
    <w:basedOn w:val="DefaultParagraphFont"/>
    <w:uiPriority w:val="99"/>
    <w:semiHidden/>
    <w:unhideWhenUsed/>
    <w:rsid w:val="00BA35C1"/>
    <w:rPr>
      <w:vertAlign w:val="superscript"/>
    </w:rPr>
  </w:style>
  <w:style w:type="paragraph" w:styleId="BalloonText">
    <w:name w:val="Balloon Text"/>
    <w:basedOn w:val="Normal"/>
    <w:link w:val="BalloonTextChar"/>
    <w:uiPriority w:val="99"/>
    <w:semiHidden/>
    <w:unhideWhenUsed/>
    <w:rsid w:val="00836A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6A7D"/>
    <w:rPr>
      <w:rFonts w:ascii="Segoe UI" w:hAnsi="Segoe UI" w:cs="Segoe UI"/>
      <w:sz w:val="18"/>
      <w:szCs w:val="18"/>
    </w:rPr>
  </w:style>
  <w:style w:type="character" w:styleId="Hyperlink">
    <w:name w:val="Hyperlink"/>
    <w:basedOn w:val="DefaultParagraphFont"/>
    <w:uiPriority w:val="99"/>
    <w:unhideWhenUsed/>
    <w:rsid w:val="00347532"/>
    <w:rPr>
      <w:color w:val="0563C1" w:themeColor="hyperlink"/>
      <w:u w:val="single"/>
    </w:rPr>
  </w:style>
  <w:style w:type="character" w:styleId="UnresolvedMention">
    <w:name w:val="Unresolved Mention"/>
    <w:basedOn w:val="DefaultParagraphFont"/>
    <w:uiPriority w:val="99"/>
    <w:semiHidden/>
    <w:unhideWhenUsed/>
    <w:rsid w:val="00347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496845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docs.live.net/31bcf97e1f9a97f1/Documents/U%20of%20Wales/Cosmology%20Magic%20%5e0%20Divination/Imhotep" TargetMode="External"/><Relationship Id="rId5" Type="http://schemas.openxmlformats.org/officeDocument/2006/relationships/footnotes" Target="footnotes.xml"/><Relationship Id="rId10" Type="http://schemas.openxmlformats.org/officeDocument/2006/relationships/hyperlink" Target="http://www.jstor.org/stable/30224155" TargetMode="External"/><Relationship Id="rId4" Type="http://schemas.openxmlformats.org/officeDocument/2006/relationships/webSettings" Target="webSettings.xml"/><Relationship Id="rId9" Type="http://schemas.openxmlformats.org/officeDocument/2006/relationships/hyperlink" Target="http://www.jstor.org/stable/20186899"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d.docs.live.net/31bcf97e1f9a97f1/Documents/U%20of%20Wales/Cosmology%20Magic%20%5e0%20Divination/Imhot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77C31-889B-4F6B-8469-04B0DB9D0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3072</Words>
  <Characters>17512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Tamira Mcgillivray</dc:creator>
  <cp:keywords/>
  <dc:description/>
  <cp:lastModifiedBy>Tamira Mcgillivray</cp:lastModifiedBy>
  <cp:revision>2</cp:revision>
  <cp:lastPrinted>2020-12-15T00:31:00Z</cp:lastPrinted>
  <dcterms:created xsi:type="dcterms:W3CDTF">2020-12-15T20:00:00Z</dcterms:created>
  <dcterms:modified xsi:type="dcterms:W3CDTF">2020-12-15T20:00:00Z</dcterms:modified>
</cp:coreProperties>
</file>