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CFA820" w14:textId="77777777" w:rsidR="000D30DB" w:rsidRDefault="00000000">
      <w:pPr>
        <w:pStyle w:val="Title"/>
        <w:rPr>
          <w:rFonts w:ascii="Times New Roman" w:eastAsia="Times New Roman" w:hAnsi="Times New Roman" w:cs="Times New Roman"/>
          <w:sz w:val="28"/>
          <w:szCs w:val="28"/>
        </w:rPr>
      </w:pPr>
      <w:r>
        <w:rPr>
          <w:rFonts w:ascii="Times New Roman" w:eastAsia="Times New Roman" w:hAnsi="Times New Roman" w:cs="Times New Roman"/>
          <w:sz w:val="28"/>
          <w:szCs w:val="28"/>
        </w:rPr>
        <w:t>Module: Marketing Fundamentals</w:t>
      </w:r>
    </w:p>
    <w:p w14:paraId="1771D0C2" w14:textId="77777777" w:rsidR="000D30DB" w:rsidRDefault="00000000">
      <w:pPr>
        <w:pStyle w:val="Title"/>
        <w:rPr>
          <w:rFonts w:ascii="Times New Roman" w:eastAsia="Times New Roman" w:hAnsi="Times New Roman" w:cs="Times New Roman"/>
          <w:sz w:val="28"/>
          <w:szCs w:val="28"/>
        </w:rPr>
      </w:pPr>
      <w:r>
        <w:rPr>
          <w:rFonts w:ascii="Times New Roman" w:eastAsia="Times New Roman" w:hAnsi="Times New Roman" w:cs="Times New Roman"/>
          <w:sz w:val="28"/>
          <w:szCs w:val="28"/>
        </w:rPr>
        <w:t>Module code: LCBB4004</w:t>
      </w:r>
    </w:p>
    <w:p w14:paraId="04626325" w14:textId="77777777" w:rsidR="000D30DB" w:rsidRDefault="00000000">
      <w:pPr>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Assignment Title: Component 2: Coursework: Individual Report</w:t>
      </w:r>
    </w:p>
    <w:p w14:paraId="4D822C8D" w14:textId="77777777" w:rsidR="000D30DB" w:rsidRDefault="000D30DB">
      <w:pPr>
        <w:jc w:val="center"/>
        <w:rPr>
          <w:rFonts w:ascii="Times New Roman" w:eastAsia="Times New Roman" w:hAnsi="Times New Roman" w:cs="Times New Roman"/>
          <w:sz w:val="28"/>
          <w:szCs w:val="28"/>
        </w:rPr>
      </w:pPr>
    </w:p>
    <w:p w14:paraId="15F3FA36" w14:textId="77777777" w:rsidR="000D30DB" w:rsidRDefault="000D30DB">
      <w:pPr>
        <w:spacing w:line="259" w:lineRule="auto"/>
        <w:jc w:val="center"/>
        <w:rPr>
          <w:rFonts w:ascii="Times New Roman" w:eastAsia="Times New Roman" w:hAnsi="Times New Roman" w:cs="Times New Roman"/>
          <w:sz w:val="28"/>
          <w:szCs w:val="28"/>
        </w:rPr>
      </w:pPr>
    </w:p>
    <w:p w14:paraId="4BD2AD0D" w14:textId="77777777" w:rsidR="000D30DB" w:rsidRDefault="000D30DB">
      <w:pPr>
        <w:spacing w:line="259" w:lineRule="auto"/>
        <w:jc w:val="center"/>
        <w:rPr>
          <w:rFonts w:ascii="Times New Roman" w:eastAsia="Times New Roman" w:hAnsi="Times New Roman" w:cs="Times New Roman"/>
          <w:sz w:val="28"/>
          <w:szCs w:val="28"/>
        </w:rPr>
      </w:pPr>
    </w:p>
    <w:p w14:paraId="6C45B7D8" w14:textId="77777777" w:rsidR="000D30DB" w:rsidRDefault="000D30DB">
      <w:pPr>
        <w:spacing w:line="259" w:lineRule="auto"/>
        <w:jc w:val="center"/>
        <w:rPr>
          <w:rFonts w:ascii="Times New Roman" w:eastAsia="Times New Roman" w:hAnsi="Times New Roman" w:cs="Times New Roman"/>
          <w:sz w:val="28"/>
          <w:szCs w:val="28"/>
        </w:rPr>
      </w:pPr>
    </w:p>
    <w:p w14:paraId="49AAB76E" w14:textId="77777777" w:rsidR="000D30DB" w:rsidRDefault="000D30DB">
      <w:pPr>
        <w:spacing w:line="259" w:lineRule="auto"/>
        <w:jc w:val="center"/>
        <w:rPr>
          <w:rFonts w:ascii="Times New Roman" w:eastAsia="Times New Roman" w:hAnsi="Times New Roman" w:cs="Times New Roman"/>
          <w:sz w:val="28"/>
          <w:szCs w:val="28"/>
        </w:rPr>
      </w:pPr>
    </w:p>
    <w:p w14:paraId="354BC869" w14:textId="6E6E9840" w:rsidR="000D30DB" w:rsidRDefault="00000000">
      <w:pPr>
        <w:spacing w:line="259"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Student Name: </w:t>
      </w:r>
      <w:r w:rsidR="00BF1E4E">
        <w:rPr>
          <w:rFonts w:ascii="Times New Roman" w:eastAsia="Times New Roman" w:hAnsi="Times New Roman" w:cs="Times New Roman"/>
          <w:sz w:val="28"/>
          <w:szCs w:val="28"/>
        </w:rPr>
        <w:t>Gabriela Vasilica Coteneanu</w:t>
      </w:r>
    </w:p>
    <w:p w14:paraId="375428A1" w14:textId="4595929C" w:rsidR="000D30DB" w:rsidRDefault="00000000">
      <w:pPr>
        <w:spacing w:line="259" w:lineRule="auto"/>
        <w:jc w:val="center"/>
        <w:rPr>
          <w:rFonts w:ascii="Times New Roman" w:eastAsia="Times New Roman" w:hAnsi="Times New Roman" w:cs="Times New Roman"/>
          <w:sz w:val="28"/>
          <w:szCs w:val="28"/>
        </w:rPr>
      </w:pPr>
      <w:r>
        <w:rPr>
          <w:rFonts w:ascii="Times New Roman" w:eastAsia="Times New Roman" w:hAnsi="Times New Roman" w:cs="Times New Roman"/>
          <w:sz w:val="28"/>
          <w:szCs w:val="28"/>
        </w:rPr>
        <w:t xml:space="preserve">Student ID: </w:t>
      </w:r>
      <w:r w:rsidR="00BF1E4E">
        <w:rPr>
          <w:rFonts w:ascii="Times New Roman" w:eastAsia="Times New Roman" w:hAnsi="Times New Roman" w:cs="Times New Roman"/>
          <w:sz w:val="28"/>
          <w:szCs w:val="28"/>
        </w:rPr>
        <w:t>2243467</w:t>
      </w:r>
    </w:p>
    <w:p w14:paraId="32A78314" w14:textId="77777777" w:rsidR="000D30DB" w:rsidRDefault="00000000">
      <w:pPr>
        <w:spacing w:line="259" w:lineRule="auto"/>
        <w:jc w:val="center"/>
        <w:rPr>
          <w:rFonts w:ascii="Times New Roman" w:eastAsia="Times New Roman" w:hAnsi="Times New Roman" w:cs="Times New Roman"/>
          <w:sz w:val="28"/>
          <w:szCs w:val="28"/>
        </w:rPr>
      </w:pPr>
      <w:r>
        <w:br w:type="page"/>
      </w:r>
    </w:p>
    <w:p w14:paraId="5F5C60E5" w14:textId="77777777" w:rsidR="000D30DB" w:rsidRDefault="00000000">
      <w:pPr>
        <w:keepNext/>
        <w:keepLines/>
        <w:pBdr>
          <w:top w:val="nil"/>
          <w:left w:val="nil"/>
          <w:bottom w:val="nil"/>
          <w:right w:val="nil"/>
          <w:between w:val="nil"/>
        </w:pBdr>
        <w:spacing w:after="0" w:line="259" w:lineRule="auto"/>
        <w:jc w:val="left"/>
        <w:rPr>
          <w:rFonts w:ascii="Times New Roman" w:eastAsia="Times New Roman" w:hAnsi="Times New Roman" w:cs="Times New Roman"/>
          <w:color w:val="2F5496"/>
          <w:sz w:val="32"/>
          <w:szCs w:val="32"/>
        </w:rPr>
      </w:pPr>
      <w:r>
        <w:rPr>
          <w:rFonts w:ascii="Times New Roman" w:eastAsia="Times New Roman" w:hAnsi="Times New Roman" w:cs="Times New Roman"/>
          <w:color w:val="2F5496"/>
          <w:sz w:val="32"/>
          <w:szCs w:val="32"/>
        </w:rPr>
        <w:lastRenderedPageBreak/>
        <w:t>Contents</w:t>
      </w:r>
    </w:p>
    <w:sdt>
      <w:sdtPr>
        <w:id w:val="-335616919"/>
        <w:docPartObj>
          <w:docPartGallery w:val="Table of Contents"/>
          <w:docPartUnique/>
        </w:docPartObj>
      </w:sdtPr>
      <w:sdtContent>
        <w:p w14:paraId="34E356E8" w14:textId="2F6B5D97" w:rsidR="00951570" w:rsidRDefault="00000000">
          <w:pPr>
            <w:pStyle w:val="TOC1"/>
            <w:tabs>
              <w:tab w:val="right" w:pos="9350"/>
            </w:tabs>
            <w:rPr>
              <w:rFonts w:asciiTheme="minorHAnsi" w:eastAsiaTheme="minorEastAsia" w:hAnsiTheme="minorHAnsi" w:cstheme="minorBidi"/>
              <w:noProof/>
              <w:kern w:val="2"/>
              <w:sz w:val="22"/>
              <w:szCs w:val="22"/>
              <w:lang w:val="en-US"/>
              <w14:ligatures w14:val="standardContextual"/>
            </w:rPr>
          </w:pPr>
          <w:r>
            <w:fldChar w:fldCharType="begin"/>
          </w:r>
          <w:r>
            <w:instrText xml:space="preserve"> TOC \h \u \z \t "Heading 1,1,Heading 2,2,Heading 3,3,Heading 4,4,Heading 5,5,Heading 6,6,"</w:instrText>
          </w:r>
          <w:r>
            <w:fldChar w:fldCharType="separate"/>
          </w:r>
          <w:hyperlink w:anchor="_Toc154099090" w:history="1">
            <w:r w:rsidR="00951570" w:rsidRPr="008C5324">
              <w:rPr>
                <w:rStyle w:val="Hyperlink"/>
                <w:rFonts w:ascii="Times New Roman" w:eastAsia="Times New Roman" w:hAnsi="Times New Roman" w:cs="Times New Roman"/>
                <w:noProof/>
              </w:rPr>
              <w:t>Introduction</w:t>
            </w:r>
            <w:r w:rsidR="00951570">
              <w:rPr>
                <w:noProof/>
                <w:webHidden/>
              </w:rPr>
              <w:tab/>
            </w:r>
            <w:r w:rsidR="00951570">
              <w:rPr>
                <w:noProof/>
                <w:webHidden/>
              </w:rPr>
              <w:fldChar w:fldCharType="begin"/>
            </w:r>
            <w:r w:rsidR="00951570">
              <w:rPr>
                <w:noProof/>
                <w:webHidden/>
              </w:rPr>
              <w:instrText xml:space="preserve"> PAGEREF _Toc154099090 \h </w:instrText>
            </w:r>
            <w:r w:rsidR="00951570">
              <w:rPr>
                <w:noProof/>
                <w:webHidden/>
              </w:rPr>
            </w:r>
            <w:r w:rsidR="00951570">
              <w:rPr>
                <w:noProof/>
                <w:webHidden/>
              </w:rPr>
              <w:fldChar w:fldCharType="separate"/>
            </w:r>
            <w:r w:rsidR="00951570">
              <w:rPr>
                <w:noProof/>
                <w:webHidden/>
              </w:rPr>
              <w:t>3</w:t>
            </w:r>
            <w:r w:rsidR="00951570">
              <w:rPr>
                <w:noProof/>
                <w:webHidden/>
              </w:rPr>
              <w:fldChar w:fldCharType="end"/>
            </w:r>
          </w:hyperlink>
        </w:p>
        <w:p w14:paraId="1089BFE1" w14:textId="42C21B66" w:rsidR="00951570" w:rsidRDefault="00000000">
          <w:pPr>
            <w:pStyle w:val="TOC1"/>
            <w:tabs>
              <w:tab w:val="right" w:pos="9350"/>
            </w:tabs>
            <w:rPr>
              <w:rFonts w:asciiTheme="minorHAnsi" w:eastAsiaTheme="minorEastAsia" w:hAnsiTheme="minorHAnsi" w:cstheme="minorBidi"/>
              <w:noProof/>
              <w:kern w:val="2"/>
              <w:sz w:val="22"/>
              <w:szCs w:val="22"/>
              <w:lang w:val="en-US"/>
              <w14:ligatures w14:val="standardContextual"/>
            </w:rPr>
          </w:pPr>
          <w:hyperlink w:anchor="_Toc154099091" w:history="1">
            <w:r w:rsidR="00951570" w:rsidRPr="008C5324">
              <w:rPr>
                <w:rStyle w:val="Hyperlink"/>
                <w:rFonts w:ascii="Times New Roman" w:eastAsia="Times New Roman" w:hAnsi="Times New Roman" w:cs="Times New Roman"/>
                <w:noProof/>
              </w:rPr>
              <w:t>Marketing process and its importance</w:t>
            </w:r>
            <w:r w:rsidR="00951570">
              <w:rPr>
                <w:noProof/>
                <w:webHidden/>
              </w:rPr>
              <w:tab/>
            </w:r>
            <w:r w:rsidR="00951570">
              <w:rPr>
                <w:noProof/>
                <w:webHidden/>
              </w:rPr>
              <w:fldChar w:fldCharType="begin"/>
            </w:r>
            <w:r w:rsidR="00951570">
              <w:rPr>
                <w:noProof/>
                <w:webHidden/>
              </w:rPr>
              <w:instrText xml:space="preserve"> PAGEREF _Toc154099091 \h </w:instrText>
            </w:r>
            <w:r w:rsidR="00951570">
              <w:rPr>
                <w:noProof/>
                <w:webHidden/>
              </w:rPr>
            </w:r>
            <w:r w:rsidR="00951570">
              <w:rPr>
                <w:noProof/>
                <w:webHidden/>
              </w:rPr>
              <w:fldChar w:fldCharType="separate"/>
            </w:r>
            <w:r w:rsidR="00951570">
              <w:rPr>
                <w:noProof/>
                <w:webHidden/>
              </w:rPr>
              <w:t>4</w:t>
            </w:r>
            <w:r w:rsidR="00951570">
              <w:rPr>
                <w:noProof/>
                <w:webHidden/>
              </w:rPr>
              <w:fldChar w:fldCharType="end"/>
            </w:r>
          </w:hyperlink>
        </w:p>
        <w:p w14:paraId="0F92CAB2" w14:textId="47BF8288" w:rsidR="00951570" w:rsidRDefault="00000000">
          <w:pPr>
            <w:pStyle w:val="TOC1"/>
            <w:tabs>
              <w:tab w:val="right" w:pos="9350"/>
            </w:tabs>
            <w:rPr>
              <w:rFonts w:asciiTheme="minorHAnsi" w:eastAsiaTheme="minorEastAsia" w:hAnsiTheme="minorHAnsi" w:cstheme="minorBidi"/>
              <w:noProof/>
              <w:kern w:val="2"/>
              <w:sz w:val="22"/>
              <w:szCs w:val="22"/>
              <w:lang w:val="en-US"/>
              <w14:ligatures w14:val="standardContextual"/>
            </w:rPr>
          </w:pPr>
          <w:hyperlink w:anchor="_Toc154099092" w:history="1">
            <w:r w:rsidR="00951570" w:rsidRPr="008C5324">
              <w:rPr>
                <w:rStyle w:val="Hyperlink"/>
                <w:rFonts w:ascii="Times New Roman" w:eastAsia="Times New Roman" w:hAnsi="Times New Roman" w:cs="Times New Roman"/>
                <w:noProof/>
              </w:rPr>
              <w:t>External Environment Analysis</w:t>
            </w:r>
            <w:r w:rsidR="00951570">
              <w:rPr>
                <w:noProof/>
                <w:webHidden/>
              </w:rPr>
              <w:tab/>
            </w:r>
            <w:r w:rsidR="00951570">
              <w:rPr>
                <w:noProof/>
                <w:webHidden/>
              </w:rPr>
              <w:fldChar w:fldCharType="begin"/>
            </w:r>
            <w:r w:rsidR="00951570">
              <w:rPr>
                <w:noProof/>
                <w:webHidden/>
              </w:rPr>
              <w:instrText xml:space="preserve"> PAGEREF _Toc154099092 \h </w:instrText>
            </w:r>
            <w:r w:rsidR="00951570">
              <w:rPr>
                <w:noProof/>
                <w:webHidden/>
              </w:rPr>
            </w:r>
            <w:r w:rsidR="00951570">
              <w:rPr>
                <w:noProof/>
                <w:webHidden/>
              </w:rPr>
              <w:fldChar w:fldCharType="separate"/>
            </w:r>
            <w:r w:rsidR="00951570">
              <w:rPr>
                <w:noProof/>
                <w:webHidden/>
              </w:rPr>
              <w:t>5</w:t>
            </w:r>
            <w:r w:rsidR="00951570">
              <w:rPr>
                <w:noProof/>
                <w:webHidden/>
              </w:rPr>
              <w:fldChar w:fldCharType="end"/>
            </w:r>
          </w:hyperlink>
        </w:p>
        <w:p w14:paraId="0D76CBBC" w14:textId="6FC8A099" w:rsidR="00951570" w:rsidRDefault="00000000">
          <w:pPr>
            <w:pStyle w:val="TOC2"/>
            <w:tabs>
              <w:tab w:val="right" w:pos="9350"/>
            </w:tabs>
            <w:rPr>
              <w:rFonts w:asciiTheme="minorHAnsi" w:eastAsiaTheme="minorEastAsia" w:hAnsiTheme="minorHAnsi" w:cstheme="minorBidi"/>
              <w:noProof/>
              <w:kern w:val="2"/>
              <w:sz w:val="22"/>
              <w:szCs w:val="22"/>
              <w:lang w:val="en-US"/>
              <w14:ligatures w14:val="standardContextual"/>
            </w:rPr>
          </w:pPr>
          <w:hyperlink w:anchor="_Toc154099093" w:history="1">
            <w:r w:rsidR="00951570" w:rsidRPr="008C5324">
              <w:rPr>
                <w:rStyle w:val="Hyperlink"/>
                <w:rFonts w:ascii="Times New Roman" w:eastAsia="Times New Roman" w:hAnsi="Times New Roman" w:cs="Times New Roman"/>
                <w:noProof/>
              </w:rPr>
              <w:t>Pestle Analysis</w:t>
            </w:r>
            <w:r w:rsidR="00951570">
              <w:rPr>
                <w:noProof/>
                <w:webHidden/>
              </w:rPr>
              <w:tab/>
            </w:r>
            <w:r w:rsidR="00951570">
              <w:rPr>
                <w:noProof/>
                <w:webHidden/>
              </w:rPr>
              <w:fldChar w:fldCharType="begin"/>
            </w:r>
            <w:r w:rsidR="00951570">
              <w:rPr>
                <w:noProof/>
                <w:webHidden/>
              </w:rPr>
              <w:instrText xml:space="preserve"> PAGEREF _Toc154099093 \h </w:instrText>
            </w:r>
            <w:r w:rsidR="00951570">
              <w:rPr>
                <w:noProof/>
                <w:webHidden/>
              </w:rPr>
            </w:r>
            <w:r w:rsidR="00951570">
              <w:rPr>
                <w:noProof/>
                <w:webHidden/>
              </w:rPr>
              <w:fldChar w:fldCharType="separate"/>
            </w:r>
            <w:r w:rsidR="00951570">
              <w:rPr>
                <w:noProof/>
                <w:webHidden/>
              </w:rPr>
              <w:t>5</w:t>
            </w:r>
            <w:r w:rsidR="00951570">
              <w:rPr>
                <w:noProof/>
                <w:webHidden/>
              </w:rPr>
              <w:fldChar w:fldCharType="end"/>
            </w:r>
          </w:hyperlink>
        </w:p>
        <w:p w14:paraId="2172A033" w14:textId="386EDAF5" w:rsidR="00951570" w:rsidRDefault="00000000">
          <w:pPr>
            <w:pStyle w:val="TOC2"/>
            <w:tabs>
              <w:tab w:val="right" w:pos="9350"/>
            </w:tabs>
            <w:rPr>
              <w:rFonts w:asciiTheme="minorHAnsi" w:eastAsiaTheme="minorEastAsia" w:hAnsiTheme="minorHAnsi" w:cstheme="minorBidi"/>
              <w:noProof/>
              <w:kern w:val="2"/>
              <w:sz w:val="22"/>
              <w:szCs w:val="22"/>
              <w:lang w:val="en-US"/>
              <w14:ligatures w14:val="standardContextual"/>
            </w:rPr>
          </w:pPr>
          <w:hyperlink w:anchor="_Toc154099094" w:history="1">
            <w:r w:rsidR="00951570" w:rsidRPr="008C5324">
              <w:rPr>
                <w:rStyle w:val="Hyperlink"/>
                <w:rFonts w:ascii="Times New Roman" w:eastAsia="Times New Roman" w:hAnsi="Times New Roman" w:cs="Times New Roman"/>
                <w:noProof/>
                <w:highlight w:val="white"/>
              </w:rPr>
              <w:t>Porter's Five Forces</w:t>
            </w:r>
            <w:r w:rsidR="00951570">
              <w:rPr>
                <w:noProof/>
                <w:webHidden/>
              </w:rPr>
              <w:tab/>
            </w:r>
            <w:r w:rsidR="00951570">
              <w:rPr>
                <w:noProof/>
                <w:webHidden/>
              </w:rPr>
              <w:fldChar w:fldCharType="begin"/>
            </w:r>
            <w:r w:rsidR="00951570">
              <w:rPr>
                <w:noProof/>
                <w:webHidden/>
              </w:rPr>
              <w:instrText xml:space="preserve"> PAGEREF _Toc154099094 \h </w:instrText>
            </w:r>
            <w:r w:rsidR="00951570">
              <w:rPr>
                <w:noProof/>
                <w:webHidden/>
              </w:rPr>
            </w:r>
            <w:r w:rsidR="00951570">
              <w:rPr>
                <w:noProof/>
                <w:webHidden/>
              </w:rPr>
              <w:fldChar w:fldCharType="separate"/>
            </w:r>
            <w:r w:rsidR="00951570">
              <w:rPr>
                <w:noProof/>
                <w:webHidden/>
              </w:rPr>
              <w:t>8</w:t>
            </w:r>
            <w:r w:rsidR="00951570">
              <w:rPr>
                <w:noProof/>
                <w:webHidden/>
              </w:rPr>
              <w:fldChar w:fldCharType="end"/>
            </w:r>
          </w:hyperlink>
        </w:p>
        <w:p w14:paraId="45788125" w14:textId="7B882241" w:rsidR="00951570" w:rsidRDefault="00000000">
          <w:pPr>
            <w:pStyle w:val="TOC2"/>
            <w:tabs>
              <w:tab w:val="right" w:pos="9350"/>
            </w:tabs>
            <w:rPr>
              <w:rFonts w:asciiTheme="minorHAnsi" w:eastAsiaTheme="minorEastAsia" w:hAnsiTheme="minorHAnsi" w:cstheme="minorBidi"/>
              <w:noProof/>
              <w:kern w:val="2"/>
              <w:sz w:val="22"/>
              <w:szCs w:val="22"/>
              <w:lang w:val="en-US"/>
              <w14:ligatures w14:val="standardContextual"/>
            </w:rPr>
          </w:pPr>
          <w:hyperlink w:anchor="_Toc154099095" w:history="1">
            <w:r w:rsidR="00951570" w:rsidRPr="008C5324">
              <w:rPr>
                <w:rStyle w:val="Hyperlink"/>
                <w:rFonts w:ascii="Times New Roman" w:eastAsia="Times New Roman" w:hAnsi="Times New Roman" w:cs="Times New Roman"/>
                <w:noProof/>
              </w:rPr>
              <w:t>SWOT Analysis</w:t>
            </w:r>
            <w:r w:rsidR="00951570">
              <w:rPr>
                <w:noProof/>
                <w:webHidden/>
              </w:rPr>
              <w:tab/>
            </w:r>
            <w:r w:rsidR="00951570">
              <w:rPr>
                <w:noProof/>
                <w:webHidden/>
              </w:rPr>
              <w:fldChar w:fldCharType="begin"/>
            </w:r>
            <w:r w:rsidR="00951570">
              <w:rPr>
                <w:noProof/>
                <w:webHidden/>
              </w:rPr>
              <w:instrText xml:space="preserve"> PAGEREF _Toc154099095 \h </w:instrText>
            </w:r>
            <w:r w:rsidR="00951570">
              <w:rPr>
                <w:noProof/>
                <w:webHidden/>
              </w:rPr>
            </w:r>
            <w:r w:rsidR="00951570">
              <w:rPr>
                <w:noProof/>
                <w:webHidden/>
              </w:rPr>
              <w:fldChar w:fldCharType="separate"/>
            </w:r>
            <w:r w:rsidR="00951570">
              <w:rPr>
                <w:noProof/>
                <w:webHidden/>
              </w:rPr>
              <w:t>9</w:t>
            </w:r>
            <w:r w:rsidR="00951570">
              <w:rPr>
                <w:noProof/>
                <w:webHidden/>
              </w:rPr>
              <w:fldChar w:fldCharType="end"/>
            </w:r>
          </w:hyperlink>
        </w:p>
        <w:p w14:paraId="3AFF4042" w14:textId="611688C7" w:rsidR="00951570" w:rsidRDefault="00000000">
          <w:pPr>
            <w:pStyle w:val="TOC1"/>
            <w:tabs>
              <w:tab w:val="right" w:pos="9350"/>
            </w:tabs>
            <w:rPr>
              <w:rFonts w:asciiTheme="minorHAnsi" w:eastAsiaTheme="minorEastAsia" w:hAnsiTheme="minorHAnsi" w:cstheme="minorBidi"/>
              <w:noProof/>
              <w:kern w:val="2"/>
              <w:sz w:val="22"/>
              <w:szCs w:val="22"/>
              <w:lang w:val="en-US"/>
              <w14:ligatures w14:val="standardContextual"/>
            </w:rPr>
          </w:pPr>
          <w:hyperlink w:anchor="_Toc154099096" w:history="1">
            <w:r w:rsidR="00951570" w:rsidRPr="008C5324">
              <w:rPr>
                <w:rStyle w:val="Hyperlink"/>
                <w:rFonts w:ascii="Times New Roman" w:eastAsia="Times New Roman" w:hAnsi="Times New Roman" w:cs="Times New Roman"/>
                <w:noProof/>
              </w:rPr>
              <w:t>Recommendation</w:t>
            </w:r>
            <w:r w:rsidR="00951570">
              <w:rPr>
                <w:noProof/>
                <w:webHidden/>
              </w:rPr>
              <w:tab/>
            </w:r>
            <w:r w:rsidR="00951570">
              <w:rPr>
                <w:noProof/>
                <w:webHidden/>
              </w:rPr>
              <w:fldChar w:fldCharType="begin"/>
            </w:r>
            <w:r w:rsidR="00951570">
              <w:rPr>
                <w:noProof/>
                <w:webHidden/>
              </w:rPr>
              <w:instrText xml:space="preserve"> PAGEREF _Toc154099096 \h </w:instrText>
            </w:r>
            <w:r w:rsidR="00951570">
              <w:rPr>
                <w:noProof/>
                <w:webHidden/>
              </w:rPr>
            </w:r>
            <w:r w:rsidR="00951570">
              <w:rPr>
                <w:noProof/>
                <w:webHidden/>
              </w:rPr>
              <w:fldChar w:fldCharType="separate"/>
            </w:r>
            <w:r w:rsidR="00951570">
              <w:rPr>
                <w:noProof/>
                <w:webHidden/>
              </w:rPr>
              <w:t>11</w:t>
            </w:r>
            <w:r w:rsidR="00951570">
              <w:rPr>
                <w:noProof/>
                <w:webHidden/>
              </w:rPr>
              <w:fldChar w:fldCharType="end"/>
            </w:r>
          </w:hyperlink>
        </w:p>
        <w:p w14:paraId="6D50F951" w14:textId="6807EC3A" w:rsidR="00951570" w:rsidRDefault="00000000">
          <w:pPr>
            <w:pStyle w:val="TOC1"/>
            <w:tabs>
              <w:tab w:val="right" w:pos="9350"/>
            </w:tabs>
            <w:rPr>
              <w:rFonts w:asciiTheme="minorHAnsi" w:eastAsiaTheme="minorEastAsia" w:hAnsiTheme="minorHAnsi" w:cstheme="minorBidi"/>
              <w:noProof/>
              <w:kern w:val="2"/>
              <w:sz w:val="22"/>
              <w:szCs w:val="22"/>
              <w:lang w:val="en-US"/>
              <w14:ligatures w14:val="standardContextual"/>
            </w:rPr>
          </w:pPr>
          <w:hyperlink w:anchor="_Toc154099097" w:history="1">
            <w:r w:rsidR="00951570" w:rsidRPr="008C5324">
              <w:rPr>
                <w:rStyle w:val="Hyperlink"/>
                <w:rFonts w:ascii="Times New Roman" w:eastAsia="Times New Roman" w:hAnsi="Times New Roman" w:cs="Times New Roman"/>
                <w:noProof/>
              </w:rPr>
              <w:t>Conclusion</w:t>
            </w:r>
            <w:r w:rsidR="00951570">
              <w:rPr>
                <w:noProof/>
                <w:webHidden/>
              </w:rPr>
              <w:tab/>
            </w:r>
            <w:r w:rsidR="00951570">
              <w:rPr>
                <w:noProof/>
                <w:webHidden/>
              </w:rPr>
              <w:fldChar w:fldCharType="begin"/>
            </w:r>
            <w:r w:rsidR="00951570">
              <w:rPr>
                <w:noProof/>
                <w:webHidden/>
              </w:rPr>
              <w:instrText xml:space="preserve"> PAGEREF _Toc154099097 \h </w:instrText>
            </w:r>
            <w:r w:rsidR="00951570">
              <w:rPr>
                <w:noProof/>
                <w:webHidden/>
              </w:rPr>
            </w:r>
            <w:r w:rsidR="00951570">
              <w:rPr>
                <w:noProof/>
                <w:webHidden/>
              </w:rPr>
              <w:fldChar w:fldCharType="separate"/>
            </w:r>
            <w:r w:rsidR="00951570">
              <w:rPr>
                <w:noProof/>
                <w:webHidden/>
              </w:rPr>
              <w:t>15</w:t>
            </w:r>
            <w:r w:rsidR="00951570">
              <w:rPr>
                <w:noProof/>
                <w:webHidden/>
              </w:rPr>
              <w:fldChar w:fldCharType="end"/>
            </w:r>
          </w:hyperlink>
        </w:p>
        <w:p w14:paraId="5679945B" w14:textId="6DD17311" w:rsidR="00951570" w:rsidRDefault="00000000">
          <w:pPr>
            <w:pStyle w:val="TOC1"/>
            <w:tabs>
              <w:tab w:val="right" w:pos="9350"/>
            </w:tabs>
            <w:rPr>
              <w:rFonts w:asciiTheme="minorHAnsi" w:eastAsiaTheme="minorEastAsia" w:hAnsiTheme="minorHAnsi" w:cstheme="minorBidi"/>
              <w:noProof/>
              <w:kern w:val="2"/>
              <w:sz w:val="22"/>
              <w:szCs w:val="22"/>
              <w:lang w:val="en-US"/>
              <w14:ligatures w14:val="standardContextual"/>
            </w:rPr>
          </w:pPr>
          <w:hyperlink w:anchor="_Toc154099098" w:history="1">
            <w:r w:rsidR="00951570" w:rsidRPr="008C5324">
              <w:rPr>
                <w:rStyle w:val="Hyperlink"/>
                <w:rFonts w:ascii="Times New Roman" w:eastAsia="Times New Roman" w:hAnsi="Times New Roman" w:cs="Times New Roman"/>
                <w:noProof/>
              </w:rPr>
              <w:t>Reference</w:t>
            </w:r>
            <w:r w:rsidR="00951570">
              <w:rPr>
                <w:noProof/>
                <w:webHidden/>
              </w:rPr>
              <w:tab/>
            </w:r>
            <w:r w:rsidR="00951570">
              <w:rPr>
                <w:noProof/>
                <w:webHidden/>
              </w:rPr>
              <w:fldChar w:fldCharType="begin"/>
            </w:r>
            <w:r w:rsidR="00951570">
              <w:rPr>
                <w:noProof/>
                <w:webHidden/>
              </w:rPr>
              <w:instrText xml:space="preserve"> PAGEREF _Toc154099098 \h </w:instrText>
            </w:r>
            <w:r w:rsidR="00951570">
              <w:rPr>
                <w:noProof/>
                <w:webHidden/>
              </w:rPr>
            </w:r>
            <w:r w:rsidR="00951570">
              <w:rPr>
                <w:noProof/>
                <w:webHidden/>
              </w:rPr>
              <w:fldChar w:fldCharType="separate"/>
            </w:r>
            <w:r w:rsidR="00951570">
              <w:rPr>
                <w:noProof/>
                <w:webHidden/>
              </w:rPr>
              <w:t>16</w:t>
            </w:r>
            <w:r w:rsidR="00951570">
              <w:rPr>
                <w:noProof/>
                <w:webHidden/>
              </w:rPr>
              <w:fldChar w:fldCharType="end"/>
            </w:r>
          </w:hyperlink>
        </w:p>
        <w:p w14:paraId="20F64EC9" w14:textId="113D51AF" w:rsidR="000D30DB" w:rsidRDefault="00000000">
          <w:pPr>
            <w:rPr>
              <w:rFonts w:ascii="Times New Roman" w:eastAsia="Times New Roman" w:hAnsi="Times New Roman" w:cs="Times New Roman"/>
            </w:rPr>
          </w:pPr>
          <w:r>
            <w:fldChar w:fldCharType="end"/>
          </w:r>
        </w:p>
      </w:sdtContent>
    </w:sdt>
    <w:p w14:paraId="24393FCD" w14:textId="77777777" w:rsidR="000D30DB" w:rsidRDefault="00000000">
      <w:pPr>
        <w:spacing w:line="259" w:lineRule="auto"/>
        <w:jc w:val="left"/>
        <w:rPr>
          <w:rFonts w:ascii="Times New Roman" w:eastAsia="Times New Roman" w:hAnsi="Times New Roman" w:cs="Times New Roman"/>
        </w:rPr>
      </w:pPr>
      <w:r>
        <w:br w:type="page"/>
      </w:r>
    </w:p>
    <w:p w14:paraId="43515997" w14:textId="77777777" w:rsidR="000D30DB" w:rsidRDefault="00000000">
      <w:pPr>
        <w:pStyle w:val="Heading1"/>
        <w:rPr>
          <w:rFonts w:ascii="Times New Roman" w:eastAsia="Times New Roman" w:hAnsi="Times New Roman" w:cs="Times New Roman"/>
        </w:rPr>
      </w:pPr>
      <w:bookmarkStart w:id="0" w:name="_Toc154099090"/>
      <w:r>
        <w:rPr>
          <w:rFonts w:ascii="Times New Roman" w:eastAsia="Times New Roman" w:hAnsi="Times New Roman" w:cs="Times New Roman"/>
        </w:rPr>
        <w:lastRenderedPageBreak/>
        <w:t>Introduction</w:t>
      </w:r>
      <w:bookmarkEnd w:id="0"/>
      <w:r>
        <w:rPr>
          <w:rFonts w:ascii="Times New Roman" w:eastAsia="Times New Roman" w:hAnsi="Times New Roman" w:cs="Times New Roman"/>
        </w:rPr>
        <w:t xml:space="preserve"> </w:t>
      </w:r>
    </w:p>
    <w:p w14:paraId="22E6BF96" w14:textId="77777777" w:rsidR="000D30DB" w:rsidRDefault="00000000">
      <w:pPr>
        <w:rPr>
          <w:rFonts w:ascii="Times New Roman" w:eastAsia="Times New Roman" w:hAnsi="Times New Roman" w:cs="Times New Roman"/>
        </w:rPr>
      </w:pPr>
      <w:r>
        <w:rPr>
          <w:rFonts w:ascii="Times New Roman" w:eastAsia="Times New Roman" w:hAnsi="Times New Roman" w:cs="Times New Roman"/>
        </w:rPr>
        <w:t xml:space="preserve">Marketing is one of the essential parts of a business. Marketing plays a very important role in a business. Overall business success depends on the marketing department. Every business consists of two environments. Internal and external environments are the two environments that a business operates in. The external environment is extremely important because the existing and potential customers are mainly situated in the outside of the business. The maximum of the business revenue comes from the external environment operations. So, understanding the external environment is an essential part. </w:t>
      </w:r>
      <w:r>
        <w:rPr>
          <w:rFonts w:ascii="Times New Roman" w:eastAsia="Times New Roman" w:hAnsi="Times New Roman" w:cs="Times New Roman"/>
          <w:b/>
        </w:rPr>
        <w:t>Asda</w:t>
      </w:r>
      <w:r>
        <w:rPr>
          <w:rFonts w:ascii="Times New Roman" w:eastAsia="Times New Roman" w:hAnsi="Times New Roman" w:cs="Times New Roman"/>
        </w:rPr>
        <w:t xml:space="preserve"> is the selected company for this report. The details of its external environment and recommendations will be discussed in this report. </w:t>
      </w:r>
      <w:r>
        <w:br w:type="page"/>
      </w:r>
    </w:p>
    <w:p w14:paraId="0950AD25" w14:textId="77777777" w:rsidR="000D30DB" w:rsidRDefault="00000000">
      <w:pPr>
        <w:pStyle w:val="Heading1"/>
        <w:rPr>
          <w:rFonts w:ascii="Times New Roman" w:eastAsia="Times New Roman" w:hAnsi="Times New Roman" w:cs="Times New Roman"/>
        </w:rPr>
      </w:pPr>
      <w:bookmarkStart w:id="1" w:name="_Toc154099091"/>
      <w:r>
        <w:rPr>
          <w:rFonts w:ascii="Times New Roman" w:eastAsia="Times New Roman" w:hAnsi="Times New Roman" w:cs="Times New Roman"/>
        </w:rPr>
        <w:lastRenderedPageBreak/>
        <w:t>Marketing process and its importance</w:t>
      </w:r>
      <w:bookmarkEnd w:id="1"/>
    </w:p>
    <w:p w14:paraId="770F1B23" w14:textId="77777777" w:rsidR="000D30DB" w:rsidRDefault="00000000">
      <w:pPr>
        <w:rPr>
          <w:rFonts w:ascii="Times New Roman" w:eastAsia="Times New Roman" w:hAnsi="Times New Roman" w:cs="Times New Roman"/>
          <w:color w:val="1F1F1F"/>
          <w:highlight w:val="white"/>
        </w:rPr>
      </w:pPr>
      <w:r>
        <w:rPr>
          <w:rFonts w:ascii="Times New Roman" w:eastAsia="Times New Roman" w:hAnsi="Times New Roman" w:cs="Times New Roman"/>
        </w:rPr>
        <w:t>The marketing process is the series of steps businesses follow to promote their products or services to potential customers (</w:t>
      </w:r>
      <w:r>
        <w:rPr>
          <w:rFonts w:ascii="Times New Roman" w:eastAsia="Times New Roman" w:hAnsi="Times New Roman" w:cs="Times New Roman"/>
          <w:color w:val="222222"/>
          <w:highlight w:val="white"/>
        </w:rPr>
        <w:t>Kotler and Armstrong, 2014)</w:t>
      </w:r>
      <w:r>
        <w:rPr>
          <w:rFonts w:ascii="Times New Roman" w:eastAsia="Times New Roman" w:hAnsi="Times New Roman" w:cs="Times New Roman"/>
        </w:rPr>
        <w:t xml:space="preserve">. The process is cyclical, allowing for the revisiting and adjustment of steps in response to new information and feedback. </w:t>
      </w:r>
      <w:r>
        <w:rPr>
          <w:rFonts w:ascii="Times New Roman" w:eastAsia="Times New Roman" w:hAnsi="Times New Roman" w:cs="Times New Roman"/>
          <w:color w:val="1F1F1F"/>
          <w:highlight w:val="white"/>
        </w:rPr>
        <w:t>Situation Analysis, Target Market Selection, Marketing Strategy Development,</w:t>
      </w:r>
      <w:r>
        <w:rPr>
          <w:rFonts w:ascii="Times New Roman" w:eastAsia="Times New Roman" w:hAnsi="Times New Roman" w:cs="Times New Roman"/>
          <w:b/>
          <w:color w:val="1F1F1F"/>
          <w:highlight w:val="white"/>
        </w:rPr>
        <w:t xml:space="preserve"> </w:t>
      </w:r>
      <w:r>
        <w:rPr>
          <w:rFonts w:ascii="Times New Roman" w:eastAsia="Times New Roman" w:hAnsi="Times New Roman" w:cs="Times New Roman"/>
          <w:color w:val="1F1F1F"/>
          <w:highlight w:val="white"/>
        </w:rPr>
        <w:t xml:space="preserve">Marketing Implementation, and Monitoring and Evaluation are the main phases of the marketing process. Every process plays an important role in any business. This is especially true for a supermarket chain like Asda. </w:t>
      </w:r>
    </w:p>
    <w:p w14:paraId="1990FE7C" w14:textId="77777777" w:rsidR="000D30DB" w:rsidRDefault="00000000">
      <w:pPr>
        <w:rPr>
          <w:rFonts w:ascii="Times New Roman" w:eastAsia="Times New Roman" w:hAnsi="Times New Roman" w:cs="Times New Roman"/>
        </w:rPr>
      </w:pPr>
      <w:r>
        <w:rPr>
          <w:rFonts w:ascii="Times New Roman" w:eastAsia="Times New Roman" w:hAnsi="Times New Roman" w:cs="Times New Roman"/>
        </w:rPr>
        <w:t>When it comes to driving company success, the marketing process is more than just a set of methods and campaigns (Jobber and Ellis-Chadwick, 2019). It develops appealing value propositions, coordinates consumer understanding, and performs extensive market research. In marketing, research and rigorous audience segmentation are essential steps in making sure your message lands loud and clear. Through ongoing data analysis and plan adjustments, resource allocation is optimised and return on investment is maximised. Basically, marketing is what makes brands go from being new to being the most popular, which in turn creates loyal customers and long-term success. This is more than just spending money; it's a calculated move towards gaining a competitive edge in the long run.</w:t>
      </w:r>
      <w:r>
        <w:br w:type="page"/>
      </w:r>
    </w:p>
    <w:p w14:paraId="6A7F9CC2" w14:textId="77777777" w:rsidR="000D30DB" w:rsidRDefault="00000000">
      <w:pPr>
        <w:pStyle w:val="Heading1"/>
        <w:rPr>
          <w:rFonts w:ascii="Times New Roman" w:eastAsia="Times New Roman" w:hAnsi="Times New Roman" w:cs="Times New Roman"/>
        </w:rPr>
      </w:pPr>
      <w:bookmarkStart w:id="2" w:name="_Toc154099092"/>
      <w:r>
        <w:rPr>
          <w:rFonts w:ascii="Times New Roman" w:eastAsia="Times New Roman" w:hAnsi="Times New Roman" w:cs="Times New Roman"/>
        </w:rPr>
        <w:lastRenderedPageBreak/>
        <w:t>External Environment Analysis</w:t>
      </w:r>
      <w:bookmarkEnd w:id="2"/>
    </w:p>
    <w:p w14:paraId="3CADA3C8" w14:textId="77777777" w:rsidR="000D30DB" w:rsidRDefault="00000000">
      <w:pPr>
        <w:pStyle w:val="Heading2"/>
        <w:rPr>
          <w:rFonts w:ascii="Times New Roman" w:eastAsia="Times New Roman" w:hAnsi="Times New Roman" w:cs="Times New Roman"/>
        </w:rPr>
      </w:pPr>
      <w:bookmarkStart w:id="3" w:name="_Toc154099093"/>
      <w:r>
        <w:rPr>
          <w:rFonts w:ascii="Times New Roman" w:eastAsia="Times New Roman" w:hAnsi="Times New Roman" w:cs="Times New Roman"/>
        </w:rPr>
        <w:t>Pestle Analysis</w:t>
      </w:r>
      <w:bookmarkEnd w:id="3"/>
    </w:p>
    <w:p w14:paraId="6C70F94F" w14:textId="77777777" w:rsidR="000D30DB" w:rsidRDefault="00000000">
      <w:pPr>
        <w:rPr>
          <w:rFonts w:ascii="Times New Roman" w:eastAsia="Times New Roman" w:hAnsi="Times New Roman" w:cs="Times New Roman"/>
          <w:b/>
        </w:rPr>
      </w:pPr>
      <w:r>
        <w:rPr>
          <w:rFonts w:ascii="Times New Roman" w:eastAsia="Times New Roman" w:hAnsi="Times New Roman" w:cs="Times New Roman"/>
          <w:b/>
        </w:rPr>
        <w:t>Political factors</w:t>
      </w:r>
    </w:p>
    <w:p w14:paraId="45193ABE" w14:textId="77777777" w:rsidR="000D30DB" w:rsidRDefault="00000000">
      <w:pPr>
        <w:rPr>
          <w:rFonts w:ascii="Times New Roman" w:eastAsia="Times New Roman" w:hAnsi="Times New Roman" w:cs="Times New Roman"/>
        </w:rPr>
      </w:pPr>
      <w:r>
        <w:rPr>
          <w:rFonts w:ascii="Times New Roman" w:eastAsia="Times New Roman" w:hAnsi="Times New Roman" w:cs="Times New Roman"/>
        </w:rPr>
        <w:t>The importance of political stability cannot be overstated when it comes to retail. There is a lack of predictability regarding the effects that Brexit will have on supply chains, tariffs, and the working population. Changes in trade agreements and regulatory frameworks have the potential to have an impact on import costs, which in turn have an effect on the availability and pricing of particular products (Beg et al., 2019). It is also possible for changes in government tax and employment policies to have an impact on the operational costs and profitability of supermarket organisations.</w:t>
      </w:r>
    </w:p>
    <w:p w14:paraId="73EF6C5A" w14:textId="77777777" w:rsidR="000D30DB" w:rsidRDefault="00000000">
      <w:pPr>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498E5A12" wp14:editId="75224E43">
            <wp:extent cx="4108110" cy="3020514"/>
            <wp:effectExtent l="0" t="0" r="0" b="0"/>
            <wp:docPr id="1"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7"/>
                    <a:srcRect/>
                    <a:stretch>
                      <a:fillRect/>
                    </a:stretch>
                  </pic:blipFill>
                  <pic:spPr>
                    <a:xfrm>
                      <a:off x="0" y="0"/>
                      <a:ext cx="4108110" cy="3020514"/>
                    </a:xfrm>
                    <a:prstGeom prst="rect">
                      <a:avLst/>
                    </a:prstGeom>
                    <a:ln/>
                  </pic:spPr>
                </pic:pic>
              </a:graphicData>
            </a:graphic>
          </wp:inline>
        </w:drawing>
      </w:r>
    </w:p>
    <w:p w14:paraId="431CB706" w14:textId="77777777" w:rsidR="000D30DB" w:rsidRDefault="00000000">
      <w:pPr>
        <w:pBdr>
          <w:top w:val="nil"/>
          <w:left w:val="nil"/>
          <w:bottom w:val="nil"/>
          <w:right w:val="nil"/>
          <w:between w:val="nil"/>
        </w:pBdr>
        <w:spacing w:after="200" w:line="240" w:lineRule="auto"/>
        <w:jc w:val="center"/>
        <w:rPr>
          <w:rFonts w:ascii="Times New Roman" w:eastAsia="Times New Roman" w:hAnsi="Times New Roman" w:cs="Times New Roman"/>
          <w:b/>
          <w:i/>
          <w:color w:val="44546A"/>
        </w:rPr>
      </w:pPr>
      <w:r>
        <w:rPr>
          <w:rFonts w:ascii="Times New Roman" w:eastAsia="Times New Roman" w:hAnsi="Times New Roman" w:cs="Times New Roman"/>
          <w:b/>
          <w:i/>
          <w:color w:val="44546A"/>
        </w:rPr>
        <w:t>Figure 1: Impact of political issues on UK supermarket chains</w:t>
      </w:r>
    </w:p>
    <w:p w14:paraId="3FA6449C" w14:textId="77777777" w:rsidR="000D30DB" w:rsidRDefault="00000000">
      <w:pPr>
        <w:jc w:val="center"/>
        <w:rPr>
          <w:rFonts w:ascii="Times New Roman" w:eastAsia="Times New Roman" w:hAnsi="Times New Roman" w:cs="Times New Roman"/>
        </w:rPr>
      </w:pPr>
      <w:r>
        <w:rPr>
          <w:rFonts w:ascii="Times New Roman" w:eastAsia="Times New Roman" w:hAnsi="Times New Roman" w:cs="Times New Roman"/>
        </w:rPr>
        <w:t>Source: (Chernev, 2020)</w:t>
      </w:r>
    </w:p>
    <w:p w14:paraId="68A2EFEF" w14:textId="77777777" w:rsidR="000D30DB" w:rsidRDefault="00000000">
      <w:pPr>
        <w:rPr>
          <w:rFonts w:ascii="Times New Roman" w:eastAsia="Times New Roman" w:hAnsi="Times New Roman" w:cs="Times New Roman"/>
        </w:rPr>
      </w:pPr>
      <w:r>
        <w:rPr>
          <w:rFonts w:ascii="Times New Roman" w:eastAsia="Times New Roman" w:hAnsi="Times New Roman" w:cs="Times New Roman"/>
        </w:rPr>
        <w:t>Various political concerns have had an impact on UK supermarket chains, as shown in this chart. With 50% of the overall 140%, "Political Influence &amp; Lobbying" is the most impactful. Also, 'Pricing &amp; Consumer Costs' (15%) and 'Environmental Impact &amp; Sustainability' (40%) are significant concerns.</w:t>
      </w:r>
    </w:p>
    <w:p w14:paraId="4DDB86CE" w14:textId="77777777" w:rsidR="000D30DB" w:rsidRDefault="00000000">
      <w:pPr>
        <w:rPr>
          <w:rFonts w:ascii="Times New Roman" w:eastAsia="Times New Roman" w:hAnsi="Times New Roman" w:cs="Times New Roman"/>
        </w:rPr>
      </w:pPr>
      <w:r>
        <w:rPr>
          <w:rFonts w:ascii="Times New Roman" w:eastAsia="Times New Roman" w:hAnsi="Times New Roman" w:cs="Times New Roman"/>
          <w:b/>
          <w:color w:val="1F1F1F"/>
          <w:highlight w:val="white"/>
        </w:rPr>
        <w:lastRenderedPageBreak/>
        <w:t>Economic Factors</w:t>
      </w:r>
    </w:p>
    <w:p w14:paraId="79CF64A6" w14:textId="77777777" w:rsidR="000D30DB" w:rsidRDefault="00000000">
      <w:pPr>
        <w:rPr>
          <w:rFonts w:ascii="Times New Roman" w:eastAsia="Times New Roman" w:hAnsi="Times New Roman" w:cs="Times New Roman"/>
        </w:rPr>
      </w:pPr>
      <w:r>
        <w:rPr>
          <w:rFonts w:ascii="Times New Roman" w:eastAsia="Times New Roman" w:hAnsi="Times New Roman" w:cs="Times New Roman"/>
        </w:rPr>
        <w:t>The swift ascent of inflation is exerting strain on disposable incomes, leading to an increased consciousness of prices and a transition towards discount retailers. This trend is affecting British supermarket chains. An escalation in interest rates possesses the capacity to impact financing costs and investment decisions, consequently influencing expansion strategies and financial performance. Anxiety-inducing wage demands that escalate in a competitive labour market may lead to increased operational costs and potential adjustments to prices.</w:t>
      </w:r>
    </w:p>
    <w:p w14:paraId="24553003" w14:textId="77777777" w:rsidR="000D30DB" w:rsidRDefault="00000000">
      <w:pPr>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4021457E" wp14:editId="5773D501">
            <wp:extent cx="4210575" cy="3095852"/>
            <wp:effectExtent l="0" t="0" r="0" b="0"/>
            <wp:docPr id="2" name="image1.jpg" descr="A graph showing the impact of economic issues&#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jpg" descr="A graph showing the impact of economic issues&#10;&#10;Description automatically generated"/>
                    <pic:cNvPicPr preferRelativeResize="0"/>
                  </pic:nvPicPr>
                  <pic:blipFill>
                    <a:blip r:embed="rId8"/>
                    <a:srcRect/>
                    <a:stretch>
                      <a:fillRect/>
                    </a:stretch>
                  </pic:blipFill>
                  <pic:spPr>
                    <a:xfrm>
                      <a:off x="0" y="0"/>
                      <a:ext cx="4210575" cy="3095852"/>
                    </a:xfrm>
                    <a:prstGeom prst="rect">
                      <a:avLst/>
                    </a:prstGeom>
                    <a:ln/>
                  </pic:spPr>
                </pic:pic>
              </a:graphicData>
            </a:graphic>
          </wp:inline>
        </w:drawing>
      </w:r>
    </w:p>
    <w:p w14:paraId="731FB8BB" w14:textId="77777777" w:rsidR="000D30DB" w:rsidRDefault="00000000">
      <w:pPr>
        <w:pBdr>
          <w:top w:val="nil"/>
          <w:left w:val="nil"/>
          <w:bottom w:val="nil"/>
          <w:right w:val="nil"/>
          <w:between w:val="nil"/>
        </w:pBdr>
        <w:spacing w:after="200" w:line="240" w:lineRule="auto"/>
        <w:jc w:val="center"/>
        <w:rPr>
          <w:rFonts w:ascii="Times New Roman" w:eastAsia="Times New Roman" w:hAnsi="Times New Roman" w:cs="Times New Roman"/>
          <w:b/>
          <w:i/>
          <w:color w:val="44546A"/>
        </w:rPr>
      </w:pPr>
      <w:r>
        <w:rPr>
          <w:rFonts w:ascii="Times New Roman" w:eastAsia="Times New Roman" w:hAnsi="Times New Roman" w:cs="Times New Roman"/>
          <w:b/>
          <w:i/>
          <w:color w:val="44546A"/>
        </w:rPr>
        <w:t>Figure 2: Economic issues related to the UK's supermarket chains</w:t>
      </w:r>
    </w:p>
    <w:p w14:paraId="22FECF61" w14:textId="77777777" w:rsidR="000D30DB" w:rsidRDefault="00000000">
      <w:pPr>
        <w:jc w:val="center"/>
        <w:rPr>
          <w:rFonts w:ascii="Times New Roman" w:eastAsia="Times New Roman" w:hAnsi="Times New Roman" w:cs="Times New Roman"/>
        </w:rPr>
      </w:pPr>
      <w:r>
        <w:rPr>
          <w:rFonts w:ascii="Times New Roman" w:eastAsia="Times New Roman" w:hAnsi="Times New Roman" w:cs="Times New Roman"/>
        </w:rPr>
        <w:t>Source: (French and Gordon, 2019)</w:t>
      </w:r>
    </w:p>
    <w:p w14:paraId="24667004" w14:textId="77777777" w:rsidR="000D30DB" w:rsidRDefault="00000000">
      <w:pPr>
        <w:rPr>
          <w:rFonts w:ascii="Times New Roman" w:eastAsia="Times New Roman" w:hAnsi="Times New Roman" w:cs="Times New Roman"/>
          <w:color w:val="1F1F1F"/>
          <w:highlight w:val="white"/>
        </w:rPr>
      </w:pPr>
      <w:r>
        <w:rPr>
          <w:rFonts w:ascii="Times New Roman" w:eastAsia="Times New Roman" w:hAnsi="Times New Roman" w:cs="Times New Roman"/>
          <w:color w:val="1F1F1F"/>
          <w:highlight w:val="white"/>
        </w:rPr>
        <w:t>This chart highlights the top economic pressures facing UK supermarkets in 2023. Soaring costs and inflation take the lead, followed by supply chain disruptions and the growing discount grocery market.</w:t>
      </w:r>
    </w:p>
    <w:p w14:paraId="08E410A4" w14:textId="77777777" w:rsidR="000D30DB" w:rsidRDefault="00000000">
      <w:pPr>
        <w:rPr>
          <w:rFonts w:ascii="Times New Roman" w:eastAsia="Times New Roman" w:hAnsi="Times New Roman" w:cs="Times New Roman"/>
          <w:b/>
        </w:rPr>
      </w:pPr>
      <w:r>
        <w:rPr>
          <w:rFonts w:ascii="Times New Roman" w:eastAsia="Times New Roman" w:hAnsi="Times New Roman" w:cs="Times New Roman"/>
          <w:b/>
        </w:rPr>
        <w:t>Social Factors</w:t>
      </w:r>
    </w:p>
    <w:p w14:paraId="305F061F" w14:textId="77777777" w:rsidR="000D30DB" w:rsidRDefault="00000000">
      <w:pPr>
        <w:rPr>
          <w:rFonts w:ascii="Times New Roman" w:eastAsia="Times New Roman" w:hAnsi="Times New Roman" w:cs="Times New Roman"/>
        </w:rPr>
      </w:pPr>
      <w:r>
        <w:rPr>
          <w:rFonts w:ascii="Times New Roman" w:eastAsia="Times New Roman" w:hAnsi="Times New Roman" w:cs="Times New Roman"/>
        </w:rPr>
        <w:t xml:space="preserve">The preferences of consumers, the dynamics of the population, and cultural shifts all have an impact on merchandise demand. As a result of the growing importance that consumers place on health, sustainability, and ethical procurement, consumers have higher expectations for the products and services they purchase. Online shopping and other forms of online retail therapy, </w:t>
      </w:r>
      <w:r>
        <w:rPr>
          <w:rFonts w:ascii="Times New Roman" w:eastAsia="Times New Roman" w:hAnsi="Times New Roman" w:cs="Times New Roman"/>
        </w:rPr>
        <w:lastRenderedPageBreak/>
        <w:t>such as purchasing groceries online, are becoming increasingly popular, which is another indication of the societal change that is taking place (Christodoulou and Cullinane, 2019).</w:t>
      </w:r>
    </w:p>
    <w:p w14:paraId="487AA2FC" w14:textId="77777777" w:rsidR="000D30DB" w:rsidRDefault="00000000">
      <w:pPr>
        <w:rPr>
          <w:rFonts w:ascii="Times New Roman" w:eastAsia="Times New Roman" w:hAnsi="Times New Roman" w:cs="Times New Roman"/>
        </w:rPr>
      </w:pPr>
      <w:r>
        <w:rPr>
          <w:rFonts w:ascii="Times New Roman" w:eastAsia="Times New Roman" w:hAnsi="Times New Roman" w:cs="Times New Roman"/>
        </w:rPr>
        <w:t xml:space="preserve">There are a lot of difficulties associated with supermarket chains in the United Kingdom. In one of them, the preferences of the customers move about. These days, consumers are acutely aware of the options available to them. Because of the competitive supermarket chain, the number of products and services is a lot. With this product range, customers' preferences are changing. Many recent unintentional global events also increased the challenges for the UK’s supermarkets. UK consumers are shifting to sustainable products, and this creates instability in the existing inventories. </w:t>
      </w:r>
    </w:p>
    <w:p w14:paraId="23CB8194" w14:textId="77777777" w:rsidR="000D30DB" w:rsidRDefault="00000000">
      <w:pPr>
        <w:rPr>
          <w:rFonts w:ascii="Times New Roman" w:eastAsia="Times New Roman" w:hAnsi="Times New Roman" w:cs="Times New Roman"/>
          <w:b/>
        </w:rPr>
      </w:pPr>
      <w:r>
        <w:rPr>
          <w:rFonts w:ascii="Times New Roman" w:eastAsia="Times New Roman" w:hAnsi="Times New Roman" w:cs="Times New Roman"/>
          <w:b/>
        </w:rPr>
        <w:t>Technological Factors</w:t>
      </w:r>
    </w:p>
    <w:p w14:paraId="5136D10C" w14:textId="77777777" w:rsidR="000D30DB" w:rsidRDefault="00000000">
      <w:pPr>
        <w:rPr>
          <w:rFonts w:ascii="Times New Roman" w:eastAsia="Times New Roman" w:hAnsi="Times New Roman" w:cs="Times New Roman"/>
        </w:rPr>
      </w:pPr>
      <w:r>
        <w:rPr>
          <w:rFonts w:ascii="Times New Roman" w:eastAsia="Times New Roman" w:hAnsi="Times New Roman" w:cs="Times New Roman"/>
        </w:rPr>
        <w:t>For Asda to maintain its competitive edge in the face of technologically driven industry transformation, the company must maintain a position of technological innovation leadership. A growing number of people are turning to online marketplaces and other digital tools to complete their weekly food shopping (Achinas et al., 2019). Streamlining supply chain operations, improving the customer experience, and bolstering Asda's online presence are all areas that could benefit from technological investment. Asda may further distinguish itself in the extremely competitive industry by integrating innovative technologies in-store and using data analytics for personalised marketing.</w:t>
      </w:r>
    </w:p>
    <w:p w14:paraId="3EFEA1BC" w14:textId="77777777" w:rsidR="000D30DB" w:rsidRDefault="00000000">
      <w:pPr>
        <w:rPr>
          <w:rFonts w:ascii="Times New Roman" w:eastAsia="Times New Roman" w:hAnsi="Times New Roman" w:cs="Times New Roman"/>
          <w:b/>
          <w:color w:val="1F1F1F"/>
          <w:highlight w:val="white"/>
        </w:rPr>
      </w:pPr>
      <w:r>
        <w:rPr>
          <w:rFonts w:ascii="Times New Roman" w:eastAsia="Times New Roman" w:hAnsi="Times New Roman" w:cs="Times New Roman"/>
          <w:b/>
          <w:color w:val="1F1F1F"/>
          <w:highlight w:val="white"/>
        </w:rPr>
        <w:t>Legal factors</w:t>
      </w:r>
    </w:p>
    <w:p w14:paraId="498F841C" w14:textId="77777777" w:rsidR="000D30DB" w:rsidRDefault="00000000">
      <w:pPr>
        <w:rPr>
          <w:rFonts w:ascii="Times New Roman" w:eastAsia="Times New Roman" w:hAnsi="Times New Roman" w:cs="Times New Roman"/>
        </w:rPr>
      </w:pPr>
      <w:r>
        <w:rPr>
          <w:rFonts w:ascii="Times New Roman" w:eastAsia="Times New Roman" w:hAnsi="Times New Roman" w:cs="Times New Roman"/>
        </w:rPr>
        <w:t>At the same time that the legal climate gives Asda opportunities, it also presents obstacles. Maintaining compliance with legislation governing food safety, employment laws, and product labelling standards is of the utmost importance (Cox, 2021). Furthermore, alterations in legislation concerning environmental sustainability as well as corporate responsibility have the potential to impact the strategic choices that Asda makes. The regulatory environment is always shifting, and Asda must maintain vigilance in order to guarantee that its business practices are in accordance with the ethical and legal criteria.</w:t>
      </w:r>
    </w:p>
    <w:p w14:paraId="21CC05B5" w14:textId="77777777" w:rsidR="000D30DB" w:rsidRDefault="00000000">
      <w:pPr>
        <w:rPr>
          <w:rFonts w:ascii="Times New Roman" w:eastAsia="Times New Roman" w:hAnsi="Times New Roman" w:cs="Times New Roman"/>
        </w:rPr>
      </w:pPr>
      <w:r>
        <w:rPr>
          <w:rFonts w:ascii="Times New Roman" w:eastAsia="Times New Roman" w:hAnsi="Times New Roman" w:cs="Times New Roman"/>
          <w:b/>
          <w:color w:val="1F1F1F"/>
          <w:highlight w:val="white"/>
        </w:rPr>
        <w:t>Environmental Factors</w:t>
      </w:r>
    </w:p>
    <w:p w14:paraId="2B03BAEF" w14:textId="77777777" w:rsidR="000D30DB" w:rsidRDefault="00000000">
      <w:pPr>
        <w:rPr>
          <w:rFonts w:ascii="Times New Roman" w:eastAsia="Times New Roman" w:hAnsi="Times New Roman" w:cs="Times New Roman"/>
        </w:rPr>
      </w:pPr>
      <w:r>
        <w:rPr>
          <w:rFonts w:ascii="Times New Roman" w:eastAsia="Times New Roman" w:hAnsi="Times New Roman" w:cs="Times New Roman"/>
        </w:rPr>
        <w:lastRenderedPageBreak/>
        <w:t xml:space="preserve">The supermarket chain has many products. Many of the products are harming the environment. Plastic packaging is one of the reasons for the environmental harm. Soil, water, etc., valuable elements are becoming polluted because of supermarket product cycles. All around the world, many of the governments are becoming very strict about environmental pollution. Because of this, many new environmental rules and regulations are introduced. In the UK, the government is very concerned about environmental issues (Mahat, 2019). So, governments introduced many new eco-friendly business rules. Supermarket chains are also included in the rules. It creates challenges for the supermarket because of its current business model. </w:t>
      </w:r>
    </w:p>
    <w:p w14:paraId="492735EB" w14:textId="77777777" w:rsidR="000D30DB" w:rsidRDefault="00000000">
      <w:pPr>
        <w:pStyle w:val="Heading2"/>
        <w:rPr>
          <w:rFonts w:ascii="Times New Roman" w:eastAsia="Times New Roman" w:hAnsi="Times New Roman" w:cs="Times New Roman"/>
          <w:highlight w:val="white"/>
        </w:rPr>
      </w:pPr>
      <w:bookmarkStart w:id="4" w:name="_Toc154099094"/>
      <w:r>
        <w:rPr>
          <w:rFonts w:ascii="Times New Roman" w:eastAsia="Times New Roman" w:hAnsi="Times New Roman" w:cs="Times New Roman"/>
          <w:highlight w:val="white"/>
        </w:rPr>
        <w:t>Porter's Five Forces</w:t>
      </w:r>
      <w:bookmarkEnd w:id="4"/>
    </w:p>
    <w:p w14:paraId="004C6313" w14:textId="77777777" w:rsidR="000D30DB" w:rsidRDefault="00000000">
      <w:pPr>
        <w:rPr>
          <w:rFonts w:ascii="Times New Roman" w:eastAsia="Times New Roman" w:hAnsi="Times New Roman" w:cs="Times New Roman"/>
          <w:b/>
        </w:rPr>
      </w:pPr>
      <w:r>
        <w:rPr>
          <w:rFonts w:ascii="Times New Roman" w:eastAsia="Times New Roman" w:hAnsi="Times New Roman" w:cs="Times New Roman"/>
          <w:b/>
        </w:rPr>
        <w:t>Bargaining Power of Buyers</w:t>
      </w:r>
    </w:p>
    <w:p w14:paraId="0D817632" w14:textId="77777777" w:rsidR="000D30DB" w:rsidRDefault="00000000">
      <w:pPr>
        <w:rPr>
          <w:rFonts w:ascii="Times New Roman" w:eastAsia="Times New Roman" w:hAnsi="Times New Roman" w:cs="Times New Roman"/>
        </w:rPr>
      </w:pPr>
      <w:r>
        <w:rPr>
          <w:rFonts w:ascii="Times New Roman" w:eastAsia="Times New Roman" w:hAnsi="Times New Roman" w:cs="Times New Roman"/>
        </w:rPr>
        <w:t>In the UK, there are many supermarket chains. Many big companies are located and operating in the UK. Because of this, customers have many shops to purchase their necessary items. So, customers have the power to bargain (</w:t>
      </w:r>
      <w:proofErr w:type="spellStart"/>
      <w:r>
        <w:rPr>
          <w:rFonts w:ascii="Times New Roman" w:eastAsia="Times New Roman" w:hAnsi="Times New Roman" w:cs="Times New Roman"/>
        </w:rPr>
        <w:t>Budiharso</w:t>
      </w:r>
      <w:proofErr w:type="spellEnd"/>
      <w:r>
        <w:rPr>
          <w:rFonts w:ascii="Times New Roman" w:eastAsia="Times New Roman" w:hAnsi="Times New Roman" w:cs="Times New Roman"/>
        </w:rPr>
        <w:t xml:space="preserve">, 2022). The bargaining power of the buyers creates risk for the business. This risk is also true for supermarket chains like Asda. </w:t>
      </w:r>
    </w:p>
    <w:p w14:paraId="3AA008AC" w14:textId="77777777" w:rsidR="000D30DB" w:rsidRDefault="00000000">
      <w:pPr>
        <w:rPr>
          <w:rFonts w:ascii="Times New Roman" w:eastAsia="Times New Roman" w:hAnsi="Times New Roman" w:cs="Times New Roman"/>
          <w:b/>
        </w:rPr>
      </w:pPr>
      <w:r>
        <w:rPr>
          <w:rFonts w:ascii="Times New Roman" w:eastAsia="Times New Roman" w:hAnsi="Times New Roman" w:cs="Times New Roman"/>
          <w:b/>
        </w:rPr>
        <w:t>Bargaining Power of Suppliers</w:t>
      </w:r>
    </w:p>
    <w:p w14:paraId="287992A6" w14:textId="77777777" w:rsidR="000D30DB" w:rsidRDefault="00000000">
      <w:pPr>
        <w:rPr>
          <w:rFonts w:ascii="Times New Roman" w:eastAsia="Times New Roman" w:hAnsi="Times New Roman" w:cs="Times New Roman"/>
        </w:rPr>
      </w:pPr>
      <w:r>
        <w:rPr>
          <w:rFonts w:ascii="Times New Roman" w:eastAsia="Times New Roman" w:hAnsi="Times New Roman" w:cs="Times New Roman"/>
        </w:rPr>
        <w:t xml:space="preserve">Supermarket chain businesses are based on the supply chain. Any supply chain disruption creates catastrophic consequences for supermarkets. Because of the number of supermarkets in the UK, suppliers have a high level of bargaining power. This has a negative impact on the chain operation. When suppliers have the power, they can easily create syndicates and raise the product price (Isabelle et al., 2020). This might create pressure on the supermarket chain. </w:t>
      </w:r>
    </w:p>
    <w:p w14:paraId="5AFBA007" w14:textId="77777777" w:rsidR="000D30DB" w:rsidRDefault="00000000">
      <w:pPr>
        <w:rPr>
          <w:rFonts w:ascii="Times New Roman" w:eastAsia="Times New Roman" w:hAnsi="Times New Roman" w:cs="Times New Roman"/>
          <w:b/>
        </w:rPr>
      </w:pPr>
      <w:r>
        <w:rPr>
          <w:rFonts w:ascii="Times New Roman" w:eastAsia="Times New Roman" w:hAnsi="Times New Roman" w:cs="Times New Roman"/>
          <w:b/>
        </w:rPr>
        <w:t>Threat of New Entrants</w:t>
      </w:r>
    </w:p>
    <w:p w14:paraId="02370F74" w14:textId="77777777" w:rsidR="000D30DB" w:rsidRDefault="00000000">
      <w:pPr>
        <w:rPr>
          <w:rFonts w:ascii="Times New Roman" w:eastAsia="Times New Roman" w:hAnsi="Times New Roman" w:cs="Times New Roman"/>
        </w:rPr>
      </w:pPr>
      <w:r>
        <w:rPr>
          <w:rFonts w:ascii="Times New Roman" w:eastAsia="Times New Roman" w:hAnsi="Times New Roman" w:cs="Times New Roman"/>
        </w:rPr>
        <w:t xml:space="preserve">The supermarket chain is one of the most successful businesses in the UK. Without considering the pandemic time, supermarket chains have always shown promising futures. Because of this, many new supermarket chains are trying to enter the market. The UK's new business entry activities are easy compared to other countries. This attracts many new supermarket chains. This creates high intensity in the threats of new entrants. </w:t>
      </w:r>
    </w:p>
    <w:p w14:paraId="15587FA1" w14:textId="77777777" w:rsidR="000D30DB" w:rsidRDefault="00000000">
      <w:pPr>
        <w:rPr>
          <w:rFonts w:ascii="Times New Roman" w:eastAsia="Times New Roman" w:hAnsi="Times New Roman" w:cs="Times New Roman"/>
          <w:b/>
        </w:rPr>
      </w:pPr>
      <w:r>
        <w:rPr>
          <w:rFonts w:ascii="Times New Roman" w:eastAsia="Times New Roman" w:hAnsi="Times New Roman" w:cs="Times New Roman"/>
          <w:b/>
        </w:rPr>
        <w:t>Threat of Substitute Products</w:t>
      </w:r>
    </w:p>
    <w:p w14:paraId="7F24F697" w14:textId="77777777" w:rsidR="000D30DB" w:rsidRDefault="00000000">
      <w:pPr>
        <w:rPr>
          <w:rFonts w:ascii="Times New Roman" w:eastAsia="Times New Roman" w:hAnsi="Times New Roman" w:cs="Times New Roman"/>
        </w:rPr>
      </w:pPr>
      <w:r>
        <w:rPr>
          <w:rFonts w:ascii="Times New Roman" w:eastAsia="Times New Roman" w:hAnsi="Times New Roman" w:cs="Times New Roman"/>
        </w:rPr>
        <w:lastRenderedPageBreak/>
        <w:t xml:space="preserve">Supermarket chains have many products (Smith, 2023). There are many types and variety of products available in the shop. The number of similar products is very high in the supermarket. Those shops usually maintain a high number of inventories. Those inventories have the same category of product, but the production company might be different. Similar products are very common in the supermarket. So, customers can easily switch to other products when they want. This creates challenges for the supermarket chain. </w:t>
      </w:r>
    </w:p>
    <w:p w14:paraId="4814EB0D" w14:textId="77777777" w:rsidR="000D30DB" w:rsidRDefault="00000000">
      <w:pPr>
        <w:rPr>
          <w:rFonts w:ascii="Times New Roman" w:eastAsia="Times New Roman" w:hAnsi="Times New Roman" w:cs="Times New Roman"/>
          <w:b/>
        </w:rPr>
      </w:pPr>
      <w:r>
        <w:rPr>
          <w:rFonts w:ascii="Times New Roman" w:eastAsia="Times New Roman" w:hAnsi="Times New Roman" w:cs="Times New Roman"/>
          <w:b/>
        </w:rPr>
        <w:t>Intensity of Competitive Rivalry</w:t>
      </w:r>
    </w:p>
    <w:p w14:paraId="658A36A6" w14:textId="77777777" w:rsidR="000D30DB" w:rsidRDefault="00000000">
      <w:pPr>
        <w:rPr>
          <w:rFonts w:ascii="Times New Roman" w:eastAsia="Times New Roman" w:hAnsi="Times New Roman" w:cs="Times New Roman"/>
        </w:rPr>
      </w:pPr>
      <w:r>
        <w:rPr>
          <w:rFonts w:ascii="Times New Roman" w:eastAsia="Times New Roman" w:hAnsi="Times New Roman" w:cs="Times New Roman"/>
        </w:rPr>
        <w:t xml:space="preserve">Along with price competition, companies are also trying to dominate the market by introducing new similar brands. The UK has a high level of competitive rivalry in the supermarket chain. There are many big names that operate in the UK. They have strong supply chain management. They have a lot of loyal customers. Tesco is one of the most popular supermarket chain businesses in the UK. Asda and many others have a difficult time competing with big players (Raina and Gupta, 2022). So, the intensity of the competitive rivalry is very high in the UK. </w:t>
      </w:r>
    </w:p>
    <w:p w14:paraId="025F71D9" w14:textId="77777777" w:rsidR="000D30DB" w:rsidRDefault="00000000">
      <w:pPr>
        <w:pStyle w:val="Heading2"/>
        <w:rPr>
          <w:rFonts w:ascii="Times New Roman" w:eastAsia="Times New Roman" w:hAnsi="Times New Roman" w:cs="Times New Roman"/>
        </w:rPr>
      </w:pPr>
      <w:bookmarkStart w:id="5" w:name="_Toc154099095"/>
      <w:r>
        <w:rPr>
          <w:rFonts w:ascii="Times New Roman" w:eastAsia="Times New Roman" w:hAnsi="Times New Roman" w:cs="Times New Roman"/>
        </w:rPr>
        <w:t>SWOT Analysis</w:t>
      </w:r>
      <w:bookmarkEnd w:id="5"/>
    </w:p>
    <w:p w14:paraId="229F48C2" w14:textId="77777777" w:rsidR="000D30DB" w:rsidRDefault="00000000">
      <w:pPr>
        <w:rPr>
          <w:rFonts w:ascii="Times New Roman" w:eastAsia="Times New Roman" w:hAnsi="Times New Roman" w:cs="Times New Roman"/>
          <w:b/>
        </w:rPr>
      </w:pPr>
      <w:r>
        <w:rPr>
          <w:rFonts w:ascii="Times New Roman" w:eastAsia="Times New Roman" w:hAnsi="Times New Roman" w:cs="Times New Roman"/>
          <w:b/>
        </w:rPr>
        <w:t>Strengths</w:t>
      </w:r>
    </w:p>
    <w:p w14:paraId="53B6F36C" w14:textId="77777777" w:rsidR="000D30DB" w:rsidRDefault="00000000">
      <w:pPr>
        <w:rPr>
          <w:rFonts w:ascii="Times New Roman" w:eastAsia="Times New Roman" w:hAnsi="Times New Roman" w:cs="Times New Roman"/>
        </w:rPr>
      </w:pPr>
      <w:r>
        <w:rPr>
          <w:rFonts w:ascii="Times New Roman" w:eastAsia="Times New Roman" w:hAnsi="Times New Roman" w:cs="Times New Roman"/>
        </w:rPr>
        <w:t xml:space="preserve">In the UK, Asda has a solid reputation and a prominent brand presence. Asda provides high-quality products within the budget. This attracts many new customers along with existing ones. They have many stores in the UK (Haydock and Smith, 2019). This is also a strong side for them. Their variety of products is another strong point for them. Their store locations are also very attractive to the customers. </w:t>
      </w:r>
    </w:p>
    <w:p w14:paraId="2CA568E0" w14:textId="77777777" w:rsidR="000D30DB" w:rsidRDefault="00000000">
      <w:pPr>
        <w:rPr>
          <w:rFonts w:ascii="Times New Roman" w:eastAsia="Times New Roman" w:hAnsi="Times New Roman" w:cs="Times New Roman"/>
          <w:b/>
        </w:rPr>
      </w:pPr>
      <w:r>
        <w:rPr>
          <w:rFonts w:ascii="Times New Roman" w:eastAsia="Times New Roman" w:hAnsi="Times New Roman" w:cs="Times New Roman"/>
          <w:b/>
        </w:rPr>
        <w:t>Weaknesses</w:t>
      </w:r>
    </w:p>
    <w:p w14:paraId="60B52FC4" w14:textId="77777777" w:rsidR="000D30DB" w:rsidRDefault="00000000">
      <w:pPr>
        <w:rPr>
          <w:rFonts w:ascii="Times New Roman" w:eastAsia="Times New Roman" w:hAnsi="Times New Roman" w:cs="Times New Roman"/>
        </w:rPr>
      </w:pPr>
      <w:r>
        <w:rPr>
          <w:rFonts w:ascii="Times New Roman" w:eastAsia="Times New Roman" w:hAnsi="Times New Roman" w:cs="Times New Roman"/>
        </w:rPr>
        <w:t xml:space="preserve">Asda mainly focuses on the UK market. Because of this, the global presence is very low. This is a weakness for them. Customers in the UK are very price-sensitive. Many recent global events showed how much price could be affected by those events. Economic conditions are very much linked to supermarket profitability. So, when economic conditions are down, it becomes a weakness for them. </w:t>
      </w:r>
    </w:p>
    <w:p w14:paraId="21F65C9A" w14:textId="77777777" w:rsidR="000D30DB" w:rsidRDefault="00000000">
      <w:pPr>
        <w:rPr>
          <w:rFonts w:ascii="Times New Roman" w:eastAsia="Times New Roman" w:hAnsi="Times New Roman" w:cs="Times New Roman"/>
          <w:b/>
        </w:rPr>
      </w:pPr>
      <w:r>
        <w:rPr>
          <w:rFonts w:ascii="Times New Roman" w:eastAsia="Times New Roman" w:hAnsi="Times New Roman" w:cs="Times New Roman"/>
          <w:b/>
        </w:rPr>
        <w:t>Opportunities</w:t>
      </w:r>
    </w:p>
    <w:p w14:paraId="034B5717" w14:textId="77777777" w:rsidR="000D30DB" w:rsidRDefault="00000000">
      <w:pPr>
        <w:rPr>
          <w:rFonts w:ascii="Times New Roman" w:eastAsia="Times New Roman" w:hAnsi="Times New Roman" w:cs="Times New Roman"/>
        </w:rPr>
      </w:pPr>
      <w:r>
        <w:rPr>
          <w:rFonts w:ascii="Times New Roman" w:eastAsia="Times New Roman" w:hAnsi="Times New Roman" w:cs="Times New Roman"/>
        </w:rPr>
        <w:lastRenderedPageBreak/>
        <w:t>Because of the Internet, e-commerce services have seen massive growth within a very short time. Supermarket chains like Asda could easily invest in e-commerce and gain massive market share (</w:t>
      </w:r>
      <w:r>
        <w:rPr>
          <w:rFonts w:ascii="Times New Roman" w:eastAsia="Times New Roman" w:hAnsi="Times New Roman" w:cs="Times New Roman"/>
          <w:color w:val="222222"/>
          <w:highlight w:val="white"/>
        </w:rPr>
        <w:t>Kotler and Armstrong, 2014)</w:t>
      </w:r>
      <w:r>
        <w:rPr>
          <w:rFonts w:ascii="Times New Roman" w:eastAsia="Times New Roman" w:hAnsi="Times New Roman" w:cs="Times New Roman"/>
        </w:rPr>
        <w:t xml:space="preserve">. Technological investment can also take Asda to a new level. There is a growing demand for organic products. So, Asda could introduce a solid organic product section. </w:t>
      </w:r>
    </w:p>
    <w:p w14:paraId="7C58CA58" w14:textId="77777777" w:rsidR="000D30DB" w:rsidRDefault="00000000">
      <w:pPr>
        <w:rPr>
          <w:rFonts w:ascii="Times New Roman" w:eastAsia="Times New Roman" w:hAnsi="Times New Roman" w:cs="Times New Roman"/>
          <w:b/>
        </w:rPr>
      </w:pPr>
      <w:r>
        <w:rPr>
          <w:rFonts w:ascii="Times New Roman" w:eastAsia="Times New Roman" w:hAnsi="Times New Roman" w:cs="Times New Roman"/>
          <w:b/>
        </w:rPr>
        <w:t>Threats</w:t>
      </w:r>
    </w:p>
    <w:p w14:paraId="75578CA0" w14:textId="77777777" w:rsidR="000D30DB" w:rsidRDefault="00000000">
      <w:pPr>
        <w:rPr>
          <w:rFonts w:ascii="Times New Roman" w:eastAsia="Times New Roman" w:hAnsi="Times New Roman" w:cs="Times New Roman"/>
        </w:rPr>
      </w:pPr>
      <w:r>
        <w:rPr>
          <w:rFonts w:ascii="Times New Roman" w:eastAsia="Times New Roman" w:hAnsi="Times New Roman" w:cs="Times New Roman"/>
        </w:rPr>
        <w:t>The retail industry faces the ever-present danger of intense rivalry. Discount businesses and the proliferation of internet merchants pose serious threats to Asda's market share. Keeping ahead of the competition calls for constant innovation and strategic differentiation.</w:t>
      </w:r>
      <w:r>
        <w:br w:type="page"/>
      </w:r>
    </w:p>
    <w:p w14:paraId="3ABAD43B" w14:textId="77777777" w:rsidR="000D30DB" w:rsidRDefault="00000000">
      <w:pPr>
        <w:pStyle w:val="Heading1"/>
        <w:rPr>
          <w:rFonts w:ascii="Times New Roman" w:eastAsia="Times New Roman" w:hAnsi="Times New Roman" w:cs="Times New Roman"/>
        </w:rPr>
      </w:pPr>
      <w:bookmarkStart w:id="6" w:name="_Toc154099096"/>
      <w:r>
        <w:rPr>
          <w:rFonts w:ascii="Times New Roman" w:eastAsia="Times New Roman" w:hAnsi="Times New Roman" w:cs="Times New Roman"/>
        </w:rPr>
        <w:lastRenderedPageBreak/>
        <w:t>Recommendation</w:t>
      </w:r>
      <w:bookmarkEnd w:id="6"/>
    </w:p>
    <w:p w14:paraId="2C6CA9E3" w14:textId="77777777" w:rsidR="000D30DB" w:rsidRDefault="00000000">
      <w:pPr>
        <w:rPr>
          <w:rFonts w:ascii="Times New Roman" w:eastAsia="Times New Roman" w:hAnsi="Times New Roman" w:cs="Times New Roman"/>
          <w:b/>
        </w:rPr>
      </w:pPr>
      <w:r>
        <w:rPr>
          <w:rFonts w:ascii="Times New Roman" w:eastAsia="Times New Roman" w:hAnsi="Times New Roman" w:cs="Times New Roman"/>
          <w:b/>
        </w:rPr>
        <w:t>Enhancing E-commerce Capabilities</w:t>
      </w:r>
    </w:p>
    <w:p w14:paraId="5FBE23C2" w14:textId="77777777" w:rsidR="000D30DB" w:rsidRDefault="00000000">
      <w:pPr>
        <w:rPr>
          <w:rFonts w:ascii="Times New Roman" w:eastAsia="Times New Roman" w:hAnsi="Times New Roman" w:cs="Times New Roman"/>
        </w:rPr>
      </w:pPr>
      <w:r>
        <w:rPr>
          <w:rFonts w:ascii="Times New Roman" w:eastAsia="Times New Roman" w:hAnsi="Times New Roman" w:cs="Times New Roman"/>
        </w:rPr>
        <w:t>Due to the exponential growth of online purchasing, Asda is compelled to make substantial investments in the enhancement of its e-commerce capabilities. In order to maintain competitiveness in the digital realm, Asda must enhance the efficiency of home delivery and improve the user interface and overall experience of its online platform (Jobber and Ellis-Chadwick, 2019). Two instances of how the incorporation of novel functionalities could potentially enhance customer engagement are a heightened level of service provided by the mobile application and tailored recommendations. In order to leverage advanced technologies such as predictive analytics, personalised promotional activities, and artificial intelligence for inventory control and customer demand forecasting, Asda ought to establish strategic partnerships or collaborate with other technology firms. By enhancing its digital footprint, Asda can capitalise on the growing online grocery retail industry and increase its market share.</w:t>
      </w:r>
    </w:p>
    <w:p w14:paraId="1C6EAF75" w14:textId="77777777" w:rsidR="000D30DB" w:rsidRDefault="00000000">
      <w:pPr>
        <w:rPr>
          <w:rFonts w:ascii="Times New Roman" w:eastAsia="Times New Roman" w:hAnsi="Times New Roman" w:cs="Times New Roman"/>
          <w:b/>
        </w:rPr>
      </w:pPr>
      <w:r>
        <w:rPr>
          <w:rFonts w:ascii="Times New Roman" w:eastAsia="Times New Roman" w:hAnsi="Times New Roman" w:cs="Times New Roman"/>
          <w:b/>
        </w:rPr>
        <w:t>Sustainability Initiatives</w:t>
      </w:r>
    </w:p>
    <w:p w14:paraId="5D4DD725" w14:textId="77777777" w:rsidR="000D30DB" w:rsidRDefault="00000000">
      <w:pPr>
        <w:rPr>
          <w:rFonts w:ascii="Times New Roman" w:eastAsia="Times New Roman" w:hAnsi="Times New Roman" w:cs="Times New Roman"/>
        </w:rPr>
      </w:pPr>
      <w:r>
        <w:rPr>
          <w:rFonts w:ascii="Times New Roman" w:eastAsia="Times New Roman" w:hAnsi="Times New Roman" w:cs="Times New Roman"/>
        </w:rPr>
        <w:t>Customers' expectations for sustainability have grown in tandem with the issue's visibility and importance. Asda has to roll out massive sustainability programmes across all of its business units if it wants to take the lead in solving environmental problems (Beg et al., 2019). Included in this are methods for sustainable buying, improvements to packaging materials, and less plastic use. Clearly communicating these actions to clients can improve their perceptions of the brand and attract eco-conscious buyers. So that it may reduce its carbon impact, Asda should consider investing in renewable energy sources for its shops and delivery hubs. Partnerships with suppliers that share the firm's values of social and environmental responsibility can boost the company's reputation even further.</w:t>
      </w:r>
    </w:p>
    <w:p w14:paraId="0E4396C3" w14:textId="77777777" w:rsidR="000D30DB" w:rsidRDefault="00000000">
      <w:pPr>
        <w:rPr>
          <w:rFonts w:ascii="Times New Roman" w:eastAsia="Times New Roman" w:hAnsi="Times New Roman" w:cs="Times New Roman"/>
          <w:b/>
        </w:rPr>
      </w:pPr>
      <w:r>
        <w:rPr>
          <w:rFonts w:ascii="Times New Roman" w:eastAsia="Times New Roman" w:hAnsi="Times New Roman" w:cs="Times New Roman"/>
          <w:b/>
        </w:rPr>
        <w:t>Supply Chain Resilience</w:t>
      </w:r>
    </w:p>
    <w:p w14:paraId="51FB7508" w14:textId="77777777" w:rsidR="000D30DB" w:rsidRDefault="00000000">
      <w:pPr>
        <w:rPr>
          <w:rFonts w:ascii="Times New Roman" w:eastAsia="Times New Roman" w:hAnsi="Times New Roman" w:cs="Times New Roman"/>
        </w:rPr>
      </w:pPr>
      <w:r>
        <w:rPr>
          <w:rFonts w:ascii="Times New Roman" w:eastAsia="Times New Roman" w:hAnsi="Times New Roman" w:cs="Times New Roman"/>
        </w:rPr>
        <w:t xml:space="preserve">The COVID-19 pandemic provides evidence that a strong supply chain is absolutely necessary. Asda must do everything in its power to prioritise the construction of a supply chain that is extremely adaptive and resilient in order to reduce the likelihood of disruptions caused by variables like pandemics, natural disasters, as well as geopolitical upheaval (Chernev, 2020). The expansion of the range of suppliers, the allocation of resources towards technology that provides </w:t>
      </w:r>
      <w:r>
        <w:rPr>
          <w:rFonts w:ascii="Times New Roman" w:eastAsia="Times New Roman" w:hAnsi="Times New Roman" w:cs="Times New Roman"/>
        </w:rPr>
        <w:lastRenderedPageBreak/>
        <w:t>instantaneous visibility and monitoring, and the establishment of contingency measures for a variety of scenarios are all essential steps that must be taken in order to achieve this target efficiently. By incorporating demand estimates derived from data, one can effectively optimise inventory management and reduce the risk of carrying excessive or inadequate stock levels. Supplier collaboration can facilitate the development of a flexible and effective supply chain that is capable of readily adapting to changing market demands.</w:t>
      </w:r>
    </w:p>
    <w:p w14:paraId="36C5849B" w14:textId="77777777" w:rsidR="000D30DB" w:rsidRDefault="00000000">
      <w:pPr>
        <w:rPr>
          <w:rFonts w:ascii="Times New Roman" w:eastAsia="Times New Roman" w:hAnsi="Times New Roman" w:cs="Times New Roman"/>
          <w:b/>
        </w:rPr>
      </w:pPr>
      <w:r>
        <w:rPr>
          <w:rFonts w:ascii="Times New Roman" w:eastAsia="Times New Roman" w:hAnsi="Times New Roman" w:cs="Times New Roman"/>
          <w:b/>
        </w:rPr>
        <w:t>Innovation in Store Formats</w:t>
      </w:r>
    </w:p>
    <w:p w14:paraId="527CF9D6" w14:textId="77777777" w:rsidR="000D30DB" w:rsidRDefault="00000000">
      <w:pPr>
        <w:rPr>
          <w:rFonts w:ascii="Times New Roman" w:eastAsia="Times New Roman" w:hAnsi="Times New Roman" w:cs="Times New Roman"/>
        </w:rPr>
      </w:pPr>
      <w:r>
        <w:rPr>
          <w:rFonts w:ascii="Times New Roman" w:eastAsia="Times New Roman" w:hAnsi="Times New Roman" w:cs="Times New Roman"/>
        </w:rPr>
        <w:t xml:space="preserve">Begin opening smaller "Asda Express" outlets in metropolitan locations, with the intention of providing residents in busy cities with curated meal kits and integration of speedy delivery services. Convert certain stores into "Community Hubs," where they will showcase local produce, host farmer's markets, and provide zero-waste refill stations in order to attract customers who are concerned about the environment. The implementation of interactive digital displays that highlight product origins, nutritional information, and recipes can stimulate customer involvement and lead to more personalised shopping experiences. Create "Experience Stores" that are hybrids that combine grocery stores with cooking lessons, cafes, and leisure areas (French and Gordon, 2019). These stores will become a place for community gatherings and the investigation of different cuisines.  </w:t>
      </w:r>
    </w:p>
    <w:p w14:paraId="1F89642E" w14:textId="77777777" w:rsidR="000D30DB" w:rsidRDefault="00000000">
      <w:pPr>
        <w:rPr>
          <w:rFonts w:ascii="Times New Roman" w:eastAsia="Times New Roman" w:hAnsi="Times New Roman" w:cs="Times New Roman"/>
          <w:b/>
        </w:rPr>
      </w:pPr>
      <w:r>
        <w:rPr>
          <w:rFonts w:ascii="Times New Roman" w:eastAsia="Times New Roman" w:hAnsi="Times New Roman" w:cs="Times New Roman"/>
          <w:b/>
        </w:rPr>
        <w:t>Data Security and Privacy Measures</w:t>
      </w:r>
    </w:p>
    <w:p w14:paraId="74D4FF97" w14:textId="77777777" w:rsidR="000D30DB" w:rsidRDefault="00000000">
      <w:pPr>
        <w:rPr>
          <w:rFonts w:ascii="Times New Roman" w:eastAsia="Times New Roman" w:hAnsi="Times New Roman" w:cs="Times New Roman"/>
          <w:color w:val="1F1F1F"/>
        </w:rPr>
      </w:pPr>
      <w:r>
        <w:rPr>
          <w:rFonts w:ascii="Times New Roman" w:eastAsia="Times New Roman" w:hAnsi="Times New Roman" w:cs="Times New Roman"/>
        </w:rPr>
        <w:t xml:space="preserve">Data protection is one of the main concerns of the customers. As a supermarket chain, Asda should introduce a data protection rule which might reduce its technological factors challenges. Asda could introduce a transparent key program where customers could easily see what and how much data Asda is collecting. Introducing a transparent key will create a competitive advantage, and this advantage will make Asda a great supermarket chain business (Christodoulou and Cullinane, 2019). Asda’s customer care should use an end-to-end data </w:t>
      </w:r>
      <w:r>
        <w:rPr>
          <w:rFonts w:ascii="Times New Roman" w:eastAsia="Times New Roman" w:hAnsi="Times New Roman" w:cs="Times New Roman"/>
          <w:color w:val="1F1F1F"/>
          <w:highlight w:val="white"/>
        </w:rPr>
        <w:t>encryption policy. Engage in cooperation with prominent figures in the industry and regulatory bodies to establish and execute universally applicable guidelines for safeguarding data security and privacy, thereby fostering a more secure digital environment for everyone.</w:t>
      </w:r>
    </w:p>
    <w:p w14:paraId="5D7A4D32" w14:textId="77777777" w:rsidR="00AA5F03" w:rsidRDefault="00AA5F03">
      <w:pPr>
        <w:rPr>
          <w:rFonts w:ascii="Times New Roman" w:eastAsia="Times New Roman" w:hAnsi="Times New Roman" w:cs="Times New Roman"/>
          <w:color w:val="1F1F1F"/>
        </w:rPr>
      </w:pPr>
    </w:p>
    <w:p w14:paraId="3FA2ABE2" w14:textId="77777777" w:rsidR="00AA5F03" w:rsidRDefault="00AA5F03">
      <w:pPr>
        <w:rPr>
          <w:rFonts w:ascii="Times New Roman" w:eastAsia="Times New Roman" w:hAnsi="Times New Roman" w:cs="Times New Roman"/>
        </w:rPr>
      </w:pPr>
    </w:p>
    <w:p w14:paraId="2A5E3D9E" w14:textId="77777777" w:rsidR="000D30DB" w:rsidRDefault="00000000">
      <w:pPr>
        <w:rPr>
          <w:rFonts w:ascii="Times New Roman" w:eastAsia="Times New Roman" w:hAnsi="Times New Roman" w:cs="Times New Roman"/>
          <w:b/>
        </w:rPr>
      </w:pPr>
      <w:r>
        <w:rPr>
          <w:rFonts w:ascii="Times New Roman" w:eastAsia="Times New Roman" w:hAnsi="Times New Roman" w:cs="Times New Roman"/>
          <w:b/>
        </w:rPr>
        <w:lastRenderedPageBreak/>
        <w:t>Employee Well-being and Development</w:t>
      </w:r>
    </w:p>
    <w:p w14:paraId="7C6E9051" w14:textId="77777777" w:rsidR="000D30DB" w:rsidRDefault="00000000">
      <w:pPr>
        <w:rPr>
          <w:rFonts w:ascii="Times New Roman" w:eastAsia="Times New Roman" w:hAnsi="Times New Roman" w:cs="Times New Roman"/>
        </w:rPr>
      </w:pPr>
      <w:r>
        <w:rPr>
          <w:rFonts w:ascii="Times New Roman" w:eastAsia="Times New Roman" w:hAnsi="Times New Roman" w:cs="Times New Roman"/>
        </w:rPr>
        <w:t xml:space="preserve">Employees are the people who directly manage and cooperate with customers. So, employees' well-being and development are very important. When employees have the knowledge and skills to handle the customers, then Asda could see a sales increase. Customer satisfaction will be increased. Asda should introduce training where employees are learned about cultural cooperation. No culture or belief should be negated by the employees. Rewarding programmes within the employees should be introduced. It will increase the employee's performance. It not only affects employee performance but also increases customer satisfaction (Achinas et al., 2019). Introducing a programme called Best Employee of the Year could highly motivate the employee. Routine inspection of the employee's performance might also help Asda. </w:t>
      </w:r>
    </w:p>
    <w:p w14:paraId="38A35CED" w14:textId="77777777" w:rsidR="000D30DB" w:rsidRDefault="00000000">
      <w:pPr>
        <w:rPr>
          <w:rFonts w:ascii="Times New Roman" w:eastAsia="Times New Roman" w:hAnsi="Times New Roman" w:cs="Times New Roman"/>
          <w:b/>
        </w:rPr>
      </w:pPr>
      <w:r>
        <w:rPr>
          <w:rFonts w:ascii="Times New Roman" w:eastAsia="Times New Roman" w:hAnsi="Times New Roman" w:cs="Times New Roman"/>
          <w:b/>
        </w:rPr>
        <w:t>Personalised Loyalty Programs</w:t>
      </w:r>
    </w:p>
    <w:p w14:paraId="6E30C058" w14:textId="77777777" w:rsidR="000D30DB" w:rsidRDefault="00000000">
      <w:pPr>
        <w:rPr>
          <w:rFonts w:ascii="Times New Roman" w:eastAsia="Times New Roman" w:hAnsi="Times New Roman" w:cs="Times New Roman"/>
        </w:rPr>
      </w:pPr>
      <w:r>
        <w:rPr>
          <w:rFonts w:ascii="Times New Roman" w:eastAsia="Times New Roman" w:hAnsi="Times New Roman" w:cs="Times New Roman"/>
        </w:rPr>
        <w:t>Personalised loyalty programs might also help Asda to overcome its challenges. Analysing Purchase Data can be a way to do a personal loyalty program. Leveraging AI to track individual buying habits, identifying preferred brands, categories, and purchase frequency. By utilising AI, Asda could easily introduce personal loyalty programs. Target rewards for loyalty programs can be another way to increase customer satisfaction. If Asda can gain high customer satisfaction, that will increase its market acceptance. Dynamic offers for multiple purchases could also reduce its external challenges (Cox, 2021). Offer rewards that are distinctive to a region, forming partnerships with local farmers and producers in order to increase sustainability and cater to the interests of the community.</w:t>
      </w:r>
    </w:p>
    <w:p w14:paraId="5F4FDE69" w14:textId="77777777" w:rsidR="000D30DB" w:rsidRDefault="00000000">
      <w:pPr>
        <w:rPr>
          <w:rFonts w:ascii="Times New Roman" w:eastAsia="Times New Roman" w:hAnsi="Times New Roman" w:cs="Times New Roman"/>
          <w:b/>
        </w:rPr>
      </w:pPr>
      <w:r>
        <w:rPr>
          <w:rFonts w:ascii="Times New Roman" w:eastAsia="Times New Roman" w:hAnsi="Times New Roman" w:cs="Times New Roman"/>
          <w:b/>
        </w:rPr>
        <w:t>Expansion of Private Label Brands</w:t>
      </w:r>
    </w:p>
    <w:p w14:paraId="16145876" w14:textId="77777777" w:rsidR="000D30DB" w:rsidRDefault="00000000">
      <w:pPr>
        <w:rPr>
          <w:rFonts w:ascii="Times New Roman" w:eastAsia="Times New Roman" w:hAnsi="Times New Roman" w:cs="Times New Roman"/>
        </w:rPr>
      </w:pPr>
      <w:r>
        <w:rPr>
          <w:rFonts w:ascii="Times New Roman" w:eastAsia="Times New Roman" w:hAnsi="Times New Roman" w:cs="Times New Roman"/>
        </w:rPr>
        <w:t xml:space="preserve">Currently, Asda has a market acceptance. Introducing a private label brand could benefit from this. Many UK customers prefer Asda over its competitors. If Asda has its own brand that satisfies customers' needs, then it will boost Asda’s sales. By increasing sales, it could reduce the market challenges (Mahat, 2019). New customers could also be attracted to Asda. Owning a brand will also help it to increase its revenues. Customer trust and loyalty can be increased by marketing these products. </w:t>
      </w:r>
    </w:p>
    <w:p w14:paraId="25925314" w14:textId="77777777" w:rsidR="000D30DB" w:rsidRDefault="00000000">
      <w:pPr>
        <w:rPr>
          <w:rFonts w:ascii="Times New Roman" w:eastAsia="Times New Roman" w:hAnsi="Times New Roman" w:cs="Times New Roman"/>
        </w:rPr>
      </w:pPr>
      <w:r>
        <w:rPr>
          <w:rFonts w:ascii="Times New Roman" w:eastAsia="Times New Roman" w:hAnsi="Times New Roman" w:cs="Times New Roman"/>
          <w:b/>
        </w:rPr>
        <w:t>Community Engagement and Social Responsibility</w:t>
      </w:r>
    </w:p>
    <w:p w14:paraId="7989E02F" w14:textId="77777777" w:rsidR="000D30DB" w:rsidRDefault="00000000">
      <w:pPr>
        <w:rPr>
          <w:rFonts w:ascii="Times New Roman" w:eastAsia="Times New Roman" w:hAnsi="Times New Roman" w:cs="Times New Roman"/>
        </w:rPr>
      </w:pPr>
      <w:r>
        <w:rPr>
          <w:rFonts w:ascii="Times New Roman" w:eastAsia="Times New Roman" w:hAnsi="Times New Roman" w:cs="Times New Roman"/>
        </w:rPr>
        <w:lastRenderedPageBreak/>
        <w:t>The local community's perception of Asda can be enhanced through the execution of social responsibility projects and community engagement activities. There are many other ways to demonstrate social responsibility, including participating in community events, making donations to local charities, and addressing local concerns. Asda may enhance its corporate social responsibility by actively participating in initiatives aimed at reducing food waste, providing famine assistance, and supporting educational programmes.</w:t>
      </w:r>
    </w:p>
    <w:p w14:paraId="396A5493" w14:textId="77777777" w:rsidR="000D30DB" w:rsidRDefault="00000000">
      <w:pPr>
        <w:rPr>
          <w:rFonts w:ascii="Times New Roman" w:eastAsia="Times New Roman" w:hAnsi="Times New Roman" w:cs="Times New Roman"/>
          <w:b/>
        </w:rPr>
      </w:pPr>
      <w:r>
        <w:rPr>
          <w:rFonts w:ascii="Times New Roman" w:eastAsia="Times New Roman" w:hAnsi="Times New Roman" w:cs="Times New Roman"/>
          <w:b/>
        </w:rPr>
        <w:t>Flexibility in Pricing Strategies</w:t>
      </w:r>
    </w:p>
    <w:p w14:paraId="3F3B5BA7" w14:textId="77777777" w:rsidR="000D30DB" w:rsidRDefault="00000000">
      <w:pPr>
        <w:rPr>
          <w:rFonts w:ascii="Times New Roman" w:eastAsia="Times New Roman" w:hAnsi="Times New Roman" w:cs="Times New Roman"/>
        </w:rPr>
      </w:pPr>
      <w:r>
        <w:rPr>
          <w:rFonts w:ascii="Times New Roman" w:eastAsia="Times New Roman" w:hAnsi="Times New Roman" w:cs="Times New Roman"/>
        </w:rPr>
        <w:t>Given the highly competitive pricing environment within the industry, Asda would derive advantages from implementing adaptable pricing strategies. The optimisation of revenue can be achieved through the implementation of dynamic pricing strategies that take into account demand fluctuations, seasonal trends, and competitive benchmarks (Isabelle et al., 2020). Moreover, cost-conscious consumers can be enticed by implementing loyalty-based discounts and price-matching guarantees, which provide them with the assurance that they are receiving optimal value for their financial investment.</w:t>
      </w:r>
    </w:p>
    <w:p w14:paraId="6337DDBF" w14:textId="77777777" w:rsidR="000D30DB" w:rsidRDefault="00000000">
      <w:pPr>
        <w:rPr>
          <w:rFonts w:ascii="Times New Roman" w:eastAsia="Times New Roman" w:hAnsi="Times New Roman" w:cs="Times New Roman"/>
          <w:b/>
        </w:rPr>
      </w:pPr>
      <w:r>
        <w:rPr>
          <w:rFonts w:ascii="Times New Roman" w:eastAsia="Times New Roman" w:hAnsi="Times New Roman" w:cs="Times New Roman"/>
          <w:b/>
        </w:rPr>
        <w:t>Continuous Market Research and Consumer Feedback</w:t>
      </w:r>
    </w:p>
    <w:p w14:paraId="7142DE8C" w14:textId="77777777" w:rsidR="000D30DB" w:rsidRDefault="00000000">
      <w:pPr>
        <w:rPr>
          <w:rFonts w:ascii="Times New Roman" w:eastAsia="Times New Roman" w:hAnsi="Times New Roman" w:cs="Times New Roman"/>
        </w:rPr>
      </w:pPr>
      <w:r>
        <w:rPr>
          <w:rFonts w:ascii="Times New Roman" w:eastAsia="Times New Roman" w:hAnsi="Times New Roman" w:cs="Times New Roman"/>
        </w:rPr>
        <w:t>The supermarket chain Asda needs to make investments in ongoing market research and pay attention to its customers in order to keep up with the ever-evolving preferences and trends in the industry. In order to stay ahead of the competition and to make its customers happier, Asda is constantly working to improve its products, services, and store layouts based on the feedback it receives (Smith, 2023).</w:t>
      </w:r>
    </w:p>
    <w:p w14:paraId="2D608BDC" w14:textId="77777777" w:rsidR="000D30DB" w:rsidRDefault="00000000">
      <w:pPr>
        <w:rPr>
          <w:rFonts w:ascii="Times New Roman" w:eastAsia="Times New Roman" w:hAnsi="Times New Roman" w:cs="Times New Roman"/>
          <w:b/>
        </w:rPr>
      </w:pPr>
      <w:r>
        <w:rPr>
          <w:rFonts w:ascii="Times New Roman" w:eastAsia="Times New Roman" w:hAnsi="Times New Roman" w:cs="Times New Roman"/>
          <w:b/>
        </w:rPr>
        <w:t>International Expansion and Diversification</w:t>
      </w:r>
    </w:p>
    <w:p w14:paraId="6BE23915" w14:textId="77777777" w:rsidR="000D30DB" w:rsidRDefault="00000000">
      <w:pPr>
        <w:rPr>
          <w:rFonts w:ascii="Times New Roman" w:eastAsia="Times New Roman" w:hAnsi="Times New Roman" w:cs="Times New Roman"/>
        </w:rPr>
      </w:pPr>
      <w:r>
        <w:rPr>
          <w:rFonts w:ascii="Times New Roman" w:eastAsia="Times New Roman" w:hAnsi="Times New Roman" w:cs="Times New Roman"/>
        </w:rPr>
        <w:t xml:space="preserve">Asda may also look into expanding into similar markets abroad and into similar sectors in their existing market as a potential strategic move (Rust, R.T., 2020). Finding new markets to grow into may be as simple as looking for ones with similar retail systems and customer preferences. </w:t>
      </w:r>
    </w:p>
    <w:p w14:paraId="60B4C361" w14:textId="77777777" w:rsidR="000D30DB" w:rsidRDefault="00000000">
      <w:pPr>
        <w:rPr>
          <w:rFonts w:ascii="Times New Roman" w:eastAsia="Times New Roman" w:hAnsi="Times New Roman" w:cs="Times New Roman"/>
          <w:b/>
        </w:rPr>
      </w:pPr>
      <w:r>
        <w:rPr>
          <w:rFonts w:ascii="Times New Roman" w:eastAsia="Times New Roman" w:hAnsi="Times New Roman" w:cs="Times New Roman"/>
          <w:b/>
        </w:rPr>
        <w:t>Agility in Marketing and Advertising</w:t>
      </w:r>
    </w:p>
    <w:p w14:paraId="11B837AF" w14:textId="77777777" w:rsidR="000D30DB" w:rsidRDefault="00000000">
      <w:pPr>
        <w:rPr>
          <w:rFonts w:ascii="Times New Roman" w:eastAsia="Times New Roman" w:hAnsi="Times New Roman" w:cs="Times New Roman"/>
        </w:rPr>
      </w:pPr>
      <w:r>
        <w:rPr>
          <w:rFonts w:ascii="Times New Roman" w:eastAsia="Times New Roman" w:hAnsi="Times New Roman" w:cs="Times New Roman"/>
        </w:rPr>
        <w:t xml:space="preserve">Because consumer preferences and media habits change, Asda must be flexible with its marketing and advertising. Digital marketing tools, influencer alliances, and real-time social media engagement can boost brand awareness across customer groups. An effective way to grab people's </w:t>
      </w:r>
      <w:r>
        <w:rPr>
          <w:rFonts w:ascii="Times New Roman" w:eastAsia="Times New Roman" w:hAnsi="Times New Roman" w:cs="Times New Roman"/>
        </w:rPr>
        <w:lastRenderedPageBreak/>
        <w:t>attention and get them involved in your marketing is to make it relevant to cultural events, seasons, and trends.</w:t>
      </w:r>
    </w:p>
    <w:p w14:paraId="633CE713" w14:textId="77777777" w:rsidR="000D30DB" w:rsidRDefault="00000000">
      <w:pPr>
        <w:rPr>
          <w:rFonts w:ascii="Times New Roman" w:eastAsia="Times New Roman" w:hAnsi="Times New Roman" w:cs="Times New Roman"/>
          <w:b/>
        </w:rPr>
      </w:pPr>
      <w:r>
        <w:rPr>
          <w:rFonts w:ascii="Times New Roman" w:eastAsia="Times New Roman" w:hAnsi="Times New Roman" w:cs="Times New Roman"/>
          <w:b/>
        </w:rPr>
        <w:t>Collaboration with Startups and Innovators</w:t>
      </w:r>
    </w:p>
    <w:p w14:paraId="3279AE14" w14:textId="4CDD4E09" w:rsidR="000D30DB" w:rsidRDefault="00000000">
      <w:pPr>
        <w:rPr>
          <w:rFonts w:ascii="Times New Roman" w:eastAsia="Times New Roman" w:hAnsi="Times New Roman" w:cs="Times New Roman"/>
        </w:rPr>
      </w:pPr>
      <w:r>
        <w:rPr>
          <w:rFonts w:ascii="Times New Roman" w:eastAsia="Times New Roman" w:hAnsi="Times New Roman" w:cs="Times New Roman"/>
        </w:rPr>
        <w:t>In order to remain at the forefront of retail innovation, Asda should consider engaging in partnerships with startups and innovators in the digital and retail industries (Raina and Gupta, 2022). These collaborations have the potential to introduce innovative concepts, technological progress, and adaptability to Asda's functioning. By investing in or incubating retail tech firms, Asda may establish itself as a frontrunner in the adoption of innovative technologies.</w:t>
      </w:r>
    </w:p>
    <w:p w14:paraId="7AC49617" w14:textId="77777777" w:rsidR="0094248F" w:rsidRDefault="0094248F">
      <w:pPr>
        <w:rPr>
          <w:rFonts w:ascii="Times New Roman" w:eastAsia="Times New Roman" w:hAnsi="Times New Roman" w:cs="Times New Roman"/>
        </w:rPr>
      </w:pPr>
    </w:p>
    <w:p w14:paraId="0117F782" w14:textId="77777777" w:rsidR="000D30DB" w:rsidRDefault="00000000">
      <w:pPr>
        <w:pStyle w:val="Heading1"/>
        <w:rPr>
          <w:rFonts w:ascii="Times New Roman" w:eastAsia="Times New Roman" w:hAnsi="Times New Roman" w:cs="Times New Roman"/>
        </w:rPr>
      </w:pPr>
      <w:bookmarkStart w:id="7" w:name="_Toc154099097"/>
      <w:r>
        <w:rPr>
          <w:rFonts w:ascii="Times New Roman" w:eastAsia="Times New Roman" w:hAnsi="Times New Roman" w:cs="Times New Roman"/>
        </w:rPr>
        <w:t>Conclusion</w:t>
      </w:r>
      <w:bookmarkEnd w:id="7"/>
      <w:r>
        <w:rPr>
          <w:rFonts w:ascii="Times New Roman" w:eastAsia="Times New Roman" w:hAnsi="Times New Roman" w:cs="Times New Roman"/>
        </w:rPr>
        <w:t xml:space="preserve"> </w:t>
      </w:r>
    </w:p>
    <w:p w14:paraId="0F7ED939" w14:textId="77777777" w:rsidR="000D30DB" w:rsidRDefault="00000000">
      <w:pPr>
        <w:rPr>
          <w:rFonts w:ascii="Times New Roman" w:eastAsia="Times New Roman" w:hAnsi="Times New Roman" w:cs="Times New Roman"/>
        </w:rPr>
      </w:pPr>
      <w:r>
        <w:rPr>
          <w:rFonts w:ascii="Times New Roman" w:eastAsia="Times New Roman" w:hAnsi="Times New Roman" w:cs="Times New Roman"/>
        </w:rPr>
        <w:t xml:space="preserve">Although the supermarket industry in the United Kingdom is fraught with obstacles, it also presents Asda with concealed opportunities. By placing strategic value above price, capitalising on the digital tide, and enduring the volatile customer currents, Asda can effectively navigate the supplier maelstrom and avoid discount reefs. By strategically reorienting its internal operations, cultivating customer loyalty through active participation in the community, and wholeheartedly embracing unwavering innovation, Asda can attain greater stability and stability, ensuring its continued success and popularity while deftly navigating the shifting conditions of an evolving market. While the process of evolution requires ongoing adjustment, the prospect of achievement appears promising. </w:t>
      </w:r>
    </w:p>
    <w:p w14:paraId="10600C85" w14:textId="77777777" w:rsidR="000D30DB" w:rsidRDefault="00000000">
      <w:pPr>
        <w:spacing w:line="259" w:lineRule="auto"/>
        <w:jc w:val="left"/>
        <w:rPr>
          <w:rFonts w:ascii="Times New Roman" w:eastAsia="Times New Roman" w:hAnsi="Times New Roman" w:cs="Times New Roman"/>
          <w:b/>
          <w:color w:val="2F5496"/>
          <w:sz w:val="36"/>
          <w:szCs w:val="36"/>
        </w:rPr>
      </w:pPr>
      <w:bookmarkStart w:id="8" w:name="_heading=h.3znysh7" w:colFirst="0" w:colLast="0"/>
      <w:bookmarkEnd w:id="8"/>
      <w:r>
        <w:br w:type="page"/>
      </w:r>
    </w:p>
    <w:p w14:paraId="4FCCFAC2" w14:textId="77777777" w:rsidR="000D30DB" w:rsidRDefault="00000000">
      <w:pPr>
        <w:pStyle w:val="Heading1"/>
        <w:rPr>
          <w:rFonts w:ascii="Times New Roman" w:eastAsia="Times New Roman" w:hAnsi="Times New Roman" w:cs="Times New Roman"/>
        </w:rPr>
      </w:pPr>
      <w:bookmarkStart w:id="9" w:name="_Toc154099098"/>
      <w:r>
        <w:rPr>
          <w:rFonts w:ascii="Times New Roman" w:eastAsia="Times New Roman" w:hAnsi="Times New Roman" w:cs="Times New Roman"/>
        </w:rPr>
        <w:lastRenderedPageBreak/>
        <w:t>Reference</w:t>
      </w:r>
      <w:bookmarkEnd w:id="9"/>
    </w:p>
    <w:p w14:paraId="3A595D47" w14:textId="77777777" w:rsidR="0094248F" w:rsidRDefault="0094248F">
      <w:pPr>
        <w:rPr>
          <w:rFonts w:ascii="Times New Roman" w:eastAsia="Times New Roman" w:hAnsi="Times New Roman" w:cs="Times New Roman"/>
        </w:rPr>
      </w:pPr>
      <w:r>
        <w:rPr>
          <w:rFonts w:ascii="Times New Roman" w:eastAsia="Times New Roman" w:hAnsi="Times New Roman" w:cs="Times New Roman"/>
        </w:rPr>
        <w:t>Achinas, S., Horjus, J., Achinas, V. and Euverink, G.J.W., 2019. A PESTLE analysis of biofuels energy industry in Europe. </w:t>
      </w:r>
      <w:r>
        <w:rPr>
          <w:rFonts w:ascii="Times New Roman" w:eastAsia="Times New Roman" w:hAnsi="Times New Roman" w:cs="Times New Roman"/>
          <w:i/>
        </w:rPr>
        <w:t>Sustainability</w:t>
      </w:r>
      <w:r>
        <w:rPr>
          <w:rFonts w:ascii="Times New Roman" w:eastAsia="Times New Roman" w:hAnsi="Times New Roman" w:cs="Times New Roman"/>
        </w:rPr>
        <w:t>, </w:t>
      </w:r>
      <w:r>
        <w:rPr>
          <w:rFonts w:ascii="Times New Roman" w:eastAsia="Times New Roman" w:hAnsi="Times New Roman" w:cs="Times New Roman"/>
          <w:i/>
        </w:rPr>
        <w:t>11</w:t>
      </w:r>
      <w:r>
        <w:rPr>
          <w:rFonts w:ascii="Times New Roman" w:eastAsia="Times New Roman" w:hAnsi="Times New Roman" w:cs="Times New Roman"/>
        </w:rPr>
        <w:t>(21), p.5981.</w:t>
      </w:r>
    </w:p>
    <w:p w14:paraId="115C40A4" w14:textId="77777777" w:rsidR="0094248F" w:rsidRDefault="0094248F">
      <w:pPr>
        <w:rPr>
          <w:rFonts w:ascii="Times New Roman" w:eastAsia="Times New Roman" w:hAnsi="Times New Roman" w:cs="Times New Roman"/>
        </w:rPr>
      </w:pPr>
      <w:r>
        <w:rPr>
          <w:rFonts w:ascii="Times New Roman" w:eastAsia="Times New Roman" w:hAnsi="Times New Roman" w:cs="Times New Roman"/>
        </w:rPr>
        <w:t>Beg, S., Hasnain, M.S., Rahman, M. and Swain, S., 2019. Introduction to quality by design (</w:t>
      </w:r>
      <w:proofErr w:type="spellStart"/>
      <w:r>
        <w:rPr>
          <w:rFonts w:ascii="Times New Roman" w:eastAsia="Times New Roman" w:hAnsi="Times New Roman" w:cs="Times New Roman"/>
        </w:rPr>
        <w:t>QbD</w:t>
      </w:r>
      <w:proofErr w:type="spellEnd"/>
      <w:r>
        <w:rPr>
          <w:rFonts w:ascii="Times New Roman" w:eastAsia="Times New Roman" w:hAnsi="Times New Roman" w:cs="Times New Roman"/>
        </w:rPr>
        <w:t>): fundamentals, principles, and applications. In </w:t>
      </w:r>
      <w:r>
        <w:rPr>
          <w:rFonts w:ascii="Times New Roman" w:eastAsia="Times New Roman" w:hAnsi="Times New Roman" w:cs="Times New Roman"/>
          <w:i/>
        </w:rPr>
        <w:t>Pharmaceutical quality by design</w:t>
      </w:r>
      <w:r>
        <w:rPr>
          <w:rFonts w:ascii="Times New Roman" w:eastAsia="Times New Roman" w:hAnsi="Times New Roman" w:cs="Times New Roman"/>
        </w:rPr>
        <w:t> (pp. 1-17). Academic Press.</w:t>
      </w:r>
    </w:p>
    <w:p w14:paraId="1B2890DF" w14:textId="77777777" w:rsidR="0094248F" w:rsidRDefault="0094248F">
      <w:pPr>
        <w:rPr>
          <w:rFonts w:ascii="Times New Roman" w:eastAsia="Times New Roman" w:hAnsi="Times New Roman" w:cs="Times New Roman"/>
        </w:rPr>
      </w:pPr>
      <w:proofErr w:type="spellStart"/>
      <w:r>
        <w:rPr>
          <w:rFonts w:ascii="Times New Roman" w:eastAsia="Times New Roman" w:hAnsi="Times New Roman" w:cs="Times New Roman"/>
        </w:rPr>
        <w:t>Budiharso</w:t>
      </w:r>
      <w:proofErr w:type="spellEnd"/>
      <w:r>
        <w:rPr>
          <w:rFonts w:ascii="Times New Roman" w:eastAsia="Times New Roman" w:hAnsi="Times New Roman" w:cs="Times New Roman"/>
        </w:rPr>
        <w:t>, T., 2022. Porter’s Five Forces: Evaluating Education Management Practices in the Postgraduate Program of UIN RM Said Surakarta, Indonesia. </w:t>
      </w:r>
      <w:r>
        <w:rPr>
          <w:rFonts w:ascii="Times New Roman" w:eastAsia="Times New Roman" w:hAnsi="Times New Roman" w:cs="Times New Roman"/>
          <w:i/>
        </w:rPr>
        <w:t>Journal of Social Studies Education Research</w:t>
      </w:r>
      <w:r>
        <w:rPr>
          <w:rFonts w:ascii="Times New Roman" w:eastAsia="Times New Roman" w:hAnsi="Times New Roman" w:cs="Times New Roman"/>
        </w:rPr>
        <w:t>, </w:t>
      </w:r>
      <w:r>
        <w:rPr>
          <w:rFonts w:ascii="Times New Roman" w:eastAsia="Times New Roman" w:hAnsi="Times New Roman" w:cs="Times New Roman"/>
          <w:i/>
        </w:rPr>
        <w:t>13</w:t>
      </w:r>
      <w:r>
        <w:rPr>
          <w:rFonts w:ascii="Times New Roman" w:eastAsia="Times New Roman" w:hAnsi="Times New Roman" w:cs="Times New Roman"/>
        </w:rPr>
        <w:t>(1), pp.164-192.</w:t>
      </w:r>
    </w:p>
    <w:p w14:paraId="7E4A84D0" w14:textId="77777777" w:rsidR="0094248F" w:rsidRDefault="0094248F">
      <w:pPr>
        <w:rPr>
          <w:rFonts w:ascii="Times New Roman" w:eastAsia="Times New Roman" w:hAnsi="Times New Roman" w:cs="Times New Roman"/>
        </w:rPr>
      </w:pPr>
      <w:r>
        <w:rPr>
          <w:rFonts w:ascii="Times New Roman" w:eastAsia="Times New Roman" w:hAnsi="Times New Roman" w:cs="Times New Roman"/>
        </w:rPr>
        <w:t>Chernev, A., 2020. </w:t>
      </w:r>
      <w:r>
        <w:rPr>
          <w:rFonts w:ascii="Times New Roman" w:eastAsia="Times New Roman" w:hAnsi="Times New Roman" w:cs="Times New Roman"/>
          <w:i/>
        </w:rPr>
        <w:t>The marketing plan handbook</w:t>
      </w:r>
      <w:r>
        <w:rPr>
          <w:rFonts w:ascii="Times New Roman" w:eastAsia="Times New Roman" w:hAnsi="Times New Roman" w:cs="Times New Roman"/>
        </w:rPr>
        <w:t>. Cerebellum Press.</w:t>
      </w:r>
    </w:p>
    <w:p w14:paraId="0BD61C8C" w14:textId="77777777" w:rsidR="0094248F" w:rsidRDefault="0094248F">
      <w:pPr>
        <w:rPr>
          <w:rFonts w:ascii="Times New Roman" w:eastAsia="Times New Roman" w:hAnsi="Times New Roman" w:cs="Times New Roman"/>
        </w:rPr>
      </w:pPr>
      <w:r>
        <w:rPr>
          <w:rFonts w:ascii="Times New Roman" w:eastAsia="Times New Roman" w:hAnsi="Times New Roman" w:cs="Times New Roman"/>
        </w:rPr>
        <w:t>Christodoulou, A. and Cullinane, K., 2019. Identifying the main opportunities and challenges from the implementation of a port energy management system: A SWOT/PESTLE analysis. </w:t>
      </w:r>
      <w:r>
        <w:rPr>
          <w:rFonts w:ascii="Times New Roman" w:eastAsia="Times New Roman" w:hAnsi="Times New Roman" w:cs="Times New Roman"/>
          <w:i/>
        </w:rPr>
        <w:t>Sustainability</w:t>
      </w:r>
      <w:r>
        <w:rPr>
          <w:rFonts w:ascii="Times New Roman" w:eastAsia="Times New Roman" w:hAnsi="Times New Roman" w:cs="Times New Roman"/>
        </w:rPr>
        <w:t>, </w:t>
      </w:r>
      <w:r>
        <w:rPr>
          <w:rFonts w:ascii="Times New Roman" w:eastAsia="Times New Roman" w:hAnsi="Times New Roman" w:cs="Times New Roman"/>
          <w:i/>
        </w:rPr>
        <w:t>11</w:t>
      </w:r>
      <w:r>
        <w:rPr>
          <w:rFonts w:ascii="Times New Roman" w:eastAsia="Times New Roman" w:hAnsi="Times New Roman" w:cs="Times New Roman"/>
        </w:rPr>
        <w:t>(21), p.6046.</w:t>
      </w:r>
    </w:p>
    <w:p w14:paraId="3011D970" w14:textId="77777777" w:rsidR="0094248F" w:rsidRDefault="0094248F">
      <w:pPr>
        <w:rPr>
          <w:rFonts w:ascii="Times New Roman" w:eastAsia="Times New Roman" w:hAnsi="Times New Roman" w:cs="Times New Roman"/>
        </w:rPr>
      </w:pPr>
      <w:r>
        <w:rPr>
          <w:rFonts w:ascii="Times New Roman" w:eastAsia="Times New Roman" w:hAnsi="Times New Roman" w:cs="Times New Roman"/>
        </w:rPr>
        <w:t>Cox, J., 2021. The higher education environment driving academic library strategy: A political, economic, social and technological (PEST) analysis. </w:t>
      </w:r>
      <w:r>
        <w:rPr>
          <w:rFonts w:ascii="Times New Roman" w:eastAsia="Times New Roman" w:hAnsi="Times New Roman" w:cs="Times New Roman"/>
          <w:i/>
        </w:rPr>
        <w:t>The Journal of Academic Librarianship</w:t>
      </w:r>
      <w:r>
        <w:rPr>
          <w:rFonts w:ascii="Times New Roman" w:eastAsia="Times New Roman" w:hAnsi="Times New Roman" w:cs="Times New Roman"/>
        </w:rPr>
        <w:t>, </w:t>
      </w:r>
      <w:r>
        <w:rPr>
          <w:rFonts w:ascii="Times New Roman" w:eastAsia="Times New Roman" w:hAnsi="Times New Roman" w:cs="Times New Roman"/>
          <w:i/>
        </w:rPr>
        <w:t>47</w:t>
      </w:r>
      <w:r>
        <w:rPr>
          <w:rFonts w:ascii="Times New Roman" w:eastAsia="Times New Roman" w:hAnsi="Times New Roman" w:cs="Times New Roman"/>
        </w:rPr>
        <w:t>(1), p.102219.</w:t>
      </w:r>
    </w:p>
    <w:p w14:paraId="37CF6877" w14:textId="77777777" w:rsidR="0094248F" w:rsidRDefault="0094248F">
      <w:pPr>
        <w:rPr>
          <w:rFonts w:ascii="Times New Roman" w:eastAsia="Times New Roman" w:hAnsi="Times New Roman" w:cs="Times New Roman"/>
        </w:rPr>
      </w:pPr>
      <w:r>
        <w:rPr>
          <w:rFonts w:ascii="Times New Roman" w:eastAsia="Times New Roman" w:hAnsi="Times New Roman" w:cs="Times New Roman"/>
        </w:rPr>
        <w:t>French, J. and Gordon, R., 2019. </w:t>
      </w:r>
      <w:r>
        <w:rPr>
          <w:rFonts w:ascii="Times New Roman" w:eastAsia="Times New Roman" w:hAnsi="Times New Roman" w:cs="Times New Roman"/>
          <w:i/>
        </w:rPr>
        <w:t>Strategic social marketing: For behaviour and social change</w:t>
      </w:r>
      <w:r>
        <w:rPr>
          <w:rFonts w:ascii="Times New Roman" w:eastAsia="Times New Roman" w:hAnsi="Times New Roman" w:cs="Times New Roman"/>
        </w:rPr>
        <w:t>. Sage.</w:t>
      </w:r>
    </w:p>
    <w:p w14:paraId="2AE781B6" w14:textId="77777777" w:rsidR="0094248F" w:rsidRDefault="0094248F">
      <w:pPr>
        <w:rPr>
          <w:rFonts w:ascii="Times New Roman" w:eastAsia="Times New Roman" w:hAnsi="Times New Roman" w:cs="Times New Roman"/>
        </w:rPr>
      </w:pPr>
      <w:r>
        <w:rPr>
          <w:rFonts w:ascii="Times New Roman" w:eastAsia="Times New Roman" w:hAnsi="Times New Roman" w:cs="Times New Roman"/>
        </w:rPr>
        <w:t>Haydock, J. and Smith, T., 2019. No magic dust: The relationship between the national and local assessments in Sainsbury’s/Asda. </w:t>
      </w:r>
      <w:r>
        <w:rPr>
          <w:rFonts w:ascii="Times New Roman" w:eastAsia="Times New Roman" w:hAnsi="Times New Roman" w:cs="Times New Roman"/>
          <w:i/>
        </w:rPr>
        <w:t>Journal of Competition Law &amp; Economics</w:t>
      </w:r>
      <w:r>
        <w:rPr>
          <w:rFonts w:ascii="Times New Roman" w:eastAsia="Times New Roman" w:hAnsi="Times New Roman" w:cs="Times New Roman"/>
        </w:rPr>
        <w:t>, </w:t>
      </w:r>
      <w:r>
        <w:rPr>
          <w:rFonts w:ascii="Times New Roman" w:eastAsia="Times New Roman" w:hAnsi="Times New Roman" w:cs="Times New Roman"/>
          <w:i/>
        </w:rPr>
        <w:t>15</w:t>
      </w:r>
      <w:r>
        <w:rPr>
          <w:rFonts w:ascii="Times New Roman" w:eastAsia="Times New Roman" w:hAnsi="Times New Roman" w:cs="Times New Roman"/>
        </w:rPr>
        <w:t>(4), pp.538-558.</w:t>
      </w:r>
    </w:p>
    <w:p w14:paraId="0E67ECDA" w14:textId="77777777" w:rsidR="0094248F" w:rsidRDefault="0094248F">
      <w:pPr>
        <w:rPr>
          <w:rFonts w:ascii="Times New Roman" w:eastAsia="Times New Roman" w:hAnsi="Times New Roman" w:cs="Times New Roman"/>
        </w:rPr>
      </w:pPr>
      <w:r>
        <w:rPr>
          <w:rFonts w:ascii="Times New Roman" w:eastAsia="Times New Roman" w:hAnsi="Times New Roman" w:cs="Times New Roman"/>
        </w:rPr>
        <w:t>Isabelle, D., Horak, K., McKinnon, S. and Palumbo, C., 2020. Is Porter's Five Forces Framework Still Relevant? A study of the capital/labour intensity continuum via mining and IT industries. </w:t>
      </w:r>
      <w:r>
        <w:rPr>
          <w:rFonts w:ascii="Times New Roman" w:eastAsia="Times New Roman" w:hAnsi="Times New Roman" w:cs="Times New Roman"/>
          <w:i/>
        </w:rPr>
        <w:t>Technology Innovation Management Review</w:t>
      </w:r>
      <w:r>
        <w:rPr>
          <w:rFonts w:ascii="Times New Roman" w:eastAsia="Times New Roman" w:hAnsi="Times New Roman" w:cs="Times New Roman"/>
        </w:rPr>
        <w:t>, </w:t>
      </w:r>
      <w:r>
        <w:rPr>
          <w:rFonts w:ascii="Times New Roman" w:eastAsia="Times New Roman" w:hAnsi="Times New Roman" w:cs="Times New Roman"/>
          <w:i/>
        </w:rPr>
        <w:t>10</w:t>
      </w:r>
      <w:r>
        <w:rPr>
          <w:rFonts w:ascii="Times New Roman" w:eastAsia="Times New Roman" w:hAnsi="Times New Roman" w:cs="Times New Roman"/>
        </w:rPr>
        <w:t>(6).</w:t>
      </w:r>
    </w:p>
    <w:p w14:paraId="43F6107B" w14:textId="77777777" w:rsidR="0094248F" w:rsidRDefault="0094248F">
      <w:pPr>
        <w:rPr>
          <w:rFonts w:ascii="Times New Roman" w:eastAsia="Times New Roman" w:hAnsi="Times New Roman" w:cs="Times New Roman"/>
        </w:rPr>
      </w:pPr>
      <w:r>
        <w:rPr>
          <w:rFonts w:ascii="Times New Roman" w:eastAsia="Times New Roman" w:hAnsi="Times New Roman" w:cs="Times New Roman"/>
        </w:rPr>
        <w:t>Jobber, D. and Ellis-Chadwick, F., 2019. </w:t>
      </w:r>
      <w:r>
        <w:rPr>
          <w:rFonts w:ascii="Times New Roman" w:eastAsia="Times New Roman" w:hAnsi="Times New Roman" w:cs="Times New Roman"/>
          <w:i/>
        </w:rPr>
        <w:t>EBOOK: Principles and Practice of Marketing, 9e</w:t>
      </w:r>
      <w:r>
        <w:rPr>
          <w:rFonts w:ascii="Times New Roman" w:eastAsia="Times New Roman" w:hAnsi="Times New Roman" w:cs="Times New Roman"/>
        </w:rPr>
        <w:t>. McGraw Hill.</w:t>
      </w:r>
    </w:p>
    <w:p w14:paraId="51E31BBE" w14:textId="77777777" w:rsidR="0094248F" w:rsidRDefault="0094248F">
      <w:pPr>
        <w:rPr>
          <w:rFonts w:ascii="Times New Roman" w:eastAsia="Times New Roman" w:hAnsi="Times New Roman" w:cs="Times New Roman"/>
          <w:color w:val="222222"/>
          <w:highlight w:val="white"/>
        </w:rPr>
      </w:pPr>
      <w:r>
        <w:rPr>
          <w:rFonts w:ascii="Times New Roman" w:eastAsia="Times New Roman" w:hAnsi="Times New Roman" w:cs="Times New Roman"/>
          <w:color w:val="222222"/>
          <w:highlight w:val="white"/>
        </w:rPr>
        <w:t>Kotler, P., &amp; Armstrong, G. (2014). </w:t>
      </w:r>
      <w:r>
        <w:rPr>
          <w:rFonts w:ascii="Times New Roman" w:eastAsia="Times New Roman" w:hAnsi="Times New Roman" w:cs="Times New Roman"/>
          <w:i/>
          <w:color w:val="222222"/>
          <w:highlight w:val="white"/>
        </w:rPr>
        <w:t>Principles of Marketing (15th ed.)</w:t>
      </w:r>
      <w:r>
        <w:rPr>
          <w:rFonts w:ascii="Times New Roman" w:eastAsia="Times New Roman" w:hAnsi="Times New Roman" w:cs="Times New Roman"/>
          <w:color w:val="222222"/>
          <w:highlight w:val="white"/>
        </w:rPr>
        <w:t>. New York: Pearson Publishing.</w:t>
      </w:r>
    </w:p>
    <w:p w14:paraId="10AC38CB" w14:textId="77777777" w:rsidR="0094248F" w:rsidRDefault="0094248F">
      <w:pPr>
        <w:rPr>
          <w:rFonts w:ascii="Times New Roman" w:eastAsia="Times New Roman" w:hAnsi="Times New Roman" w:cs="Times New Roman"/>
        </w:rPr>
      </w:pPr>
      <w:r>
        <w:rPr>
          <w:rFonts w:ascii="Times New Roman" w:eastAsia="Times New Roman" w:hAnsi="Times New Roman" w:cs="Times New Roman"/>
        </w:rPr>
        <w:lastRenderedPageBreak/>
        <w:t>Mahat, M., 2019. The competitive forces that shape Australian medical education: An industry analysis using Porter’s five forces framework. </w:t>
      </w:r>
      <w:r>
        <w:rPr>
          <w:rFonts w:ascii="Times New Roman" w:eastAsia="Times New Roman" w:hAnsi="Times New Roman" w:cs="Times New Roman"/>
          <w:i/>
        </w:rPr>
        <w:t>International Journal of Educational Management</w:t>
      </w:r>
      <w:r>
        <w:rPr>
          <w:rFonts w:ascii="Times New Roman" w:eastAsia="Times New Roman" w:hAnsi="Times New Roman" w:cs="Times New Roman"/>
        </w:rPr>
        <w:t>, </w:t>
      </w:r>
      <w:r>
        <w:rPr>
          <w:rFonts w:ascii="Times New Roman" w:eastAsia="Times New Roman" w:hAnsi="Times New Roman" w:cs="Times New Roman"/>
          <w:i/>
        </w:rPr>
        <w:t>33</w:t>
      </w:r>
      <w:r>
        <w:rPr>
          <w:rFonts w:ascii="Times New Roman" w:eastAsia="Times New Roman" w:hAnsi="Times New Roman" w:cs="Times New Roman"/>
        </w:rPr>
        <w:t>(5), pp.1082-1093.</w:t>
      </w:r>
    </w:p>
    <w:p w14:paraId="3A0B8562" w14:textId="77777777" w:rsidR="0094248F" w:rsidRDefault="0094248F">
      <w:pPr>
        <w:rPr>
          <w:rFonts w:ascii="Times New Roman" w:eastAsia="Times New Roman" w:hAnsi="Times New Roman" w:cs="Times New Roman"/>
        </w:rPr>
      </w:pPr>
      <w:r>
        <w:rPr>
          <w:rFonts w:ascii="Times New Roman" w:eastAsia="Times New Roman" w:hAnsi="Times New Roman" w:cs="Times New Roman"/>
        </w:rPr>
        <w:t>Raina, K. and Gupta, O., 2022. How can the ‘big 4’UK supermarkets (ie Morrisons, Asda, Tesco and Sainsbury’s) effectively compete with discount supermarkets (eg Lidl, Aldi). </w:t>
      </w:r>
      <w:r>
        <w:rPr>
          <w:rFonts w:ascii="Times New Roman" w:eastAsia="Times New Roman" w:hAnsi="Times New Roman" w:cs="Times New Roman"/>
          <w:i/>
        </w:rPr>
        <w:t>Central European Management Journal</w:t>
      </w:r>
      <w:r>
        <w:rPr>
          <w:rFonts w:ascii="Times New Roman" w:eastAsia="Times New Roman" w:hAnsi="Times New Roman" w:cs="Times New Roman"/>
        </w:rPr>
        <w:t>, </w:t>
      </w:r>
      <w:r>
        <w:rPr>
          <w:rFonts w:ascii="Times New Roman" w:eastAsia="Times New Roman" w:hAnsi="Times New Roman" w:cs="Times New Roman"/>
          <w:i/>
        </w:rPr>
        <w:t>30</w:t>
      </w:r>
      <w:r>
        <w:rPr>
          <w:rFonts w:ascii="Times New Roman" w:eastAsia="Times New Roman" w:hAnsi="Times New Roman" w:cs="Times New Roman"/>
        </w:rPr>
        <w:t>(2), pp.37-42.</w:t>
      </w:r>
    </w:p>
    <w:p w14:paraId="6708DEEF" w14:textId="77777777" w:rsidR="0094248F" w:rsidRDefault="0094248F">
      <w:pPr>
        <w:rPr>
          <w:rFonts w:ascii="Times New Roman" w:eastAsia="Times New Roman" w:hAnsi="Times New Roman" w:cs="Times New Roman"/>
        </w:rPr>
      </w:pPr>
      <w:r>
        <w:rPr>
          <w:rFonts w:ascii="Times New Roman" w:eastAsia="Times New Roman" w:hAnsi="Times New Roman" w:cs="Times New Roman"/>
        </w:rPr>
        <w:t>Rust, R.T., 2020. The future of marketing. </w:t>
      </w:r>
      <w:r>
        <w:rPr>
          <w:rFonts w:ascii="Times New Roman" w:eastAsia="Times New Roman" w:hAnsi="Times New Roman" w:cs="Times New Roman"/>
          <w:i/>
        </w:rPr>
        <w:t>International Journal of Research in Marketing</w:t>
      </w:r>
      <w:r>
        <w:rPr>
          <w:rFonts w:ascii="Times New Roman" w:eastAsia="Times New Roman" w:hAnsi="Times New Roman" w:cs="Times New Roman"/>
        </w:rPr>
        <w:t>, </w:t>
      </w:r>
      <w:r>
        <w:rPr>
          <w:rFonts w:ascii="Times New Roman" w:eastAsia="Times New Roman" w:hAnsi="Times New Roman" w:cs="Times New Roman"/>
          <w:i/>
        </w:rPr>
        <w:t>37</w:t>
      </w:r>
      <w:r>
        <w:rPr>
          <w:rFonts w:ascii="Times New Roman" w:eastAsia="Times New Roman" w:hAnsi="Times New Roman" w:cs="Times New Roman"/>
        </w:rPr>
        <w:t>(1), pp.15-26.</w:t>
      </w:r>
    </w:p>
    <w:p w14:paraId="5A5D6AF6" w14:textId="77777777" w:rsidR="0094248F" w:rsidRDefault="0094248F">
      <w:pPr>
        <w:rPr>
          <w:rFonts w:ascii="Times New Roman" w:eastAsia="Times New Roman" w:hAnsi="Times New Roman" w:cs="Times New Roman"/>
        </w:rPr>
      </w:pPr>
      <w:r>
        <w:rPr>
          <w:rFonts w:ascii="Times New Roman" w:eastAsia="Times New Roman" w:hAnsi="Times New Roman" w:cs="Times New Roman"/>
        </w:rPr>
        <w:t>Smith, H.W., 2023. GUPPI In Supermarket Mergers: the UK’s Asda/</w:t>
      </w:r>
      <w:proofErr w:type="spellStart"/>
      <w:r>
        <w:rPr>
          <w:rFonts w:ascii="Times New Roman" w:eastAsia="Times New Roman" w:hAnsi="Times New Roman" w:cs="Times New Roman"/>
        </w:rPr>
        <w:t>sainsbury</w:t>
      </w:r>
      <w:proofErr w:type="spellEnd"/>
      <w:r>
        <w:rPr>
          <w:rFonts w:ascii="Times New Roman" w:eastAsia="Times New Roman" w:hAnsi="Times New Roman" w:cs="Times New Roman"/>
        </w:rPr>
        <w:t xml:space="preserve"> Case. </w:t>
      </w:r>
      <w:r>
        <w:rPr>
          <w:rFonts w:ascii="Times New Roman" w:eastAsia="Times New Roman" w:hAnsi="Times New Roman" w:cs="Times New Roman"/>
          <w:i/>
        </w:rPr>
        <w:t xml:space="preserve">Antitrust Economics at a Times of Upheaval, by J. Kwoka, T. </w:t>
      </w:r>
      <w:proofErr w:type="spellStart"/>
      <w:r>
        <w:rPr>
          <w:rFonts w:ascii="Times New Roman" w:eastAsia="Times New Roman" w:hAnsi="Times New Roman" w:cs="Times New Roman"/>
          <w:i/>
        </w:rPr>
        <w:t>Valleti</w:t>
      </w:r>
      <w:proofErr w:type="spellEnd"/>
      <w:r>
        <w:rPr>
          <w:rFonts w:ascii="Times New Roman" w:eastAsia="Times New Roman" w:hAnsi="Times New Roman" w:cs="Times New Roman"/>
          <w:i/>
        </w:rPr>
        <w:t xml:space="preserve"> and L. White (Editors), Forthcoming</w:t>
      </w:r>
      <w:r>
        <w:rPr>
          <w:rFonts w:ascii="Times New Roman" w:eastAsia="Times New Roman" w:hAnsi="Times New Roman" w:cs="Times New Roman"/>
        </w:rPr>
        <w:t>.</w:t>
      </w:r>
    </w:p>
    <w:sectPr w:rsidR="0094248F">
      <w:footerReference w:type="default" r:id="rId9"/>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B00C2A" w14:textId="77777777" w:rsidR="00655E13" w:rsidRDefault="00655E13">
      <w:pPr>
        <w:spacing w:after="0" w:line="240" w:lineRule="auto"/>
      </w:pPr>
      <w:r>
        <w:separator/>
      </w:r>
    </w:p>
  </w:endnote>
  <w:endnote w:type="continuationSeparator" w:id="0">
    <w:p w14:paraId="378C573C" w14:textId="77777777" w:rsidR="00655E13" w:rsidRDefault="00655E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0ED20C" w14:textId="77777777" w:rsidR="000D30DB"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94248F">
      <w:rPr>
        <w:noProof/>
        <w:color w:val="000000"/>
      </w:rPr>
      <w:t>2</w:t>
    </w:r>
    <w:r>
      <w:rPr>
        <w:color w:val="000000"/>
      </w:rPr>
      <w:fldChar w:fldCharType="end"/>
    </w:r>
  </w:p>
  <w:p w14:paraId="579CF332" w14:textId="77777777" w:rsidR="000D30DB" w:rsidRDefault="000D30DB">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76E56E" w14:textId="77777777" w:rsidR="00655E13" w:rsidRDefault="00655E13">
      <w:pPr>
        <w:spacing w:after="0" w:line="240" w:lineRule="auto"/>
      </w:pPr>
      <w:r>
        <w:separator/>
      </w:r>
    </w:p>
  </w:footnote>
  <w:footnote w:type="continuationSeparator" w:id="0">
    <w:p w14:paraId="0FC48B24" w14:textId="77777777" w:rsidR="00655E13" w:rsidRDefault="00655E1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30DB"/>
    <w:rsid w:val="000D30DB"/>
    <w:rsid w:val="00655E13"/>
    <w:rsid w:val="0078792C"/>
    <w:rsid w:val="0094248F"/>
    <w:rsid w:val="00951570"/>
    <w:rsid w:val="00AA5F03"/>
    <w:rsid w:val="00B94CC1"/>
    <w:rsid w:val="00BF1E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1A94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0"/>
      <w:outlineLvl w:val="0"/>
    </w:pPr>
    <w:rPr>
      <w:b/>
      <w:color w:val="2F5496"/>
      <w:sz w:val="36"/>
      <w:szCs w:val="36"/>
    </w:rPr>
  </w:style>
  <w:style w:type="paragraph" w:styleId="Heading2">
    <w:name w:val="heading 2"/>
    <w:basedOn w:val="Normal"/>
    <w:next w:val="Normal"/>
    <w:uiPriority w:val="9"/>
    <w:unhideWhenUsed/>
    <w:qFormat/>
    <w:pPr>
      <w:keepNext/>
      <w:keepLines/>
      <w:spacing w:before="40" w:after="0"/>
      <w:outlineLvl w:val="1"/>
    </w:pPr>
    <w:rPr>
      <w:b/>
      <w:color w:val="5B9BD5"/>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0"/>
      <w:jc w:val="center"/>
    </w:pPr>
    <w:rPr>
      <w:rFonts w:ascii="Calibri" w:eastAsia="Calibri" w:hAnsi="Calibri" w:cs="Calibri"/>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B94CC1"/>
    <w:pPr>
      <w:tabs>
        <w:tab w:val="center" w:pos="4680"/>
        <w:tab w:val="right" w:pos="9360"/>
      </w:tabs>
      <w:spacing w:after="0" w:line="240" w:lineRule="auto"/>
    </w:pPr>
  </w:style>
  <w:style w:type="character" w:customStyle="1" w:styleId="HeaderChar">
    <w:name w:val="Header Char"/>
    <w:basedOn w:val="DefaultParagraphFont"/>
    <w:link w:val="Header"/>
    <w:uiPriority w:val="99"/>
    <w:rsid w:val="00B94CC1"/>
  </w:style>
  <w:style w:type="paragraph" w:styleId="Footer">
    <w:name w:val="footer"/>
    <w:basedOn w:val="Normal"/>
    <w:link w:val="FooterChar"/>
    <w:uiPriority w:val="99"/>
    <w:unhideWhenUsed/>
    <w:rsid w:val="00B94CC1"/>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4CC1"/>
  </w:style>
  <w:style w:type="paragraph" w:styleId="TOC1">
    <w:name w:val="toc 1"/>
    <w:basedOn w:val="Normal"/>
    <w:next w:val="Normal"/>
    <w:autoRedefine/>
    <w:uiPriority w:val="39"/>
    <w:unhideWhenUsed/>
    <w:rsid w:val="00B94CC1"/>
    <w:pPr>
      <w:spacing w:after="100"/>
    </w:pPr>
  </w:style>
  <w:style w:type="paragraph" w:styleId="TOC2">
    <w:name w:val="toc 2"/>
    <w:basedOn w:val="Normal"/>
    <w:next w:val="Normal"/>
    <w:autoRedefine/>
    <w:uiPriority w:val="39"/>
    <w:unhideWhenUsed/>
    <w:rsid w:val="00B94CC1"/>
    <w:pPr>
      <w:spacing w:after="100"/>
      <w:ind w:left="240"/>
    </w:pPr>
  </w:style>
  <w:style w:type="character" w:styleId="Hyperlink">
    <w:name w:val="Hyperlink"/>
    <w:basedOn w:val="DefaultParagraphFont"/>
    <w:uiPriority w:val="99"/>
    <w:unhideWhenUsed/>
    <w:rsid w:val="00B94CC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PANoyqSRWN3XnAsytd8HJm+R4hg==">CgMxLjAyCGgudHlqY3d0MgloLjNkeTZ2a20yCWguMXQzaDVzZjIJaC40ZDM0b2c4MgloLjJzOGV5bzEyCWguMTdkcDh2dTIJaC4zcmRjcmpuMgloLjI2aW4xcmcyCWguM3pueXNoNzIIaC5sbnhiejk4AHIhMWFLaUJKeDBsQUJjaWpwUVREV0txVkZBTGk2LTZjcHZI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3792</Words>
  <Characters>21621</Characters>
  <Application>Microsoft Office Word</Application>
  <DocSecurity>0</DocSecurity>
  <Lines>180</Lines>
  <Paragraphs>50</Paragraphs>
  <ScaleCrop>false</ScaleCrop>
  <Company/>
  <LinksUpToDate>false</LinksUpToDate>
  <CharactersWithSpaces>25363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2023-12-21T18:57:00Z</dcterms:created>
  <dcterms:modified xsi:type="dcterms:W3CDTF">2023-12-23T17:47:00Z</dcterms:modified>
</cp:coreProperties>
</file>