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0D786" w14:textId="77777777"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University Of Wales Trinity St David</w:t>
      </w:r>
    </w:p>
    <w:p w14:paraId="7F8C9A3A" w14:textId="5005A66B" w:rsidR="001B2812"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Specialist Placement: Leading Staff Development</w:t>
      </w:r>
    </w:p>
    <w:p w14:paraId="347AD1C1" w14:textId="2FEA1B01"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BMGM6003</w:t>
      </w:r>
    </w:p>
    <w:p w14:paraId="5CF799D4" w14:textId="58DD0A01"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Level 6</w:t>
      </w:r>
    </w:p>
    <w:p w14:paraId="18D36982" w14:textId="2F96E86F"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Antoinette Milne</w:t>
      </w:r>
    </w:p>
    <w:p w14:paraId="2A3123E5" w14:textId="77777777" w:rsidR="003E2693" w:rsidRPr="00FB07DE" w:rsidRDefault="003E2693" w:rsidP="00FB07DE">
      <w:pPr>
        <w:spacing w:line="360" w:lineRule="auto"/>
        <w:jc w:val="both"/>
        <w:rPr>
          <w:rFonts w:ascii="Arial" w:hAnsi="Arial" w:cs="Arial"/>
          <w:color w:val="000000" w:themeColor="text1"/>
        </w:rPr>
      </w:pPr>
    </w:p>
    <w:p w14:paraId="7DEA6200" w14:textId="72389800" w:rsidR="003E2693" w:rsidRPr="00FB07DE" w:rsidRDefault="001B2812" w:rsidP="00FB07DE">
      <w:pPr>
        <w:spacing w:line="360" w:lineRule="auto"/>
        <w:jc w:val="both"/>
        <w:rPr>
          <w:rFonts w:ascii="Arial" w:hAnsi="Arial" w:cs="Arial"/>
          <w:color w:val="000000" w:themeColor="text1"/>
        </w:rPr>
      </w:pPr>
      <w:r w:rsidRPr="00FB07DE">
        <w:rPr>
          <w:rFonts w:ascii="Arial" w:hAnsi="Arial" w:cs="Arial"/>
          <w:color w:val="000000" w:themeColor="text1"/>
        </w:rPr>
        <w:t>Staff Performance Analysis</w:t>
      </w:r>
      <w:r w:rsidRPr="00FB07DE">
        <w:rPr>
          <w:rFonts w:ascii="Arial" w:hAnsi="Arial" w:cs="Arial"/>
          <w:color w:val="000000" w:themeColor="text1"/>
        </w:rPr>
        <w:t xml:space="preserve"> and </w:t>
      </w:r>
      <w:r w:rsidRPr="00FB07DE">
        <w:rPr>
          <w:rFonts w:ascii="Arial" w:hAnsi="Arial" w:cs="Arial"/>
          <w:color w:val="000000" w:themeColor="text1"/>
        </w:rPr>
        <w:t xml:space="preserve">Training Support Materials </w:t>
      </w:r>
      <w:r w:rsidRPr="00FB07DE">
        <w:rPr>
          <w:rFonts w:ascii="Arial" w:hAnsi="Arial" w:cs="Arial"/>
          <w:color w:val="000000" w:themeColor="text1"/>
        </w:rPr>
        <w:t xml:space="preserve">Essay for </w:t>
      </w:r>
      <w:r w:rsidRPr="00FB07DE">
        <w:rPr>
          <w:rFonts w:ascii="Arial" w:hAnsi="Arial" w:cs="Arial"/>
          <w:color w:val="000000" w:themeColor="text1"/>
        </w:rPr>
        <w:t>Effective Team Communication Supporting New Staff &amp; Placement Students at Morgan</w:t>
      </w:r>
      <w:r w:rsidR="005566E6" w:rsidRPr="00FB07DE">
        <w:rPr>
          <w:rFonts w:ascii="Arial" w:hAnsi="Arial" w:cs="Arial"/>
          <w:color w:val="000000" w:themeColor="text1"/>
        </w:rPr>
        <w:t>s</w:t>
      </w:r>
      <w:r w:rsidRPr="00FB07DE">
        <w:rPr>
          <w:rFonts w:ascii="Arial" w:hAnsi="Arial" w:cs="Arial"/>
          <w:color w:val="000000" w:themeColor="text1"/>
        </w:rPr>
        <w:t xml:space="preserve"> Hotel</w:t>
      </w:r>
    </w:p>
    <w:p w14:paraId="6395DE65" w14:textId="77777777" w:rsidR="003E2693" w:rsidRPr="00FB07DE" w:rsidRDefault="003E2693" w:rsidP="00FB07DE">
      <w:pPr>
        <w:spacing w:line="360" w:lineRule="auto"/>
        <w:jc w:val="both"/>
        <w:rPr>
          <w:rFonts w:ascii="Arial" w:hAnsi="Arial" w:cs="Arial"/>
          <w:color w:val="000000" w:themeColor="text1"/>
        </w:rPr>
      </w:pPr>
    </w:p>
    <w:p w14:paraId="167E07F7" w14:textId="77777777" w:rsidR="003E2693" w:rsidRPr="00FB07DE" w:rsidRDefault="003E2693" w:rsidP="00FB07DE">
      <w:pPr>
        <w:spacing w:line="360" w:lineRule="auto"/>
        <w:jc w:val="both"/>
        <w:rPr>
          <w:rFonts w:ascii="Arial" w:hAnsi="Arial" w:cs="Arial"/>
          <w:color w:val="000000" w:themeColor="text1"/>
        </w:rPr>
      </w:pPr>
    </w:p>
    <w:p w14:paraId="4B559273" w14:textId="77777777" w:rsidR="003E2693" w:rsidRPr="00FB07DE" w:rsidRDefault="003E2693" w:rsidP="00FB07DE">
      <w:pPr>
        <w:spacing w:line="360" w:lineRule="auto"/>
        <w:jc w:val="both"/>
        <w:rPr>
          <w:rFonts w:ascii="Arial" w:hAnsi="Arial" w:cs="Arial"/>
          <w:color w:val="000000" w:themeColor="text1"/>
        </w:rPr>
      </w:pPr>
    </w:p>
    <w:p w14:paraId="2ED32EEE" w14:textId="77777777" w:rsidR="003E2693" w:rsidRPr="00FB07DE" w:rsidRDefault="003E2693" w:rsidP="00FB07DE">
      <w:pPr>
        <w:spacing w:line="360" w:lineRule="auto"/>
        <w:jc w:val="both"/>
        <w:rPr>
          <w:rFonts w:ascii="Arial" w:hAnsi="Arial" w:cs="Arial"/>
          <w:color w:val="000000" w:themeColor="text1"/>
        </w:rPr>
      </w:pPr>
    </w:p>
    <w:p w14:paraId="2E99A7B2" w14:textId="77777777" w:rsidR="003E2693" w:rsidRPr="00FB07DE" w:rsidRDefault="003E2693" w:rsidP="00FB07DE">
      <w:pPr>
        <w:spacing w:line="360" w:lineRule="auto"/>
        <w:jc w:val="both"/>
        <w:rPr>
          <w:rFonts w:ascii="Arial" w:hAnsi="Arial" w:cs="Arial"/>
          <w:color w:val="000000" w:themeColor="text1"/>
        </w:rPr>
      </w:pPr>
    </w:p>
    <w:p w14:paraId="7693F06E" w14:textId="77777777" w:rsidR="003E2693" w:rsidRPr="00FB07DE" w:rsidRDefault="003E2693" w:rsidP="00FB07DE">
      <w:pPr>
        <w:spacing w:line="360" w:lineRule="auto"/>
        <w:jc w:val="both"/>
        <w:rPr>
          <w:rFonts w:ascii="Arial" w:hAnsi="Arial" w:cs="Arial"/>
          <w:color w:val="000000" w:themeColor="text1"/>
        </w:rPr>
      </w:pPr>
    </w:p>
    <w:p w14:paraId="34248010" w14:textId="77777777" w:rsidR="003E2693" w:rsidRPr="00FB07DE" w:rsidRDefault="003E2693" w:rsidP="00FB07DE">
      <w:pPr>
        <w:spacing w:line="360" w:lineRule="auto"/>
        <w:jc w:val="both"/>
        <w:rPr>
          <w:rFonts w:ascii="Arial" w:hAnsi="Arial" w:cs="Arial"/>
          <w:color w:val="000000" w:themeColor="text1"/>
        </w:rPr>
      </w:pPr>
    </w:p>
    <w:p w14:paraId="13F63514" w14:textId="77777777" w:rsidR="003E2693" w:rsidRPr="00FB07DE" w:rsidRDefault="003E2693" w:rsidP="00FB07DE">
      <w:pPr>
        <w:spacing w:line="360" w:lineRule="auto"/>
        <w:jc w:val="both"/>
        <w:rPr>
          <w:rFonts w:ascii="Arial" w:hAnsi="Arial" w:cs="Arial"/>
          <w:color w:val="000000" w:themeColor="text1"/>
        </w:rPr>
      </w:pPr>
    </w:p>
    <w:p w14:paraId="42D5F962" w14:textId="77777777" w:rsidR="003E2693" w:rsidRPr="00FB07DE" w:rsidRDefault="003E2693" w:rsidP="00FB07DE">
      <w:pPr>
        <w:spacing w:line="360" w:lineRule="auto"/>
        <w:jc w:val="both"/>
        <w:rPr>
          <w:rFonts w:ascii="Arial" w:hAnsi="Arial" w:cs="Arial"/>
          <w:color w:val="000000" w:themeColor="text1"/>
        </w:rPr>
      </w:pPr>
    </w:p>
    <w:p w14:paraId="5F804650" w14:textId="77777777" w:rsidR="003E2693" w:rsidRPr="00FB07DE" w:rsidRDefault="003E2693" w:rsidP="00FB07DE">
      <w:pPr>
        <w:spacing w:line="360" w:lineRule="auto"/>
        <w:jc w:val="both"/>
        <w:rPr>
          <w:rFonts w:ascii="Arial" w:hAnsi="Arial" w:cs="Arial"/>
          <w:color w:val="000000" w:themeColor="text1"/>
        </w:rPr>
      </w:pPr>
    </w:p>
    <w:p w14:paraId="0E74CB8A" w14:textId="77777777" w:rsidR="003E2693" w:rsidRPr="00FB07DE" w:rsidRDefault="003E2693" w:rsidP="00FB07DE">
      <w:pPr>
        <w:spacing w:line="360" w:lineRule="auto"/>
        <w:jc w:val="both"/>
        <w:rPr>
          <w:rFonts w:ascii="Arial" w:hAnsi="Arial" w:cs="Arial"/>
          <w:color w:val="000000" w:themeColor="text1"/>
        </w:rPr>
      </w:pPr>
    </w:p>
    <w:p w14:paraId="734851D3" w14:textId="77777777" w:rsidR="003E2693" w:rsidRPr="00FB07DE" w:rsidRDefault="003E2693" w:rsidP="00FB07DE">
      <w:pPr>
        <w:spacing w:line="360" w:lineRule="auto"/>
        <w:jc w:val="both"/>
        <w:rPr>
          <w:rFonts w:ascii="Arial" w:hAnsi="Arial" w:cs="Arial"/>
          <w:color w:val="000000" w:themeColor="text1"/>
        </w:rPr>
      </w:pPr>
    </w:p>
    <w:p w14:paraId="13678944" w14:textId="77777777" w:rsidR="003E2693" w:rsidRPr="00FB07DE" w:rsidRDefault="003E2693" w:rsidP="00FB07DE">
      <w:pPr>
        <w:spacing w:line="360" w:lineRule="auto"/>
        <w:jc w:val="both"/>
        <w:rPr>
          <w:rFonts w:ascii="Arial" w:hAnsi="Arial" w:cs="Arial"/>
          <w:color w:val="000000" w:themeColor="text1"/>
        </w:rPr>
      </w:pPr>
    </w:p>
    <w:p w14:paraId="3F2FD2E7" w14:textId="77777777" w:rsidR="003E2693" w:rsidRPr="00FB07DE" w:rsidRDefault="003E2693" w:rsidP="00FB07DE">
      <w:pPr>
        <w:spacing w:line="360" w:lineRule="auto"/>
        <w:jc w:val="both"/>
        <w:rPr>
          <w:rFonts w:ascii="Arial" w:hAnsi="Arial" w:cs="Arial"/>
          <w:color w:val="000000" w:themeColor="text1"/>
        </w:rPr>
      </w:pPr>
    </w:p>
    <w:p w14:paraId="21C188F7" w14:textId="77777777" w:rsidR="003E2693" w:rsidRPr="00FB07DE" w:rsidRDefault="003E2693" w:rsidP="00FB07DE">
      <w:pPr>
        <w:spacing w:line="360" w:lineRule="auto"/>
        <w:jc w:val="both"/>
        <w:rPr>
          <w:rFonts w:ascii="Arial" w:hAnsi="Arial" w:cs="Arial"/>
          <w:color w:val="000000" w:themeColor="text1"/>
        </w:rPr>
      </w:pPr>
    </w:p>
    <w:p w14:paraId="3CD72A4F" w14:textId="77777777" w:rsidR="003E2693" w:rsidRPr="00FB07DE" w:rsidRDefault="003E2693" w:rsidP="00FB07DE">
      <w:pPr>
        <w:spacing w:line="360" w:lineRule="auto"/>
        <w:jc w:val="both"/>
        <w:rPr>
          <w:rFonts w:ascii="Arial" w:hAnsi="Arial" w:cs="Arial"/>
          <w:color w:val="000000" w:themeColor="text1"/>
        </w:rPr>
      </w:pPr>
    </w:p>
    <w:p w14:paraId="0F1AAD1D" w14:textId="77777777" w:rsidR="003E2693" w:rsidRPr="00FB07DE" w:rsidRDefault="003E2693" w:rsidP="00FB07DE">
      <w:pPr>
        <w:spacing w:line="360" w:lineRule="auto"/>
        <w:jc w:val="both"/>
        <w:rPr>
          <w:rFonts w:ascii="Arial" w:hAnsi="Arial" w:cs="Arial"/>
          <w:color w:val="000000" w:themeColor="text1"/>
        </w:rPr>
      </w:pPr>
    </w:p>
    <w:p w14:paraId="45830AD9" w14:textId="77777777"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Ayesha Amir </w:t>
      </w:r>
    </w:p>
    <w:p w14:paraId="4F441341" w14:textId="77777777"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2306141</w:t>
      </w:r>
    </w:p>
    <w:p w14:paraId="465F8F60" w14:textId="56E3F5A5"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Word Count:</w:t>
      </w:r>
      <w:r w:rsidR="00D214C4">
        <w:rPr>
          <w:rFonts w:ascii="Arial" w:hAnsi="Arial" w:cs="Arial"/>
          <w:color w:val="000000" w:themeColor="text1"/>
        </w:rPr>
        <w:t xml:space="preserve"> 2352</w:t>
      </w:r>
    </w:p>
    <w:p w14:paraId="7742A4CD" w14:textId="3833A174" w:rsidR="003E2693" w:rsidRPr="00FB07DE" w:rsidRDefault="003E2693" w:rsidP="00FB07DE">
      <w:pPr>
        <w:spacing w:line="360" w:lineRule="auto"/>
        <w:jc w:val="both"/>
        <w:rPr>
          <w:rFonts w:ascii="Arial" w:hAnsi="Arial" w:cs="Arial"/>
          <w:color w:val="000000" w:themeColor="text1"/>
        </w:rPr>
      </w:pPr>
      <w:r w:rsidRPr="00FB07DE">
        <w:rPr>
          <w:rFonts w:ascii="Arial" w:hAnsi="Arial" w:cs="Arial"/>
          <w:color w:val="000000" w:themeColor="text1"/>
        </w:rPr>
        <w:t>+ Reference:</w:t>
      </w:r>
      <w:r w:rsidR="00D214C4">
        <w:rPr>
          <w:rFonts w:ascii="Arial" w:hAnsi="Arial" w:cs="Arial"/>
          <w:color w:val="000000" w:themeColor="text1"/>
        </w:rPr>
        <w:t xml:space="preserve"> </w:t>
      </w:r>
      <w:r w:rsidR="00DA5FED">
        <w:rPr>
          <w:rFonts w:ascii="Arial" w:hAnsi="Arial" w:cs="Arial"/>
          <w:color w:val="000000" w:themeColor="text1"/>
        </w:rPr>
        <w:t>567</w:t>
      </w:r>
    </w:p>
    <w:p w14:paraId="1A2151D4" w14:textId="3151F8DB" w:rsidR="006839F9" w:rsidRPr="00FB07DE" w:rsidRDefault="003E2693" w:rsidP="00FB07DE">
      <w:pPr>
        <w:spacing w:line="360" w:lineRule="auto"/>
        <w:jc w:val="both"/>
        <w:rPr>
          <w:rFonts w:ascii="Arial" w:hAnsi="Arial" w:cs="Arial"/>
          <w:color w:val="000000" w:themeColor="text1"/>
        </w:rPr>
        <w:sectPr w:rsidR="006839F9" w:rsidRPr="00FB07DE">
          <w:pgSz w:w="11906" w:h="16838"/>
          <w:pgMar w:top="1440" w:right="1440" w:bottom="1440" w:left="1440" w:header="708" w:footer="708" w:gutter="0"/>
          <w:cols w:space="708"/>
          <w:docGrid w:linePitch="360"/>
        </w:sectPr>
      </w:pPr>
      <w:r w:rsidRPr="00FB07DE">
        <w:rPr>
          <w:rFonts w:ascii="Arial" w:hAnsi="Arial" w:cs="Arial"/>
          <w:color w:val="000000" w:themeColor="text1"/>
        </w:rPr>
        <w:t xml:space="preserve">Total: </w:t>
      </w:r>
      <w:r w:rsidR="00DA5FED">
        <w:rPr>
          <w:rFonts w:ascii="Arial" w:hAnsi="Arial" w:cs="Arial"/>
          <w:color w:val="000000" w:themeColor="text1"/>
        </w:rPr>
        <w:t>3027</w:t>
      </w:r>
    </w:p>
    <w:p w14:paraId="0B4CE771" w14:textId="7180D935" w:rsidR="006839F9" w:rsidRPr="00FB07DE" w:rsidRDefault="006839F9" w:rsidP="00FB07DE">
      <w:pPr>
        <w:spacing w:line="360" w:lineRule="auto"/>
        <w:jc w:val="both"/>
        <w:rPr>
          <w:rFonts w:ascii="Arial" w:hAnsi="Arial" w:cs="Arial"/>
          <w:color w:val="000000" w:themeColor="text1"/>
        </w:rPr>
      </w:pPr>
      <w:r w:rsidRPr="00FB07DE">
        <w:rPr>
          <w:rFonts w:ascii="Arial" w:hAnsi="Arial" w:cs="Arial"/>
          <w:color w:val="000000" w:themeColor="text1"/>
        </w:rPr>
        <w:lastRenderedPageBreak/>
        <w:t>I acknowledge the use of ChatGPT (</w:t>
      </w:r>
      <w:hyperlink r:id="rId6" w:history="1">
        <w:r w:rsidRPr="00FB07DE">
          <w:rPr>
            <w:rStyle w:val="Hyperlink"/>
            <w:rFonts w:ascii="Arial" w:hAnsi="Arial" w:cs="Arial"/>
            <w:color w:val="000000" w:themeColor="text1"/>
          </w:rPr>
          <w:t>www.chatgpt.com</w:t>
        </w:r>
      </w:hyperlink>
      <w:r w:rsidRPr="00FB07DE">
        <w:rPr>
          <w:rFonts w:ascii="Arial" w:hAnsi="Arial" w:cs="Arial"/>
          <w:color w:val="000000" w:themeColor="text1"/>
        </w:rPr>
        <w:t xml:space="preserve">) on </w:t>
      </w:r>
      <w:r w:rsidRPr="00FB07DE">
        <w:rPr>
          <w:rFonts w:ascii="Arial" w:hAnsi="Arial" w:cs="Arial"/>
          <w:color w:val="000000" w:themeColor="text1"/>
        </w:rPr>
        <w:t xml:space="preserve">11 May 2026 </w:t>
      </w:r>
      <w:r w:rsidRPr="00FB07DE">
        <w:rPr>
          <w:rFonts w:ascii="Arial" w:hAnsi="Arial" w:cs="Arial"/>
          <w:color w:val="000000" w:themeColor="text1"/>
        </w:rPr>
        <w:t>to check my grammar and spelling, as well as to help me understand the assessment requirements in a simplified way to guide my research.</w:t>
      </w:r>
    </w:p>
    <w:p w14:paraId="2057A116" w14:textId="77777777" w:rsidR="006839F9" w:rsidRPr="00FB07DE" w:rsidRDefault="006839F9" w:rsidP="00FB07DE">
      <w:pPr>
        <w:spacing w:line="360" w:lineRule="auto"/>
        <w:jc w:val="both"/>
        <w:rPr>
          <w:rFonts w:ascii="Arial" w:hAnsi="Arial" w:cs="Arial"/>
          <w:color w:val="000000" w:themeColor="text1"/>
        </w:rPr>
      </w:pPr>
    </w:p>
    <w:p w14:paraId="5CCB83F6" w14:textId="77777777" w:rsidR="006839F9" w:rsidRPr="00FB07DE" w:rsidRDefault="006839F9" w:rsidP="00FB07DE">
      <w:pPr>
        <w:spacing w:line="360" w:lineRule="auto"/>
        <w:jc w:val="both"/>
        <w:rPr>
          <w:rFonts w:ascii="Arial" w:hAnsi="Arial" w:cs="Arial"/>
          <w:color w:val="000000" w:themeColor="text1"/>
        </w:rPr>
      </w:pPr>
      <w:r w:rsidRPr="00FB07DE">
        <w:rPr>
          <w:rFonts w:ascii="Arial" w:hAnsi="Arial" w:cs="Arial"/>
          <w:color w:val="000000" w:themeColor="text1"/>
        </w:rPr>
        <w:t>I used the following prompt(s):</w:t>
      </w:r>
    </w:p>
    <w:p w14:paraId="06924C56" w14:textId="77777777" w:rsidR="006839F9" w:rsidRPr="00FB07DE" w:rsidRDefault="006839F9" w:rsidP="00FB07DE">
      <w:pPr>
        <w:spacing w:line="360" w:lineRule="auto"/>
        <w:jc w:val="both"/>
        <w:rPr>
          <w:rFonts w:ascii="Arial" w:hAnsi="Arial" w:cs="Arial"/>
          <w:color w:val="000000" w:themeColor="text1"/>
        </w:rPr>
      </w:pPr>
    </w:p>
    <w:p w14:paraId="35873C29" w14:textId="77777777" w:rsidR="006839F9" w:rsidRPr="00FB07DE" w:rsidRDefault="006839F9" w:rsidP="00FB07DE">
      <w:pPr>
        <w:numPr>
          <w:ilvl w:val="0"/>
          <w:numId w:val="1"/>
        </w:numPr>
        <w:spacing w:line="360" w:lineRule="auto"/>
        <w:jc w:val="both"/>
        <w:rPr>
          <w:rFonts w:ascii="Arial" w:hAnsi="Arial" w:cs="Arial"/>
          <w:color w:val="000000" w:themeColor="text1"/>
        </w:rPr>
      </w:pPr>
      <w:r w:rsidRPr="00FB07DE">
        <w:rPr>
          <w:rFonts w:ascii="Arial" w:hAnsi="Arial" w:cs="Arial"/>
          <w:color w:val="000000" w:themeColor="text1"/>
        </w:rPr>
        <w:t>Please check my text for grammar and spelling errors.</w:t>
      </w:r>
    </w:p>
    <w:p w14:paraId="201BBE39" w14:textId="77777777" w:rsidR="006839F9" w:rsidRPr="00FB07DE" w:rsidRDefault="006839F9" w:rsidP="00FB07DE">
      <w:pPr>
        <w:numPr>
          <w:ilvl w:val="0"/>
          <w:numId w:val="1"/>
        </w:numPr>
        <w:spacing w:line="360" w:lineRule="auto"/>
        <w:jc w:val="both"/>
        <w:rPr>
          <w:rFonts w:ascii="Arial" w:hAnsi="Arial" w:cs="Arial"/>
          <w:color w:val="000000" w:themeColor="text1"/>
        </w:rPr>
      </w:pPr>
      <w:r w:rsidRPr="00FB07DE">
        <w:rPr>
          <w:rFonts w:ascii="Arial" w:hAnsi="Arial" w:cs="Arial"/>
          <w:color w:val="000000" w:themeColor="text1"/>
        </w:rPr>
        <w:t>Explain the main points of the assessment in simpler terms to aid my research.</w:t>
      </w:r>
    </w:p>
    <w:p w14:paraId="6F46BF68" w14:textId="77777777" w:rsidR="006839F9" w:rsidRPr="00FB07DE" w:rsidRDefault="006839F9" w:rsidP="00FB07DE">
      <w:pPr>
        <w:spacing w:line="360" w:lineRule="auto"/>
        <w:jc w:val="both"/>
        <w:rPr>
          <w:rFonts w:ascii="Arial" w:hAnsi="Arial" w:cs="Arial"/>
          <w:color w:val="000000" w:themeColor="text1"/>
        </w:rPr>
      </w:pPr>
    </w:p>
    <w:p w14:paraId="31C6CAA1" w14:textId="77777777" w:rsidR="0072030C" w:rsidRPr="00FB07DE" w:rsidRDefault="0072030C" w:rsidP="00FB07DE">
      <w:pPr>
        <w:spacing w:line="360" w:lineRule="auto"/>
        <w:jc w:val="both"/>
        <w:rPr>
          <w:rFonts w:ascii="Arial" w:hAnsi="Arial" w:cs="Arial"/>
          <w:color w:val="000000" w:themeColor="text1"/>
        </w:rPr>
        <w:sectPr w:rsidR="0072030C" w:rsidRPr="00FB07DE">
          <w:pgSz w:w="11906" w:h="16838"/>
          <w:pgMar w:top="1440" w:right="1440" w:bottom="1440" w:left="1440" w:header="708" w:footer="708" w:gutter="0"/>
          <w:cols w:space="708"/>
          <w:docGrid w:linePitch="360"/>
        </w:sectPr>
      </w:pPr>
    </w:p>
    <w:p w14:paraId="25C7EEC7" w14:textId="77777777" w:rsidR="009B3D34" w:rsidRPr="00FB07DE" w:rsidRDefault="009B3D34" w:rsidP="00FB07DE">
      <w:pPr>
        <w:pStyle w:val="NoSpacing"/>
        <w:spacing w:line="360" w:lineRule="auto"/>
        <w:jc w:val="both"/>
        <w:rPr>
          <w:rFonts w:ascii="Arial" w:hAnsi="Arial" w:cs="Arial"/>
          <w:color w:val="000000" w:themeColor="text1"/>
          <w:shd w:val="clear" w:color="auto" w:fill="FFFFFF"/>
        </w:rPr>
      </w:pPr>
      <w:r w:rsidRPr="00FB07DE">
        <w:rPr>
          <w:rFonts w:ascii="Arial" w:hAnsi="Arial" w:cs="Arial"/>
          <w:color w:val="000000" w:themeColor="text1"/>
          <w:shd w:val="clear" w:color="auto" w:fill="FFFFFF"/>
        </w:rPr>
        <w:lastRenderedPageBreak/>
        <w:t xml:space="preserve">This </w:t>
      </w:r>
      <w:r w:rsidRPr="00FB07DE">
        <w:rPr>
          <w:rFonts w:ascii="Arial" w:hAnsi="Arial" w:cs="Arial"/>
          <w:color w:val="000000" w:themeColor="text1"/>
          <w:shd w:val="clear" w:color="auto" w:fill="FFFFFF"/>
        </w:rPr>
        <w:t>essay</w:t>
      </w:r>
      <w:r w:rsidRPr="00FB07DE">
        <w:rPr>
          <w:rFonts w:ascii="Arial" w:hAnsi="Arial" w:cs="Arial"/>
          <w:color w:val="000000" w:themeColor="text1"/>
          <w:shd w:val="clear" w:color="auto" w:fill="FFFFFF"/>
        </w:rPr>
        <w:t xml:space="preserve"> focuses on communication within Morgans Hotel and provides a breakdown of the internal communication processes used to effectively engage with new staff members and placement trainees. Hospitality tends to be a high-pressure industry. There are multiple levels of communication involved in the industry. Employees need to manage and facilitate their interactions with guests, as well as respond to customer demands and the shifting needs of the business. Complete and effective communication enables the staff to work and serve customers with confidence. Conversely, a lack of communication and the slightest confusion can result in the employee rendering the wrong service, which ultimately results in a poor experience for the customer. The climate of the hotel is fast and the internal placement trainees and employees are constantly feeling anxious. Most placement trainees constantly feel apprehensive and uncertain and are sometimes unwilling to ask questions. It is therefore important to provide placement trainees the tools they need to feel and be confident in the role. Morgans Hotel also developed a training program which uses role plays and various hotel case studies to allow new employees the opportunity to learn and practice communication within a safe space.</w:t>
      </w:r>
      <w:r w:rsidRPr="00FB07DE">
        <w:rPr>
          <w:rFonts w:ascii="Arial" w:hAnsi="Arial" w:cs="Arial"/>
          <w:color w:val="000000" w:themeColor="text1"/>
          <w:shd w:val="clear" w:color="auto" w:fill="FFFFFF"/>
        </w:rPr>
        <w:t xml:space="preserve"> </w:t>
      </w:r>
      <w:r w:rsidRPr="00FB07DE">
        <w:rPr>
          <w:rFonts w:ascii="Arial" w:hAnsi="Arial" w:cs="Arial"/>
          <w:color w:val="000000" w:themeColor="text1"/>
          <w:shd w:val="clear" w:color="auto" w:fill="FFFFFF"/>
        </w:rPr>
        <w:t>This analysis will describe, evaluate, and justify the approach to training and consider the position of the staff as regards the resources and techniques employed. It will explain the reasoning for the use of various learning styles, PowerPoint presentations, quizzes and other training devices employed to facilitate learning. It will also consider training-related theories and research relevant to the field of training and hospitality and justify the training approach. Effective communication is the ability to exchange thoughts and ideas in a way that is respectful and clear, where the receiver of the message understands the information as intended. The sender and receiver of the information, to some degree, must actively participate in the process of the receiving of the information. Good communication is comprised of a great deal of the right kind of listening, and confidence, and feedback. It is also the right kind of communication. Ignoring, not listening, a lack of confidence, no feedback, a total lack of guidance, and the failure of managers to support their employees, are all symptoms of poor communication.</w:t>
      </w:r>
    </w:p>
    <w:p w14:paraId="67C06A48" w14:textId="77777777" w:rsidR="009B3D34" w:rsidRPr="00FB07DE" w:rsidRDefault="009B3D34" w:rsidP="00FB07DE">
      <w:pPr>
        <w:pStyle w:val="NoSpacing"/>
        <w:spacing w:line="360" w:lineRule="auto"/>
        <w:jc w:val="both"/>
        <w:rPr>
          <w:rFonts w:ascii="Arial" w:hAnsi="Arial" w:cs="Arial"/>
          <w:color w:val="000000" w:themeColor="text1"/>
        </w:rPr>
      </w:pPr>
      <w:r w:rsidRPr="00FB07DE">
        <w:rPr>
          <w:rFonts w:ascii="Arial" w:hAnsi="Arial" w:cs="Arial"/>
          <w:color w:val="000000" w:themeColor="text1"/>
          <w:shd w:val="clear" w:color="auto" w:fill="FFFFFF"/>
        </w:rPr>
        <w:t xml:space="preserve">I examined the situation and collected data regarding placement students and new employees. Evidence suggested poor support from the hotel due to underdeveloped professional working skills, unclear steps, and poor standards of service. During my placement at Morgans Hotel, I observed service staff failing to engage in effective and </w:t>
      </w:r>
      <w:r w:rsidRPr="00FB07DE">
        <w:rPr>
          <w:rFonts w:ascii="Arial" w:hAnsi="Arial" w:cs="Arial"/>
          <w:color w:val="000000" w:themeColor="text1"/>
          <w:shd w:val="clear" w:color="auto" w:fill="FFFFFF"/>
        </w:rPr>
        <w:lastRenderedPageBreak/>
        <w:t xml:space="preserve">frequent communicative practices with placement students. Placement students were given an excessive amount of work to do with an inadequate amount of, or no, supportive or facilitative guidance scaffolding and task design to help them develop. New employees also experienced work role ambiguity and a lack of orientation or role briefing. The hospitality service gap demonstrates that poor communication practices between employees negatively impacts the entire workforce and results in poor service delivery. This is evidenced in Iwara et al. (2020) where clear communication and delivery of service are framed around the importance of role definition and the steps of service. There is a culture of seamless operations and minimal error in a well-performing hotel. Effective communication coupled with investment of practice mentorship on support staff is the hallmark of success in service delivery and overall </w:t>
      </w:r>
      <w:r w:rsidRPr="00FB07DE">
        <w:rPr>
          <w:rFonts w:ascii="Arial" w:hAnsi="Arial" w:cs="Arial"/>
          <w:color w:val="000000" w:themeColor="text1"/>
          <w:shd w:val="clear" w:color="auto" w:fill="FFFFFF"/>
        </w:rPr>
        <w:t>recognition.</w:t>
      </w:r>
      <w:r w:rsidRPr="00FB07DE">
        <w:rPr>
          <w:rFonts w:ascii="Arial" w:hAnsi="Arial" w:cs="Arial"/>
          <w:color w:val="000000" w:themeColor="text1"/>
        </w:rPr>
        <w:t xml:space="preserve"> </w:t>
      </w:r>
      <w:r w:rsidRPr="00FB07DE">
        <w:rPr>
          <w:rFonts w:ascii="Arial" w:hAnsi="Arial" w:cs="Arial"/>
          <w:color w:val="000000" w:themeColor="text1"/>
        </w:rPr>
        <w:t xml:space="preserve">There is a noticeable decline in the performance of the food and beverage department </w:t>
      </w:r>
      <w:proofErr w:type="gramStart"/>
      <w:r w:rsidRPr="00FB07DE">
        <w:rPr>
          <w:rFonts w:ascii="Arial" w:hAnsi="Arial" w:cs="Arial"/>
          <w:color w:val="000000" w:themeColor="text1"/>
        </w:rPr>
        <w:t>as a result of</w:t>
      </w:r>
      <w:proofErr w:type="gramEnd"/>
      <w:r w:rsidRPr="00FB07DE">
        <w:rPr>
          <w:rFonts w:ascii="Arial" w:hAnsi="Arial" w:cs="Arial"/>
          <w:color w:val="000000" w:themeColor="text1"/>
        </w:rPr>
        <w:t xml:space="preserve"> gaps in teamwork and communication. This department seems to place a lot of redundancy on the staff due to a lack of planning and coordination, unlike the events and reception teams, which appear to perform well. The staff's inability to communicate is evident, particularly in building the required steps to solve the problem. An example is the failure of a manager to explain to a new staff member why they have been tasked with managing the break. In some instances, there is a communication gap between managers and employees </w:t>
      </w:r>
      <w:proofErr w:type="gramStart"/>
      <w:r w:rsidRPr="00FB07DE">
        <w:rPr>
          <w:rFonts w:ascii="Arial" w:hAnsi="Arial" w:cs="Arial"/>
          <w:color w:val="000000" w:themeColor="text1"/>
        </w:rPr>
        <w:t>in the area of</w:t>
      </w:r>
      <w:proofErr w:type="gramEnd"/>
      <w:r w:rsidRPr="00FB07DE">
        <w:rPr>
          <w:rFonts w:ascii="Arial" w:hAnsi="Arial" w:cs="Arial"/>
          <w:color w:val="000000" w:themeColor="text1"/>
        </w:rPr>
        <w:t xml:space="preserve"> task and responsibility execution. This gap is beginning to erode the employees' confidence due to the lack of clarity in their assignments and the balance of their work.</w:t>
      </w:r>
    </w:p>
    <w:p w14:paraId="5BBA4131" w14:textId="77777777" w:rsidR="009B3D34" w:rsidRPr="00FB07DE" w:rsidRDefault="009B3D34" w:rsidP="00FB07DE">
      <w:pPr>
        <w:spacing w:line="360" w:lineRule="auto"/>
        <w:jc w:val="both"/>
        <w:rPr>
          <w:rFonts w:ascii="Arial" w:hAnsi="Arial" w:cs="Arial"/>
          <w:color w:val="000000" w:themeColor="text1"/>
        </w:rPr>
      </w:pPr>
    </w:p>
    <w:p w14:paraId="2D7784E3" w14:textId="170021E0" w:rsidR="009B3D34" w:rsidRPr="00FB07DE" w:rsidRDefault="009B3D34"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I opted for a training method involving slides and quizzes to show employees and managers the appropriate training </w:t>
      </w:r>
      <w:r w:rsidR="00FB07DE" w:rsidRPr="00FB07DE">
        <w:rPr>
          <w:rFonts w:ascii="Arial" w:hAnsi="Arial" w:cs="Arial"/>
          <w:color w:val="000000" w:themeColor="text1"/>
        </w:rPr>
        <w:t>behaviours</w:t>
      </w:r>
      <w:r w:rsidRPr="00FB07DE">
        <w:rPr>
          <w:rFonts w:ascii="Arial" w:hAnsi="Arial" w:cs="Arial"/>
          <w:color w:val="000000" w:themeColor="text1"/>
        </w:rPr>
        <w:t xml:space="preserve"> and responsibilities. This program aims to help employees and placement students at Morgans Hotel to develop and enhance their careers and skills while helping the hotel earn a positive reputation for being a professional venue and providing excellent service. One of the training goals is to develop employment trust and confidence among staff. It is a well-known fact that most employees understand better when they are fully involved in an activity that allows them to observe and imitate. For demonstration purposes, showing how to take orders or how to set a table enables employees to learn by observing, which builds their confidence and improves their communication skills. This results in positive experiences for customers and improves the hotel’s overall reputation. Annija Tamane (2024) argues that being employed in a restaurant is an excellent way to learn trust </w:t>
      </w:r>
      <w:r w:rsidRPr="00FB07DE">
        <w:rPr>
          <w:rFonts w:ascii="Arial" w:hAnsi="Arial" w:cs="Arial"/>
          <w:color w:val="000000" w:themeColor="text1"/>
        </w:rPr>
        <w:lastRenderedPageBreak/>
        <w:t>and the ability to work as a team. It is an excellent way to learn the ability to work under pressure and with an employment trust and confidence during very busy service periods.</w:t>
      </w:r>
    </w:p>
    <w:p w14:paraId="58905042" w14:textId="77777777" w:rsidR="009B3D34" w:rsidRPr="00FB07DE" w:rsidRDefault="009B3D34" w:rsidP="00FB07DE">
      <w:pPr>
        <w:pStyle w:val="NormalWeb"/>
        <w:spacing w:line="360" w:lineRule="auto"/>
        <w:jc w:val="both"/>
        <w:rPr>
          <w:rFonts w:ascii="Arial" w:hAnsi="Arial" w:cs="Arial"/>
          <w:color w:val="000000" w:themeColor="text1"/>
          <w:shd w:val="clear" w:color="auto" w:fill="FFFFFF"/>
        </w:rPr>
      </w:pPr>
      <w:r w:rsidRPr="00FB07DE">
        <w:rPr>
          <w:rFonts w:ascii="Arial" w:hAnsi="Arial" w:cs="Arial"/>
          <w:color w:val="000000" w:themeColor="text1"/>
          <w:shd w:val="clear" w:color="auto" w:fill="FFFFFF"/>
        </w:rPr>
        <w:t xml:space="preserve">This method is based on Kolb’s Experiential Learning Cycle (Kolb, 1984), which states that learning consists of experience, reflection, abstraction, and active experimentation. To assist employees in developing their confidence, I provided coffee training. Employees learn to make coffee while serving customers and are encouraged to do so even when there is a crowd, thus offering hands-on experience. As a supervisor, my goal with this initiative was to prepare employees to work alone in the absence of a manager. The early training builds confidence and helps employees sustain service quality while performing difficult, time-consuming work, thus reducing the workload and pressure on me. Oguntade et al. (2025) observed that social change hinges on the training of employees. Workers become more skilled and learn to execute their duties efficiently, which increases productivity. Change is welcomed rather than resisted </w:t>
      </w:r>
      <w:proofErr w:type="gramStart"/>
      <w:r w:rsidRPr="00FB07DE">
        <w:rPr>
          <w:rFonts w:ascii="Arial" w:hAnsi="Arial" w:cs="Arial"/>
          <w:color w:val="000000" w:themeColor="text1"/>
          <w:shd w:val="clear" w:color="auto" w:fill="FFFFFF"/>
        </w:rPr>
        <w:t>as a result of</w:t>
      </w:r>
      <w:proofErr w:type="gramEnd"/>
      <w:r w:rsidRPr="00FB07DE">
        <w:rPr>
          <w:rFonts w:ascii="Arial" w:hAnsi="Arial" w:cs="Arial"/>
          <w:color w:val="000000" w:themeColor="text1"/>
          <w:shd w:val="clear" w:color="auto" w:fill="FFFFFF"/>
        </w:rPr>
        <w:t xml:space="preserve"> training, teamwork and morale improve, and errors become a rarity. The greater the training, the better the organization’s performance.</w:t>
      </w:r>
    </w:p>
    <w:p w14:paraId="68C5FDA2" w14:textId="3FB06D25" w:rsidR="009B3D34" w:rsidRPr="00FB07DE" w:rsidRDefault="009B3D34"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According to Ivey (2023), employment and advancement assist workers at organizations in learning new things and doing their tasks better with the help of learning by doing and experiential learning. This research says that when employees participate in training that includes situational practice, experiential learning, team cooperative activities, and scaffolding techniques, they gain a better understanding of their workplace and become less uncertain. This also explains that such practice development helps employees improve workplace performance and aids the advancement and effectiveness of the organization. As Gutterman (2023) notes, training and development involve a planned set of activities meant to enhance employees’ skill sets, knowledge, and </w:t>
      </w:r>
      <w:r w:rsidR="00FB07DE" w:rsidRPr="00FB07DE">
        <w:rPr>
          <w:rFonts w:ascii="Arial" w:hAnsi="Arial" w:cs="Arial"/>
          <w:color w:val="000000" w:themeColor="text1"/>
        </w:rPr>
        <w:t>behaviour</w:t>
      </w:r>
      <w:r w:rsidRPr="00FB07DE">
        <w:rPr>
          <w:rFonts w:ascii="Arial" w:hAnsi="Arial" w:cs="Arial"/>
          <w:color w:val="000000" w:themeColor="text1"/>
        </w:rPr>
        <w:t xml:space="preserve"> to boost job performance. The article also explains that training includes the elevation of motivation and satisfaction with job performance and productivity. This article states that training results in the minimization of errors and the enhancement of effectiveness, and it facilitates the acceptance and implementation of new technologies and workplace changes.</w:t>
      </w:r>
    </w:p>
    <w:p w14:paraId="58140776" w14:textId="77777777" w:rsidR="00FB07DE" w:rsidRPr="00FB07DE" w:rsidRDefault="00FB07DE" w:rsidP="00FB07DE">
      <w:pPr>
        <w:spacing w:line="360" w:lineRule="auto"/>
        <w:jc w:val="both"/>
        <w:rPr>
          <w:rFonts w:ascii="Arial" w:hAnsi="Arial" w:cs="Arial"/>
          <w:color w:val="000000" w:themeColor="text1"/>
        </w:rPr>
      </w:pPr>
    </w:p>
    <w:p w14:paraId="04CD0EF2" w14:textId="270BFBA9"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lastRenderedPageBreak/>
        <w:t xml:space="preserve">People have differing preferences when it comes to learning. While some enjoy practical application of concepts, others may prefer learning through reading or reflecting, or they may learn best through social learning. This training program </w:t>
      </w:r>
      <w:r w:rsidRPr="00FB07DE">
        <w:rPr>
          <w:rFonts w:ascii="Arial" w:hAnsi="Arial" w:cs="Arial"/>
          <w:color w:val="000000" w:themeColor="text1"/>
        </w:rPr>
        <w:t>centres</w:t>
      </w:r>
      <w:r w:rsidRPr="00FB07DE">
        <w:rPr>
          <w:rFonts w:ascii="Arial" w:hAnsi="Arial" w:cs="Arial"/>
          <w:color w:val="000000" w:themeColor="text1"/>
        </w:rPr>
        <w:t xml:space="preserve"> on developing staff confidence, communication, and facilitating teamwork. Engaging in quizzes and role-play builds confidence among staff, as they learn to actively engage with coworkers. Demonstrations tend to support staff and apprehension towards asking questions is alleviated, fostering collaboration when learning.</w:t>
      </w:r>
    </w:p>
    <w:p w14:paraId="2981A0B8" w14:textId="77777777" w:rsidR="00FB07DE" w:rsidRPr="00FB07DE" w:rsidRDefault="00FB07DE" w:rsidP="00FB07DE">
      <w:pPr>
        <w:pStyle w:val="NormalWeb"/>
        <w:spacing w:line="360" w:lineRule="auto"/>
        <w:jc w:val="both"/>
        <w:rPr>
          <w:rFonts w:ascii="Arial" w:hAnsi="Arial" w:cs="Arial"/>
          <w:color w:val="000000" w:themeColor="text1"/>
        </w:rPr>
      </w:pPr>
    </w:p>
    <w:p w14:paraId="57A73546" w14:textId="77777777"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t>Failing to maintain this level of communication and support risks new employees and placement students becoming disengaged and choosing to leave the organisation. Morgans Hotel illustrates how communication lowers errors and assists in the development of collaboration and stress reduction for new and current employees. This should not be interpreted as loading placement students with work. Rather, work should be distributed more equitably across team members. Service becomes more effective and efficient with communication. Hee et al., (2019) argue that communication enhances employees' overall job performance and ability to accomplish tasks. For managers, this means clear explanation and coworkers communicating with each other. This minimizes confusion and enhances collaborative efforts, thereby improving job performance and achieving positive outcomes for the organisation. Moreland and Ward (2020) maintain that communication is a combination of active listening, clarity, and tone, while exhibiting respect for other people and cultures. They assert that confusion, poor communication, and weak collaborative efforts are the result of job performance and good communication, while relationships and productivity are improved.</w:t>
      </w:r>
    </w:p>
    <w:p w14:paraId="3D0FD0C2" w14:textId="77777777" w:rsidR="00FB07DE" w:rsidRPr="00FB07DE" w:rsidRDefault="00FB07DE" w:rsidP="00FB07DE">
      <w:pPr>
        <w:pStyle w:val="NormalWeb"/>
        <w:spacing w:line="360" w:lineRule="auto"/>
        <w:jc w:val="both"/>
        <w:rPr>
          <w:rFonts w:ascii="Arial" w:hAnsi="Arial" w:cs="Arial"/>
          <w:color w:val="000000" w:themeColor="text1"/>
        </w:rPr>
      </w:pPr>
    </w:p>
    <w:p w14:paraId="69439A4B" w14:textId="77777777"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Staff training is essential in all types of business. It allows employees to deliver effective service and enhances communication with customers. Waqanimaravu and Arasanmi (2020) claim that in the hospitality sector training employees is essential as it empowers them to build their skills and knowledge, </w:t>
      </w:r>
      <w:proofErr w:type="gramStart"/>
      <w:r w:rsidRPr="00FB07DE">
        <w:rPr>
          <w:rFonts w:ascii="Arial" w:hAnsi="Arial" w:cs="Arial"/>
          <w:color w:val="000000" w:themeColor="text1"/>
        </w:rPr>
        <w:t>as well as,</w:t>
      </w:r>
      <w:proofErr w:type="gramEnd"/>
      <w:r w:rsidRPr="00FB07DE">
        <w:rPr>
          <w:rFonts w:ascii="Arial" w:hAnsi="Arial" w:cs="Arial"/>
          <w:color w:val="000000" w:themeColor="text1"/>
        </w:rPr>
        <w:t xml:space="preserve"> enhances their customer service. When the employees are supported and trained, they elevate the services they offer to the customers, thus enhancing customer satisfaction. Vidak, </w:t>
      </w:r>
      <w:r w:rsidRPr="00FB07DE">
        <w:rPr>
          <w:rFonts w:ascii="Arial" w:hAnsi="Arial" w:cs="Arial"/>
          <w:color w:val="000000" w:themeColor="text1"/>
        </w:rPr>
        <w:lastRenderedPageBreak/>
        <w:t>Kovačević and Kovač (2022) share the sentiment that hospitality training is important as it builds the employees' communication skills and elevates the services they offer to the customers. Key skills for hotel staff include professionalism and friendliness. Staff should also maintain clarity in their communication.</w:t>
      </w:r>
    </w:p>
    <w:p w14:paraId="1334F87C" w14:textId="529608E5"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There are various distinct learning styles, including textual, observation, and </w:t>
      </w:r>
      <w:r w:rsidRPr="00FB07DE">
        <w:rPr>
          <w:rFonts w:ascii="Arial" w:hAnsi="Arial" w:cs="Arial"/>
          <w:color w:val="000000" w:themeColor="text1"/>
        </w:rPr>
        <w:t>kinaesthetic</w:t>
      </w:r>
      <w:r w:rsidRPr="00FB07DE">
        <w:rPr>
          <w:rFonts w:ascii="Arial" w:hAnsi="Arial" w:cs="Arial"/>
          <w:color w:val="000000" w:themeColor="text1"/>
        </w:rPr>
        <w:t>. For effective communication training, staff members should be attended to. Incorporating learning technology into training and development can inspire staff with new ideas to be more adept in their roles. Anwar et al. (2024) noted that some hotels adopt AI and smart devices to improve operational efficiency and enhance their guests’ experiences, leaving hotels to undertake their tasks in a more time-efficient manner, and providing bespoke, convenient services. The study also noted the challenge of high implementation costs and the need to train employees to operate the new systems. Kim (2020) notes that “smart hotels” use AI, robots, and data systems to enhance guest experiences. The study noted satisfaction with convenience and control, safety and maintenance, no-contact environments, and personalization. Tsui and Chen (2020) indicate that digital learning creates more flexible and effective learning systems. Essentially, the use of learning technology fosters learning on demand, enhances communication, and supports learning autonomy.</w:t>
      </w:r>
    </w:p>
    <w:p w14:paraId="49254C86" w14:textId="7AC640BC"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Da’u and Salim (2019) argue that deep learning-based recommendation systems can identify patterns and make recommendations from large databases to inform decisions. This helps hotel staff improve their communication and coordination to a certain extent as systems can identify and recommend the piece of information or task suited to the staff member most, at that moment. Digital learning has the possibility of reshaping and reinventing the practice and process of learning throughout the world to make learning more convenient, flexible, and accessible. However, challenges like poor internet and digital literacy skills persist. Users are categorized as visual, auditory, reading/writing, or in the case of </w:t>
      </w:r>
      <w:r w:rsidRPr="00FB07DE">
        <w:rPr>
          <w:rFonts w:ascii="Arial" w:hAnsi="Arial" w:cs="Arial"/>
          <w:color w:val="000000" w:themeColor="text1"/>
        </w:rPr>
        <w:t>kinaesthetic</w:t>
      </w:r>
      <w:r w:rsidRPr="00FB07DE">
        <w:rPr>
          <w:rFonts w:ascii="Arial" w:hAnsi="Arial" w:cs="Arial"/>
          <w:color w:val="000000" w:themeColor="text1"/>
        </w:rPr>
        <w:t>, according to Hai (2021). It is essential that these methods are not purely utilized in isolation. Emma (2024) identifies the same learning types but believes in mixed methods because students do not fit one category and so do not express one learning style. Within the context of training employees, the use of different learning styles can contribute to improving communication and staff confidence, and most importantly, achieve training outcomes.</w:t>
      </w:r>
    </w:p>
    <w:p w14:paraId="3879DF12" w14:textId="77777777"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lastRenderedPageBreak/>
        <w:t>As stated by Dolojo et al. (2025), employees’ proficiency in communication is linked to their performance in a fine dining restaurant. Employees with well-developed verbal communication, listening, and writing skills, as well as reading skills, excel in customer service and collaborate well with their colleagues. It was also discovered that enhanced communication improved employees’ comprehension of their work, increased productivity, and minimized errors. Based on Kim et al. (2024), the other alternative the hotel can consider is the introduction of AI technology. This is a technology where computers or machines are developed with the ability to behave and think like humans, including learning and making independent decisions, by assimilating huge data to improve the quality of business decisions. Regarding breakfast service in hotels, AI can centralize all guest information in one system, such as names and room numbers, payment status, and requests, instead of having to use lists on paper. Moreover, it can determine whether guests have paid or if the charges should be posted to their room, and it can anticipate the number of guests that will come in for breakfast to help the kitchen prepare the right amount of food. This time, stress and error reduction will improve service and continue to reduce the ease of communication among staff and the kitchen.</w:t>
      </w:r>
    </w:p>
    <w:p w14:paraId="7BF86B43" w14:textId="77777777" w:rsidR="00FB07DE" w:rsidRDefault="00FB07DE" w:rsidP="00FB07DE">
      <w:pPr>
        <w:spacing w:line="360" w:lineRule="auto"/>
        <w:jc w:val="both"/>
        <w:rPr>
          <w:rFonts w:ascii="Arial" w:hAnsi="Arial" w:cs="Arial"/>
          <w:color w:val="000000" w:themeColor="text1"/>
        </w:rPr>
      </w:pPr>
    </w:p>
    <w:p w14:paraId="7E992E6B" w14:textId="3A94DD3E"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t>In summary, effective communication is crucial for Morgans Hotel, especially for new employees and placement students. Evidence provided in this essay shows that unclear or inconsistent communication can directly lead to confusion, mistakes, and excessive pressure on staff, affecting the partnership between staff and the guests. This type of pressure is evident in the food and beverage department within the limited staff of that division. Morgans Hotel has a training program to tackle this issue. Presentations, role plays, demonstrations, quizzes, and on-the-job training improve the learning environment for staff and the level of support they receive while gaining a greater understanding of pressure management and, in turn, confidence.</w:t>
      </w:r>
    </w:p>
    <w:p w14:paraId="02528EDE" w14:textId="77777777" w:rsidR="00FB07DE" w:rsidRPr="00FB07DE" w:rsidRDefault="00FB07DE" w:rsidP="00FB07DE">
      <w:pPr>
        <w:spacing w:line="360" w:lineRule="auto"/>
        <w:jc w:val="both"/>
        <w:rPr>
          <w:rFonts w:ascii="Arial" w:hAnsi="Arial" w:cs="Arial"/>
          <w:color w:val="000000" w:themeColor="text1"/>
        </w:rPr>
      </w:pPr>
      <w:r w:rsidRPr="00FB07DE">
        <w:rPr>
          <w:rFonts w:ascii="Arial" w:hAnsi="Arial" w:cs="Arial"/>
          <w:color w:val="000000" w:themeColor="text1"/>
        </w:rPr>
        <w:t xml:space="preserve">Research and theory offer insights into how effective training and communication can enhance performance and teamwork. Employees who receive training and feel that the organization values and cares for them are more likely to carry out job tasks with fewer errors while offering improved service. Acknowledging that people learn in various ways underscores the need to utilize different training methods. The incorporation of good training and the improvement of communication at Morgans Hotel can produce great results. Employees will feel more self-assured and confident </w:t>
      </w:r>
      <w:r w:rsidRPr="00FB07DE">
        <w:rPr>
          <w:rFonts w:ascii="Arial" w:hAnsi="Arial" w:cs="Arial"/>
          <w:color w:val="000000" w:themeColor="text1"/>
        </w:rPr>
        <w:lastRenderedPageBreak/>
        <w:t>with a reduction in communication errors, and speedy and seamless service will be offered to guests. With more of the communication being straightforward, supportive, and with more training innovations, the hotel will improve the value it offers to the employees while increasing customer satisfaction.</w:t>
      </w:r>
    </w:p>
    <w:p w14:paraId="60E02649" w14:textId="77777777" w:rsidR="00FB07DE" w:rsidRPr="00FB07DE" w:rsidRDefault="00FB07DE" w:rsidP="00FB07DE">
      <w:pPr>
        <w:pStyle w:val="NormalWeb"/>
        <w:spacing w:line="360" w:lineRule="auto"/>
        <w:jc w:val="both"/>
        <w:rPr>
          <w:rFonts w:ascii="Arial" w:hAnsi="Arial" w:cs="Arial"/>
          <w:color w:val="000000" w:themeColor="text1"/>
        </w:rPr>
        <w:sectPr w:rsidR="00FB07DE" w:rsidRPr="00FB07DE">
          <w:pgSz w:w="11906" w:h="16838"/>
          <w:pgMar w:top="1440" w:right="1440" w:bottom="1440" w:left="1440" w:header="708" w:footer="708" w:gutter="0"/>
          <w:cols w:space="708"/>
          <w:docGrid w:linePitch="360"/>
        </w:sectPr>
      </w:pPr>
    </w:p>
    <w:p w14:paraId="51CE5BDC" w14:textId="77777777" w:rsidR="00FB07DE" w:rsidRPr="00FB07DE" w:rsidRDefault="00FB07DE" w:rsidP="00FB07DE">
      <w:pPr>
        <w:pStyle w:val="Heading1"/>
        <w:spacing w:before="0" w:after="240" w:line="360" w:lineRule="auto"/>
        <w:jc w:val="both"/>
        <w:rPr>
          <w:rFonts w:ascii="Arial" w:hAnsi="Arial" w:cs="Arial"/>
          <w:color w:val="000000" w:themeColor="text1"/>
          <w:sz w:val="24"/>
          <w:szCs w:val="24"/>
        </w:rPr>
      </w:pPr>
      <w:r w:rsidRPr="00FB07DE">
        <w:rPr>
          <w:rFonts w:ascii="Arial" w:hAnsi="Arial" w:cs="Arial"/>
          <w:color w:val="000000" w:themeColor="text1"/>
          <w:sz w:val="24"/>
          <w:szCs w:val="24"/>
        </w:rPr>
        <w:lastRenderedPageBreak/>
        <w:t>Reference list</w:t>
      </w:r>
    </w:p>
    <w:p w14:paraId="74A6F6DD"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Annija Tamane (2024). </w:t>
      </w:r>
      <w:r w:rsidRPr="00FB07DE">
        <w:rPr>
          <w:rFonts w:ascii="Arial" w:hAnsi="Arial" w:cs="Arial"/>
          <w:i/>
          <w:iCs/>
          <w:color w:val="000000" w:themeColor="text1"/>
        </w:rPr>
        <w:t xml:space="preserve">Before diving headfirst into the craziness of the service industry, I had a few internships in Human Resources. It was challenging to accept that in the service </w:t>
      </w:r>
      <w:proofErr w:type="gramStart"/>
      <w:r w:rsidRPr="00FB07DE">
        <w:rPr>
          <w:rFonts w:ascii="Arial" w:hAnsi="Arial" w:cs="Arial"/>
          <w:i/>
          <w:iCs/>
          <w:color w:val="000000" w:themeColor="text1"/>
        </w:rPr>
        <w:t>industry,</w:t>
      </w:r>
      <w:proofErr w:type="gramEnd"/>
      <w:r w:rsidRPr="00FB07DE">
        <w:rPr>
          <w:rFonts w:ascii="Arial" w:hAnsi="Arial" w:cs="Arial"/>
          <w:i/>
          <w:iCs/>
          <w:color w:val="000000" w:themeColor="text1"/>
        </w:rPr>
        <w:t xml:space="preserve"> there’s no time for perfectly crafted emails or friendly yet formal MS Teams messages.</w:t>
      </w:r>
      <w:r w:rsidRPr="00FB07DE">
        <w:rPr>
          <w:rFonts w:ascii="Arial" w:hAnsi="Arial" w:cs="Arial"/>
          <w:color w:val="000000" w:themeColor="text1"/>
        </w:rPr>
        <w:t xml:space="preserve"> [online] Linkedin.com. Available at: https://www.linkedin.com/pulse/what-working-restaurants-taught-me-effective-teamwork-annija-tamane-qypie/ [Accessed 11 May 2026].</w:t>
      </w:r>
    </w:p>
    <w:p w14:paraId="4459645C"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Anwar, F.A., Deliana, D. and Suyamto, S. (2024). Digital Transformation in the Hospitality Industry: Improving Efficiency and Guest Experience. </w:t>
      </w:r>
      <w:r w:rsidRPr="00FB07DE">
        <w:rPr>
          <w:rFonts w:ascii="Arial" w:hAnsi="Arial" w:cs="Arial"/>
          <w:i/>
          <w:iCs/>
          <w:color w:val="000000" w:themeColor="text1"/>
        </w:rPr>
        <w:t>International Journal of Management Science and Information Technology</w:t>
      </w:r>
      <w:r w:rsidRPr="00FB07DE">
        <w:rPr>
          <w:rFonts w:ascii="Arial" w:hAnsi="Arial" w:cs="Arial"/>
          <w:color w:val="000000" w:themeColor="text1"/>
        </w:rPr>
        <w:t xml:space="preserve">, [online] 4(2), pp.428–437.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://doi.org/10.35870/ijmsit.v4i2.3201</w:t>
      </w:r>
      <w:proofErr w:type="gramEnd"/>
      <w:r w:rsidRPr="00FB07DE">
        <w:rPr>
          <w:rFonts w:ascii="Arial" w:hAnsi="Arial" w:cs="Arial"/>
          <w:color w:val="000000" w:themeColor="text1"/>
        </w:rPr>
        <w:t>.</w:t>
      </w:r>
    </w:p>
    <w:p w14:paraId="346C02CD"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Arifudin, O. (2025). Why Digital Learning is the Key to the Future of Education. </w:t>
      </w:r>
      <w:r w:rsidRPr="00FB07DE">
        <w:rPr>
          <w:rFonts w:ascii="Arial" w:hAnsi="Arial" w:cs="Arial"/>
          <w:i/>
          <w:iCs/>
          <w:color w:val="000000" w:themeColor="text1"/>
        </w:rPr>
        <w:t>International Journal of Education and Digital Learning (IJEDL)</w:t>
      </w:r>
      <w:r w:rsidRPr="00FB07DE">
        <w:rPr>
          <w:rFonts w:ascii="Arial" w:hAnsi="Arial" w:cs="Arial"/>
          <w:color w:val="000000" w:themeColor="text1"/>
        </w:rPr>
        <w:t xml:space="preserve">, [online] 3(4), pp.201–210.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://doi.org/10.47353/ijedl.v3i4.261</w:t>
      </w:r>
      <w:proofErr w:type="gramEnd"/>
      <w:r w:rsidRPr="00FB07DE">
        <w:rPr>
          <w:rFonts w:ascii="Arial" w:hAnsi="Arial" w:cs="Arial"/>
          <w:color w:val="000000" w:themeColor="text1"/>
        </w:rPr>
        <w:t>.</w:t>
      </w:r>
    </w:p>
    <w:p w14:paraId="2EB44319"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Da’u, A. and Salim, N. (2019). Recommendation system based on deep learning methods: a systematic review and new directions. </w:t>
      </w:r>
      <w:r w:rsidRPr="00FB07DE">
        <w:rPr>
          <w:rFonts w:ascii="Arial" w:hAnsi="Arial" w:cs="Arial"/>
          <w:i/>
          <w:iCs/>
          <w:color w:val="000000" w:themeColor="text1"/>
        </w:rPr>
        <w:t>Artificial Intelligence Review</w:t>
      </w:r>
      <w:r w:rsidRPr="00FB07DE">
        <w:rPr>
          <w:rFonts w:ascii="Arial" w:hAnsi="Arial" w:cs="Arial"/>
          <w:color w:val="000000" w:themeColor="text1"/>
        </w:rPr>
        <w:t xml:space="preserve">, [online] 53(4), pp.2709–2748.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://doi.org/10.1007/s10462-019-09744-1</w:t>
      </w:r>
      <w:proofErr w:type="gramEnd"/>
      <w:r w:rsidRPr="00FB07DE">
        <w:rPr>
          <w:rFonts w:ascii="Arial" w:hAnsi="Arial" w:cs="Arial"/>
          <w:color w:val="000000" w:themeColor="text1"/>
        </w:rPr>
        <w:t>.</w:t>
      </w:r>
    </w:p>
    <w:p w14:paraId="547EDAA4"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Dolojo, L.I., Jean, N., Ann, D., </w:t>
      </w:r>
      <w:proofErr w:type="spellStart"/>
      <w:r w:rsidRPr="00FB07DE">
        <w:rPr>
          <w:rFonts w:ascii="Arial" w:hAnsi="Arial" w:cs="Arial"/>
          <w:color w:val="000000" w:themeColor="text1"/>
        </w:rPr>
        <w:t>Salisipan</w:t>
      </w:r>
      <w:proofErr w:type="spellEnd"/>
      <w:r w:rsidRPr="00FB07DE">
        <w:rPr>
          <w:rFonts w:ascii="Arial" w:hAnsi="Arial" w:cs="Arial"/>
          <w:color w:val="000000" w:themeColor="text1"/>
        </w:rPr>
        <w:t xml:space="preserve">, D.L. and Decena III, J. (2025). </w:t>
      </w:r>
      <w:r w:rsidRPr="00FB07DE">
        <w:rPr>
          <w:rFonts w:ascii="Arial" w:hAnsi="Arial" w:cs="Arial"/>
          <w:i/>
          <w:iCs/>
          <w:color w:val="000000" w:themeColor="text1"/>
        </w:rPr>
        <w:t>COMMUNICATION SKILLS AND EMPLOYEE PERFORMANCE AT FINE DINING RESTAURANTS IN TACURONG CITY</w:t>
      </w:r>
      <w:r w:rsidRPr="00FB07DE">
        <w:rPr>
          <w:rFonts w:ascii="Arial" w:hAnsi="Arial" w:cs="Arial"/>
          <w:color w:val="000000" w:themeColor="text1"/>
        </w:rPr>
        <w:t xml:space="preserve">. [online] ResearchGate.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://doi.org/10.13140/RG.2.2.17664.14089</w:t>
      </w:r>
      <w:proofErr w:type="gramEnd"/>
      <w:r w:rsidRPr="00FB07DE">
        <w:rPr>
          <w:rFonts w:ascii="Arial" w:hAnsi="Arial" w:cs="Arial"/>
          <w:color w:val="000000" w:themeColor="text1"/>
        </w:rPr>
        <w:t>.</w:t>
      </w:r>
    </w:p>
    <w:p w14:paraId="2196A723"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Emma, L. (2024). </w:t>
      </w:r>
      <w:r w:rsidRPr="00FB07DE">
        <w:rPr>
          <w:rFonts w:ascii="Arial" w:hAnsi="Arial" w:cs="Arial"/>
          <w:i/>
          <w:iCs/>
          <w:color w:val="000000" w:themeColor="text1"/>
        </w:rPr>
        <w:t>The Role of Learning Styles in Effective Teaching and Learning</w:t>
      </w:r>
      <w:r w:rsidRPr="00FB07DE">
        <w:rPr>
          <w:rFonts w:ascii="Arial" w:hAnsi="Arial" w:cs="Arial"/>
          <w:color w:val="000000" w:themeColor="text1"/>
        </w:rPr>
        <w:t>. [online] ResearchGate. Available at: https://www.researchgate.net/publication/385553766_The_Role_of_Learning_Styles_in_Effective_Teaching_and_Learning [Accessed 13 May 2026].</w:t>
      </w:r>
    </w:p>
    <w:p w14:paraId="2B96B039"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Gutterman, A.S. (2023). </w:t>
      </w:r>
      <w:r w:rsidRPr="00FB07DE">
        <w:rPr>
          <w:rFonts w:ascii="Arial" w:hAnsi="Arial" w:cs="Arial"/>
          <w:i/>
          <w:iCs/>
          <w:color w:val="000000" w:themeColor="text1"/>
        </w:rPr>
        <w:t>Training and Development</w:t>
      </w:r>
      <w:r w:rsidRPr="00FB07DE">
        <w:rPr>
          <w:rFonts w:ascii="Arial" w:hAnsi="Arial" w:cs="Arial"/>
          <w:color w:val="000000" w:themeColor="text1"/>
        </w:rPr>
        <w:t>. [online] ResearchGate. Available at: https://www.researchgate.net/publication/373482205_Training_and_Development [Accessed 15 May 2026].</w:t>
      </w:r>
    </w:p>
    <w:p w14:paraId="4EF351A0"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lastRenderedPageBreak/>
        <w:t xml:space="preserve">Hai, T. (2021). Blended Learning in Hospitality Education and Training: Review and Discussion. </w:t>
      </w:r>
      <w:r w:rsidRPr="00FB07DE">
        <w:rPr>
          <w:rFonts w:ascii="Arial" w:hAnsi="Arial" w:cs="Arial"/>
          <w:i/>
          <w:iCs/>
          <w:color w:val="000000" w:themeColor="text1"/>
        </w:rPr>
        <w:t>Atlantis Press</w:t>
      </w:r>
      <w:r w:rsidRPr="00FB07DE">
        <w:rPr>
          <w:rFonts w:ascii="Arial" w:hAnsi="Arial" w:cs="Arial"/>
          <w:color w:val="000000" w:themeColor="text1"/>
        </w:rPr>
        <w:t>, [online] 573, pp.227–230. Available at: https://www.atlantis-press.com/article/125960178.pdf [Accessed 15 May 2026].</w:t>
      </w:r>
    </w:p>
    <w:p w14:paraId="678F3593"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Hee, O.C., Qin, D.A.H., </w:t>
      </w:r>
      <w:proofErr w:type="spellStart"/>
      <w:r w:rsidRPr="00FB07DE">
        <w:rPr>
          <w:rFonts w:ascii="Arial" w:hAnsi="Arial" w:cs="Arial"/>
          <w:color w:val="000000" w:themeColor="text1"/>
        </w:rPr>
        <w:t>Kowang</w:t>
      </w:r>
      <w:proofErr w:type="spellEnd"/>
      <w:r w:rsidRPr="00FB07DE">
        <w:rPr>
          <w:rFonts w:ascii="Arial" w:hAnsi="Arial" w:cs="Arial"/>
          <w:color w:val="000000" w:themeColor="text1"/>
        </w:rPr>
        <w:t xml:space="preserve">, T.O., Husin, M.M. and Ping, L.L. (2019). (PDF) Exploring the Impact of Communication on Employee Performance. </w:t>
      </w:r>
      <w:r w:rsidRPr="00FB07DE">
        <w:rPr>
          <w:rFonts w:ascii="Arial" w:hAnsi="Arial" w:cs="Arial"/>
          <w:i/>
          <w:iCs/>
          <w:color w:val="000000" w:themeColor="text1"/>
        </w:rPr>
        <w:t>ResearchGate</w:t>
      </w:r>
      <w:r w:rsidRPr="00FB07DE">
        <w:rPr>
          <w:rFonts w:ascii="Arial" w:hAnsi="Arial" w:cs="Arial"/>
          <w:color w:val="000000" w:themeColor="text1"/>
        </w:rPr>
        <w:t xml:space="preserve">, [online] 8(3S2), pp.654–657.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://doi.org/10.35940/ijrte.C1213.1083S219</w:t>
      </w:r>
      <w:proofErr w:type="gramEnd"/>
      <w:r w:rsidRPr="00FB07DE">
        <w:rPr>
          <w:rFonts w:ascii="Arial" w:hAnsi="Arial" w:cs="Arial"/>
          <w:color w:val="000000" w:themeColor="text1"/>
        </w:rPr>
        <w:t>.</w:t>
      </w:r>
    </w:p>
    <w:p w14:paraId="7C07290E"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Ivey, E. (2023). </w:t>
      </w:r>
      <w:r w:rsidRPr="00FB07DE">
        <w:rPr>
          <w:rFonts w:ascii="Arial" w:hAnsi="Arial" w:cs="Arial"/>
          <w:i/>
          <w:iCs/>
          <w:color w:val="000000" w:themeColor="text1"/>
        </w:rPr>
        <w:t>Interpersonal Conversations in the Restaurant Industry Interpersonal Conversations in the Restaurant Industry</w:t>
      </w:r>
      <w:r w:rsidRPr="00FB07DE">
        <w:rPr>
          <w:rFonts w:ascii="Arial" w:hAnsi="Arial" w:cs="Arial"/>
          <w:color w:val="000000" w:themeColor="text1"/>
        </w:rPr>
        <w:t>. [online] pp.1–135. Available at: https://scholarworks.waldenu.edu/cgi/viewcontent.cgi?article=16139&amp;context=dissertations [Accessed 14 May 2026].</w:t>
      </w:r>
    </w:p>
    <w:p w14:paraId="39BF0A6D"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Iwara, E.E., </w:t>
      </w:r>
      <w:proofErr w:type="spellStart"/>
      <w:r w:rsidRPr="00FB07DE">
        <w:rPr>
          <w:rFonts w:ascii="Arial" w:hAnsi="Arial" w:cs="Arial"/>
          <w:color w:val="000000" w:themeColor="text1"/>
        </w:rPr>
        <w:t>Inah</w:t>
      </w:r>
      <w:proofErr w:type="spellEnd"/>
      <w:r w:rsidRPr="00FB07DE">
        <w:rPr>
          <w:rFonts w:ascii="Arial" w:hAnsi="Arial" w:cs="Arial"/>
          <w:color w:val="000000" w:themeColor="text1"/>
        </w:rPr>
        <w:t xml:space="preserve">, G.M., </w:t>
      </w:r>
      <w:proofErr w:type="spellStart"/>
      <w:r w:rsidRPr="00FB07DE">
        <w:rPr>
          <w:rFonts w:ascii="Arial" w:hAnsi="Arial" w:cs="Arial"/>
          <w:color w:val="000000" w:themeColor="text1"/>
        </w:rPr>
        <w:t>Ushie</w:t>
      </w:r>
      <w:proofErr w:type="spellEnd"/>
      <w:r w:rsidRPr="00FB07DE">
        <w:rPr>
          <w:rFonts w:ascii="Arial" w:hAnsi="Arial" w:cs="Arial"/>
          <w:color w:val="000000" w:themeColor="text1"/>
        </w:rPr>
        <w:t xml:space="preserve">, M.A. and Itu, P.-C.O. (2020). Communication management: strategy for measuring hotel performance in Port Harcourt, Nigeria. </w:t>
      </w:r>
      <w:r w:rsidRPr="00FB07DE">
        <w:rPr>
          <w:rFonts w:ascii="Arial" w:hAnsi="Arial" w:cs="Arial"/>
          <w:i/>
          <w:iCs/>
          <w:color w:val="000000" w:themeColor="text1"/>
        </w:rPr>
        <w:t>European Journal of Tourism, Hospitality and Recreation</w:t>
      </w:r>
      <w:r w:rsidRPr="00FB07DE">
        <w:rPr>
          <w:rFonts w:ascii="Arial" w:hAnsi="Arial" w:cs="Arial"/>
          <w:color w:val="000000" w:themeColor="text1"/>
        </w:rPr>
        <w:t xml:space="preserve">, [online] 10(2), pp.134–145.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://doi.org/10.2478/ejthr-2020-0011</w:t>
      </w:r>
      <w:proofErr w:type="gramEnd"/>
      <w:r w:rsidRPr="00FB07DE">
        <w:rPr>
          <w:rFonts w:ascii="Arial" w:hAnsi="Arial" w:cs="Arial"/>
          <w:color w:val="000000" w:themeColor="text1"/>
        </w:rPr>
        <w:t>.</w:t>
      </w:r>
    </w:p>
    <w:p w14:paraId="70FFD9AD"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Kim, H., Kam, K., Shin, S. and Li, J. (2024). Artificial Intelligence in Hospitality and Tourism: Insights </w:t>
      </w:r>
      <w:proofErr w:type="gramStart"/>
      <w:r w:rsidRPr="00FB07DE">
        <w:rPr>
          <w:rFonts w:ascii="Arial" w:hAnsi="Arial" w:cs="Arial"/>
          <w:color w:val="000000" w:themeColor="text1"/>
        </w:rPr>
        <w:t>From</w:t>
      </w:r>
      <w:proofErr w:type="gramEnd"/>
      <w:r w:rsidRPr="00FB07DE">
        <w:rPr>
          <w:rFonts w:ascii="Arial" w:hAnsi="Arial" w:cs="Arial"/>
          <w:color w:val="000000" w:themeColor="text1"/>
        </w:rPr>
        <w:t xml:space="preserve"> Industry Practices, Research Literature, and Expert Opinions. </w:t>
      </w:r>
      <w:r w:rsidRPr="00FB07DE">
        <w:rPr>
          <w:rFonts w:ascii="Arial" w:hAnsi="Arial" w:cs="Arial"/>
          <w:i/>
          <w:iCs/>
          <w:color w:val="000000" w:themeColor="text1"/>
        </w:rPr>
        <w:t>Journal of Hospitality &amp; Tourism Research</w:t>
      </w:r>
      <w:r w:rsidRPr="00FB07DE">
        <w:rPr>
          <w:rFonts w:ascii="Arial" w:hAnsi="Arial" w:cs="Arial"/>
          <w:color w:val="000000" w:themeColor="text1"/>
        </w:rPr>
        <w:t xml:space="preserve">, [online] 49(2), pp.1–43.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://doi.org/10.1177/10963480241229235</w:t>
      </w:r>
      <w:proofErr w:type="gramEnd"/>
      <w:r w:rsidRPr="00FB07DE">
        <w:rPr>
          <w:rFonts w:ascii="Arial" w:hAnsi="Arial" w:cs="Arial"/>
          <w:color w:val="000000" w:themeColor="text1"/>
        </w:rPr>
        <w:t>.</w:t>
      </w:r>
    </w:p>
    <w:p w14:paraId="224EB923"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Kim, J.J. and Han, H. (2020). Hotel of the future: exploring the attributes of a smart hotel adopting a mixed-methods approach. </w:t>
      </w:r>
      <w:r w:rsidRPr="00FB07DE">
        <w:rPr>
          <w:rFonts w:ascii="Arial" w:hAnsi="Arial" w:cs="Arial"/>
          <w:i/>
          <w:iCs/>
          <w:color w:val="000000" w:themeColor="text1"/>
        </w:rPr>
        <w:t>Journal of Travel &amp; Tourism Marketing</w:t>
      </w:r>
      <w:r w:rsidRPr="00FB07DE">
        <w:rPr>
          <w:rFonts w:ascii="Arial" w:hAnsi="Arial" w:cs="Arial"/>
          <w:color w:val="000000" w:themeColor="text1"/>
        </w:rPr>
        <w:t xml:space="preserve">, [online] 37(7), pp.804–822.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://doi.org/10.1080/10548408.2020.1835788</w:t>
      </w:r>
      <w:proofErr w:type="gramEnd"/>
      <w:r w:rsidRPr="00FB07DE">
        <w:rPr>
          <w:rFonts w:ascii="Arial" w:hAnsi="Arial" w:cs="Arial"/>
          <w:color w:val="000000" w:themeColor="text1"/>
        </w:rPr>
        <w:t>.</w:t>
      </w:r>
    </w:p>
    <w:p w14:paraId="41212DC9"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Kolb, D.A. (1984). </w:t>
      </w:r>
      <w:r w:rsidRPr="00FB07DE">
        <w:rPr>
          <w:rFonts w:ascii="Arial" w:hAnsi="Arial" w:cs="Arial"/>
          <w:i/>
          <w:iCs/>
          <w:color w:val="000000" w:themeColor="text1"/>
        </w:rPr>
        <w:t xml:space="preserve">Experiential Learning: Experience As </w:t>
      </w:r>
      <w:proofErr w:type="gramStart"/>
      <w:r w:rsidRPr="00FB07DE">
        <w:rPr>
          <w:rFonts w:ascii="Arial" w:hAnsi="Arial" w:cs="Arial"/>
          <w:i/>
          <w:iCs/>
          <w:color w:val="000000" w:themeColor="text1"/>
        </w:rPr>
        <w:t>The</w:t>
      </w:r>
      <w:proofErr w:type="gramEnd"/>
      <w:r w:rsidRPr="00FB07DE">
        <w:rPr>
          <w:rFonts w:ascii="Arial" w:hAnsi="Arial" w:cs="Arial"/>
          <w:i/>
          <w:iCs/>
          <w:color w:val="000000" w:themeColor="text1"/>
        </w:rPr>
        <w:t xml:space="preserve"> Source </w:t>
      </w:r>
      <w:proofErr w:type="gramStart"/>
      <w:r w:rsidRPr="00FB07DE">
        <w:rPr>
          <w:rFonts w:ascii="Arial" w:hAnsi="Arial" w:cs="Arial"/>
          <w:i/>
          <w:iCs/>
          <w:color w:val="000000" w:themeColor="text1"/>
        </w:rPr>
        <w:t>Of</w:t>
      </w:r>
      <w:proofErr w:type="gramEnd"/>
      <w:r w:rsidRPr="00FB07DE">
        <w:rPr>
          <w:rFonts w:ascii="Arial" w:hAnsi="Arial" w:cs="Arial"/>
          <w:i/>
          <w:iCs/>
          <w:color w:val="000000" w:themeColor="text1"/>
        </w:rPr>
        <w:t xml:space="preserve"> Learning </w:t>
      </w:r>
      <w:proofErr w:type="gramStart"/>
      <w:r w:rsidRPr="00FB07DE">
        <w:rPr>
          <w:rFonts w:ascii="Arial" w:hAnsi="Arial" w:cs="Arial"/>
          <w:i/>
          <w:iCs/>
          <w:color w:val="000000" w:themeColor="text1"/>
        </w:rPr>
        <w:t>And</w:t>
      </w:r>
      <w:proofErr w:type="gramEnd"/>
      <w:r w:rsidRPr="00FB07DE">
        <w:rPr>
          <w:rFonts w:ascii="Arial" w:hAnsi="Arial" w:cs="Arial"/>
          <w:i/>
          <w:iCs/>
          <w:color w:val="000000" w:themeColor="text1"/>
        </w:rPr>
        <w:t xml:space="preserve"> Development</w:t>
      </w:r>
      <w:r w:rsidRPr="00FB07DE">
        <w:rPr>
          <w:rFonts w:ascii="Arial" w:hAnsi="Arial" w:cs="Arial"/>
          <w:color w:val="000000" w:themeColor="text1"/>
        </w:rPr>
        <w:t>. [online] Research Gate. Available at: https://www.researchgate.net/publication/235701029_Experiential_Learning_Experience_As_The_Source_Of_Learning_And_Development [Accessed 11 May 2026].</w:t>
      </w:r>
    </w:p>
    <w:p w14:paraId="30E64918"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Moreland, S. and Ward, L. (2021). </w:t>
      </w:r>
      <w:r w:rsidRPr="00FB07DE">
        <w:rPr>
          <w:rFonts w:ascii="Arial" w:hAnsi="Arial" w:cs="Arial"/>
          <w:i/>
          <w:iCs/>
          <w:color w:val="000000" w:themeColor="text1"/>
        </w:rPr>
        <w:t>The Importance of Effective Communication</w:t>
      </w:r>
      <w:r w:rsidRPr="00FB07DE">
        <w:rPr>
          <w:rFonts w:ascii="Arial" w:hAnsi="Arial" w:cs="Arial"/>
          <w:color w:val="000000" w:themeColor="text1"/>
        </w:rPr>
        <w:t>. [online] Himss.org. Available at: https://www.himss.org/resources/importance-effective-communication/.</w:t>
      </w:r>
    </w:p>
    <w:p w14:paraId="0D8EE5BA"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lastRenderedPageBreak/>
        <w:t xml:space="preserve">Morgans Hotel (2026). </w:t>
      </w:r>
      <w:r w:rsidRPr="00FB07DE">
        <w:rPr>
          <w:rFonts w:ascii="Arial" w:hAnsi="Arial" w:cs="Arial"/>
          <w:i/>
          <w:iCs/>
          <w:color w:val="000000" w:themeColor="text1"/>
        </w:rPr>
        <w:t>Morgans Hotel – Luxury Rooms in the Heart of Swansea</w:t>
      </w:r>
      <w:r w:rsidRPr="00FB07DE">
        <w:rPr>
          <w:rFonts w:ascii="Arial" w:hAnsi="Arial" w:cs="Arial"/>
          <w:color w:val="000000" w:themeColor="text1"/>
        </w:rPr>
        <w:t>. [online] Morgans Hotel. Available at: https://www.morganshotel.co.uk/.</w:t>
      </w:r>
    </w:p>
    <w:p w14:paraId="3E0FD967"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Oguntade, A.F., </w:t>
      </w:r>
      <w:proofErr w:type="spellStart"/>
      <w:r w:rsidRPr="00FB07DE">
        <w:rPr>
          <w:rFonts w:ascii="Arial" w:hAnsi="Arial" w:cs="Arial"/>
          <w:color w:val="000000" w:themeColor="text1"/>
        </w:rPr>
        <w:t>Japinye</w:t>
      </w:r>
      <w:proofErr w:type="spellEnd"/>
      <w:r w:rsidRPr="00FB07DE">
        <w:rPr>
          <w:rFonts w:ascii="Arial" w:hAnsi="Arial" w:cs="Arial"/>
          <w:color w:val="000000" w:themeColor="text1"/>
        </w:rPr>
        <w:t xml:space="preserve">, A.O., </w:t>
      </w:r>
      <w:proofErr w:type="spellStart"/>
      <w:r w:rsidRPr="00FB07DE">
        <w:rPr>
          <w:rFonts w:ascii="Arial" w:hAnsi="Arial" w:cs="Arial"/>
          <w:color w:val="000000" w:themeColor="text1"/>
        </w:rPr>
        <w:t>Alenoghena</w:t>
      </w:r>
      <w:proofErr w:type="spellEnd"/>
      <w:r w:rsidRPr="00FB07DE">
        <w:rPr>
          <w:rFonts w:ascii="Arial" w:hAnsi="Arial" w:cs="Arial"/>
          <w:color w:val="000000" w:themeColor="text1"/>
        </w:rPr>
        <w:t xml:space="preserve">, R.O. and </w:t>
      </w:r>
      <w:proofErr w:type="spellStart"/>
      <w:r w:rsidRPr="00FB07DE">
        <w:rPr>
          <w:rFonts w:ascii="Arial" w:hAnsi="Arial" w:cs="Arial"/>
          <w:color w:val="000000" w:themeColor="text1"/>
        </w:rPr>
        <w:t>Osanebi</w:t>
      </w:r>
      <w:proofErr w:type="spellEnd"/>
      <w:r w:rsidRPr="00FB07DE">
        <w:rPr>
          <w:rFonts w:ascii="Arial" w:hAnsi="Arial" w:cs="Arial"/>
          <w:color w:val="000000" w:themeColor="text1"/>
        </w:rPr>
        <w:t xml:space="preserve">, C. (2025). Importance of Training on Organisational Performance: A Review of Literature. </w:t>
      </w:r>
      <w:r w:rsidRPr="00FB07DE">
        <w:rPr>
          <w:rFonts w:ascii="Arial" w:hAnsi="Arial" w:cs="Arial"/>
          <w:i/>
          <w:iCs/>
          <w:color w:val="000000" w:themeColor="text1"/>
        </w:rPr>
        <w:t>South Asian Research Journal of Business and Management</w:t>
      </w:r>
      <w:r w:rsidRPr="00FB07DE">
        <w:rPr>
          <w:rFonts w:ascii="Arial" w:hAnsi="Arial" w:cs="Arial"/>
          <w:color w:val="000000" w:themeColor="text1"/>
        </w:rPr>
        <w:t xml:space="preserve">, [online] 7(03), pp.256–265.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://doi.org/10.36346/sarjbm.2025.v07i03.010</w:t>
      </w:r>
      <w:proofErr w:type="gramEnd"/>
      <w:r w:rsidRPr="00FB07DE">
        <w:rPr>
          <w:rFonts w:ascii="Arial" w:hAnsi="Arial" w:cs="Arial"/>
          <w:color w:val="000000" w:themeColor="text1"/>
        </w:rPr>
        <w:t>.</w:t>
      </w:r>
    </w:p>
    <w:p w14:paraId="01140D2D"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Tsui, P.-L. and Chen, Y.-C. (2020). Sustainable Development of Hotel Food and Beverage Service Training: Learning Satisfaction with the Situated Cognitive Apprenticeship Approach. </w:t>
      </w:r>
      <w:r w:rsidRPr="00FB07DE">
        <w:rPr>
          <w:rFonts w:ascii="Arial" w:hAnsi="Arial" w:cs="Arial"/>
          <w:i/>
          <w:iCs/>
          <w:color w:val="000000" w:themeColor="text1"/>
        </w:rPr>
        <w:t>Sustainability</w:t>
      </w:r>
      <w:r w:rsidRPr="00FB07DE">
        <w:rPr>
          <w:rFonts w:ascii="Arial" w:hAnsi="Arial" w:cs="Arial"/>
          <w:color w:val="000000" w:themeColor="text1"/>
        </w:rPr>
        <w:t xml:space="preserve">, [online] 12(5), p.1951.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://doi.org/10.3390/su12051951</w:t>
      </w:r>
      <w:proofErr w:type="gramEnd"/>
      <w:r w:rsidRPr="00FB07DE">
        <w:rPr>
          <w:rFonts w:ascii="Arial" w:hAnsi="Arial" w:cs="Arial"/>
          <w:color w:val="000000" w:themeColor="text1"/>
        </w:rPr>
        <w:t>.</w:t>
      </w:r>
    </w:p>
    <w:p w14:paraId="794A3922"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Vidak, I.T., Kovačević, M. and Kovač, I. (2022). THE IMPORTANCE OF COMMUNICATION SKILLS IN HOSPITALITY. </w:t>
      </w:r>
      <w:r w:rsidRPr="00FB07DE">
        <w:rPr>
          <w:rFonts w:ascii="Arial" w:hAnsi="Arial" w:cs="Arial"/>
          <w:i/>
          <w:iCs/>
          <w:color w:val="000000" w:themeColor="text1"/>
        </w:rPr>
        <w:t xml:space="preserve">5.međunarodni </w:t>
      </w:r>
      <w:proofErr w:type="spellStart"/>
      <w:r w:rsidRPr="00FB07DE">
        <w:rPr>
          <w:rFonts w:ascii="Arial" w:hAnsi="Arial" w:cs="Arial"/>
          <w:i/>
          <w:iCs/>
          <w:color w:val="000000" w:themeColor="text1"/>
        </w:rPr>
        <w:t>kongres</w:t>
      </w:r>
      <w:proofErr w:type="spellEnd"/>
      <w:r w:rsidRPr="00FB07DE">
        <w:rPr>
          <w:rFonts w:ascii="Arial" w:hAnsi="Arial" w:cs="Arial"/>
          <w:i/>
          <w:iCs/>
          <w:color w:val="000000" w:themeColor="text1"/>
        </w:rPr>
        <w:t xml:space="preserve"> o </w:t>
      </w:r>
      <w:proofErr w:type="spellStart"/>
      <w:r w:rsidRPr="00FB07DE">
        <w:rPr>
          <w:rFonts w:ascii="Arial" w:hAnsi="Arial" w:cs="Arial"/>
          <w:i/>
          <w:iCs/>
          <w:color w:val="000000" w:themeColor="text1"/>
        </w:rPr>
        <w:t>ruralnom</w:t>
      </w:r>
      <w:proofErr w:type="spellEnd"/>
      <w:r w:rsidRPr="00FB07DE">
        <w:rPr>
          <w:rFonts w:ascii="Arial" w:hAnsi="Arial" w:cs="Arial"/>
          <w:i/>
          <w:iCs/>
          <w:color w:val="000000" w:themeColor="text1"/>
        </w:rPr>
        <w:t xml:space="preserve"> </w:t>
      </w:r>
      <w:proofErr w:type="spellStart"/>
      <w:r w:rsidRPr="00FB07DE">
        <w:rPr>
          <w:rFonts w:ascii="Arial" w:hAnsi="Arial" w:cs="Arial"/>
          <w:i/>
          <w:iCs/>
          <w:color w:val="000000" w:themeColor="text1"/>
        </w:rPr>
        <w:t>turizmu</w:t>
      </w:r>
      <w:proofErr w:type="spellEnd"/>
      <w:r w:rsidRPr="00FB07DE">
        <w:rPr>
          <w:rFonts w:ascii="Arial" w:hAnsi="Arial" w:cs="Arial"/>
          <w:i/>
          <w:iCs/>
          <w:color w:val="000000" w:themeColor="text1"/>
        </w:rPr>
        <w:t>/ 5th International Rural Tourism Congress</w:t>
      </w:r>
      <w:r w:rsidRPr="00FB07DE">
        <w:rPr>
          <w:rFonts w:ascii="Arial" w:hAnsi="Arial" w:cs="Arial"/>
          <w:color w:val="000000" w:themeColor="text1"/>
        </w:rPr>
        <w:t>. [online] Available at: https://www.researchgate.net/publication/368765788_THE_IMPORTANCE_OF_COMMUNICATION_SKILLS_IN_HOSPITALITY [Accessed 13 May 2026].</w:t>
      </w:r>
    </w:p>
    <w:p w14:paraId="2F7EB9A0" w14:textId="77777777" w:rsidR="00FB07DE" w:rsidRPr="00FB07DE" w:rsidRDefault="00FB07DE" w:rsidP="00FB07DE">
      <w:pPr>
        <w:pStyle w:val="NormalWeb"/>
        <w:spacing w:before="0" w:beforeAutospacing="0" w:after="240" w:afterAutospacing="0" w:line="360" w:lineRule="auto"/>
        <w:jc w:val="both"/>
        <w:rPr>
          <w:rFonts w:ascii="Arial" w:hAnsi="Arial" w:cs="Arial"/>
          <w:color w:val="000000" w:themeColor="text1"/>
        </w:rPr>
      </w:pPr>
      <w:r w:rsidRPr="00FB07DE">
        <w:rPr>
          <w:rFonts w:ascii="Arial" w:hAnsi="Arial" w:cs="Arial"/>
          <w:color w:val="000000" w:themeColor="text1"/>
        </w:rPr>
        <w:t xml:space="preserve">Waqanimaravu, M. and Arasanmi, C.N. (2020). Employee training and service quality in the hospitality industry. </w:t>
      </w:r>
      <w:r w:rsidRPr="00FB07DE">
        <w:rPr>
          <w:rFonts w:ascii="Arial" w:hAnsi="Arial" w:cs="Arial"/>
          <w:i/>
          <w:iCs/>
          <w:color w:val="000000" w:themeColor="text1"/>
        </w:rPr>
        <w:t>Journal of Foodservice Business Research</w:t>
      </w:r>
      <w:r w:rsidRPr="00FB07DE">
        <w:rPr>
          <w:rFonts w:ascii="Arial" w:hAnsi="Arial" w:cs="Arial"/>
          <w:color w:val="000000" w:themeColor="text1"/>
        </w:rPr>
        <w:t xml:space="preserve">, [online] 23(3), pp.216–227. </w:t>
      </w:r>
      <w:proofErr w:type="spellStart"/>
      <w:proofErr w:type="gramStart"/>
      <w:r w:rsidRPr="00FB07DE">
        <w:rPr>
          <w:rFonts w:ascii="Arial" w:hAnsi="Arial" w:cs="Arial"/>
          <w:color w:val="000000" w:themeColor="text1"/>
        </w:rPr>
        <w:t>doi:https</w:t>
      </w:r>
      <w:proofErr w:type="spellEnd"/>
      <w:r w:rsidRPr="00FB07DE">
        <w:rPr>
          <w:rFonts w:ascii="Arial" w:hAnsi="Arial" w:cs="Arial"/>
          <w:color w:val="000000" w:themeColor="text1"/>
        </w:rPr>
        <w:t>://doi.org/10.1080/15378020.2020.1724850</w:t>
      </w:r>
      <w:proofErr w:type="gramEnd"/>
      <w:r w:rsidRPr="00FB07DE">
        <w:rPr>
          <w:rFonts w:ascii="Arial" w:hAnsi="Arial" w:cs="Arial"/>
          <w:color w:val="000000" w:themeColor="text1"/>
        </w:rPr>
        <w:t>.</w:t>
      </w:r>
    </w:p>
    <w:p w14:paraId="60FD437C" w14:textId="77777777" w:rsidR="00D54339" w:rsidRPr="005E5989" w:rsidRDefault="00D54339" w:rsidP="00E30713">
      <w:pPr>
        <w:pStyle w:val="NormalWeb"/>
        <w:spacing w:line="360" w:lineRule="auto"/>
        <w:jc w:val="both"/>
        <w:rPr>
          <w:rFonts w:ascii="Arial" w:hAnsi="Arial" w:cs="Arial"/>
          <w:color w:val="000000" w:themeColor="text1"/>
        </w:rPr>
      </w:pPr>
    </w:p>
    <w:sectPr w:rsidR="00D54339" w:rsidRPr="005E5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618A6"/>
    <w:multiLevelType w:val="hybridMultilevel"/>
    <w:tmpl w:val="B5F6399A"/>
    <w:lvl w:ilvl="0" w:tplc="492CAE10">
      <w:start w:val="1"/>
      <w:numFmt w:val="bullet"/>
      <w:lvlText w:val="•"/>
      <w:lvlJc w:val="left"/>
      <w:pPr>
        <w:tabs>
          <w:tab w:val="num" w:pos="720"/>
        </w:tabs>
        <w:ind w:left="720" w:hanging="360"/>
      </w:pPr>
      <w:rPr>
        <w:rFonts w:ascii="Arial" w:hAnsi="Arial" w:hint="default"/>
      </w:rPr>
    </w:lvl>
    <w:lvl w:ilvl="1" w:tplc="2DCC3A90" w:tentative="1">
      <w:start w:val="1"/>
      <w:numFmt w:val="bullet"/>
      <w:lvlText w:val="•"/>
      <w:lvlJc w:val="left"/>
      <w:pPr>
        <w:tabs>
          <w:tab w:val="num" w:pos="1440"/>
        </w:tabs>
        <w:ind w:left="1440" w:hanging="360"/>
      </w:pPr>
      <w:rPr>
        <w:rFonts w:ascii="Arial" w:hAnsi="Arial" w:hint="default"/>
      </w:rPr>
    </w:lvl>
    <w:lvl w:ilvl="2" w:tplc="EE9094C8" w:tentative="1">
      <w:start w:val="1"/>
      <w:numFmt w:val="bullet"/>
      <w:lvlText w:val="•"/>
      <w:lvlJc w:val="left"/>
      <w:pPr>
        <w:tabs>
          <w:tab w:val="num" w:pos="2160"/>
        </w:tabs>
        <w:ind w:left="2160" w:hanging="360"/>
      </w:pPr>
      <w:rPr>
        <w:rFonts w:ascii="Arial" w:hAnsi="Arial" w:hint="default"/>
      </w:rPr>
    </w:lvl>
    <w:lvl w:ilvl="3" w:tplc="2100839C" w:tentative="1">
      <w:start w:val="1"/>
      <w:numFmt w:val="bullet"/>
      <w:lvlText w:val="•"/>
      <w:lvlJc w:val="left"/>
      <w:pPr>
        <w:tabs>
          <w:tab w:val="num" w:pos="2880"/>
        </w:tabs>
        <w:ind w:left="2880" w:hanging="360"/>
      </w:pPr>
      <w:rPr>
        <w:rFonts w:ascii="Arial" w:hAnsi="Arial" w:hint="default"/>
      </w:rPr>
    </w:lvl>
    <w:lvl w:ilvl="4" w:tplc="5E86AB0A" w:tentative="1">
      <w:start w:val="1"/>
      <w:numFmt w:val="bullet"/>
      <w:lvlText w:val="•"/>
      <w:lvlJc w:val="left"/>
      <w:pPr>
        <w:tabs>
          <w:tab w:val="num" w:pos="3600"/>
        </w:tabs>
        <w:ind w:left="3600" w:hanging="360"/>
      </w:pPr>
      <w:rPr>
        <w:rFonts w:ascii="Arial" w:hAnsi="Arial" w:hint="default"/>
      </w:rPr>
    </w:lvl>
    <w:lvl w:ilvl="5" w:tplc="154A2A7A" w:tentative="1">
      <w:start w:val="1"/>
      <w:numFmt w:val="bullet"/>
      <w:lvlText w:val="•"/>
      <w:lvlJc w:val="left"/>
      <w:pPr>
        <w:tabs>
          <w:tab w:val="num" w:pos="4320"/>
        </w:tabs>
        <w:ind w:left="4320" w:hanging="360"/>
      </w:pPr>
      <w:rPr>
        <w:rFonts w:ascii="Arial" w:hAnsi="Arial" w:hint="default"/>
      </w:rPr>
    </w:lvl>
    <w:lvl w:ilvl="6" w:tplc="01D6E8B2" w:tentative="1">
      <w:start w:val="1"/>
      <w:numFmt w:val="bullet"/>
      <w:lvlText w:val="•"/>
      <w:lvlJc w:val="left"/>
      <w:pPr>
        <w:tabs>
          <w:tab w:val="num" w:pos="5040"/>
        </w:tabs>
        <w:ind w:left="5040" w:hanging="360"/>
      </w:pPr>
      <w:rPr>
        <w:rFonts w:ascii="Arial" w:hAnsi="Arial" w:hint="default"/>
      </w:rPr>
    </w:lvl>
    <w:lvl w:ilvl="7" w:tplc="A3CA2540" w:tentative="1">
      <w:start w:val="1"/>
      <w:numFmt w:val="bullet"/>
      <w:lvlText w:val="•"/>
      <w:lvlJc w:val="left"/>
      <w:pPr>
        <w:tabs>
          <w:tab w:val="num" w:pos="5760"/>
        </w:tabs>
        <w:ind w:left="5760" w:hanging="360"/>
      </w:pPr>
      <w:rPr>
        <w:rFonts w:ascii="Arial" w:hAnsi="Arial" w:hint="default"/>
      </w:rPr>
    </w:lvl>
    <w:lvl w:ilvl="8" w:tplc="72B4EB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334E4C"/>
    <w:multiLevelType w:val="hybridMultilevel"/>
    <w:tmpl w:val="E3F271F2"/>
    <w:lvl w:ilvl="0" w:tplc="EE165D3E">
      <w:start w:val="1"/>
      <w:numFmt w:val="bullet"/>
      <w:lvlText w:val="•"/>
      <w:lvlJc w:val="left"/>
      <w:pPr>
        <w:tabs>
          <w:tab w:val="num" w:pos="720"/>
        </w:tabs>
        <w:ind w:left="720" w:hanging="360"/>
      </w:pPr>
      <w:rPr>
        <w:rFonts w:ascii="Arial" w:hAnsi="Arial" w:hint="default"/>
      </w:rPr>
    </w:lvl>
    <w:lvl w:ilvl="1" w:tplc="7260581C" w:tentative="1">
      <w:start w:val="1"/>
      <w:numFmt w:val="bullet"/>
      <w:lvlText w:val="•"/>
      <w:lvlJc w:val="left"/>
      <w:pPr>
        <w:tabs>
          <w:tab w:val="num" w:pos="1440"/>
        </w:tabs>
        <w:ind w:left="1440" w:hanging="360"/>
      </w:pPr>
      <w:rPr>
        <w:rFonts w:ascii="Arial" w:hAnsi="Arial" w:hint="default"/>
      </w:rPr>
    </w:lvl>
    <w:lvl w:ilvl="2" w:tplc="A5C89314" w:tentative="1">
      <w:start w:val="1"/>
      <w:numFmt w:val="bullet"/>
      <w:lvlText w:val="•"/>
      <w:lvlJc w:val="left"/>
      <w:pPr>
        <w:tabs>
          <w:tab w:val="num" w:pos="2160"/>
        </w:tabs>
        <w:ind w:left="2160" w:hanging="360"/>
      </w:pPr>
      <w:rPr>
        <w:rFonts w:ascii="Arial" w:hAnsi="Arial" w:hint="default"/>
      </w:rPr>
    </w:lvl>
    <w:lvl w:ilvl="3" w:tplc="C97E943A" w:tentative="1">
      <w:start w:val="1"/>
      <w:numFmt w:val="bullet"/>
      <w:lvlText w:val="•"/>
      <w:lvlJc w:val="left"/>
      <w:pPr>
        <w:tabs>
          <w:tab w:val="num" w:pos="2880"/>
        </w:tabs>
        <w:ind w:left="2880" w:hanging="360"/>
      </w:pPr>
      <w:rPr>
        <w:rFonts w:ascii="Arial" w:hAnsi="Arial" w:hint="default"/>
      </w:rPr>
    </w:lvl>
    <w:lvl w:ilvl="4" w:tplc="FDF0A3DC" w:tentative="1">
      <w:start w:val="1"/>
      <w:numFmt w:val="bullet"/>
      <w:lvlText w:val="•"/>
      <w:lvlJc w:val="left"/>
      <w:pPr>
        <w:tabs>
          <w:tab w:val="num" w:pos="3600"/>
        </w:tabs>
        <w:ind w:left="3600" w:hanging="360"/>
      </w:pPr>
      <w:rPr>
        <w:rFonts w:ascii="Arial" w:hAnsi="Arial" w:hint="default"/>
      </w:rPr>
    </w:lvl>
    <w:lvl w:ilvl="5" w:tplc="D6D8AC08" w:tentative="1">
      <w:start w:val="1"/>
      <w:numFmt w:val="bullet"/>
      <w:lvlText w:val="•"/>
      <w:lvlJc w:val="left"/>
      <w:pPr>
        <w:tabs>
          <w:tab w:val="num" w:pos="4320"/>
        </w:tabs>
        <w:ind w:left="4320" w:hanging="360"/>
      </w:pPr>
      <w:rPr>
        <w:rFonts w:ascii="Arial" w:hAnsi="Arial" w:hint="default"/>
      </w:rPr>
    </w:lvl>
    <w:lvl w:ilvl="6" w:tplc="5DCCE94A" w:tentative="1">
      <w:start w:val="1"/>
      <w:numFmt w:val="bullet"/>
      <w:lvlText w:val="•"/>
      <w:lvlJc w:val="left"/>
      <w:pPr>
        <w:tabs>
          <w:tab w:val="num" w:pos="5040"/>
        </w:tabs>
        <w:ind w:left="5040" w:hanging="360"/>
      </w:pPr>
      <w:rPr>
        <w:rFonts w:ascii="Arial" w:hAnsi="Arial" w:hint="default"/>
      </w:rPr>
    </w:lvl>
    <w:lvl w:ilvl="7" w:tplc="799A90D0" w:tentative="1">
      <w:start w:val="1"/>
      <w:numFmt w:val="bullet"/>
      <w:lvlText w:val="•"/>
      <w:lvlJc w:val="left"/>
      <w:pPr>
        <w:tabs>
          <w:tab w:val="num" w:pos="5760"/>
        </w:tabs>
        <w:ind w:left="5760" w:hanging="360"/>
      </w:pPr>
      <w:rPr>
        <w:rFonts w:ascii="Arial" w:hAnsi="Arial" w:hint="default"/>
      </w:rPr>
    </w:lvl>
    <w:lvl w:ilvl="8" w:tplc="E8FA496E" w:tentative="1">
      <w:start w:val="1"/>
      <w:numFmt w:val="bullet"/>
      <w:lvlText w:val="•"/>
      <w:lvlJc w:val="left"/>
      <w:pPr>
        <w:tabs>
          <w:tab w:val="num" w:pos="6480"/>
        </w:tabs>
        <w:ind w:left="6480" w:hanging="360"/>
      </w:pPr>
      <w:rPr>
        <w:rFonts w:ascii="Arial" w:hAnsi="Arial" w:hint="default"/>
      </w:rPr>
    </w:lvl>
  </w:abstractNum>
  <w:num w:numId="1" w16cid:durableId="1418820347">
    <w:abstractNumId w:val="1"/>
  </w:num>
  <w:num w:numId="2" w16cid:durableId="172305692">
    <w:abstractNumId w:val="0"/>
  </w:num>
  <w:num w:numId="3" w16cid:durableId="6484821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693"/>
    <w:rsid w:val="00032E46"/>
    <w:rsid w:val="00087EC6"/>
    <w:rsid w:val="000D71D6"/>
    <w:rsid w:val="001B2812"/>
    <w:rsid w:val="002A21D7"/>
    <w:rsid w:val="002C3BA4"/>
    <w:rsid w:val="002D6DD4"/>
    <w:rsid w:val="00301F6E"/>
    <w:rsid w:val="003B29F6"/>
    <w:rsid w:val="003E2693"/>
    <w:rsid w:val="004068CF"/>
    <w:rsid w:val="004157A3"/>
    <w:rsid w:val="00461160"/>
    <w:rsid w:val="0049195C"/>
    <w:rsid w:val="004E0EBC"/>
    <w:rsid w:val="005566E6"/>
    <w:rsid w:val="00557B34"/>
    <w:rsid w:val="005B03EA"/>
    <w:rsid w:val="005E5989"/>
    <w:rsid w:val="00675FCA"/>
    <w:rsid w:val="006839F9"/>
    <w:rsid w:val="006B4C23"/>
    <w:rsid w:val="006C1212"/>
    <w:rsid w:val="0072030C"/>
    <w:rsid w:val="008762B0"/>
    <w:rsid w:val="008E247B"/>
    <w:rsid w:val="009B3D34"/>
    <w:rsid w:val="00A263AF"/>
    <w:rsid w:val="00A27734"/>
    <w:rsid w:val="00A61142"/>
    <w:rsid w:val="00A6759A"/>
    <w:rsid w:val="00A86684"/>
    <w:rsid w:val="00AF36AA"/>
    <w:rsid w:val="00BE7EE6"/>
    <w:rsid w:val="00C6783F"/>
    <w:rsid w:val="00C97D6B"/>
    <w:rsid w:val="00D15FE7"/>
    <w:rsid w:val="00D214C4"/>
    <w:rsid w:val="00D35A51"/>
    <w:rsid w:val="00D54339"/>
    <w:rsid w:val="00DA5FED"/>
    <w:rsid w:val="00E30713"/>
    <w:rsid w:val="00EA080B"/>
    <w:rsid w:val="00F821A3"/>
    <w:rsid w:val="00FB0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2D7A"/>
  <w15:chartTrackingRefBased/>
  <w15:docId w15:val="{11728007-9631-724B-A390-E7E9E4FF4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69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E26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26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6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6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6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6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6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6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6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6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6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693"/>
    <w:rPr>
      <w:rFonts w:eastAsiaTheme="majorEastAsia" w:cstheme="majorBidi"/>
      <w:color w:val="272727" w:themeColor="text1" w:themeTint="D8"/>
    </w:rPr>
  </w:style>
  <w:style w:type="paragraph" w:styleId="Title">
    <w:name w:val="Title"/>
    <w:basedOn w:val="Normal"/>
    <w:next w:val="Normal"/>
    <w:link w:val="TitleChar"/>
    <w:uiPriority w:val="10"/>
    <w:qFormat/>
    <w:rsid w:val="003E26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69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6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2693"/>
    <w:rPr>
      <w:i/>
      <w:iCs/>
      <w:color w:val="404040" w:themeColor="text1" w:themeTint="BF"/>
    </w:rPr>
  </w:style>
  <w:style w:type="paragraph" w:styleId="ListParagraph">
    <w:name w:val="List Paragraph"/>
    <w:basedOn w:val="Normal"/>
    <w:uiPriority w:val="34"/>
    <w:qFormat/>
    <w:rsid w:val="003E2693"/>
    <w:pPr>
      <w:ind w:left="720"/>
      <w:contextualSpacing/>
    </w:pPr>
  </w:style>
  <w:style w:type="character" w:styleId="IntenseEmphasis">
    <w:name w:val="Intense Emphasis"/>
    <w:basedOn w:val="DefaultParagraphFont"/>
    <w:uiPriority w:val="21"/>
    <w:qFormat/>
    <w:rsid w:val="003E2693"/>
    <w:rPr>
      <w:i/>
      <w:iCs/>
      <w:color w:val="0F4761" w:themeColor="accent1" w:themeShade="BF"/>
    </w:rPr>
  </w:style>
  <w:style w:type="paragraph" w:styleId="IntenseQuote">
    <w:name w:val="Intense Quote"/>
    <w:basedOn w:val="Normal"/>
    <w:next w:val="Normal"/>
    <w:link w:val="IntenseQuoteChar"/>
    <w:uiPriority w:val="30"/>
    <w:qFormat/>
    <w:rsid w:val="003E26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693"/>
    <w:rPr>
      <w:i/>
      <w:iCs/>
      <w:color w:val="0F4761" w:themeColor="accent1" w:themeShade="BF"/>
    </w:rPr>
  </w:style>
  <w:style w:type="character" w:styleId="IntenseReference">
    <w:name w:val="Intense Reference"/>
    <w:basedOn w:val="DefaultParagraphFont"/>
    <w:uiPriority w:val="32"/>
    <w:qFormat/>
    <w:rsid w:val="003E2693"/>
    <w:rPr>
      <w:b/>
      <w:bCs/>
      <w:smallCaps/>
      <w:color w:val="0F4761" w:themeColor="accent1" w:themeShade="BF"/>
      <w:spacing w:val="5"/>
    </w:rPr>
  </w:style>
  <w:style w:type="paragraph" w:styleId="NoSpacing">
    <w:name w:val="No Spacing"/>
    <w:uiPriority w:val="1"/>
    <w:qFormat/>
    <w:rsid w:val="003E2693"/>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E2693"/>
    <w:rPr>
      <w:b/>
      <w:bCs/>
    </w:rPr>
  </w:style>
  <w:style w:type="character" w:styleId="BookTitle">
    <w:name w:val="Book Title"/>
    <w:basedOn w:val="DefaultParagraphFont"/>
    <w:uiPriority w:val="33"/>
    <w:qFormat/>
    <w:rsid w:val="003E2693"/>
    <w:rPr>
      <w:b/>
      <w:bCs/>
      <w:i/>
      <w:iCs/>
      <w:spacing w:val="5"/>
    </w:rPr>
  </w:style>
  <w:style w:type="character" w:styleId="SubtleReference">
    <w:name w:val="Subtle Reference"/>
    <w:basedOn w:val="DefaultParagraphFont"/>
    <w:uiPriority w:val="31"/>
    <w:qFormat/>
    <w:rsid w:val="003E2693"/>
    <w:rPr>
      <w:smallCaps/>
      <w:color w:val="5A5A5A" w:themeColor="text1" w:themeTint="A5"/>
    </w:rPr>
  </w:style>
  <w:style w:type="character" w:styleId="Hyperlink">
    <w:name w:val="Hyperlink"/>
    <w:basedOn w:val="DefaultParagraphFont"/>
    <w:uiPriority w:val="99"/>
    <w:unhideWhenUsed/>
    <w:rsid w:val="006839F9"/>
    <w:rPr>
      <w:color w:val="467886" w:themeColor="hyperlink"/>
      <w:u w:val="single"/>
    </w:rPr>
  </w:style>
  <w:style w:type="paragraph" w:styleId="NormalWeb">
    <w:name w:val="Normal (Web)"/>
    <w:basedOn w:val="Normal"/>
    <w:uiPriority w:val="99"/>
    <w:unhideWhenUsed/>
    <w:rsid w:val="00675FCA"/>
    <w:pPr>
      <w:spacing w:before="100" w:beforeAutospacing="1" w:after="100" w:afterAutospacing="1"/>
    </w:pPr>
  </w:style>
  <w:style w:type="character" w:styleId="Emphasis">
    <w:name w:val="Emphasis"/>
    <w:basedOn w:val="DefaultParagraphFont"/>
    <w:uiPriority w:val="20"/>
    <w:qFormat/>
    <w:rsid w:val="000D71D6"/>
    <w:rPr>
      <w:i/>
      <w:iCs/>
    </w:rPr>
  </w:style>
  <w:style w:type="character" w:customStyle="1" w:styleId="whitespace-normal">
    <w:name w:val="whitespace-normal"/>
    <w:basedOn w:val="DefaultParagraphFont"/>
    <w:rsid w:val="002D6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hatgpt.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D7936-F57C-934E-8C8D-4E5A5EB23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12</Pages>
  <Words>3252</Words>
  <Characters>18541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4</cp:revision>
  <dcterms:created xsi:type="dcterms:W3CDTF">2026-05-15T15:03:00Z</dcterms:created>
  <dcterms:modified xsi:type="dcterms:W3CDTF">2026-05-15T21:51:00Z</dcterms:modified>
</cp:coreProperties>
</file>