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A29E5E5" w14:textId="77777777" w:rsidR="0046370A" w:rsidRPr="002A7521" w:rsidRDefault="002A7521" w:rsidP="002A7521">
      <w:pPr>
        <w:jc w:val="center"/>
        <w:rPr>
          <w:b/>
          <w:i/>
          <w:sz w:val="28"/>
          <w:szCs w:val="28"/>
          <w:u w:val="single"/>
        </w:rPr>
      </w:pPr>
      <w:r w:rsidRPr="002A7521">
        <w:rPr>
          <w:b/>
          <w:i/>
          <w:sz w:val="28"/>
          <w:szCs w:val="28"/>
          <w:u w:val="single"/>
        </w:rPr>
        <w:t>1706413</w:t>
      </w:r>
    </w:p>
    <w:p w14:paraId="54653A16" w14:textId="77777777" w:rsidR="002A7521" w:rsidRPr="002A7521" w:rsidRDefault="002A7521" w:rsidP="002A7521">
      <w:pPr>
        <w:jc w:val="center"/>
        <w:rPr>
          <w:b/>
          <w:i/>
          <w:sz w:val="28"/>
          <w:szCs w:val="28"/>
          <w:u w:val="single"/>
        </w:rPr>
      </w:pPr>
    </w:p>
    <w:p w14:paraId="619E12A0" w14:textId="77777777" w:rsidR="007B7A8B" w:rsidRDefault="007B7A8B" w:rsidP="002A7521">
      <w:pPr>
        <w:jc w:val="center"/>
        <w:rPr>
          <w:b/>
          <w:i/>
          <w:sz w:val="28"/>
          <w:szCs w:val="28"/>
          <w:u w:val="single"/>
        </w:rPr>
      </w:pPr>
      <w:r>
        <w:rPr>
          <w:b/>
          <w:i/>
          <w:sz w:val="28"/>
          <w:szCs w:val="28"/>
          <w:u w:val="single"/>
        </w:rPr>
        <w:t xml:space="preserve">ECAD5002C </w:t>
      </w:r>
    </w:p>
    <w:p w14:paraId="36AF0E5E" w14:textId="77777777" w:rsidR="007B7A8B" w:rsidRDefault="007B7A8B" w:rsidP="002A7521">
      <w:pPr>
        <w:jc w:val="center"/>
        <w:rPr>
          <w:b/>
          <w:i/>
          <w:sz w:val="28"/>
          <w:szCs w:val="28"/>
          <w:u w:val="single"/>
        </w:rPr>
      </w:pPr>
    </w:p>
    <w:p w14:paraId="4A724B2A" w14:textId="74C6F93F" w:rsidR="002A7521" w:rsidRPr="002A7521" w:rsidRDefault="007B7A8B" w:rsidP="007B7A8B">
      <w:pPr>
        <w:rPr>
          <w:b/>
          <w:i/>
          <w:sz w:val="28"/>
          <w:szCs w:val="28"/>
          <w:u w:val="single"/>
        </w:rPr>
      </w:pPr>
      <w:r>
        <w:rPr>
          <w:b/>
          <w:i/>
          <w:sz w:val="28"/>
          <w:szCs w:val="28"/>
          <w:u w:val="single"/>
        </w:rPr>
        <w:t>Task 1</w:t>
      </w:r>
      <w:r w:rsidR="002A7521" w:rsidRPr="002A7521">
        <w:rPr>
          <w:b/>
          <w:i/>
          <w:sz w:val="28"/>
          <w:szCs w:val="28"/>
          <w:u w:val="single"/>
        </w:rPr>
        <w:t xml:space="preserve"> </w:t>
      </w:r>
    </w:p>
    <w:p w14:paraId="1DBA56B0" w14:textId="77777777" w:rsidR="002A7521" w:rsidRDefault="002A7521" w:rsidP="002A7521">
      <w:pPr>
        <w:jc w:val="center"/>
      </w:pPr>
    </w:p>
    <w:p w14:paraId="109C5BE8" w14:textId="77777777" w:rsidR="002A7521" w:rsidRDefault="002A7521" w:rsidP="002A7521">
      <w:pPr>
        <w:jc w:val="center"/>
      </w:pPr>
    </w:p>
    <w:p w14:paraId="4C1C7EFF" w14:textId="77777777" w:rsidR="007B7A8B" w:rsidRPr="007B7A8B" w:rsidRDefault="007B7A8B" w:rsidP="007B7A8B">
      <w:pPr>
        <w:spacing w:line="360" w:lineRule="auto"/>
        <w:rPr>
          <w:rFonts w:ascii="Arial" w:hAnsi="Arial" w:cs="Arial"/>
        </w:rPr>
      </w:pPr>
      <w:r w:rsidRPr="007B7A8B">
        <w:rPr>
          <w:rFonts w:ascii="Arial" w:hAnsi="Arial" w:cs="Arial"/>
        </w:rPr>
        <w:t>‘</w:t>
      </w:r>
      <w:proofErr w:type="spellStart"/>
      <w:r w:rsidRPr="007B7A8B">
        <w:rPr>
          <w:rFonts w:ascii="Arial" w:hAnsi="Arial" w:cs="Arial"/>
        </w:rPr>
        <w:t>Tedi</w:t>
      </w:r>
      <w:proofErr w:type="spellEnd"/>
      <w:r w:rsidRPr="007B7A8B">
        <w:rPr>
          <w:rFonts w:ascii="Arial" w:hAnsi="Arial" w:cs="Arial"/>
        </w:rPr>
        <w:t xml:space="preserve"> </w:t>
      </w:r>
      <w:proofErr w:type="spellStart"/>
      <w:r w:rsidRPr="007B7A8B">
        <w:rPr>
          <w:rFonts w:ascii="Arial" w:hAnsi="Arial" w:cs="Arial"/>
        </w:rPr>
        <w:t>Twt</w:t>
      </w:r>
      <w:proofErr w:type="spellEnd"/>
      <w:r w:rsidRPr="007B7A8B">
        <w:rPr>
          <w:rFonts w:ascii="Arial" w:hAnsi="Arial" w:cs="Arial"/>
        </w:rPr>
        <w:t xml:space="preserve"> </w:t>
      </w:r>
      <w:proofErr w:type="spellStart"/>
      <w:r w:rsidRPr="007B7A8B">
        <w:rPr>
          <w:rFonts w:ascii="Arial" w:hAnsi="Arial" w:cs="Arial"/>
        </w:rPr>
        <w:t>ar</w:t>
      </w:r>
      <w:proofErr w:type="spellEnd"/>
      <w:r w:rsidRPr="007B7A8B">
        <w:rPr>
          <w:rFonts w:ascii="Arial" w:hAnsi="Arial" w:cs="Arial"/>
        </w:rPr>
        <w:t xml:space="preserve"> y </w:t>
      </w:r>
      <w:proofErr w:type="spellStart"/>
      <w:r w:rsidRPr="007B7A8B">
        <w:rPr>
          <w:rFonts w:ascii="Arial" w:hAnsi="Arial" w:cs="Arial"/>
        </w:rPr>
        <w:t>Fferm</w:t>
      </w:r>
      <w:proofErr w:type="spellEnd"/>
      <w:r w:rsidRPr="007B7A8B">
        <w:rPr>
          <w:rFonts w:ascii="Arial" w:hAnsi="Arial" w:cs="Arial"/>
        </w:rPr>
        <w:t>’ is the story that I will present to a group of Year 1 pupils in Sketty Primary School, Swansea during my teacher placement. The class are engaged with the theme of ‘Diwali’ so this story will be a discrete activity. In line with the Foundation Phase (Welsh Government 2015) pedagogy this will be a ‘practitioner directed activity’ that is ‘appropriate to their stage of learning.’</w:t>
      </w:r>
    </w:p>
    <w:p w14:paraId="05FFFDDE" w14:textId="77777777" w:rsidR="007B7A8B" w:rsidRPr="007B7A8B" w:rsidRDefault="007B7A8B" w:rsidP="007B7A8B">
      <w:pPr>
        <w:spacing w:line="360" w:lineRule="auto"/>
        <w:rPr>
          <w:rFonts w:ascii="Arial" w:hAnsi="Arial" w:cs="Arial"/>
        </w:rPr>
      </w:pPr>
    </w:p>
    <w:p w14:paraId="7C40D14D" w14:textId="77777777" w:rsidR="007B7A8B" w:rsidRPr="007B7A8B" w:rsidRDefault="007B7A8B" w:rsidP="007B7A8B">
      <w:pPr>
        <w:spacing w:line="360" w:lineRule="auto"/>
        <w:rPr>
          <w:rFonts w:ascii="Arial" w:hAnsi="Arial" w:cs="Arial"/>
        </w:rPr>
      </w:pPr>
      <w:r w:rsidRPr="007B7A8B">
        <w:rPr>
          <w:rFonts w:ascii="Arial" w:hAnsi="Arial" w:cs="Arial"/>
        </w:rPr>
        <w:t>Through this activity the children will be given the opportunity to, ‘hear a lively reading’ and ‘follow the story read to them and respond as appropriate’ (Welsh Government 2015 p38) thereby addressing aspects of both the Range and Skills of the National framework. It is considered that the activity will provide the children with the learning opportunity of consolidating aspects of Foundation Phase outcomes 1-3, ‘showing an understanding of words and phrases spoken clearly by a familiar voice and responding by means of short oral phrases.’ They will also be able to ‘connect the written form of words with their sound when reading individual words.’ (FP Outcome 4, Welsh Government 2015.)</w:t>
      </w:r>
    </w:p>
    <w:p w14:paraId="48BADBBB" w14:textId="77777777" w:rsidR="007B7A8B" w:rsidRPr="007B7A8B" w:rsidRDefault="007B7A8B" w:rsidP="007B7A8B">
      <w:pPr>
        <w:spacing w:line="360" w:lineRule="auto"/>
        <w:rPr>
          <w:rFonts w:ascii="Arial" w:hAnsi="Arial" w:cs="Arial"/>
        </w:rPr>
      </w:pPr>
    </w:p>
    <w:p w14:paraId="5DAA80EA" w14:textId="77777777" w:rsidR="007B7A8B" w:rsidRPr="007B7A8B" w:rsidRDefault="007B7A8B" w:rsidP="007B7A8B">
      <w:pPr>
        <w:spacing w:line="360" w:lineRule="auto"/>
        <w:rPr>
          <w:rFonts w:ascii="Arial" w:hAnsi="Arial" w:cs="Arial"/>
        </w:rPr>
      </w:pPr>
      <w:r w:rsidRPr="007B7A8B">
        <w:rPr>
          <w:rFonts w:ascii="Arial" w:hAnsi="Arial" w:cs="Arial"/>
        </w:rPr>
        <w:t>The book contains basic sentence starters and age appropriate vocabulary concerned primarily with the farm. The children, having listened and responded to my reading and questions, will be engaged in a prepared resource (Appendix 1) that enables them to revisit specific animal vocabulary in a matching and labelling activity that has a strong visual element.</w:t>
      </w:r>
    </w:p>
    <w:p w14:paraId="438C639C" w14:textId="77777777" w:rsidR="007B7A8B" w:rsidRPr="007B7A8B" w:rsidRDefault="007B7A8B" w:rsidP="007B7A8B">
      <w:pPr>
        <w:spacing w:line="360" w:lineRule="auto"/>
        <w:rPr>
          <w:rFonts w:ascii="Arial" w:hAnsi="Arial" w:cs="Arial"/>
        </w:rPr>
      </w:pPr>
    </w:p>
    <w:p w14:paraId="71207A48" w14:textId="77777777" w:rsidR="007B7A8B" w:rsidRPr="007B7A8B" w:rsidRDefault="007B7A8B" w:rsidP="007B7A8B">
      <w:pPr>
        <w:spacing w:line="360" w:lineRule="auto"/>
        <w:rPr>
          <w:rFonts w:ascii="Arial" w:hAnsi="Arial" w:cs="Arial"/>
        </w:rPr>
      </w:pPr>
      <w:r w:rsidRPr="007B7A8B">
        <w:rPr>
          <w:rFonts w:ascii="Arial" w:hAnsi="Arial" w:cs="Arial"/>
        </w:rPr>
        <w:t>My resource will include a visual word mat (Appendix 1) that the children can use to label the farm animals. The words are colour coded to act as a further prompt if needed.</w:t>
      </w:r>
    </w:p>
    <w:p w14:paraId="4F0F2729" w14:textId="14423CA0" w:rsidR="007B7A8B" w:rsidRDefault="007B7A8B" w:rsidP="007B7A8B">
      <w:pPr>
        <w:rPr>
          <w:sz w:val="26"/>
          <w:szCs w:val="26"/>
        </w:rPr>
      </w:pPr>
    </w:p>
    <w:p w14:paraId="597E8F13" w14:textId="41C9EA0F" w:rsidR="002A7521" w:rsidRDefault="0029357A" w:rsidP="002A7521">
      <w:pPr>
        <w:rPr>
          <w:sz w:val="26"/>
          <w:szCs w:val="26"/>
        </w:rPr>
      </w:pPr>
      <w:r>
        <w:rPr>
          <w:sz w:val="26"/>
          <w:szCs w:val="26"/>
        </w:rPr>
        <w:t xml:space="preserve"> </w:t>
      </w:r>
    </w:p>
    <w:p w14:paraId="2B4B635E" w14:textId="77777777" w:rsidR="007B7A8B" w:rsidRDefault="007B7A8B" w:rsidP="002A7521">
      <w:pPr>
        <w:rPr>
          <w:b/>
          <w:i/>
          <w:sz w:val="28"/>
          <w:szCs w:val="28"/>
          <w:u w:val="single"/>
        </w:rPr>
      </w:pPr>
    </w:p>
    <w:p w14:paraId="1054E292" w14:textId="3597BF12" w:rsidR="007B7A8B" w:rsidRPr="007B7A8B" w:rsidRDefault="007B7A8B" w:rsidP="002A7521">
      <w:pPr>
        <w:rPr>
          <w:b/>
          <w:i/>
          <w:sz w:val="28"/>
          <w:szCs w:val="28"/>
          <w:u w:val="single"/>
        </w:rPr>
      </w:pPr>
      <w:r w:rsidRPr="007B7A8B">
        <w:rPr>
          <w:b/>
          <w:i/>
          <w:sz w:val="28"/>
          <w:szCs w:val="28"/>
          <w:u w:val="single"/>
        </w:rPr>
        <w:lastRenderedPageBreak/>
        <w:t xml:space="preserve">Task 2 </w:t>
      </w:r>
    </w:p>
    <w:p w14:paraId="2384B81C" w14:textId="77777777" w:rsidR="007B7A8B" w:rsidRDefault="007B7A8B" w:rsidP="002A7521">
      <w:pPr>
        <w:rPr>
          <w:b/>
          <w:i/>
          <w:sz w:val="26"/>
          <w:szCs w:val="26"/>
          <w:u w:val="single"/>
        </w:rPr>
      </w:pPr>
    </w:p>
    <w:p w14:paraId="0E44410B" w14:textId="217E417E" w:rsidR="007B7A8B" w:rsidRPr="007B7A8B" w:rsidRDefault="007B7A8B" w:rsidP="007B7A8B">
      <w:pPr>
        <w:rPr>
          <w:b/>
          <w:u w:val="single"/>
        </w:rPr>
      </w:pPr>
      <w:r>
        <w:rPr>
          <w:b/>
          <w:u w:val="single"/>
        </w:rPr>
        <w:t>Link to Welsh story video:</w:t>
      </w:r>
    </w:p>
    <w:p w14:paraId="6B800E72" w14:textId="77777777" w:rsidR="007B7A8B" w:rsidRDefault="007B7A8B" w:rsidP="007B7A8B">
      <w:pPr>
        <w:jc w:val="center"/>
        <w:rPr>
          <w:b/>
          <w:sz w:val="36"/>
          <w:szCs w:val="36"/>
          <w:u w:val="single"/>
        </w:rPr>
      </w:pPr>
    </w:p>
    <w:p w14:paraId="2AB7283F" w14:textId="77777777" w:rsidR="007B7A8B" w:rsidRDefault="007B7A8B" w:rsidP="007B7A8B">
      <w:pPr>
        <w:rPr>
          <w:sz w:val="36"/>
          <w:szCs w:val="36"/>
        </w:rPr>
      </w:pPr>
      <w:hyperlink r:id="rId5" w:history="1">
        <w:r w:rsidRPr="009F3482">
          <w:rPr>
            <w:rStyle w:val="Hyperlink"/>
            <w:sz w:val="36"/>
            <w:szCs w:val="36"/>
          </w:rPr>
          <w:t>h</w:t>
        </w:r>
        <w:r w:rsidRPr="009F3482">
          <w:rPr>
            <w:rStyle w:val="Hyperlink"/>
            <w:sz w:val="36"/>
            <w:szCs w:val="36"/>
          </w:rPr>
          <w:t>t</w:t>
        </w:r>
        <w:r w:rsidRPr="009F3482">
          <w:rPr>
            <w:rStyle w:val="Hyperlink"/>
            <w:sz w:val="36"/>
            <w:szCs w:val="36"/>
          </w:rPr>
          <w:t>tps://youtu.be/KjgWLNEZxNI</w:t>
        </w:r>
      </w:hyperlink>
      <w:r>
        <w:rPr>
          <w:sz w:val="36"/>
          <w:szCs w:val="36"/>
        </w:rPr>
        <w:t xml:space="preserve"> </w:t>
      </w:r>
    </w:p>
    <w:p w14:paraId="4F8FC40A" w14:textId="77777777" w:rsidR="007B7A8B" w:rsidRDefault="007B7A8B" w:rsidP="007B7A8B">
      <w:pPr>
        <w:rPr>
          <w:sz w:val="36"/>
          <w:szCs w:val="36"/>
        </w:rPr>
      </w:pPr>
    </w:p>
    <w:p w14:paraId="03A34A3B" w14:textId="77777777" w:rsidR="007B7A8B" w:rsidRDefault="007B7A8B" w:rsidP="007B7A8B">
      <w:pPr>
        <w:rPr>
          <w:sz w:val="36"/>
          <w:szCs w:val="36"/>
        </w:rPr>
      </w:pPr>
    </w:p>
    <w:p w14:paraId="14CA01DF" w14:textId="38A6D56C" w:rsidR="007B7A8B" w:rsidRDefault="007B7A8B" w:rsidP="007B7A8B">
      <w:pPr>
        <w:rPr>
          <w:b/>
          <w:i/>
          <w:sz w:val="28"/>
          <w:szCs w:val="28"/>
          <w:u w:val="single"/>
        </w:rPr>
      </w:pPr>
      <w:r>
        <w:rPr>
          <w:b/>
          <w:i/>
          <w:sz w:val="28"/>
          <w:szCs w:val="28"/>
          <w:u w:val="single"/>
        </w:rPr>
        <w:t>Task 3 – Written Reflection</w:t>
      </w:r>
    </w:p>
    <w:p w14:paraId="3F39568F" w14:textId="77777777" w:rsidR="007B7A8B" w:rsidRDefault="007B7A8B" w:rsidP="007B7A8B">
      <w:pPr>
        <w:rPr>
          <w:b/>
          <w:i/>
          <w:sz w:val="28"/>
          <w:szCs w:val="28"/>
          <w:u w:val="single"/>
        </w:rPr>
      </w:pPr>
    </w:p>
    <w:p w14:paraId="60A57E62" w14:textId="77777777" w:rsidR="007B7A8B" w:rsidRPr="007B7A8B" w:rsidRDefault="007B7A8B" w:rsidP="007B7A8B">
      <w:pPr>
        <w:rPr>
          <w:b/>
          <w:u w:val="single"/>
        </w:rPr>
      </w:pPr>
      <w:r w:rsidRPr="007B7A8B">
        <w:rPr>
          <w:b/>
          <w:u w:val="single"/>
        </w:rPr>
        <w:t>Context</w:t>
      </w:r>
    </w:p>
    <w:p w14:paraId="3D5A50E9" w14:textId="77777777" w:rsidR="007B7A8B" w:rsidRDefault="007B7A8B" w:rsidP="007B7A8B">
      <w:pPr>
        <w:rPr>
          <w:b/>
        </w:rPr>
      </w:pPr>
    </w:p>
    <w:p w14:paraId="47EE5369" w14:textId="1900C7F3" w:rsidR="007B7A8B" w:rsidRPr="007B7A8B" w:rsidRDefault="007B7A8B" w:rsidP="007B7A8B">
      <w:pPr>
        <w:spacing w:line="360" w:lineRule="auto"/>
        <w:rPr>
          <w:rFonts w:ascii="Arial" w:hAnsi="Arial" w:cs="Arial"/>
        </w:rPr>
      </w:pPr>
      <w:r w:rsidRPr="007B7A8B">
        <w:rPr>
          <w:rFonts w:ascii="Arial" w:hAnsi="Arial" w:cs="Arial"/>
        </w:rPr>
        <w:t>The group of Year 1 children who took part in the activity were mixed ability with respect to both their general academic ability and to speaking and learning Welsh as a second language. Throughout the placement the class teacher did not appear to consider the teaching of Welsh as a priority within her daily activities and used little Welsh in an incidental manner which is not in line with ESTYN’s (2017) positive appraisal of the teaching of Welsh in the Foundation Phase. However, whilst this is viewed as detrimental to the children, my activity and approach were well received as evidenced in the filmed sequence. This appears to confirm the view that children’s attitudes towards ‘L2’ can be shaped by the attitudes and approach that learners are surrounded with. (Welsh Government, 2018)</w:t>
      </w:r>
      <w:r w:rsidRPr="007B7A8B">
        <w:rPr>
          <w:rFonts w:ascii="Arial" w:hAnsi="Arial" w:cs="Arial"/>
        </w:rPr>
        <w:t>.</w:t>
      </w:r>
    </w:p>
    <w:p w14:paraId="4CDEC38D" w14:textId="77777777" w:rsidR="007B7A8B" w:rsidRPr="007B7A8B" w:rsidRDefault="007B7A8B" w:rsidP="007B7A8B">
      <w:pPr>
        <w:spacing w:line="360" w:lineRule="auto"/>
        <w:rPr>
          <w:rFonts w:ascii="Arial" w:hAnsi="Arial" w:cs="Arial"/>
        </w:rPr>
      </w:pPr>
    </w:p>
    <w:p w14:paraId="1D02CCDF" w14:textId="77777777" w:rsidR="007B7A8B" w:rsidRPr="007B7A8B" w:rsidRDefault="007B7A8B" w:rsidP="007B7A8B">
      <w:pPr>
        <w:spacing w:line="360" w:lineRule="auto"/>
        <w:rPr>
          <w:rFonts w:ascii="Arial" w:hAnsi="Arial" w:cs="Arial"/>
        </w:rPr>
      </w:pPr>
      <w:r w:rsidRPr="007B7A8B">
        <w:rPr>
          <w:rFonts w:ascii="Arial" w:hAnsi="Arial" w:cs="Arial"/>
        </w:rPr>
        <w:t>A Year 1 child undertook the filming as I did not want another adult present since I felt this could have influenced the children and the learning. The positioning of the camera person is questionable. The advantage of the chosen position behind the children in the opening sequence, quickly enabled the group to respond in their normal manner and my actions are clear which, for the purposes of this assessment, helps the marker. However, this position removes much of the children’s facial expressions and body language, which would also provide a useful dimension for objective analysis. The remainder of the film is captured by the chosen filmmaker and therefore the focus was also outside of my control or influence. It is accepted that some of the potential advantages of videography (</w:t>
      </w:r>
      <w:proofErr w:type="spellStart"/>
      <w:r w:rsidRPr="007B7A8B">
        <w:rPr>
          <w:rFonts w:ascii="Arial" w:hAnsi="Arial" w:cs="Arial"/>
        </w:rPr>
        <w:t>Jewitt</w:t>
      </w:r>
      <w:proofErr w:type="spellEnd"/>
      <w:r w:rsidRPr="007B7A8B">
        <w:rPr>
          <w:rFonts w:ascii="Arial" w:hAnsi="Arial" w:cs="Arial"/>
        </w:rPr>
        <w:t>, 2012) to analyse rich nonverbal clues have been lost whilst the editing process has been used to select and filter aspects of the activity.</w:t>
      </w:r>
    </w:p>
    <w:p w14:paraId="0F7A45CE" w14:textId="77777777" w:rsidR="007B7A8B" w:rsidRPr="007B7A8B" w:rsidRDefault="007B7A8B" w:rsidP="007B7A8B">
      <w:pPr>
        <w:spacing w:line="360" w:lineRule="auto"/>
        <w:rPr>
          <w:rFonts w:ascii="Arial" w:hAnsi="Arial" w:cs="Arial"/>
        </w:rPr>
      </w:pPr>
    </w:p>
    <w:p w14:paraId="60D4AB8D" w14:textId="6BAF96B6" w:rsidR="007B7A8B" w:rsidRPr="007B7A8B" w:rsidRDefault="007B7A8B" w:rsidP="007B7A8B">
      <w:pPr>
        <w:tabs>
          <w:tab w:val="left" w:pos="2788"/>
        </w:tabs>
        <w:spacing w:line="360" w:lineRule="auto"/>
        <w:rPr>
          <w:rFonts w:ascii="Arial" w:hAnsi="Arial" w:cs="Arial"/>
          <w:b/>
          <w:u w:val="single"/>
        </w:rPr>
      </w:pPr>
      <w:r w:rsidRPr="007B7A8B">
        <w:rPr>
          <w:rFonts w:ascii="Arial" w:hAnsi="Arial" w:cs="Arial"/>
          <w:b/>
          <w:u w:val="single"/>
        </w:rPr>
        <w:t>Reflective analysis</w:t>
      </w:r>
    </w:p>
    <w:p w14:paraId="7000D9C7" w14:textId="77777777" w:rsidR="007B7A8B" w:rsidRPr="007B7A8B" w:rsidRDefault="007B7A8B" w:rsidP="007B7A8B">
      <w:pPr>
        <w:tabs>
          <w:tab w:val="left" w:pos="2788"/>
        </w:tabs>
        <w:spacing w:line="360" w:lineRule="auto"/>
        <w:rPr>
          <w:rFonts w:ascii="Arial" w:hAnsi="Arial" w:cs="Arial"/>
          <w:b/>
        </w:rPr>
      </w:pPr>
    </w:p>
    <w:p w14:paraId="59C63782" w14:textId="77777777" w:rsidR="007B7A8B" w:rsidRPr="007B7A8B" w:rsidRDefault="007B7A8B" w:rsidP="007B7A8B">
      <w:pPr>
        <w:tabs>
          <w:tab w:val="left" w:pos="2788"/>
        </w:tabs>
        <w:spacing w:line="360" w:lineRule="auto"/>
        <w:rPr>
          <w:rFonts w:ascii="Arial" w:hAnsi="Arial" w:cs="Arial"/>
        </w:rPr>
      </w:pPr>
      <w:r w:rsidRPr="007B7A8B">
        <w:rPr>
          <w:rFonts w:ascii="Arial" w:hAnsi="Arial" w:cs="Arial"/>
        </w:rPr>
        <w:t>My evaluation of the film and experience is that it is an accurate representation of what took place and is a clear reflection of the abilities of the children involved and my abilities as a presenter of Welsh to children.</w:t>
      </w:r>
    </w:p>
    <w:p w14:paraId="4E0372F1" w14:textId="77777777" w:rsidR="007B7A8B" w:rsidRPr="007B7A8B" w:rsidRDefault="007B7A8B" w:rsidP="007B7A8B">
      <w:pPr>
        <w:tabs>
          <w:tab w:val="left" w:pos="2788"/>
        </w:tabs>
        <w:spacing w:line="360" w:lineRule="auto"/>
        <w:rPr>
          <w:rFonts w:ascii="Arial" w:hAnsi="Arial" w:cs="Arial"/>
          <w:b/>
        </w:rPr>
      </w:pPr>
    </w:p>
    <w:p w14:paraId="244C56A9" w14:textId="77777777" w:rsidR="007B7A8B" w:rsidRPr="007B7A8B" w:rsidRDefault="007B7A8B" w:rsidP="007B7A8B">
      <w:pPr>
        <w:spacing w:line="360" w:lineRule="auto"/>
        <w:rPr>
          <w:rFonts w:ascii="Arial" w:hAnsi="Arial" w:cs="Arial"/>
        </w:rPr>
      </w:pPr>
      <w:r w:rsidRPr="007B7A8B">
        <w:rPr>
          <w:rFonts w:ascii="Arial" w:hAnsi="Arial" w:cs="Arial"/>
        </w:rPr>
        <w:t>Reflecting upon the film, I felt that my storytelling provided generally accurate pronunciation and intonation of the Welsh language. I was relatively pleased with the delivery of the story and felt that the group’s participation, laughter and answering of relevant questions throughout the story suggested that the content was of interest and age appropriate. Despite this overall perception, I acknowledge that I mixed up words when translating ‘</w:t>
      </w:r>
      <w:proofErr w:type="spellStart"/>
      <w:r w:rsidRPr="007B7A8B">
        <w:rPr>
          <w:rFonts w:ascii="Arial" w:hAnsi="Arial" w:cs="Arial"/>
        </w:rPr>
        <w:t>llyfr</w:t>
      </w:r>
      <w:proofErr w:type="spellEnd"/>
      <w:r w:rsidRPr="007B7A8B">
        <w:rPr>
          <w:rFonts w:ascii="Arial" w:hAnsi="Arial" w:cs="Arial"/>
        </w:rPr>
        <w:t>’ and ‘</w:t>
      </w:r>
      <w:proofErr w:type="spellStart"/>
      <w:r w:rsidRPr="007B7A8B">
        <w:rPr>
          <w:rFonts w:ascii="Arial" w:hAnsi="Arial" w:cs="Arial"/>
        </w:rPr>
        <w:t>stori</w:t>
      </w:r>
      <w:proofErr w:type="spellEnd"/>
      <w:r w:rsidRPr="007B7A8B">
        <w:rPr>
          <w:rFonts w:ascii="Arial" w:hAnsi="Arial" w:cs="Arial"/>
        </w:rPr>
        <w:t xml:space="preserve">’ to give opposite and incorrect meaning when repeating the sentence in English. Whilst I was nervous, the reality is that it was an unforced error that I need to eliminate from my teaching. </w:t>
      </w:r>
    </w:p>
    <w:p w14:paraId="755D7432" w14:textId="77777777" w:rsidR="007B7A8B" w:rsidRPr="007B7A8B" w:rsidRDefault="007B7A8B" w:rsidP="007B7A8B">
      <w:pPr>
        <w:spacing w:line="360" w:lineRule="auto"/>
        <w:rPr>
          <w:rFonts w:ascii="Arial" w:hAnsi="Arial" w:cs="Arial"/>
        </w:rPr>
      </w:pPr>
    </w:p>
    <w:p w14:paraId="1FA56278" w14:textId="77777777" w:rsidR="007B7A8B" w:rsidRPr="007B7A8B" w:rsidRDefault="007B7A8B" w:rsidP="007B7A8B">
      <w:pPr>
        <w:spacing w:line="360" w:lineRule="auto"/>
        <w:rPr>
          <w:rFonts w:ascii="Arial" w:hAnsi="Arial" w:cs="Arial"/>
        </w:rPr>
      </w:pPr>
      <w:r w:rsidRPr="007B7A8B">
        <w:rPr>
          <w:rFonts w:ascii="Arial" w:hAnsi="Arial" w:cs="Arial"/>
        </w:rPr>
        <w:t>Much is made of the importance of pace in learning (</w:t>
      </w:r>
      <w:proofErr w:type="spellStart"/>
      <w:r w:rsidRPr="007B7A8B">
        <w:rPr>
          <w:rFonts w:ascii="Arial" w:hAnsi="Arial" w:cs="Arial"/>
        </w:rPr>
        <w:t>DfEE</w:t>
      </w:r>
      <w:proofErr w:type="spellEnd"/>
      <w:r w:rsidRPr="007B7A8B">
        <w:rPr>
          <w:rFonts w:ascii="Arial" w:hAnsi="Arial" w:cs="Arial"/>
        </w:rPr>
        <w:t xml:space="preserve">, 1998) but as Alexander (2018) importantly points out there is a need to re-assess both ‘time’ and ‘pace.’ Reflecting on my story delivery, I consider that the imposed eight-minute limit for the recorded material probably impacted on my approach which saw limited time taken for my delivery, my questions and also a reduced ‘wait time’ for answers. Whilst I offered praise to each child I only used ‘da </w:t>
      </w:r>
      <w:proofErr w:type="spellStart"/>
      <w:r w:rsidRPr="007B7A8B">
        <w:rPr>
          <w:rFonts w:ascii="Arial" w:hAnsi="Arial" w:cs="Arial"/>
        </w:rPr>
        <w:t>iawn</w:t>
      </w:r>
      <w:proofErr w:type="spellEnd"/>
      <w:r w:rsidRPr="007B7A8B">
        <w:rPr>
          <w:rFonts w:ascii="Arial" w:hAnsi="Arial" w:cs="Arial"/>
        </w:rPr>
        <w:t>’ whereas I could have reinforced other words of praise including ‘</w:t>
      </w:r>
      <w:proofErr w:type="spellStart"/>
      <w:r w:rsidRPr="007B7A8B">
        <w:rPr>
          <w:rFonts w:ascii="Arial" w:hAnsi="Arial" w:cs="Arial"/>
        </w:rPr>
        <w:t>bendigedig</w:t>
      </w:r>
      <w:proofErr w:type="spellEnd"/>
      <w:r w:rsidRPr="007B7A8B">
        <w:rPr>
          <w:rFonts w:ascii="Arial" w:hAnsi="Arial" w:cs="Arial"/>
        </w:rPr>
        <w:t>’ and ‘</w:t>
      </w:r>
      <w:proofErr w:type="spellStart"/>
      <w:r w:rsidRPr="007B7A8B">
        <w:rPr>
          <w:rFonts w:ascii="Arial" w:hAnsi="Arial" w:cs="Arial"/>
        </w:rPr>
        <w:t>ardderchog</w:t>
      </w:r>
      <w:proofErr w:type="spellEnd"/>
      <w:r w:rsidRPr="007B7A8B">
        <w:rPr>
          <w:rFonts w:ascii="Arial" w:hAnsi="Arial" w:cs="Arial"/>
        </w:rPr>
        <w:t xml:space="preserve">.’ I was also guilty of a lack of engagement with the children’s responses to questions which may have reduced the overall optimum level of learning in line with the findings of </w:t>
      </w:r>
      <w:proofErr w:type="spellStart"/>
      <w:r w:rsidRPr="007B7A8B">
        <w:rPr>
          <w:rFonts w:ascii="Arial" w:hAnsi="Arial" w:cs="Arial"/>
        </w:rPr>
        <w:t>Nystrand</w:t>
      </w:r>
      <w:proofErr w:type="spellEnd"/>
      <w:r w:rsidRPr="007B7A8B">
        <w:rPr>
          <w:rFonts w:ascii="Arial" w:hAnsi="Arial" w:cs="Arial"/>
        </w:rPr>
        <w:t xml:space="preserve"> (1997). </w:t>
      </w:r>
    </w:p>
    <w:p w14:paraId="626BD536" w14:textId="77777777" w:rsidR="007B7A8B" w:rsidRPr="007B7A8B" w:rsidRDefault="007B7A8B" w:rsidP="007B7A8B">
      <w:pPr>
        <w:spacing w:line="360" w:lineRule="auto"/>
        <w:rPr>
          <w:rFonts w:ascii="Arial" w:hAnsi="Arial" w:cs="Arial"/>
        </w:rPr>
      </w:pPr>
    </w:p>
    <w:p w14:paraId="26BF5D9A" w14:textId="77777777" w:rsidR="007B7A8B" w:rsidRPr="007B7A8B" w:rsidRDefault="007B7A8B" w:rsidP="007B7A8B">
      <w:pPr>
        <w:spacing w:line="360" w:lineRule="auto"/>
        <w:rPr>
          <w:rFonts w:ascii="Arial" w:hAnsi="Arial" w:cs="Arial"/>
        </w:rPr>
      </w:pPr>
      <w:r w:rsidRPr="007B7A8B">
        <w:rPr>
          <w:rFonts w:ascii="Arial" w:hAnsi="Arial" w:cs="Arial"/>
        </w:rPr>
        <w:t>Mercer (2000) identified five common oral techniques which teachers use to build pupils’ new understanding and it is clear that in common with research findings (Edwards and Mercer, 1987) I utilised three of these: elicitation, repetition and reformulation. However, these techniques can become ‘formulaic’ (Alexander, 2018) and I need to reconsider ‘reformulation’ which has been put forward as having greater potential to take a specific answer forward by either making it more accessible to all children or improving the way in which the Welsh language has been expressed.  This could see the children being introduced to the relevant welsh vocabulary for the young farm animals.</w:t>
      </w:r>
    </w:p>
    <w:p w14:paraId="5DDF73B9" w14:textId="77777777" w:rsidR="007B7A8B" w:rsidRPr="007B7A8B" w:rsidRDefault="007B7A8B" w:rsidP="007B7A8B">
      <w:pPr>
        <w:spacing w:line="360" w:lineRule="auto"/>
        <w:rPr>
          <w:rFonts w:ascii="Arial" w:hAnsi="Arial" w:cs="Arial"/>
        </w:rPr>
      </w:pPr>
    </w:p>
    <w:p w14:paraId="1676A5C7" w14:textId="77777777" w:rsidR="007B7A8B" w:rsidRPr="007B7A8B" w:rsidRDefault="007B7A8B" w:rsidP="007B7A8B">
      <w:pPr>
        <w:spacing w:line="360" w:lineRule="auto"/>
        <w:rPr>
          <w:rFonts w:ascii="Arial" w:hAnsi="Arial" w:cs="Arial"/>
        </w:rPr>
      </w:pPr>
      <w:r w:rsidRPr="007B7A8B">
        <w:rPr>
          <w:rFonts w:ascii="Arial" w:hAnsi="Arial" w:cs="Arial"/>
        </w:rPr>
        <w:t xml:space="preserve">As part of this strategy I need to facilitate pupil reflection where, within a group situation, they become capable and confident to help each other with respect to clarification, summarising and prediction as opposed to the more often used approach of question- answer-repetition mould of recitation. Such an approach will seek to address what Meehan (1979) referred to as ‘IRE’ or teacher dominated talking which Hattie (2012) also feels needs readdressing to remove passive listening. </w:t>
      </w:r>
    </w:p>
    <w:p w14:paraId="60676AC1" w14:textId="77777777" w:rsidR="007B7A8B" w:rsidRPr="007B7A8B" w:rsidRDefault="007B7A8B" w:rsidP="007B7A8B">
      <w:pPr>
        <w:spacing w:line="360" w:lineRule="auto"/>
        <w:rPr>
          <w:rFonts w:ascii="Arial" w:hAnsi="Arial" w:cs="Arial"/>
        </w:rPr>
      </w:pPr>
    </w:p>
    <w:p w14:paraId="60C28C0C" w14:textId="77777777" w:rsidR="007B7A8B" w:rsidRPr="007B7A8B" w:rsidRDefault="007B7A8B" w:rsidP="007B7A8B">
      <w:pPr>
        <w:spacing w:line="360" w:lineRule="auto"/>
        <w:rPr>
          <w:rFonts w:ascii="Arial" w:hAnsi="Arial" w:cs="Arial"/>
        </w:rPr>
      </w:pPr>
      <w:r w:rsidRPr="007B7A8B">
        <w:rPr>
          <w:rFonts w:ascii="Arial" w:hAnsi="Arial" w:cs="Arial"/>
        </w:rPr>
        <w:t>From an analysis of the recording, there were certain pupils who offered more answers than their peers which may have enabled them to develop greater oral confidence using the Welsh language. Whilst I was pleased at the time that pupils were responding to my activity, the value of analysing the recording is the appreciation that there was such a disparity between pupils volunteering answers. Using an alternative strategy in future, such as lollipop sticks, could provide a more equal level of pupil involvement. However, this revised approach could affect the flow of the activity and it would be good to compare the two strategies through further analysis. This emphasises the importance of action research (</w:t>
      </w:r>
      <w:proofErr w:type="spellStart"/>
      <w:r w:rsidRPr="007B7A8B">
        <w:rPr>
          <w:rFonts w:ascii="Arial" w:hAnsi="Arial" w:cs="Arial"/>
        </w:rPr>
        <w:t>McNiff</w:t>
      </w:r>
      <w:proofErr w:type="spellEnd"/>
      <w:r w:rsidRPr="007B7A8B">
        <w:rPr>
          <w:rFonts w:ascii="Arial" w:hAnsi="Arial" w:cs="Arial"/>
        </w:rPr>
        <w:t xml:space="preserve"> 2013) for teachers at any stage of their career.</w:t>
      </w:r>
    </w:p>
    <w:p w14:paraId="7A775330" w14:textId="77777777" w:rsidR="007B7A8B" w:rsidRPr="007B7A8B" w:rsidRDefault="007B7A8B" w:rsidP="007B7A8B">
      <w:pPr>
        <w:spacing w:line="360" w:lineRule="auto"/>
        <w:rPr>
          <w:rFonts w:ascii="Arial" w:hAnsi="Arial" w:cs="Arial"/>
        </w:rPr>
      </w:pPr>
    </w:p>
    <w:p w14:paraId="22839083" w14:textId="178B41C9" w:rsidR="007B7A8B" w:rsidRPr="007B7A8B" w:rsidRDefault="007B7A8B" w:rsidP="007B7A8B">
      <w:pPr>
        <w:spacing w:line="360" w:lineRule="auto"/>
        <w:rPr>
          <w:rFonts w:ascii="Arial" w:hAnsi="Arial" w:cs="Arial"/>
        </w:rPr>
      </w:pPr>
      <w:r w:rsidRPr="007B7A8B">
        <w:rPr>
          <w:rFonts w:ascii="Arial" w:hAnsi="Arial" w:cs="Arial"/>
        </w:rPr>
        <w:t xml:space="preserve">Evaluating my pedagogical approach for the children’s written activity to the resource also </w:t>
      </w:r>
      <w:r w:rsidRPr="007B7A8B">
        <w:rPr>
          <w:rFonts w:ascii="Arial" w:hAnsi="Arial" w:cs="Arial"/>
        </w:rPr>
        <w:t>suggests</w:t>
      </w:r>
      <w:r w:rsidRPr="007B7A8B">
        <w:rPr>
          <w:rFonts w:ascii="Arial" w:hAnsi="Arial" w:cs="Arial"/>
        </w:rPr>
        <w:t xml:space="preserve"> adopting an alternative strategy to the one used here. It was clear from the choice of group members and from the initial story sharing session that there was a distinct range of ability. If I had chosen the more able child to initially model and complete the opening activity, I would actually have an objective opportunity to establish this child’s unaided level of linguistic ability. </w:t>
      </w:r>
    </w:p>
    <w:p w14:paraId="54676A40" w14:textId="77777777" w:rsidR="007B7A8B" w:rsidRPr="007B7A8B" w:rsidRDefault="007B7A8B" w:rsidP="007B7A8B">
      <w:pPr>
        <w:spacing w:line="360" w:lineRule="auto"/>
        <w:rPr>
          <w:rFonts w:ascii="Arial" w:hAnsi="Arial" w:cs="Arial"/>
        </w:rPr>
      </w:pPr>
    </w:p>
    <w:p w14:paraId="2C4BB780" w14:textId="3E1CB2E3" w:rsidR="007B7A8B" w:rsidRPr="007B7A8B" w:rsidRDefault="007B7A8B" w:rsidP="007B7A8B">
      <w:pPr>
        <w:spacing w:line="360" w:lineRule="auto"/>
        <w:rPr>
          <w:rFonts w:ascii="Arial" w:hAnsi="Arial" w:cs="Arial"/>
        </w:rPr>
      </w:pPr>
      <w:r w:rsidRPr="007B7A8B">
        <w:rPr>
          <w:rFonts w:ascii="Arial" w:hAnsi="Arial" w:cs="Arial"/>
        </w:rPr>
        <w:t xml:space="preserve">This refined approach would also have enabled the less able children the opportunity to have their own learning </w:t>
      </w:r>
      <w:proofErr w:type="spellStart"/>
      <w:r w:rsidRPr="007B7A8B">
        <w:rPr>
          <w:rFonts w:ascii="Arial" w:hAnsi="Arial" w:cs="Arial"/>
        </w:rPr>
        <w:t>scaffolded</w:t>
      </w:r>
      <w:proofErr w:type="spellEnd"/>
      <w:r w:rsidRPr="007B7A8B">
        <w:rPr>
          <w:rFonts w:ascii="Arial" w:hAnsi="Arial" w:cs="Arial"/>
        </w:rPr>
        <w:t xml:space="preserve"> by a more able peer (Bruner, 1978). It could further be argued that by adopting this alternative approach I would have provided the remaining children with the opportunity to enter the zone of proximal development as defined by Vygotsky (1978). From this reflective </w:t>
      </w:r>
      <w:r w:rsidRPr="007B7A8B">
        <w:rPr>
          <w:rFonts w:ascii="Arial" w:hAnsi="Arial" w:cs="Arial"/>
        </w:rPr>
        <w:t>analysis,</w:t>
      </w:r>
      <w:r w:rsidRPr="007B7A8B">
        <w:rPr>
          <w:rFonts w:ascii="Arial" w:hAnsi="Arial" w:cs="Arial"/>
        </w:rPr>
        <w:t xml:space="preserve"> it also becomes clear that when planning for a small group there is a real opportunity to draw upon and apply important aspects of social constructivism (Vygotsky, 1978) which have real potential to impact positively on all of the children’s learning. </w:t>
      </w:r>
    </w:p>
    <w:p w14:paraId="6E078AB3" w14:textId="77777777" w:rsidR="007B7A8B" w:rsidRPr="007B7A8B" w:rsidRDefault="007B7A8B" w:rsidP="007B7A8B">
      <w:pPr>
        <w:spacing w:line="360" w:lineRule="auto"/>
        <w:rPr>
          <w:rFonts w:ascii="Arial" w:hAnsi="Arial" w:cs="Arial"/>
        </w:rPr>
      </w:pPr>
    </w:p>
    <w:p w14:paraId="3260E5DF" w14:textId="77777777" w:rsidR="007B7A8B" w:rsidRPr="007B7A8B" w:rsidRDefault="007B7A8B" w:rsidP="007B7A8B">
      <w:pPr>
        <w:spacing w:line="360" w:lineRule="auto"/>
        <w:rPr>
          <w:rFonts w:ascii="Arial" w:hAnsi="Arial" w:cs="Arial"/>
        </w:rPr>
      </w:pPr>
    </w:p>
    <w:p w14:paraId="6FCB6F08" w14:textId="77777777" w:rsidR="007B7A8B" w:rsidRPr="007B7A8B" w:rsidRDefault="007B7A8B" w:rsidP="007B7A8B">
      <w:pPr>
        <w:spacing w:line="360" w:lineRule="auto"/>
        <w:rPr>
          <w:rFonts w:ascii="Arial" w:hAnsi="Arial" w:cs="Arial"/>
        </w:rPr>
      </w:pPr>
      <w:r w:rsidRPr="007B7A8B">
        <w:rPr>
          <w:rFonts w:ascii="Arial" w:hAnsi="Arial" w:cs="Arial"/>
        </w:rPr>
        <w:t xml:space="preserve">This example of my personal learning leads to a further reflection which considers the application of the learning from this small group activity to providing a whole class activity using the same subject material and the need to consider effective grouping and differentiation on a larger and more realistic scale. Whilst, in this instance I was absorbed in the learning responses of individual children to my learning resource, the film clearly shows that children not directly involved in the filmed example are, at times, either involved and contributing to the learning or seemingly off task! </w:t>
      </w:r>
    </w:p>
    <w:p w14:paraId="4A5F64C4" w14:textId="77777777" w:rsidR="007B7A8B" w:rsidRPr="007B7A8B" w:rsidRDefault="007B7A8B" w:rsidP="007B7A8B">
      <w:pPr>
        <w:spacing w:line="360" w:lineRule="auto"/>
        <w:rPr>
          <w:rFonts w:ascii="Arial" w:hAnsi="Arial" w:cs="Arial"/>
        </w:rPr>
      </w:pPr>
    </w:p>
    <w:p w14:paraId="4A9118C9" w14:textId="77777777" w:rsidR="007B7A8B" w:rsidRPr="007B7A8B" w:rsidRDefault="007B7A8B" w:rsidP="007B7A8B">
      <w:pPr>
        <w:spacing w:line="360" w:lineRule="auto"/>
        <w:rPr>
          <w:rFonts w:ascii="Arial" w:hAnsi="Arial" w:cs="Arial"/>
        </w:rPr>
      </w:pPr>
      <w:r w:rsidRPr="007B7A8B">
        <w:rPr>
          <w:rFonts w:ascii="Arial" w:hAnsi="Arial" w:cs="Arial"/>
        </w:rPr>
        <w:t>It is accepted that there was therefore some lost time for children within the second and longer part of this film which must inform my approach to planning future group activities and whole class teaching. This could include further developmental questions such as,</w:t>
      </w:r>
    </w:p>
    <w:p w14:paraId="6A6F7553" w14:textId="3B70C34B" w:rsidR="007B7A8B" w:rsidRPr="007B7A8B" w:rsidRDefault="007B7A8B" w:rsidP="007B7A8B">
      <w:pPr>
        <w:spacing w:line="360" w:lineRule="auto"/>
        <w:rPr>
          <w:rFonts w:ascii="Arial" w:hAnsi="Arial" w:cs="Arial"/>
        </w:rPr>
      </w:pPr>
      <w:r w:rsidRPr="007B7A8B">
        <w:rPr>
          <w:rFonts w:ascii="Arial" w:hAnsi="Arial" w:cs="Arial"/>
        </w:rPr>
        <w:t xml:space="preserve"> ‘</w:t>
      </w:r>
      <w:proofErr w:type="spellStart"/>
      <w:r w:rsidRPr="007B7A8B">
        <w:rPr>
          <w:rFonts w:ascii="Arial" w:hAnsi="Arial" w:cs="Arial"/>
        </w:rPr>
        <w:t>Ble</w:t>
      </w:r>
      <w:proofErr w:type="spellEnd"/>
      <w:r w:rsidRPr="007B7A8B">
        <w:rPr>
          <w:rFonts w:ascii="Arial" w:hAnsi="Arial" w:cs="Arial"/>
        </w:rPr>
        <w:t xml:space="preserve"> </w:t>
      </w:r>
      <w:proofErr w:type="spellStart"/>
      <w:r w:rsidRPr="007B7A8B">
        <w:rPr>
          <w:rFonts w:ascii="Arial" w:hAnsi="Arial" w:cs="Arial"/>
        </w:rPr>
        <w:t>mae</w:t>
      </w:r>
      <w:proofErr w:type="spellEnd"/>
      <w:r w:rsidRPr="007B7A8B">
        <w:rPr>
          <w:rFonts w:ascii="Arial" w:hAnsi="Arial" w:cs="Arial"/>
        </w:rPr>
        <w:t xml:space="preserve"> </w:t>
      </w:r>
      <w:proofErr w:type="spellStart"/>
      <w:r w:rsidRPr="007B7A8B">
        <w:rPr>
          <w:rFonts w:ascii="Arial" w:hAnsi="Arial" w:cs="Arial"/>
        </w:rPr>
        <w:t>mochyn</w:t>
      </w:r>
      <w:proofErr w:type="spellEnd"/>
      <w:r w:rsidRPr="007B7A8B">
        <w:rPr>
          <w:rFonts w:ascii="Arial" w:hAnsi="Arial" w:cs="Arial"/>
        </w:rPr>
        <w:t xml:space="preserve">?’ allowing the children to reply, ‘Mae </w:t>
      </w:r>
      <w:proofErr w:type="spellStart"/>
      <w:r w:rsidRPr="007B7A8B">
        <w:rPr>
          <w:rFonts w:ascii="Arial" w:hAnsi="Arial" w:cs="Arial"/>
        </w:rPr>
        <w:t>mochyn</w:t>
      </w:r>
      <w:proofErr w:type="spellEnd"/>
      <w:r w:rsidRPr="007B7A8B">
        <w:rPr>
          <w:rFonts w:ascii="Arial" w:hAnsi="Arial" w:cs="Arial"/>
        </w:rPr>
        <w:t xml:space="preserve"> </w:t>
      </w:r>
      <w:proofErr w:type="spellStart"/>
      <w:r w:rsidRPr="007B7A8B">
        <w:rPr>
          <w:rFonts w:ascii="Arial" w:hAnsi="Arial" w:cs="Arial"/>
        </w:rPr>
        <w:t>yn</w:t>
      </w:r>
      <w:proofErr w:type="spellEnd"/>
      <w:r w:rsidRPr="007B7A8B">
        <w:rPr>
          <w:rFonts w:ascii="Arial" w:hAnsi="Arial" w:cs="Arial"/>
        </w:rPr>
        <w:t xml:space="preserve"> </w:t>
      </w:r>
      <w:proofErr w:type="spellStart"/>
      <w:r w:rsidRPr="007B7A8B">
        <w:rPr>
          <w:rFonts w:ascii="Arial" w:hAnsi="Arial" w:cs="Arial"/>
        </w:rPr>
        <w:t>yr</w:t>
      </w:r>
      <w:proofErr w:type="spellEnd"/>
      <w:r w:rsidRPr="007B7A8B">
        <w:rPr>
          <w:rFonts w:ascii="Arial" w:hAnsi="Arial" w:cs="Arial"/>
        </w:rPr>
        <w:t xml:space="preserve"> </w:t>
      </w:r>
      <w:proofErr w:type="spellStart"/>
      <w:r w:rsidRPr="007B7A8B">
        <w:rPr>
          <w:rFonts w:ascii="Arial" w:hAnsi="Arial" w:cs="Arial"/>
        </w:rPr>
        <w:t>fferm</w:t>
      </w:r>
      <w:proofErr w:type="spellEnd"/>
      <w:r w:rsidRPr="007B7A8B">
        <w:rPr>
          <w:rFonts w:ascii="Arial" w:hAnsi="Arial" w:cs="Arial"/>
        </w:rPr>
        <w:t>.’</w:t>
      </w:r>
    </w:p>
    <w:p w14:paraId="48A99B5A" w14:textId="77777777" w:rsidR="007B7A8B" w:rsidRPr="007B7A8B" w:rsidRDefault="007B7A8B" w:rsidP="007B7A8B">
      <w:pPr>
        <w:spacing w:line="360" w:lineRule="auto"/>
        <w:rPr>
          <w:rFonts w:ascii="Arial" w:hAnsi="Arial" w:cs="Arial"/>
        </w:rPr>
      </w:pPr>
    </w:p>
    <w:p w14:paraId="50F4CEE3" w14:textId="77777777" w:rsidR="007B7A8B" w:rsidRPr="007B7A8B" w:rsidRDefault="007B7A8B" w:rsidP="007B7A8B">
      <w:pPr>
        <w:spacing w:line="360" w:lineRule="auto"/>
        <w:rPr>
          <w:rFonts w:ascii="Arial" w:hAnsi="Arial" w:cs="Arial"/>
        </w:rPr>
      </w:pPr>
      <w:r w:rsidRPr="007B7A8B">
        <w:rPr>
          <w:rFonts w:ascii="Arial" w:hAnsi="Arial" w:cs="Arial"/>
        </w:rPr>
        <w:t xml:space="preserve">To scale up this activity to a whole class I would use the interactive whiteboard for the initial story segment and, following analysis of this filmed activity, I would devote more time to the initial reading of the story, allow more wait time and develop children’s responses to questions. </w:t>
      </w:r>
    </w:p>
    <w:p w14:paraId="2DB9B7F8" w14:textId="77777777" w:rsidR="007B7A8B" w:rsidRPr="007B7A8B" w:rsidRDefault="007B7A8B" w:rsidP="007B7A8B">
      <w:pPr>
        <w:spacing w:line="360" w:lineRule="auto"/>
        <w:rPr>
          <w:rFonts w:ascii="Arial" w:hAnsi="Arial" w:cs="Arial"/>
        </w:rPr>
      </w:pPr>
    </w:p>
    <w:p w14:paraId="5AB1BD38" w14:textId="71AE6B8A" w:rsidR="007B7A8B" w:rsidRPr="007B7A8B" w:rsidRDefault="007B7A8B" w:rsidP="007B7A8B">
      <w:pPr>
        <w:spacing w:line="360" w:lineRule="auto"/>
        <w:rPr>
          <w:rFonts w:ascii="Arial" w:hAnsi="Arial" w:cs="Arial"/>
        </w:rPr>
      </w:pPr>
      <w:r w:rsidRPr="007B7A8B">
        <w:rPr>
          <w:rFonts w:ascii="Arial" w:hAnsi="Arial" w:cs="Arial"/>
        </w:rPr>
        <w:t xml:space="preserve">I would consider producing a range of differentiated follow up activities that would allow all children to use this school’s established Chilli structure where the children have the chance to personally engage with one of three different challenges. This could also inform </w:t>
      </w:r>
      <w:r w:rsidRPr="007B7A8B">
        <w:rPr>
          <w:rFonts w:ascii="Arial" w:hAnsi="Arial" w:cs="Arial"/>
        </w:rPr>
        <w:t xml:space="preserve">my groupings by either setting </w:t>
      </w:r>
      <w:r w:rsidRPr="007B7A8B">
        <w:rPr>
          <w:rFonts w:ascii="Arial" w:hAnsi="Arial" w:cs="Arial"/>
        </w:rPr>
        <w:t xml:space="preserve">mixed-ability groups to enable modelling and scaffolding using peer knowledge or actually grouping by ability, which would enable me to position myself with the groups with the greatest need. This choice of approaches would again lend itself to action research (Bell, 2004) where, according to Cohen and </w:t>
      </w:r>
      <w:proofErr w:type="spellStart"/>
      <w:r w:rsidRPr="007B7A8B">
        <w:rPr>
          <w:rFonts w:ascii="Arial" w:hAnsi="Arial" w:cs="Arial"/>
        </w:rPr>
        <w:t>Mannion</w:t>
      </w:r>
      <w:proofErr w:type="spellEnd"/>
      <w:r w:rsidRPr="007B7A8B">
        <w:rPr>
          <w:rFonts w:ascii="Arial" w:hAnsi="Arial" w:cs="Arial"/>
        </w:rPr>
        <w:t xml:space="preserve"> (1994) specific knowledge is required for a specific problem in a specific situation. In establishing which grouping strategy is more effective I am adopting one of the important questions posed by Lomax (2002) which asks, ‘can I improve my practice so that it is more effective?’</w:t>
      </w:r>
    </w:p>
    <w:p w14:paraId="4B609128" w14:textId="77777777" w:rsidR="007B7A8B" w:rsidRPr="007B7A8B" w:rsidRDefault="007B7A8B" w:rsidP="007B7A8B">
      <w:pPr>
        <w:spacing w:line="360" w:lineRule="auto"/>
        <w:rPr>
          <w:rFonts w:ascii="Arial" w:hAnsi="Arial" w:cs="Arial"/>
        </w:rPr>
      </w:pPr>
    </w:p>
    <w:p w14:paraId="6FB4F69E" w14:textId="77777777" w:rsidR="007B7A8B" w:rsidRPr="007B7A8B" w:rsidRDefault="007B7A8B" w:rsidP="007B7A8B">
      <w:pPr>
        <w:spacing w:line="360" w:lineRule="auto"/>
        <w:rPr>
          <w:rFonts w:ascii="Arial" w:hAnsi="Arial" w:cs="Arial"/>
        </w:rPr>
      </w:pPr>
      <w:r w:rsidRPr="007B7A8B">
        <w:rPr>
          <w:rFonts w:ascii="Arial" w:hAnsi="Arial" w:cs="Arial"/>
        </w:rPr>
        <w:t xml:space="preserve">This question from Lomax (2002) resonates with my reflective analysis and findings from this brief filmed sequence accompanied by my appreciation of the value and need to conduct ongoing action research to inform my practice. Only with this proactive approach to developing effective pedagogy and a positive attitude (Welsh Government, 2018) will teachers be able to fully embrace the aims set out in the Donaldson (2015) curriculum to underpin the multiple language learning that is clearly set out in this exciting framework for the future. </w:t>
      </w:r>
    </w:p>
    <w:p w14:paraId="0C65ED1C" w14:textId="77777777" w:rsidR="007B7A8B" w:rsidRDefault="007B7A8B" w:rsidP="007B7A8B"/>
    <w:p w14:paraId="3D45F941" w14:textId="77777777" w:rsidR="007B7A8B" w:rsidRDefault="007B7A8B" w:rsidP="007B7A8B"/>
    <w:p w14:paraId="4078014A" w14:textId="77777777" w:rsidR="007B7A8B" w:rsidRDefault="007B7A8B" w:rsidP="007B7A8B"/>
    <w:p w14:paraId="56D64315" w14:textId="77777777" w:rsidR="007B7A8B" w:rsidRDefault="007B7A8B" w:rsidP="007B7A8B"/>
    <w:p w14:paraId="52AD8778" w14:textId="77777777" w:rsidR="007B7A8B" w:rsidRDefault="007B7A8B" w:rsidP="007B7A8B"/>
    <w:p w14:paraId="6632DB8F" w14:textId="77777777" w:rsidR="007B7A8B" w:rsidRDefault="007B7A8B" w:rsidP="007B7A8B"/>
    <w:p w14:paraId="71146EDA" w14:textId="77777777" w:rsidR="007B7A8B" w:rsidRDefault="007B7A8B" w:rsidP="007B7A8B">
      <w:pPr>
        <w:rPr>
          <w:b/>
          <w:i/>
          <w:sz w:val="28"/>
          <w:szCs w:val="28"/>
          <w:u w:val="single"/>
        </w:rPr>
      </w:pPr>
    </w:p>
    <w:p w14:paraId="37ED86B9" w14:textId="77777777" w:rsidR="007B7A8B" w:rsidRDefault="007B7A8B" w:rsidP="007B7A8B">
      <w:pPr>
        <w:rPr>
          <w:b/>
          <w:i/>
          <w:sz w:val="28"/>
          <w:szCs w:val="28"/>
          <w:u w:val="single"/>
        </w:rPr>
      </w:pPr>
    </w:p>
    <w:p w14:paraId="2E5645D8" w14:textId="77777777" w:rsidR="007B7A8B" w:rsidRDefault="007B7A8B" w:rsidP="007B7A8B">
      <w:pPr>
        <w:rPr>
          <w:b/>
          <w:i/>
          <w:sz w:val="28"/>
          <w:szCs w:val="28"/>
          <w:u w:val="single"/>
        </w:rPr>
      </w:pPr>
    </w:p>
    <w:p w14:paraId="3EC232C1" w14:textId="77777777" w:rsidR="007B7A8B" w:rsidRDefault="007B7A8B" w:rsidP="007B7A8B">
      <w:pPr>
        <w:rPr>
          <w:b/>
          <w:i/>
          <w:sz w:val="28"/>
          <w:szCs w:val="28"/>
          <w:u w:val="single"/>
        </w:rPr>
      </w:pPr>
    </w:p>
    <w:p w14:paraId="3B21F44C" w14:textId="77777777" w:rsidR="007B7A8B" w:rsidRDefault="007B7A8B" w:rsidP="007B7A8B">
      <w:pPr>
        <w:rPr>
          <w:b/>
          <w:i/>
          <w:sz w:val="28"/>
          <w:szCs w:val="28"/>
          <w:u w:val="single"/>
        </w:rPr>
      </w:pPr>
    </w:p>
    <w:p w14:paraId="20A5EDD0" w14:textId="77777777" w:rsidR="007B7A8B" w:rsidRDefault="007B7A8B" w:rsidP="007B7A8B">
      <w:pPr>
        <w:rPr>
          <w:b/>
          <w:i/>
          <w:sz w:val="28"/>
          <w:szCs w:val="28"/>
          <w:u w:val="single"/>
        </w:rPr>
      </w:pPr>
    </w:p>
    <w:p w14:paraId="18A1151D" w14:textId="77777777" w:rsidR="007B7A8B" w:rsidRDefault="007B7A8B" w:rsidP="007B7A8B">
      <w:pPr>
        <w:rPr>
          <w:b/>
          <w:i/>
          <w:sz w:val="28"/>
          <w:szCs w:val="28"/>
          <w:u w:val="single"/>
        </w:rPr>
      </w:pPr>
    </w:p>
    <w:p w14:paraId="76B3B720" w14:textId="77777777" w:rsidR="007B7A8B" w:rsidRDefault="007B7A8B" w:rsidP="007B7A8B">
      <w:pPr>
        <w:rPr>
          <w:b/>
          <w:i/>
          <w:sz w:val="28"/>
          <w:szCs w:val="28"/>
          <w:u w:val="single"/>
        </w:rPr>
      </w:pPr>
    </w:p>
    <w:p w14:paraId="67852C4D" w14:textId="77777777" w:rsidR="007B7A8B" w:rsidRDefault="007B7A8B" w:rsidP="007B7A8B">
      <w:pPr>
        <w:rPr>
          <w:b/>
          <w:i/>
          <w:sz w:val="28"/>
          <w:szCs w:val="28"/>
          <w:u w:val="single"/>
        </w:rPr>
      </w:pPr>
    </w:p>
    <w:p w14:paraId="7B01728A" w14:textId="77777777" w:rsidR="007B7A8B" w:rsidRDefault="007B7A8B" w:rsidP="007B7A8B">
      <w:pPr>
        <w:rPr>
          <w:b/>
          <w:i/>
          <w:sz w:val="28"/>
          <w:szCs w:val="28"/>
          <w:u w:val="single"/>
        </w:rPr>
      </w:pPr>
    </w:p>
    <w:p w14:paraId="01941FE8" w14:textId="77777777" w:rsidR="007B7A8B" w:rsidRDefault="007B7A8B" w:rsidP="007B7A8B">
      <w:pPr>
        <w:rPr>
          <w:b/>
          <w:i/>
          <w:sz w:val="28"/>
          <w:szCs w:val="28"/>
          <w:u w:val="single"/>
        </w:rPr>
      </w:pPr>
    </w:p>
    <w:p w14:paraId="2A98BFDB" w14:textId="77777777" w:rsidR="007B7A8B" w:rsidRDefault="007B7A8B" w:rsidP="007B7A8B">
      <w:pPr>
        <w:rPr>
          <w:b/>
          <w:i/>
          <w:sz w:val="28"/>
          <w:szCs w:val="28"/>
          <w:u w:val="single"/>
        </w:rPr>
      </w:pPr>
    </w:p>
    <w:p w14:paraId="4104ED5B" w14:textId="77777777" w:rsidR="007B7A8B" w:rsidRDefault="007B7A8B" w:rsidP="007B7A8B">
      <w:pPr>
        <w:rPr>
          <w:b/>
          <w:i/>
          <w:sz w:val="28"/>
          <w:szCs w:val="28"/>
          <w:u w:val="single"/>
        </w:rPr>
      </w:pPr>
    </w:p>
    <w:p w14:paraId="75129542" w14:textId="77777777" w:rsidR="007B7A8B" w:rsidRDefault="007B7A8B" w:rsidP="007B7A8B">
      <w:pPr>
        <w:rPr>
          <w:b/>
          <w:i/>
          <w:sz w:val="28"/>
          <w:szCs w:val="28"/>
          <w:u w:val="single"/>
        </w:rPr>
      </w:pPr>
    </w:p>
    <w:p w14:paraId="64F4FB5D" w14:textId="77777777" w:rsidR="007B7A8B" w:rsidRDefault="007B7A8B" w:rsidP="007B7A8B">
      <w:pPr>
        <w:rPr>
          <w:b/>
          <w:i/>
          <w:sz w:val="28"/>
          <w:szCs w:val="28"/>
          <w:u w:val="single"/>
        </w:rPr>
      </w:pPr>
    </w:p>
    <w:p w14:paraId="255BF854" w14:textId="77777777" w:rsidR="007B7A8B" w:rsidRDefault="007B7A8B" w:rsidP="007B7A8B">
      <w:pPr>
        <w:rPr>
          <w:b/>
          <w:i/>
          <w:sz w:val="28"/>
          <w:szCs w:val="28"/>
          <w:u w:val="single"/>
        </w:rPr>
      </w:pPr>
    </w:p>
    <w:p w14:paraId="54526450" w14:textId="77777777" w:rsidR="007B7A8B" w:rsidRDefault="007B7A8B" w:rsidP="007B7A8B">
      <w:pPr>
        <w:rPr>
          <w:b/>
          <w:i/>
          <w:sz w:val="28"/>
          <w:szCs w:val="28"/>
          <w:u w:val="single"/>
        </w:rPr>
      </w:pPr>
    </w:p>
    <w:p w14:paraId="77DF3AEF" w14:textId="77777777" w:rsidR="007B7A8B" w:rsidRDefault="007B7A8B" w:rsidP="007B7A8B">
      <w:pPr>
        <w:rPr>
          <w:b/>
          <w:i/>
          <w:sz w:val="28"/>
          <w:szCs w:val="28"/>
          <w:u w:val="single"/>
        </w:rPr>
      </w:pPr>
    </w:p>
    <w:p w14:paraId="49E4D5EA" w14:textId="77777777" w:rsidR="007B7A8B" w:rsidRDefault="007B7A8B" w:rsidP="007B7A8B">
      <w:pPr>
        <w:rPr>
          <w:b/>
          <w:i/>
          <w:sz w:val="28"/>
          <w:szCs w:val="28"/>
          <w:u w:val="single"/>
        </w:rPr>
      </w:pPr>
    </w:p>
    <w:p w14:paraId="6AEF4BD8" w14:textId="77777777" w:rsidR="007B7A8B" w:rsidRDefault="007B7A8B" w:rsidP="007B7A8B">
      <w:pPr>
        <w:rPr>
          <w:b/>
          <w:i/>
          <w:sz w:val="28"/>
          <w:szCs w:val="28"/>
          <w:u w:val="single"/>
        </w:rPr>
      </w:pPr>
    </w:p>
    <w:p w14:paraId="793D9580" w14:textId="77777777" w:rsidR="007B7A8B" w:rsidRDefault="007B7A8B" w:rsidP="007B7A8B">
      <w:pPr>
        <w:rPr>
          <w:b/>
          <w:i/>
          <w:sz w:val="28"/>
          <w:szCs w:val="28"/>
          <w:u w:val="single"/>
        </w:rPr>
      </w:pPr>
    </w:p>
    <w:p w14:paraId="4A9D4F67" w14:textId="77777777" w:rsidR="007B7A8B" w:rsidRDefault="007B7A8B" w:rsidP="007B7A8B">
      <w:pPr>
        <w:rPr>
          <w:b/>
          <w:i/>
          <w:sz w:val="28"/>
          <w:szCs w:val="28"/>
          <w:u w:val="single"/>
        </w:rPr>
      </w:pPr>
    </w:p>
    <w:p w14:paraId="0FFBFEA8" w14:textId="77777777" w:rsidR="007B7A8B" w:rsidRDefault="007B7A8B" w:rsidP="007B7A8B">
      <w:pPr>
        <w:rPr>
          <w:b/>
          <w:i/>
          <w:sz w:val="28"/>
          <w:szCs w:val="28"/>
          <w:u w:val="single"/>
        </w:rPr>
      </w:pPr>
    </w:p>
    <w:p w14:paraId="4168D422" w14:textId="115945FA" w:rsidR="007B7A8B" w:rsidRDefault="007B7A8B" w:rsidP="007B7A8B">
      <w:pPr>
        <w:rPr>
          <w:b/>
          <w:i/>
          <w:sz w:val="28"/>
          <w:szCs w:val="28"/>
          <w:u w:val="single"/>
        </w:rPr>
      </w:pPr>
      <w:r w:rsidRPr="007B7A8B">
        <w:rPr>
          <w:b/>
          <w:i/>
          <w:sz w:val="28"/>
          <w:szCs w:val="28"/>
          <w:u w:val="single"/>
        </w:rPr>
        <w:t>Appendix 1</w:t>
      </w:r>
    </w:p>
    <w:p w14:paraId="63192E3B" w14:textId="77777777" w:rsidR="007B7A8B" w:rsidRDefault="007B7A8B" w:rsidP="007B7A8B">
      <w:pPr>
        <w:rPr>
          <w:b/>
          <w:i/>
          <w:sz w:val="28"/>
          <w:szCs w:val="28"/>
          <w:u w:val="single"/>
        </w:rPr>
      </w:pPr>
    </w:p>
    <w:p w14:paraId="2CC3CD6F" w14:textId="77777777" w:rsidR="007B7A8B" w:rsidRPr="009F5A2F" w:rsidRDefault="007B7A8B" w:rsidP="007B7A8B">
      <w:pPr>
        <w:rPr>
          <w:b/>
          <w:color w:val="FF0000"/>
          <w:sz w:val="36"/>
          <w:szCs w:val="36"/>
        </w:rPr>
      </w:pPr>
      <w:proofErr w:type="spellStart"/>
      <w:r w:rsidRPr="009F5A2F">
        <w:rPr>
          <w:b/>
          <w:color w:val="FF0000"/>
          <w:sz w:val="36"/>
          <w:szCs w:val="36"/>
        </w:rPr>
        <w:t>Ar</w:t>
      </w:r>
      <w:proofErr w:type="spellEnd"/>
      <w:r w:rsidRPr="009F5A2F">
        <w:rPr>
          <w:b/>
          <w:color w:val="FF0000"/>
          <w:sz w:val="36"/>
          <w:szCs w:val="36"/>
        </w:rPr>
        <w:t xml:space="preserve"> y </w:t>
      </w:r>
      <w:proofErr w:type="spellStart"/>
      <w:r w:rsidRPr="009F5A2F">
        <w:rPr>
          <w:b/>
          <w:color w:val="FF0000"/>
          <w:sz w:val="36"/>
          <w:szCs w:val="36"/>
        </w:rPr>
        <w:t>Fferm</w:t>
      </w:r>
      <w:proofErr w:type="spellEnd"/>
    </w:p>
    <w:p w14:paraId="6EACEB45" w14:textId="77777777" w:rsidR="007B7A8B" w:rsidRPr="009F5A2F" w:rsidRDefault="007B7A8B" w:rsidP="007B7A8B">
      <w:pPr>
        <w:rPr>
          <w:b/>
          <w:color w:val="FF0000"/>
          <w:sz w:val="36"/>
          <w:szCs w:val="36"/>
        </w:rPr>
      </w:pPr>
      <w:r w:rsidRPr="009F5A2F">
        <w:rPr>
          <w:b/>
          <w:color w:val="FF0000"/>
          <w:sz w:val="36"/>
          <w:szCs w:val="36"/>
        </w:rPr>
        <w:t xml:space="preserve">Help Sheet! </w:t>
      </w:r>
    </w:p>
    <w:p w14:paraId="7ACAAEFF" w14:textId="77777777" w:rsidR="007B7A8B" w:rsidRDefault="007B7A8B" w:rsidP="007B7A8B">
      <w:pPr>
        <w:jc w:val="center"/>
      </w:pPr>
      <w:r>
        <w:rPr>
          <w:noProof/>
          <w:lang w:eastAsia="en-GB"/>
        </w:rPr>
        <mc:AlternateContent>
          <mc:Choice Requires="wps">
            <w:drawing>
              <wp:anchor distT="0" distB="0" distL="114300" distR="114300" simplePos="0" relativeHeight="251661312" behindDoc="0" locked="0" layoutInCell="1" allowOverlap="1" wp14:anchorId="4CA8736F" wp14:editId="75613A78">
                <wp:simplePos x="0" y="0"/>
                <wp:positionH relativeFrom="column">
                  <wp:posOffset>4283075</wp:posOffset>
                </wp:positionH>
                <wp:positionV relativeFrom="paragraph">
                  <wp:posOffset>2413635</wp:posOffset>
                </wp:positionV>
                <wp:extent cx="731520" cy="762000"/>
                <wp:effectExtent l="0" t="0" r="0" b="0"/>
                <wp:wrapThrough wrapText="bothSides">
                  <wp:wrapPolygon edited="0">
                    <wp:start x="0" y="0"/>
                    <wp:lineTo x="0" y="0"/>
                    <wp:lineTo x="0" y="0"/>
                  </wp:wrapPolygon>
                </wp:wrapThrough>
                <wp:docPr id="9" name="Text Box 9"/>
                <wp:cNvGraphicFramePr/>
                <a:graphic xmlns:a="http://schemas.openxmlformats.org/drawingml/2006/main">
                  <a:graphicData uri="http://schemas.microsoft.com/office/word/2010/wordprocessingShape">
                    <wps:wsp>
                      <wps:cNvSpPr txBox="1"/>
                      <wps:spPr>
                        <a:xfrm>
                          <a:off x="0" y="0"/>
                          <a:ext cx="731520" cy="762000"/>
                        </a:xfrm>
                        <a:prstGeom prst="rect">
                          <a:avLst/>
                        </a:prstGeom>
                        <a:noFill/>
                        <a:ln>
                          <a:noFill/>
                        </a:ln>
                        <a:effectLst/>
                      </wps:spPr>
                      <wps:txbx>
                        <w:txbxContent>
                          <w:p w14:paraId="732A7169" w14:textId="77777777" w:rsidR="007B7A8B" w:rsidRPr="009F5A2F" w:rsidRDefault="007B7A8B" w:rsidP="007B7A8B">
                            <w:pPr>
                              <w:jc w:val="center"/>
                              <w:rPr>
                                <w:noProof/>
                                <w:color w:val="FFC000"/>
                                <w:sz w:val="80"/>
                                <w:szCs w:val="8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F5A2F">
                              <w:rPr>
                                <w:noProof/>
                                <w:color w:val="FFC000"/>
                                <w:sz w:val="80"/>
                                <w:szCs w:val="8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Iâr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4CA8736F" id="_x0000_t202" coordsize="21600,21600" o:spt="202" path="m0,0l0,21600,21600,21600,21600,0xe">
                <v:stroke joinstyle="miter"/>
                <v:path gradientshapeok="t" o:connecttype="rect"/>
              </v:shapetype>
              <v:shape id="Text Box 9" o:spid="_x0000_s1026" type="#_x0000_t202" style="position:absolute;left:0;text-align:left;margin-left:337.25pt;margin-top:190.05pt;width:57.6pt;height:60pt;z-index:25166131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" filled="f" stroked="f">
                <v:textbox style="mso-fit-shape-to-text:t">
                  <w:txbxContent>
                    <w:p w14:paraId="732A7169" w14:textId="77777777" w:rsidR="007B7A8B" w:rsidRPr="009F5A2F" w:rsidRDefault="007B7A8B" w:rsidP="007B7A8B">
                      <w:pPr>
                        <w:jc w:val="center"/>
                        <w:rPr>
                          <w:noProof/>
                          <w:color w:val="FFC000"/>
                          <w:sz w:val="80"/>
                          <w:szCs w:val="8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F5A2F">
                        <w:rPr>
                          <w:noProof/>
                          <w:color w:val="FFC000"/>
                          <w:sz w:val="80"/>
                          <w:szCs w:val="8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Iâr </w:t>
                      </w:r>
                    </w:p>
                  </w:txbxContent>
                </v:textbox>
                <w10:wrap type="through"/>
              </v:shape>
            </w:pict>
          </mc:Fallback>
        </mc:AlternateContent>
      </w:r>
      <w:r>
        <w:rPr>
          <w:noProof/>
          <w:lang w:eastAsia="en-GB"/>
        </w:rPr>
        <mc:AlternateContent>
          <mc:Choice Requires="wps">
            <w:drawing>
              <wp:anchor distT="0" distB="0" distL="114300" distR="114300" simplePos="0" relativeHeight="251659264" behindDoc="0" locked="0" layoutInCell="1" allowOverlap="1" wp14:anchorId="2E0D02EF" wp14:editId="44364FAF">
                <wp:simplePos x="0" y="0"/>
                <wp:positionH relativeFrom="column">
                  <wp:posOffset>-175895</wp:posOffset>
                </wp:positionH>
                <wp:positionV relativeFrom="paragraph">
                  <wp:posOffset>2535555</wp:posOffset>
                </wp:positionV>
                <wp:extent cx="2273300" cy="1621155"/>
                <wp:effectExtent l="0" t="0" r="0" b="4445"/>
                <wp:wrapThrough wrapText="bothSides">
                  <wp:wrapPolygon edited="0">
                    <wp:start x="241" y="0"/>
                    <wp:lineTo x="241" y="21321"/>
                    <wp:lineTo x="20997" y="21321"/>
                    <wp:lineTo x="20997" y="0"/>
                    <wp:lineTo x="241" y="0"/>
                  </wp:wrapPolygon>
                </wp:wrapThrough>
                <wp:docPr id="7" name="Text Box 7"/>
                <wp:cNvGraphicFramePr/>
                <a:graphic xmlns:a="http://schemas.openxmlformats.org/drawingml/2006/main">
                  <a:graphicData uri="http://schemas.microsoft.com/office/word/2010/wordprocessingShape">
                    <wps:wsp>
                      <wps:cNvSpPr txBox="1"/>
                      <wps:spPr>
                        <a:xfrm>
                          <a:off x="0" y="0"/>
                          <a:ext cx="2273300" cy="1621155"/>
                        </a:xfrm>
                        <a:prstGeom prst="rect">
                          <a:avLst/>
                        </a:prstGeom>
                        <a:noFill/>
                        <a:ln>
                          <a:noFill/>
                        </a:ln>
                        <a:effectLst/>
                      </wps:spPr>
                      <wps:txbx>
                        <w:txbxContent>
                          <w:p w14:paraId="46F626BD" w14:textId="77777777" w:rsidR="007B7A8B" w:rsidRPr="009F5A2F" w:rsidRDefault="007B7A8B" w:rsidP="007B7A8B">
                            <w:pPr>
                              <w:jc w:val="center"/>
                              <w:rPr>
                                <w:noProof/>
                                <w:color w:val="000000" w:themeColor="text1"/>
                                <w:sz w:val="80"/>
                                <w:szCs w:val="8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F5A2F">
                              <w:rPr>
                                <w:noProof/>
                                <w:color w:val="AB7942"/>
                                <w:sz w:val="80"/>
                                <w:szCs w:val="8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Ceffyl</w:t>
                            </w:r>
                            <w:r w:rsidRPr="009F5A2F">
                              <w:rPr>
                                <w:noProof/>
                                <w:color w:val="000000" w:themeColor="text1"/>
                                <w:sz w:val="80"/>
                                <w:szCs w:val="8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0D02EF" id="Text Box 7" o:spid="_x0000_s1027" type="#_x0000_t202" style="position:absolute;left:0;text-align:left;margin-left:-13.85pt;margin-top:199.65pt;width:179pt;height:127.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" filled="f" stroked="f">
                <v:textbox>
                  <w:txbxContent>
                    <w:p w14:paraId="46F626BD" w14:textId="77777777" w:rsidR="007B7A8B" w:rsidRPr="009F5A2F" w:rsidRDefault="007B7A8B" w:rsidP="007B7A8B">
                      <w:pPr>
                        <w:jc w:val="center"/>
                        <w:rPr>
                          <w:noProof/>
                          <w:color w:val="000000" w:themeColor="text1"/>
                          <w:sz w:val="80"/>
                          <w:szCs w:val="8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F5A2F">
                        <w:rPr>
                          <w:noProof/>
                          <w:color w:val="AB7942"/>
                          <w:sz w:val="80"/>
                          <w:szCs w:val="8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Ceffyl</w:t>
                      </w:r>
                      <w:r w:rsidRPr="009F5A2F">
                        <w:rPr>
                          <w:noProof/>
                          <w:color w:val="000000" w:themeColor="text1"/>
                          <w:sz w:val="80"/>
                          <w:szCs w:val="8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xbxContent>
                </v:textbox>
                <w10:wrap type="through"/>
              </v:shape>
            </w:pict>
          </mc:Fallback>
        </mc:AlternateContent>
      </w:r>
      <w:r>
        <w:rPr>
          <w:noProof/>
          <w:lang w:eastAsia="en-GB"/>
        </w:rPr>
        <mc:AlternateContent>
          <mc:Choice Requires="wps">
            <w:drawing>
              <wp:anchor distT="0" distB="0" distL="114300" distR="114300" simplePos="0" relativeHeight="251663360" behindDoc="0" locked="0" layoutInCell="1" allowOverlap="1" wp14:anchorId="729BC3A3" wp14:editId="5CAD46F7">
                <wp:simplePos x="0" y="0"/>
                <wp:positionH relativeFrom="column">
                  <wp:posOffset>3482975</wp:posOffset>
                </wp:positionH>
                <wp:positionV relativeFrom="paragraph">
                  <wp:posOffset>4928235</wp:posOffset>
                </wp:positionV>
                <wp:extent cx="1863725" cy="762000"/>
                <wp:effectExtent l="0" t="0" r="0" b="0"/>
                <wp:wrapThrough wrapText="bothSides">
                  <wp:wrapPolygon edited="0">
                    <wp:start x="0" y="0"/>
                    <wp:lineTo x="0" y="0"/>
                    <wp:lineTo x="0" y="0"/>
                  </wp:wrapPolygon>
                </wp:wrapThrough>
                <wp:docPr id="11" name="Text Box 11"/>
                <wp:cNvGraphicFramePr/>
                <a:graphic xmlns:a="http://schemas.openxmlformats.org/drawingml/2006/main">
                  <a:graphicData uri="http://schemas.microsoft.com/office/word/2010/wordprocessingShape">
                    <wps:wsp>
                      <wps:cNvSpPr txBox="1"/>
                      <wps:spPr>
                        <a:xfrm>
                          <a:off x="0" y="0"/>
                          <a:ext cx="1863725" cy="762000"/>
                        </a:xfrm>
                        <a:prstGeom prst="rect">
                          <a:avLst/>
                        </a:prstGeom>
                        <a:noFill/>
                        <a:ln>
                          <a:noFill/>
                        </a:ln>
                        <a:effectLst/>
                      </wps:spPr>
                      <wps:txbx>
                        <w:txbxContent>
                          <w:p w14:paraId="630859FC" w14:textId="77777777" w:rsidR="007B7A8B" w:rsidRPr="009F5A2F" w:rsidRDefault="007B7A8B" w:rsidP="007B7A8B">
                            <w:pPr>
                              <w:jc w:val="center"/>
                              <w:rPr>
                                <w:noProof/>
                                <w:color w:val="FF2DE1"/>
                                <w:sz w:val="80"/>
                                <w:szCs w:val="8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F5A2F">
                              <w:rPr>
                                <w:noProof/>
                                <w:color w:val="FF2DE1"/>
                                <w:sz w:val="80"/>
                                <w:szCs w:val="8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Mochyn</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729BC3A3" id="Text Box 11" o:spid="_x0000_s1028" type="#_x0000_t202" style="position:absolute;left:0;text-align:left;margin-left:274.25pt;margin-top:388.05pt;width:146.75pt;height:60pt;z-index:25166336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" filled="f" stroked="f">
                <v:textbox style="mso-fit-shape-to-text:t">
                  <w:txbxContent>
                    <w:p w14:paraId="630859FC" w14:textId="77777777" w:rsidR="007B7A8B" w:rsidRPr="009F5A2F" w:rsidRDefault="007B7A8B" w:rsidP="007B7A8B">
                      <w:pPr>
                        <w:jc w:val="center"/>
                        <w:rPr>
                          <w:noProof/>
                          <w:color w:val="FF2DE1"/>
                          <w:sz w:val="80"/>
                          <w:szCs w:val="8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F5A2F">
                        <w:rPr>
                          <w:noProof/>
                          <w:color w:val="FF2DE1"/>
                          <w:sz w:val="80"/>
                          <w:szCs w:val="8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Mochyn</w:t>
                      </w:r>
                    </w:p>
                  </w:txbxContent>
                </v:textbox>
                <w10:wrap type="through"/>
              </v:shape>
            </w:pict>
          </mc:Fallback>
        </mc:AlternateContent>
      </w:r>
      <w:r>
        <w:rPr>
          <w:noProof/>
          <w:lang w:eastAsia="en-GB"/>
        </w:rPr>
        <mc:AlternateContent>
          <mc:Choice Requires="wps">
            <w:drawing>
              <wp:anchor distT="0" distB="0" distL="114300" distR="114300" simplePos="0" relativeHeight="251662336" behindDoc="0" locked="0" layoutInCell="1" allowOverlap="1" wp14:anchorId="7E884A38" wp14:editId="4D94340A">
                <wp:simplePos x="0" y="0"/>
                <wp:positionH relativeFrom="column">
                  <wp:posOffset>-60325</wp:posOffset>
                </wp:positionH>
                <wp:positionV relativeFrom="paragraph">
                  <wp:posOffset>6528435</wp:posOffset>
                </wp:positionV>
                <wp:extent cx="1570990" cy="762000"/>
                <wp:effectExtent l="0" t="0" r="0" b="0"/>
                <wp:wrapThrough wrapText="bothSides">
                  <wp:wrapPolygon edited="0">
                    <wp:start x="0" y="0"/>
                    <wp:lineTo x="0" y="0"/>
                    <wp:lineTo x="0" y="0"/>
                  </wp:wrapPolygon>
                </wp:wrapThrough>
                <wp:docPr id="10" name="Text Box 10"/>
                <wp:cNvGraphicFramePr/>
                <a:graphic xmlns:a="http://schemas.openxmlformats.org/drawingml/2006/main">
                  <a:graphicData uri="http://schemas.microsoft.com/office/word/2010/wordprocessingShape">
                    <wps:wsp>
                      <wps:cNvSpPr txBox="1"/>
                      <wps:spPr>
                        <a:xfrm>
                          <a:off x="0" y="0"/>
                          <a:ext cx="1570990" cy="762000"/>
                        </a:xfrm>
                        <a:prstGeom prst="rect">
                          <a:avLst/>
                        </a:prstGeom>
                        <a:noFill/>
                        <a:ln>
                          <a:noFill/>
                        </a:ln>
                        <a:effectLst/>
                      </wps:spPr>
                      <wps:txbx>
                        <w:txbxContent>
                          <w:p w14:paraId="573F95E3" w14:textId="77777777" w:rsidR="007B7A8B" w:rsidRPr="009F5A2F" w:rsidRDefault="007B7A8B" w:rsidP="007B7A8B">
                            <w:pPr>
                              <w:jc w:val="center"/>
                              <w:rPr>
                                <w:noProof/>
                                <w:color w:val="000000" w:themeColor="text1"/>
                                <w:sz w:val="80"/>
                                <w:szCs w:val="8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F5A2F">
                              <w:rPr>
                                <w:noProof/>
                                <w:color w:val="000000" w:themeColor="text1"/>
                                <w:sz w:val="80"/>
                                <w:szCs w:val="8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Buwch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7E884A38" id="Text Box 10" o:spid="_x0000_s1029" type="#_x0000_t202" style="position:absolute;left:0;text-align:left;margin-left:-4.75pt;margin-top:514.05pt;width:123.7pt;height:60pt;z-index:25166233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" filled="f" stroked="f">
                <v:textbox style="mso-fit-shape-to-text:t">
                  <w:txbxContent>
                    <w:p w14:paraId="573F95E3" w14:textId="77777777" w:rsidR="007B7A8B" w:rsidRPr="009F5A2F" w:rsidRDefault="007B7A8B" w:rsidP="007B7A8B">
                      <w:pPr>
                        <w:jc w:val="center"/>
                        <w:rPr>
                          <w:noProof/>
                          <w:color w:val="000000" w:themeColor="text1"/>
                          <w:sz w:val="80"/>
                          <w:szCs w:val="8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F5A2F">
                        <w:rPr>
                          <w:noProof/>
                          <w:color w:val="000000" w:themeColor="text1"/>
                          <w:sz w:val="80"/>
                          <w:szCs w:val="8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Buwch </w:t>
                      </w:r>
                    </w:p>
                  </w:txbxContent>
                </v:textbox>
                <w10:wrap type="through"/>
              </v:shape>
            </w:pict>
          </mc:Fallback>
        </mc:AlternateContent>
      </w:r>
      <w:r>
        <w:rPr>
          <w:noProof/>
          <w:lang w:eastAsia="en-GB"/>
        </w:rPr>
        <mc:AlternateContent>
          <mc:Choice Requires="wps">
            <w:drawing>
              <wp:anchor distT="0" distB="0" distL="114300" distR="114300" simplePos="0" relativeHeight="251660288" behindDoc="0" locked="0" layoutInCell="1" allowOverlap="1" wp14:anchorId="499D3A79" wp14:editId="2FD921CE">
                <wp:simplePos x="0" y="0"/>
                <wp:positionH relativeFrom="column">
                  <wp:posOffset>2453005</wp:posOffset>
                </wp:positionH>
                <wp:positionV relativeFrom="paragraph">
                  <wp:posOffset>249555</wp:posOffset>
                </wp:positionV>
                <wp:extent cx="1404620" cy="762000"/>
                <wp:effectExtent l="0" t="0" r="0" b="0"/>
                <wp:wrapThrough wrapText="bothSides">
                  <wp:wrapPolygon edited="0">
                    <wp:start x="0" y="0"/>
                    <wp:lineTo x="0" y="0"/>
                    <wp:lineTo x="0" y="0"/>
                  </wp:wrapPolygon>
                </wp:wrapThrough>
                <wp:docPr id="8" name="Text Box 8"/>
                <wp:cNvGraphicFramePr/>
                <a:graphic xmlns:a="http://schemas.openxmlformats.org/drawingml/2006/main">
                  <a:graphicData uri="http://schemas.microsoft.com/office/word/2010/wordprocessingShape">
                    <wps:wsp>
                      <wps:cNvSpPr txBox="1"/>
                      <wps:spPr>
                        <a:xfrm>
                          <a:off x="0" y="0"/>
                          <a:ext cx="1404620" cy="762000"/>
                        </a:xfrm>
                        <a:prstGeom prst="rect">
                          <a:avLst/>
                        </a:prstGeom>
                        <a:noFill/>
                        <a:ln>
                          <a:noFill/>
                        </a:ln>
                        <a:effectLst/>
                      </wps:spPr>
                      <wps:txbx>
                        <w:txbxContent>
                          <w:p w14:paraId="0F110D37" w14:textId="77777777" w:rsidR="007B7A8B" w:rsidRPr="009F5A2F" w:rsidRDefault="007B7A8B" w:rsidP="007B7A8B">
                            <w:pPr>
                              <w:jc w:val="center"/>
                              <w:rPr>
                                <w:noProof/>
                                <w:color w:val="FFFF00"/>
                                <w:sz w:val="80"/>
                                <w:szCs w:val="8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F5A2F">
                              <w:rPr>
                                <w:noProof/>
                                <w:color w:val="FFFF00"/>
                                <w:sz w:val="80"/>
                                <w:szCs w:val="8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Dafad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499D3A79" id="Text Box 8" o:spid="_x0000_s1030" type="#_x0000_t202" style="position:absolute;left:0;text-align:left;margin-left:193.15pt;margin-top:19.65pt;width:110.6pt;height:60pt;z-index:25166028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" filled="f" stroked="f">
                <v:textbox style="mso-fit-shape-to-text:t">
                  <w:txbxContent>
                    <w:p w14:paraId="0F110D37" w14:textId="77777777" w:rsidR="007B7A8B" w:rsidRPr="009F5A2F" w:rsidRDefault="007B7A8B" w:rsidP="007B7A8B">
                      <w:pPr>
                        <w:jc w:val="center"/>
                        <w:rPr>
                          <w:noProof/>
                          <w:color w:val="FFFF00"/>
                          <w:sz w:val="80"/>
                          <w:szCs w:val="8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F5A2F">
                        <w:rPr>
                          <w:noProof/>
                          <w:color w:val="FFFF00"/>
                          <w:sz w:val="80"/>
                          <w:szCs w:val="8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Dafad </w:t>
                      </w:r>
                    </w:p>
                  </w:txbxContent>
                </v:textbox>
                <w10:wrap type="through"/>
              </v:shape>
            </w:pict>
          </mc:Fallback>
        </mc:AlternateContent>
      </w:r>
    </w:p>
    <w:p w14:paraId="531EEE13" w14:textId="77777777" w:rsidR="007B7A8B" w:rsidRDefault="007B7A8B" w:rsidP="007B7A8B">
      <w:pPr>
        <w:rPr>
          <w:b/>
          <w:i/>
          <w:sz w:val="28"/>
          <w:szCs w:val="28"/>
          <w:u w:val="single"/>
        </w:rPr>
      </w:pPr>
    </w:p>
    <w:p w14:paraId="28DE3C32" w14:textId="77777777" w:rsidR="007B7A8B" w:rsidRDefault="007B7A8B" w:rsidP="007B7A8B">
      <w:pPr>
        <w:rPr>
          <w:b/>
          <w:i/>
          <w:sz w:val="28"/>
          <w:szCs w:val="28"/>
          <w:u w:val="single"/>
        </w:rPr>
      </w:pPr>
    </w:p>
    <w:p w14:paraId="70B822BA" w14:textId="77777777" w:rsidR="007B7A8B" w:rsidRPr="007B7A8B" w:rsidRDefault="007B7A8B" w:rsidP="007B7A8B">
      <w:pPr>
        <w:rPr>
          <w:b/>
          <w:i/>
          <w:sz w:val="28"/>
          <w:szCs w:val="28"/>
          <w:u w:val="single"/>
        </w:rPr>
      </w:pPr>
    </w:p>
    <w:p w14:paraId="6D9EF896" w14:textId="77777777" w:rsidR="007B7A8B" w:rsidRDefault="007B7A8B" w:rsidP="007B7A8B"/>
    <w:p w14:paraId="06B38357" w14:textId="77777777" w:rsidR="007B7A8B" w:rsidRDefault="007B7A8B" w:rsidP="007B7A8B"/>
    <w:p w14:paraId="2FC24300" w14:textId="77777777" w:rsidR="007B7A8B" w:rsidRDefault="007B7A8B" w:rsidP="007B7A8B"/>
    <w:p w14:paraId="062FD89B" w14:textId="77777777" w:rsidR="007B7A8B" w:rsidRDefault="007B7A8B" w:rsidP="007B7A8B"/>
    <w:p w14:paraId="74956269" w14:textId="77777777" w:rsidR="007B7A8B" w:rsidRDefault="007B7A8B" w:rsidP="007B7A8B"/>
    <w:p w14:paraId="21ED4783" w14:textId="77777777" w:rsidR="007B7A8B" w:rsidRDefault="007B7A8B" w:rsidP="007B7A8B"/>
    <w:p w14:paraId="26DD3FB0" w14:textId="77777777" w:rsidR="007B7A8B" w:rsidRDefault="007B7A8B" w:rsidP="007B7A8B"/>
    <w:p w14:paraId="10E10746" w14:textId="77777777" w:rsidR="007B7A8B" w:rsidRDefault="007B7A8B" w:rsidP="007B7A8B"/>
    <w:p w14:paraId="23E0D515" w14:textId="77777777" w:rsidR="007B7A8B" w:rsidRDefault="007B7A8B" w:rsidP="007B7A8B"/>
    <w:p w14:paraId="035B5981" w14:textId="77777777" w:rsidR="007B7A8B" w:rsidRDefault="007B7A8B" w:rsidP="007B7A8B"/>
    <w:p w14:paraId="6285594B" w14:textId="77777777" w:rsidR="007B7A8B" w:rsidRDefault="007B7A8B" w:rsidP="007B7A8B"/>
    <w:p w14:paraId="30BF6B43" w14:textId="77777777" w:rsidR="007B7A8B" w:rsidRDefault="007B7A8B" w:rsidP="007B7A8B"/>
    <w:p w14:paraId="3A82BB16" w14:textId="77777777" w:rsidR="007B7A8B" w:rsidRDefault="007B7A8B" w:rsidP="007B7A8B"/>
    <w:p w14:paraId="44501B5A" w14:textId="77777777" w:rsidR="007B7A8B" w:rsidRDefault="007B7A8B" w:rsidP="007B7A8B"/>
    <w:p w14:paraId="503615CC" w14:textId="77777777" w:rsidR="007B7A8B" w:rsidRDefault="007B7A8B" w:rsidP="007B7A8B"/>
    <w:p w14:paraId="45EF259A" w14:textId="77777777" w:rsidR="007B7A8B" w:rsidRDefault="007B7A8B" w:rsidP="007B7A8B"/>
    <w:p w14:paraId="02824D68" w14:textId="77777777" w:rsidR="007B7A8B" w:rsidRDefault="007B7A8B" w:rsidP="007B7A8B"/>
    <w:p w14:paraId="5BE034B2" w14:textId="77777777" w:rsidR="007B7A8B" w:rsidRDefault="007B7A8B" w:rsidP="007B7A8B"/>
    <w:p w14:paraId="4352670F" w14:textId="77777777" w:rsidR="007B7A8B" w:rsidRDefault="007B7A8B" w:rsidP="007B7A8B"/>
    <w:p w14:paraId="4B48857D" w14:textId="77777777" w:rsidR="007B7A8B" w:rsidRDefault="007B7A8B" w:rsidP="007B7A8B"/>
    <w:p w14:paraId="3835DA7C" w14:textId="77777777" w:rsidR="007B7A8B" w:rsidRDefault="007B7A8B" w:rsidP="007B7A8B"/>
    <w:p w14:paraId="050BAB3B" w14:textId="77777777" w:rsidR="007B7A8B" w:rsidRDefault="007B7A8B" w:rsidP="007B7A8B"/>
    <w:p w14:paraId="2BB4A44B" w14:textId="77777777" w:rsidR="007B7A8B" w:rsidRDefault="007B7A8B" w:rsidP="007B7A8B"/>
    <w:p w14:paraId="4C0F8B04" w14:textId="77777777" w:rsidR="007B7A8B" w:rsidRDefault="007B7A8B" w:rsidP="007B7A8B"/>
    <w:p w14:paraId="0B54F405" w14:textId="77777777" w:rsidR="007B7A8B" w:rsidRDefault="007B7A8B" w:rsidP="007B7A8B"/>
    <w:p w14:paraId="51653D82" w14:textId="77777777" w:rsidR="007B7A8B" w:rsidRDefault="007B7A8B" w:rsidP="007B7A8B">
      <w:pPr>
        <w:rPr>
          <w:b/>
          <w:i/>
          <w:sz w:val="28"/>
          <w:szCs w:val="28"/>
          <w:u w:val="single"/>
        </w:rPr>
      </w:pPr>
    </w:p>
    <w:p w14:paraId="33F59332" w14:textId="77777777" w:rsidR="007B7A8B" w:rsidRDefault="007B7A8B" w:rsidP="007B7A8B">
      <w:pPr>
        <w:rPr>
          <w:b/>
          <w:i/>
          <w:sz w:val="28"/>
          <w:szCs w:val="28"/>
          <w:u w:val="single"/>
        </w:rPr>
      </w:pPr>
    </w:p>
    <w:p w14:paraId="6F1CBF60" w14:textId="77777777" w:rsidR="007B7A8B" w:rsidRDefault="007B7A8B" w:rsidP="007B7A8B">
      <w:pPr>
        <w:rPr>
          <w:b/>
          <w:i/>
          <w:sz w:val="28"/>
          <w:szCs w:val="28"/>
          <w:u w:val="single"/>
        </w:rPr>
      </w:pPr>
    </w:p>
    <w:p w14:paraId="3CE6BA64" w14:textId="77777777" w:rsidR="007B7A8B" w:rsidRDefault="007B7A8B" w:rsidP="007B7A8B">
      <w:pPr>
        <w:rPr>
          <w:b/>
          <w:i/>
          <w:sz w:val="28"/>
          <w:szCs w:val="28"/>
          <w:u w:val="single"/>
        </w:rPr>
      </w:pPr>
    </w:p>
    <w:p w14:paraId="7A89532F" w14:textId="77777777" w:rsidR="007B7A8B" w:rsidRDefault="007B7A8B" w:rsidP="007B7A8B">
      <w:pPr>
        <w:rPr>
          <w:b/>
          <w:i/>
          <w:sz w:val="28"/>
          <w:szCs w:val="28"/>
          <w:u w:val="single"/>
        </w:rPr>
      </w:pPr>
    </w:p>
    <w:p w14:paraId="01492F82" w14:textId="77777777" w:rsidR="007B7A8B" w:rsidRDefault="007B7A8B" w:rsidP="007B7A8B">
      <w:pPr>
        <w:rPr>
          <w:b/>
          <w:i/>
          <w:sz w:val="28"/>
          <w:szCs w:val="28"/>
          <w:u w:val="single"/>
        </w:rPr>
      </w:pPr>
    </w:p>
    <w:p w14:paraId="6FB04466" w14:textId="77777777" w:rsidR="007B7A8B" w:rsidRDefault="007B7A8B" w:rsidP="007B7A8B">
      <w:pPr>
        <w:rPr>
          <w:b/>
          <w:i/>
          <w:sz w:val="28"/>
          <w:szCs w:val="28"/>
          <w:u w:val="single"/>
        </w:rPr>
      </w:pPr>
    </w:p>
    <w:p w14:paraId="583CE368" w14:textId="77777777" w:rsidR="007B7A8B" w:rsidRDefault="007B7A8B" w:rsidP="007B7A8B">
      <w:pPr>
        <w:rPr>
          <w:b/>
          <w:i/>
          <w:sz w:val="28"/>
          <w:szCs w:val="28"/>
          <w:u w:val="single"/>
        </w:rPr>
      </w:pPr>
    </w:p>
    <w:p w14:paraId="32ECF6CE" w14:textId="77777777" w:rsidR="007B7A8B" w:rsidRDefault="007B7A8B" w:rsidP="007B7A8B">
      <w:pPr>
        <w:rPr>
          <w:b/>
          <w:i/>
          <w:sz w:val="28"/>
          <w:szCs w:val="28"/>
          <w:u w:val="single"/>
        </w:rPr>
      </w:pPr>
    </w:p>
    <w:p w14:paraId="47C51780" w14:textId="77777777" w:rsidR="007B7A8B" w:rsidRDefault="007B7A8B" w:rsidP="007B7A8B">
      <w:pPr>
        <w:rPr>
          <w:b/>
          <w:i/>
          <w:sz w:val="28"/>
          <w:szCs w:val="28"/>
          <w:u w:val="single"/>
        </w:rPr>
      </w:pPr>
    </w:p>
    <w:p w14:paraId="6F235B18" w14:textId="4818F531" w:rsidR="007B7A8B" w:rsidRDefault="007B7A8B" w:rsidP="007B7A8B">
      <w:pPr>
        <w:rPr>
          <w:b/>
          <w:i/>
          <w:sz w:val="28"/>
          <w:szCs w:val="28"/>
          <w:u w:val="single"/>
        </w:rPr>
      </w:pPr>
      <w:r>
        <w:rPr>
          <w:b/>
          <w:i/>
          <w:sz w:val="28"/>
          <w:szCs w:val="28"/>
          <w:u w:val="single"/>
        </w:rPr>
        <w:t xml:space="preserve">Appendix 2 (Welsh promoting planning sheet) </w:t>
      </w:r>
      <w:r w:rsidR="00CF43F1">
        <w:rPr>
          <w:b/>
          <w:i/>
          <w:sz w:val="28"/>
          <w:szCs w:val="28"/>
          <w:u w:val="single"/>
        </w:rPr>
        <w:t xml:space="preserve">– Required for submission of assignment </w:t>
      </w:r>
    </w:p>
    <w:p w14:paraId="3A6AA081" w14:textId="77777777" w:rsidR="007B7A8B" w:rsidRDefault="007B7A8B" w:rsidP="007B7A8B">
      <w:pPr>
        <w:rPr>
          <w:b/>
          <w:i/>
          <w:sz w:val="28"/>
          <w:szCs w:val="28"/>
          <w:u w:val="single"/>
        </w:rPr>
      </w:pPr>
    </w:p>
    <w:p w14:paraId="34BF534E" w14:textId="77777777" w:rsidR="00CF43F1" w:rsidRPr="007B0BC5" w:rsidRDefault="00CF43F1" w:rsidP="00CF43F1">
      <w:pPr>
        <w:rPr>
          <w:sz w:val="44"/>
          <w:szCs w:val="44"/>
        </w:rPr>
      </w:pPr>
    </w:p>
    <w:tbl>
      <w:tblPr>
        <w:tblStyle w:val="TableGrid"/>
        <w:tblW w:w="11271" w:type="dxa"/>
        <w:tblInd w:w="-1196" w:type="dxa"/>
        <w:tblLayout w:type="fixed"/>
        <w:tblLook w:val="04A0" w:firstRow="1" w:lastRow="0" w:firstColumn="1" w:lastColumn="0" w:noHBand="0" w:noVBand="1"/>
      </w:tblPr>
      <w:tblGrid>
        <w:gridCol w:w="1059"/>
        <w:gridCol w:w="3732"/>
        <w:gridCol w:w="1170"/>
        <w:gridCol w:w="4025"/>
        <w:gridCol w:w="1285"/>
      </w:tblGrid>
      <w:tr w:rsidR="00CF43F1" w14:paraId="221271A2" w14:textId="77777777" w:rsidTr="00CF43F1">
        <w:trPr>
          <w:trHeight w:val="924"/>
        </w:trPr>
        <w:tc>
          <w:tcPr>
            <w:tcW w:w="1059" w:type="dxa"/>
          </w:tcPr>
          <w:p w14:paraId="485038CE" w14:textId="77777777" w:rsidR="00CF43F1" w:rsidRPr="00CF43F1" w:rsidRDefault="00CF43F1" w:rsidP="00016AEB">
            <w:pPr>
              <w:rPr>
                <w:sz w:val="24"/>
                <w:szCs w:val="24"/>
              </w:rPr>
            </w:pPr>
            <w:r w:rsidRPr="00CF43F1">
              <w:rPr>
                <w:sz w:val="24"/>
                <w:szCs w:val="24"/>
              </w:rPr>
              <w:t>Date/</w:t>
            </w:r>
          </w:p>
          <w:p w14:paraId="48A0037D" w14:textId="77777777" w:rsidR="00CF43F1" w:rsidRPr="007B0BC5" w:rsidRDefault="00CF43F1" w:rsidP="00016AEB">
            <w:pPr>
              <w:rPr>
                <w:sz w:val="32"/>
                <w:szCs w:val="32"/>
              </w:rPr>
            </w:pPr>
            <w:proofErr w:type="spellStart"/>
            <w:r w:rsidRPr="00CF43F1">
              <w:rPr>
                <w:sz w:val="24"/>
                <w:szCs w:val="24"/>
              </w:rPr>
              <w:t>Dyddiad</w:t>
            </w:r>
            <w:proofErr w:type="spellEnd"/>
          </w:p>
        </w:tc>
        <w:tc>
          <w:tcPr>
            <w:tcW w:w="3732" w:type="dxa"/>
          </w:tcPr>
          <w:p w14:paraId="3DB2A548" w14:textId="77777777" w:rsidR="00CF43F1" w:rsidRPr="007B0BC5" w:rsidRDefault="00CF43F1" w:rsidP="00016AEB">
            <w:pPr>
              <w:rPr>
                <w:sz w:val="32"/>
                <w:szCs w:val="32"/>
              </w:rPr>
            </w:pPr>
            <w:r w:rsidRPr="007B0BC5">
              <w:rPr>
                <w:sz w:val="32"/>
                <w:szCs w:val="32"/>
              </w:rPr>
              <w:t>Welsh that I will use:</w:t>
            </w:r>
          </w:p>
        </w:tc>
        <w:tc>
          <w:tcPr>
            <w:tcW w:w="1170" w:type="dxa"/>
          </w:tcPr>
          <w:p w14:paraId="097B90F4" w14:textId="62E8F0A5" w:rsidR="00CF43F1" w:rsidRPr="00CF43F1" w:rsidRDefault="00CF43F1" w:rsidP="00016AEB">
            <w:pPr>
              <w:rPr>
                <w:sz w:val="24"/>
                <w:szCs w:val="24"/>
              </w:rPr>
            </w:pPr>
            <w:r>
              <w:rPr>
                <w:sz w:val="24"/>
                <w:szCs w:val="24"/>
              </w:rPr>
              <w:t>Achieved</w:t>
            </w:r>
            <w:bookmarkStart w:id="0" w:name="_GoBack"/>
            <w:bookmarkEnd w:id="0"/>
            <w:r w:rsidRPr="00CF43F1">
              <w:rPr>
                <w:sz w:val="24"/>
                <w:szCs w:val="24"/>
              </w:rPr>
              <w:t xml:space="preserve"> (√ or X)</w:t>
            </w:r>
          </w:p>
        </w:tc>
        <w:tc>
          <w:tcPr>
            <w:tcW w:w="4025" w:type="dxa"/>
          </w:tcPr>
          <w:p w14:paraId="6474934A" w14:textId="77777777" w:rsidR="00CF43F1" w:rsidRPr="007B0BC5" w:rsidRDefault="00CF43F1" w:rsidP="00016AEB">
            <w:pPr>
              <w:rPr>
                <w:sz w:val="32"/>
                <w:szCs w:val="32"/>
              </w:rPr>
            </w:pPr>
            <w:r w:rsidRPr="007B0BC5">
              <w:rPr>
                <w:sz w:val="32"/>
                <w:szCs w:val="32"/>
              </w:rPr>
              <w:t>Welsh that pupils will use:</w:t>
            </w:r>
          </w:p>
        </w:tc>
        <w:tc>
          <w:tcPr>
            <w:tcW w:w="1285" w:type="dxa"/>
          </w:tcPr>
          <w:p w14:paraId="674375FE" w14:textId="36ABC604" w:rsidR="00CF43F1" w:rsidRPr="00CF43F1" w:rsidRDefault="00CF43F1" w:rsidP="00016AEB">
            <w:pPr>
              <w:rPr>
                <w:sz w:val="24"/>
                <w:szCs w:val="24"/>
              </w:rPr>
            </w:pPr>
            <w:r>
              <w:rPr>
                <w:sz w:val="24"/>
                <w:szCs w:val="24"/>
              </w:rPr>
              <w:t>Achieved</w:t>
            </w:r>
            <w:r w:rsidRPr="00CF43F1">
              <w:rPr>
                <w:sz w:val="24"/>
                <w:szCs w:val="24"/>
              </w:rPr>
              <w:t xml:space="preserve"> (√ or X)</w:t>
            </w:r>
          </w:p>
        </w:tc>
      </w:tr>
      <w:tr w:rsidR="00CF43F1" w14:paraId="76A20396" w14:textId="77777777" w:rsidTr="00CF43F1">
        <w:trPr>
          <w:trHeight w:val="2215"/>
        </w:trPr>
        <w:tc>
          <w:tcPr>
            <w:tcW w:w="1059" w:type="dxa"/>
          </w:tcPr>
          <w:p w14:paraId="389E1DF5" w14:textId="77777777" w:rsidR="00CF43F1" w:rsidRDefault="00CF43F1" w:rsidP="00016AEB"/>
          <w:p w14:paraId="24F00C22" w14:textId="77777777" w:rsidR="00CF43F1" w:rsidRDefault="00CF43F1" w:rsidP="00016AEB"/>
          <w:p w14:paraId="280E3CCF" w14:textId="77777777" w:rsidR="00CF43F1" w:rsidRDefault="00CF43F1" w:rsidP="00016AEB"/>
          <w:p w14:paraId="453F9D7A" w14:textId="77777777" w:rsidR="00CF43F1" w:rsidRDefault="00CF43F1" w:rsidP="00016AEB"/>
          <w:p w14:paraId="348927B7" w14:textId="77777777" w:rsidR="00CF43F1" w:rsidRDefault="00CF43F1" w:rsidP="00016AEB"/>
        </w:tc>
        <w:tc>
          <w:tcPr>
            <w:tcW w:w="3732" w:type="dxa"/>
          </w:tcPr>
          <w:p w14:paraId="0CC55B85" w14:textId="77777777" w:rsidR="00CF43F1" w:rsidRDefault="00CF43F1" w:rsidP="00016AEB">
            <w:r>
              <w:t xml:space="preserve">Whilst reading the book I will aim to use the following Welsh language patterns: </w:t>
            </w:r>
          </w:p>
          <w:p w14:paraId="0A54AE19" w14:textId="77777777" w:rsidR="00CF43F1" w:rsidRDefault="00CF43F1" w:rsidP="00016AEB"/>
          <w:p w14:paraId="6DA7B212" w14:textId="77777777" w:rsidR="00CF43F1" w:rsidRDefault="00CF43F1" w:rsidP="00CF43F1">
            <w:pPr>
              <w:pStyle w:val="ListParagraph"/>
              <w:numPr>
                <w:ilvl w:val="0"/>
                <w:numId w:val="1"/>
              </w:numPr>
              <w:spacing w:after="0" w:line="240" w:lineRule="auto"/>
            </w:pPr>
            <w:proofErr w:type="spellStart"/>
            <w:r>
              <w:t>Edrychwch</w:t>
            </w:r>
            <w:proofErr w:type="spellEnd"/>
            <w:r>
              <w:t xml:space="preserve"> </w:t>
            </w:r>
            <w:proofErr w:type="spellStart"/>
            <w:r>
              <w:t>ar</w:t>
            </w:r>
            <w:proofErr w:type="spellEnd"/>
            <w:r>
              <w:t xml:space="preserve"> y </w:t>
            </w:r>
            <w:proofErr w:type="spellStart"/>
            <w:r>
              <w:t>llyfr</w:t>
            </w:r>
            <w:proofErr w:type="spellEnd"/>
            <w:r>
              <w:t xml:space="preserve"> (Look at the book) </w:t>
            </w:r>
          </w:p>
          <w:p w14:paraId="55675732" w14:textId="77777777" w:rsidR="00CF43F1" w:rsidRDefault="00CF43F1" w:rsidP="00CF43F1">
            <w:pPr>
              <w:pStyle w:val="ListParagraph"/>
              <w:numPr>
                <w:ilvl w:val="0"/>
                <w:numId w:val="1"/>
              </w:numPr>
              <w:spacing w:after="0" w:line="240" w:lineRule="auto"/>
            </w:pPr>
            <w:proofErr w:type="spellStart"/>
            <w:r>
              <w:t>Gwrandewch</w:t>
            </w:r>
            <w:proofErr w:type="spellEnd"/>
            <w:r>
              <w:t xml:space="preserve"> </w:t>
            </w:r>
            <w:proofErr w:type="spellStart"/>
            <w:r>
              <w:t>ar</w:t>
            </w:r>
            <w:proofErr w:type="spellEnd"/>
            <w:r>
              <w:t xml:space="preserve"> y </w:t>
            </w:r>
            <w:proofErr w:type="spellStart"/>
            <w:r>
              <w:t>stori</w:t>
            </w:r>
            <w:proofErr w:type="spellEnd"/>
            <w:r>
              <w:t xml:space="preserve"> (Listen to the story)</w:t>
            </w:r>
          </w:p>
          <w:p w14:paraId="78890056" w14:textId="77777777" w:rsidR="00CF43F1" w:rsidRDefault="00CF43F1" w:rsidP="00CF43F1">
            <w:pPr>
              <w:pStyle w:val="ListParagraph"/>
              <w:numPr>
                <w:ilvl w:val="0"/>
                <w:numId w:val="1"/>
              </w:numPr>
              <w:spacing w:after="0" w:line="240" w:lineRule="auto"/>
            </w:pPr>
            <w:proofErr w:type="spellStart"/>
            <w:r>
              <w:t>Dyma</w:t>
            </w:r>
            <w:proofErr w:type="spellEnd"/>
            <w:r>
              <w:t xml:space="preserve">…. (This is) </w:t>
            </w:r>
          </w:p>
          <w:p w14:paraId="3ADEE804" w14:textId="77777777" w:rsidR="00CF43F1" w:rsidRPr="00030CCC" w:rsidRDefault="00CF43F1" w:rsidP="00CF43F1">
            <w:pPr>
              <w:pStyle w:val="ListParagraph"/>
              <w:numPr>
                <w:ilvl w:val="0"/>
                <w:numId w:val="1"/>
              </w:numPr>
              <w:spacing w:after="0" w:line="240" w:lineRule="auto"/>
              <w:rPr>
                <w:highlight w:val="yellow"/>
              </w:rPr>
            </w:pPr>
            <w:r w:rsidRPr="00030CCC">
              <w:rPr>
                <w:highlight w:val="yellow"/>
              </w:rPr>
              <w:t xml:space="preserve">Pa </w:t>
            </w:r>
            <w:proofErr w:type="spellStart"/>
            <w:r w:rsidRPr="00030CCC">
              <w:rPr>
                <w:highlight w:val="yellow"/>
              </w:rPr>
              <w:t>liw</w:t>
            </w:r>
            <w:proofErr w:type="spellEnd"/>
            <w:r w:rsidRPr="00030CCC">
              <w:rPr>
                <w:highlight w:val="yellow"/>
              </w:rPr>
              <w:t xml:space="preserve"> </w:t>
            </w:r>
            <w:proofErr w:type="spellStart"/>
            <w:r w:rsidRPr="00030CCC">
              <w:rPr>
                <w:highlight w:val="yellow"/>
              </w:rPr>
              <w:t>ydy</w:t>
            </w:r>
            <w:proofErr w:type="spellEnd"/>
            <w:proofErr w:type="gramStart"/>
            <w:r w:rsidRPr="00030CCC">
              <w:rPr>
                <w:highlight w:val="yellow"/>
              </w:rPr>
              <w:t>…..?</w:t>
            </w:r>
            <w:proofErr w:type="gramEnd"/>
            <w:r w:rsidRPr="00030CCC">
              <w:rPr>
                <w:highlight w:val="yellow"/>
              </w:rPr>
              <w:t xml:space="preserve"> (What colour is___?) </w:t>
            </w:r>
          </w:p>
          <w:p w14:paraId="1477B633" w14:textId="77777777" w:rsidR="00CF43F1" w:rsidRDefault="00CF43F1" w:rsidP="00CF43F1">
            <w:pPr>
              <w:pStyle w:val="ListParagraph"/>
              <w:numPr>
                <w:ilvl w:val="0"/>
                <w:numId w:val="1"/>
              </w:numPr>
              <w:spacing w:after="0" w:line="240" w:lineRule="auto"/>
            </w:pPr>
            <w:proofErr w:type="spellStart"/>
            <w:r>
              <w:t>Pwy</w:t>
            </w:r>
            <w:proofErr w:type="spellEnd"/>
            <w:r>
              <w:t xml:space="preserve"> </w:t>
            </w:r>
            <w:proofErr w:type="spellStart"/>
            <w:r>
              <w:t>ydy</w:t>
            </w:r>
            <w:proofErr w:type="spellEnd"/>
            <w:r>
              <w:t xml:space="preserve"> </w:t>
            </w:r>
            <w:proofErr w:type="spellStart"/>
            <w:r>
              <w:t>hwn</w:t>
            </w:r>
            <w:proofErr w:type="spellEnd"/>
            <w:r>
              <w:t>/hon? (Who is this? MALE/FEMALE)</w:t>
            </w:r>
          </w:p>
          <w:p w14:paraId="4F9586B6" w14:textId="77777777" w:rsidR="00CF43F1" w:rsidRPr="00030CCC" w:rsidRDefault="00CF43F1" w:rsidP="00CF43F1">
            <w:pPr>
              <w:pStyle w:val="ListParagraph"/>
              <w:numPr>
                <w:ilvl w:val="0"/>
                <w:numId w:val="1"/>
              </w:numPr>
              <w:spacing w:after="0" w:line="240" w:lineRule="auto"/>
              <w:rPr>
                <w:highlight w:val="yellow"/>
              </w:rPr>
            </w:pPr>
            <w:proofErr w:type="spellStart"/>
            <w:r w:rsidRPr="00030CCC">
              <w:rPr>
                <w:highlight w:val="yellow"/>
              </w:rPr>
              <w:t>Dwedwch</w:t>
            </w:r>
            <w:proofErr w:type="spellEnd"/>
            <w:r w:rsidRPr="00030CCC">
              <w:rPr>
                <w:highlight w:val="yellow"/>
              </w:rPr>
              <w:t>… (</w:t>
            </w:r>
            <w:proofErr w:type="gramStart"/>
            <w:r w:rsidRPr="00030CCC">
              <w:rPr>
                <w:highlight w:val="yellow"/>
              </w:rPr>
              <w:t>Say..</w:t>
            </w:r>
            <w:proofErr w:type="gramEnd"/>
            <w:r w:rsidRPr="00030CCC">
              <w:rPr>
                <w:highlight w:val="yellow"/>
              </w:rPr>
              <w:t>)</w:t>
            </w:r>
          </w:p>
          <w:p w14:paraId="365DD932" w14:textId="77777777" w:rsidR="00CF43F1" w:rsidRDefault="00CF43F1" w:rsidP="00CF43F1">
            <w:pPr>
              <w:pStyle w:val="ListParagraph"/>
              <w:numPr>
                <w:ilvl w:val="0"/>
                <w:numId w:val="1"/>
              </w:numPr>
              <w:spacing w:after="0" w:line="240" w:lineRule="auto"/>
            </w:pPr>
            <w:proofErr w:type="spellStart"/>
            <w:r>
              <w:t>Eto</w:t>
            </w:r>
            <w:proofErr w:type="spellEnd"/>
            <w:r>
              <w:t xml:space="preserve">! (Again!) </w:t>
            </w:r>
          </w:p>
          <w:p w14:paraId="49622E47" w14:textId="77777777" w:rsidR="00CF43F1" w:rsidRDefault="00CF43F1" w:rsidP="00016AEB"/>
          <w:p w14:paraId="56962ED6" w14:textId="77777777" w:rsidR="00CF43F1" w:rsidRDefault="00CF43F1" w:rsidP="00016AEB">
            <w:r>
              <w:t xml:space="preserve">I will use these sentence starters to start to develop the children’s’ familiarity of Welsh language used when reading a story. </w:t>
            </w:r>
          </w:p>
        </w:tc>
        <w:tc>
          <w:tcPr>
            <w:tcW w:w="1170" w:type="dxa"/>
          </w:tcPr>
          <w:p w14:paraId="5A8FA7CD" w14:textId="77777777" w:rsidR="00CF43F1" w:rsidRDefault="00CF43F1" w:rsidP="00016AEB"/>
          <w:p w14:paraId="54253811" w14:textId="77777777" w:rsidR="00CF43F1" w:rsidRDefault="00CF43F1" w:rsidP="00016AEB"/>
          <w:p w14:paraId="32E4C0CA" w14:textId="77777777" w:rsidR="00CF43F1" w:rsidRDefault="00CF43F1" w:rsidP="00016AEB"/>
          <w:p w14:paraId="0CC4CC58" w14:textId="77777777" w:rsidR="00CF43F1" w:rsidRPr="008C0F8F" w:rsidRDefault="00CF43F1" w:rsidP="00016AEB">
            <w:r>
              <w:t xml:space="preserve">          </w:t>
            </w:r>
            <w:r>
              <w:rPr>
                <w:sz w:val="32"/>
                <w:szCs w:val="32"/>
              </w:rPr>
              <w:t>X</w:t>
            </w:r>
            <w:r>
              <w:t xml:space="preserve">   </w:t>
            </w:r>
          </w:p>
        </w:tc>
        <w:tc>
          <w:tcPr>
            <w:tcW w:w="4025" w:type="dxa"/>
          </w:tcPr>
          <w:p w14:paraId="74DFFFF7" w14:textId="77777777" w:rsidR="00CF43F1" w:rsidRDefault="00CF43F1" w:rsidP="00016AEB">
            <w:r>
              <w:t xml:space="preserve">Whilst reading the book, I will expect the children to use the following Welsh language patterns/vocabulary to answer possible questions: </w:t>
            </w:r>
          </w:p>
          <w:p w14:paraId="506BA92E" w14:textId="77777777" w:rsidR="00CF43F1" w:rsidRDefault="00CF43F1" w:rsidP="00016AEB"/>
          <w:p w14:paraId="4D462CB1" w14:textId="77777777" w:rsidR="00CF43F1" w:rsidRDefault="00CF43F1" w:rsidP="00CF43F1">
            <w:pPr>
              <w:pStyle w:val="ListParagraph"/>
              <w:numPr>
                <w:ilvl w:val="0"/>
                <w:numId w:val="2"/>
              </w:numPr>
              <w:spacing w:after="0" w:line="240" w:lineRule="auto"/>
            </w:pPr>
            <w:proofErr w:type="spellStart"/>
            <w:r>
              <w:t>Mae’n</w:t>
            </w:r>
            <w:proofErr w:type="spellEnd"/>
            <w:r>
              <w:t xml:space="preserve"> </w:t>
            </w:r>
            <w:proofErr w:type="spellStart"/>
            <w:r>
              <w:t>Tedi</w:t>
            </w:r>
            <w:proofErr w:type="spellEnd"/>
            <w:r>
              <w:t xml:space="preserve"> </w:t>
            </w:r>
            <w:proofErr w:type="spellStart"/>
            <w:r>
              <w:t>Twt</w:t>
            </w:r>
            <w:proofErr w:type="spellEnd"/>
            <w:r>
              <w:t xml:space="preserve"> </w:t>
            </w:r>
          </w:p>
          <w:p w14:paraId="182D5A1F" w14:textId="77777777" w:rsidR="00CF43F1" w:rsidRPr="00030CCC" w:rsidRDefault="00CF43F1" w:rsidP="00CF43F1">
            <w:pPr>
              <w:pStyle w:val="ListParagraph"/>
              <w:numPr>
                <w:ilvl w:val="0"/>
                <w:numId w:val="2"/>
              </w:numPr>
              <w:spacing w:after="0" w:line="240" w:lineRule="auto"/>
              <w:rPr>
                <w:highlight w:val="yellow"/>
              </w:rPr>
            </w:pPr>
            <w:proofErr w:type="spellStart"/>
            <w:r w:rsidRPr="00030CCC">
              <w:rPr>
                <w:highlight w:val="yellow"/>
              </w:rPr>
              <w:t>Coch</w:t>
            </w:r>
            <w:proofErr w:type="spellEnd"/>
            <w:r w:rsidRPr="00030CCC">
              <w:rPr>
                <w:highlight w:val="yellow"/>
              </w:rPr>
              <w:t>/</w:t>
            </w:r>
            <w:proofErr w:type="spellStart"/>
            <w:r w:rsidRPr="00030CCC">
              <w:rPr>
                <w:highlight w:val="yellow"/>
              </w:rPr>
              <w:t>Glas</w:t>
            </w:r>
            <w:proofErr w:type="spellEnd"/>
            <w:r w:rsidRPr="00030CCC">
              <w:rPr>
                <w:highlight w:val="yellow"/>
              </w:rPr>
              <w:t>/</w:t>
            </w:r>
            <w:proofErr w:type="spellStart"/>
            <w:r w:rsidRPr="00030CCC">
              <w:rPr>
                <w:highlight w:val="yellow"/>
              </w:rPr>
              <w:t>Gwyrdd</w:t>
            </w:r>
            <w:proofErr w:type="spellEnd"/>
            <w:r w:rsidRPr="00030CCC">
              <w:rPr>
                <w:highlight w:val="yellow"/>
              </w:rPr>
              <w:t>/Du/Gwyn/</w:t>
            </w:r>
            <w:proofErr w:type="spellStart"/>
            <w:r w:rsidRPr="00030CCC">
              <w:rPr>
                <w:highlight w:val="yellow"/>
              </w:rPr>
              <w:t>Melyn</w:t>
            </w:r>
            <w:proofErr w:type="spellEnd"/>
            <w:r w:rsidRPr="00030CCC">
              <w:rPr>
                <w:highlight w:val="yellow"/>
              </w:rPr>
              <w:t>/</w:t>
            </w:r>
            <w:proofErr w:type="spellStart"/>
            <w:r w:rsidRPr="00030CCC">
              <w:rPr>
                <w:highlight w:val="yellow"/>
              </w:rPr>
              <w:t>Pinc</w:t>
            </w:r>
            <w:proofErr w:type="spellEnd"/>
            <w:r w:rsidRPr="00030CCC">
              <w:rPr>
                <w:highlight w:val="yellow"/>
              </w:rPr>
              <w:t xml:space="preserve"> </w:t>
            </w:r>
            <w:proofErr w:type="spellStart"/>
            <w:r w:rsidRPr="00030CCC">
              <w:rPr>
                <w:highlight w:val="yellow"/>
              </w:rPr>
              <w:t>etc</w:t>
            </w:r>
            <w:proofErr w:type="spellEnd"/>
          </w:p>
          <w:p w14:paraId="1EE7063E" w14:textId="77777777" w:rsidR="00CF43F1" w:rsidRDefault="00CF43F1" w:rsidP="00CF43F1">
            <w:pPr>
              <w:pStyle w:val="ListParagraph"/>
              <w:numPr>
                <w:ilvl w:val="0"/>
                <w:numId w:val="2"/>
              </w:numPr>
              <w:spacing w:after="0" w:line="240" w:lineRule="auto"/>
            </w:pPr>
            <w:proofErr w:type="spellStart"/>
            <w:r>
              <w:t>Îar</w:t>
            </w:r>
            <w:proofErr w:type="spellEnd"/>
            <w:r>
              <w:t xml:space="preserve">/ </w:t>
            </w:r>
            <w:proofErr w:type="spellStart"/>
            <w:r>
              <w:t>Mochyn</w:t>
            </w:r>
            <w:proofErr w:type="spellEnd"/>
            <w:r>
              <w:t xml:space="preserve">/ </w:t>
            </w:r>
            <w:proofErr w:type="spellStart"/>
            <w:r>
              <w:t>Bwch</w:t>
            </w:r>
            <w:proofErr w:type="spellEnd"/>
            <w:r>
              <w:t xml:space="preserve"> / </w:t>
            </w:r>
            <w:proofErr w:type="spellStart"/>
            <w:r>
              <w:t>Gafr</w:t>
            </w:r>
            <w:proofErr w:type="spellEnd"/>
            <w:r>
              <w:t xml:space="preserve"> / </w:t>
            </w:r>
            <w:proofErr w:type="spellStart"/>
            <w:r>
              <w:t>Dafad</w:t>
            </w:r>
            <w:proofErr w:type="spellEnd"/>
            <w:r>
              <w:t xml:space="preserve"> / </w:t>
            </w:r>
            <w:proofErr w:type="spellStart"/>
            <w:r>
              <w:t>Ceffyl</w:t>
            </w:r>
            <w:proofErr w:type="spellEnd"/>
            <w:r>
              <w:t xml:space="preserve"> </w:t>
            </w:r>
          </w:p>
        </w:tc>
        <w:tc>
          <w:tcPr>
            <w:tcW w:w="1285" w:type="dxa"/>
          </w:tcPr>
          <w:p w14:paraId="1FE74E18" w14:textId="77777777" w:rsidR="00CF43F1" w:rsidRDefault="00CF43F1" w:rsidP="00016AEB"/>
          <w:p w14:paraId="07ABB2D5" w14:textId="77777777" w:rsidR="00CF43F1" w:rsidRDefault="00CF43F1" w:rsidP="00016AEB"/>
          <w:p w14:paraId="60F84D20" w14:textId="77777777" w:rsidR="00CF43F1" w:rsidRDefault="00CF43F1" w:rsidP="00016AEB"/>
          <w:p w14:paraId="30B3A3DC" w14:textId="77777777" w:rsidR="00CF43F1" w:rsidRDefault="00CF43F1" w:rsidP="00016AEB">
            <w:r>
              <w:t xml:space="preserve">         </w:t>
            </w:r>
            <w:r>
              <w:rPr>
                <w:sz w:val="32"/>
                <w:szCs w:val="32"/>
              </w:rPr>
              <w:t>X</w:t>
            </w:r>
          </w:p>
        </w:tc>
      </w:tr>
      <w:tr w:rsidR="00CF43F1" w14:paraId="6FCBC148" w14:textId="77777777" w:rsidTr="00CF43F1">
        <w:trPr>
          <w:trHeight w:val="2348"/>
        </w:trPr>
        <w:tc>
          <w:tcPr>
            <w:tcW w:w="1059" w:type="dxa"/>
          </w:tcPr>
          <w:p w14:paraId="40709B6F" w14:textId="77777777" w:rsidR="00CF43F1" w:rsidRDefault="00CF43F1" w:rsidP="00016AEB"/>
        </w:tc>
        <w:tc>
          <w:tcPr>
            <w:tcW w:w="3732" w:type="dxa"/>
          </w:tcPr>
          <w:p w14:paraId="3B07DA99" w14:textId="77777777" w:rsidR="00CF43F1" w:rsidRDefault="00CF43F1" w:rsidP="00016AEB">
            <w:r>
              <w:t xml:space="preserve">During the activity, I will aim to use the following Welsh language patterns: </w:t>
            </w:r>
          </w:p>
          <w:p w14:paraId="375A014A" w14:textId="77777777" w:rsidR="00CF43F1" w:rsidRDefault="00CF43F1" w:rsidP="00016AEB"/>
          <w:p w14:paraId="12F04854" w14:textId="77777777" w:rsidR="00CF43F1" w:rsidRDefault="00CF43F1" w:rsidP="00CF43F1">
            <w:pPr>
              <w:pStyle w:val="ListParagraph"/>
              <w:numPr>
                <w:ilvl w:val="0"/>
                <w:numId w:val="3"/>
              </w:numPr>
              <w:spacing w:after="0" w:line="240" w:lineRule="auto"/>
            </w:pPr>
            <w:r>
              <w:t xml:space="preserve">Beth </w:t>
            </w:r>
            <w:proofErr w:type="spellStart"/>
            <w:r>
              <w:t>yw</w:t>
            </w:r>
            <w:proofErr w:type="spellEnd"/>
            <w:r>
              <w:t xml:space="preserve"> hon? (What is this?)</w:t>
            </w:r>
          </w:p>
          <w:p w14:paraId="27138D31" w14:textId="77777777" w:rsidR="00CF43F1" w:rsidRDefault="00CF43F1" w:rsidP="00CF43F1">
            <w:pPr>
              <w:pStyle w:val="ListParagraph"/>
              <w:numPr>
                <w:ilvl w:val="0"/>
                <w:numId w:val="3"/>
              </w:numPr>
              <w:spacing w:after="0" w:line="240" w:lineRule="auto"/>
            </w:pPr>
            <w:r>
              <w:t xml:space="preserve">Da </w:t>
            </w:r>
            <w:proofErr w:type="spellStart"/>
            <w:r>
              <w:t>iawn</w:t>
            </w:r>
            <w:proofErr w:type="spellEnd"/>
            <w:r>
              <w:t xml:space="preserve"> (Well done) </w:t>
            </w:r>
          </w:p>
          <w:p w14:paraId="341C6000" w14:textId="2BDF80DE" w:rsidR="00CF43F1" w:rsidRDefault="00CF43F1" w:rsidP="00CF43F1">
            <w:pPr>
              <w:ind w:left="360"/>
            </w:pPr>
            <w:r>
              <w:t xml:space="preserve"> </w:t>
            </w:r>
          </w:p>
          <w:p w14:paraId="3F9BB99D" w14:textId="77777777" w:rsidR="00CF43F1" w:rsidRDefault="00CF43F1" w:rsidP="00016AEB">
            <w:pPr>
              <w:ind w:left="360"/>
            </w:pPr>
          </w:p>
        </w:tc>
        <w:tc>
          <w:tcPr>
            <w:tcW w:w="1170" w:type="dxa"/>
          </w:tcPr>
          <w:p w14:paraId="542C9F2A" w14:textId="77777777" w:rsidR="00CF43F1" w:rsidRDefault="00CF43F1" w:rsidP="00016AEB"/>
          <w:p w14:paraId="4EE2F403" w14:textId="77777777" w:rsidR="00CF43F1" w:rsidRDefault="00CF43F1" w:rsidP="00016AEB"/>
          <w:p w14:paraId="73B7E430" w14:textId="77777777" w:rsidR="00CF43F1" w:rsidRDefault="00CF43F1" w:rsidP="00016AEB"/>
          <w:p w14:paraId="70BA021E" w14:textId="77777777" w:rsidR="00CF43F1" w:rsidRDefault="00CF43F1" w:rsidP="00016AEB"/>
          <w:p w14:paraId="2AF01C54" w14:textId="77777777" w:rsidR="00CF43F1" w:rsidRDefault="00CF43F1" w:rsidP="00016AEB"/>
          <w:p w14:paraId="587B9DDA" w14:textId="77777777" w:rsidR="00CF43F1" w:rsidRDefault="00CF43F1" w:rsidP="00016AEB">
            <w:r>
              <w:rPr>
                <w:sz w:val="32"/>
                <w:szCs w:val="32"/>
              </w:rPr>
              <w:t xml:space="preserve">       </w:t>
            </w:r>
            <w:r w:rsidRPr="007B0BC5">
              <w:rPr>
                <w:sz w:val="32"/>
                <w:szCs w:val="32"/>
              </w:rPr>
              <w:t>√</w:t>
            </w:r>
            <w:r>
              <w:t xml:space="preserve">  </w:t>
            </w:r>
          </w:p>
        </w:tc>
        <w:tc>
          <w:tcPr>
            <w:tcW w:w="4025" w:type="dxa"/>
          </w:tcPr>
          <w:p w14:paraId="19639E26" w14:textId="77777777" w:rsidR="00CF43F1" w:rsidRDefault="00CF43F1" w:rsidP="00016AEB">
            <w:r>
              <w:t xml:space="preserve">During the activity, I will expect the children to use the following Welsh language patterns/vocabulary to help them match the correct animal to the correct names: </w:t>
            </w:r>
          </w:p>
          <w:p w14:paraId="1DB6C524" w14:textId="77777777" w:rsidR="00CF43F1" w:rsidRDefault="00CF43F1" w:rsidP="00016AEB"/>
          <w:p w14:paraId="07B5A570" w14:textId="77777777" w:rsidR="00CF43F1" w:rsidRDefault="00CF43F1" w:rsidP="00CF43F1">
            <w:pPr>
              <w:pStyle w:val="ListParagraph"/>
              <w:numPr>
                <w:ilvl w:val="0"/>
                <w:numId w:val="4"/>
              </w:numPr>
              <w:spacing w:after="0" w:line="240" w:lineRule="auto"/>
            </w:pPr>
            <w:proofErr w:type="spellStart"/>
            <w:r>
              <w:t>Îar</w:t>
            </w:r>
            <w:proofErr w:type="spellEnd"/>
            <w:r>
              <w:t xml:space="preserve"> / </w:t>
            </w:r>
            <w:proofErr w:type="spellStart"/>
            <w:r>
              <w:t>Mochyn</w:t>
            </w:r>
            <w:proofErr w:type="spellEnd"/>
            <w:r>
              <w:t xml:space="preserve"> / </w:t>
            </w:r>
            <w:proofErr w:type="spellStart"/>
            <w:r>
              <w:t>Bwch</w:t>
            </w:r>
            <w:proofErr w:type="spellEnd"/>
            <w:r>
              <w:t xml:space="preserve"> / </w:t>
            </w:r>
            <w:proofErr w:type="spellStart"/>
            <w:r>
              <w:t>Gafr</w:t>
            </w:r>
            <w:proofErr w:type="spellEnd"/>
            <w:r>
              <w:t xml:space="preserve"> / </w:t>
            </w:r>
            <w:proofErr w:type="spellStart"/>
            <w:r>
              <w:t>Dafad</w:t>
            </w:r>
            <w:proofErr w:type="spellEnd"/>
            <w:r>
              <w:t xml:space="preserve"> / </w:t>
            </w:r>
            <w:proofErr w:type="spellStart"/>
            <w:r>
              <w:t>Ceffyl</w:t>
            </w:r>
            <w:proofErr w:type="spellEnd"/>
          </w:p>
        </w:tc>
        <w:tc>
          <w:tcPr>
            <w:tcW w:w="1285" w:type="dxa"/>
          </w:tcPr>
          <w:p w14:paraId="5E98655F" w14:textId="77777777" w:rsidR="00CF43F1" w:rsidRDefault="00CF43F1" w:rsidP="00016AEB"/>
          <w:p w14:paraId="1775C362" w14:textId="77777777" w:rsidR="00CF43F1" w:rsidRDefault="00CF43F1" w:rsidP="00016AEB"/>
          <w:p w14:paraId="1BD54039" w14:textId="77777777" w:rsidR="00CF43F1" w:rsidRDefault="00CF43F1" w:rsidP="00016AEB"/>
          <w:p w14:paraId="5F0D9855" w14:textId="77777777" w:rsidR="00CF43F1" w:rsidRDefault="00CF43F1" w:rsidP="00016AEB"/>
          <w:p w14:paraId="2799D59D" w14:textId="77777777" w:rsidR="00CF43F1" w:rsidRDefault="00CF43F1" w:rsidP="00016AEB"/>
          <w:p w14:paraId="53A4AE9E" w14:textId="77777777" w:rsidR="00CF43F1" w:rsidRDefault="00CF43F1" w:rsidP="00016AEB">
            <w:r>
              <w:rPr>
                <w:sz w:val="32"/>
                <w:szCs w:val="32"/>
              </w:rPr>
              <w:t xml:space="preserve">       </w:t>
            </w:r>
            <w:r w:rsidRPr="007B0BC5">
              <w:rPr>
                <w:sz w:val="32"/>
                <w:szCs w:val="32"/>
              </w:rPr>
              <w:t>√</w:t>
            </w:r>
            <w:r>
              <w:t xml:space="preserve">  </w:t>
            </w:r>
          </w:p>
        </w:tc>
      </w:tr>
    </w:tbl>
    <w:p w14:paraId="5446DAC0" w14:textId="77777777" w:rsidR="007B7A8B" w:rsidRDefault="007B7A8B" w:rsidP="007B7A8B">
      <w:pPr>
        <w:rPr>
          <w:b/>
          <w:i/>
          <w:sz w:val="28"/>
          <w:szCs w:val="28"/>
          <w:u w:val="single"/>
        </w:rPr>
      </w:pPr>
    </w:p>
    <w:p w14:paraId="3D42DF00" w14:textId="77777777" w:rsidR="007B7A8B" w:rsidRDefault="007B7A8B" w:rsidP="007B7A8B">
      <w:pPr>
        <w:rPr>
          <w:b/>
          <w:i/>
          <w:sz w:val="28"/>
          <w:szCs w:val="28"/>
          <w:u w:val="single"/>
        </w:rPr>
      </w:pPr>
    </w:p>
    <w:p w14:paraId="4971E861" w14:textId="77777777" w:rsidR="007B7A8B" w:rsidRDefault="007B7A8B" w:rsidP="007B7A8B">
      <w:pPr>
        <w:rPr>
          <w:b/>
          <w:i/>
          <w:sz w:val="28"/>
          <w:szCs w:val="28"/>
          <w:u w:val="single"/>
        </w:rPr>
      </w:pPr>
    </w:p>
    <w:p w14:paraId="31ECA1DD" w14:textId="77777777" w:rsidR="007B7A8B" w:rsidRDefault="007B7A8B" w:rsidP="007B7A8B">
      <w:pPr>
        <w:rPr>
          <w:b/>
          <w:i/>
          <w:sz w:val="28"/>
          <w:szCs w:val="28"/>
          <w:u w:val="single"/>
        </w:rPr>
      </w:pPr>
    </w:p>
    <w:p w14:paraId="5E0A5FD8" w14:textId="77777777" w:rsidR="007B7A8B" w:rsidRDefault="007B7A8B" w:rsidP="007B7A8B">
      <w:pPr>
        <w:rPr>
          <w:b/>
          <w:i/>
          <w:sz w:val="28"/>
          <w:szCs w:val="28"/>
          <w:u w:val="single"/>
        </w:rPr>
      </w:pPr>
    </w:p>
    <w:p w14:paraId="4F0BC306" w14:textId="77777777" w:rsidR="007B7A8B" w:rsidRDefault="007B7A8B" w:rsidP="007B7A8B">
      <w:pPr>
        <w:rPr>
          <w:b/>
          <w:i/>
          <w:sz w:val="28"/>
          <w:szCs w:val="28"/>
          <w:u w:val="single"/>
        </w:rPr>
      </w:pPr>
    </w:p>
    <w:p w14:paraId="1145AA0E" w14:textId="77777777" w:rsidR="007B7A8B" w:rsidRDefault="007B7A8B" w:rsidP="007B7A8B">
      <w:pPr>
        <w:rPr>
          <w:b/>
          <w:i/>
          <w:sz w:val="28"/>
          <w:szCs w:val="28"/>
          <w:u w:val="single"/>
        </w:rPr>
      </w:pPr>
    </w:p>
    <w:p w14:paraId="38998BA4" w14:textId="77777777" w:rsidR="007B7A8B" w:rsidRDefault="007B7A8B" w:rsidP="007B7A8B">
      <w:pPr>
        <w:rPr>
          <w:b/>
          <w:i/>
          <w:sz w:val="28"/>
          <w:szCs w:val="28"/>
          <w:u w:val="single"/>
        </w:rPr>
      </w:pPr>
    </w:p>
    <w:p w14:paraId="6CC6D549" w14:textId="77777777" w:rsidR="00CF43F1" w:rsidRDefault="00CF43F1" w:rsidP="007B7A8B">
      <w:pPr>
        <w:rPr>
          <w:b/>
          <w:i/>
          <w:sz w:val="28"/>
          <w:szCs w:val="28"/>
          <w:u w:val="single"/>
        </w:rPr>
      </w:pPr>
    </w:p>
    <w:p w14:paraId="74D8563E" w14:textId="77777777" w:rsidR="007B7A8B" w:rsidRPr="007B7A8B" w:rsidRDefault="007B7A8B" w:rsidP="007B7A8B">
      <w:pPr>
        <w:rPr>
          <w:b/>
          <w:i/>
          <w:sz w:val="28"/>
          <w:szCs w:val="28"/>
          <w:u w:val="single"/>
        </w:rPr>
      </w:pPr>
      <w:r w:rsidRPr="007B7A8B">
        <w:rPr>
          <w:b/>
          <w:i/>
          <w:sz w:val="28"/>
          <w:szCs w:val="28"/>
          <w:u w:val="single"/>
        </w:rPr>
        <w:t>References</w:t>
      </w:r>
    </w:p>
    <w:p w14:paraId="552215F1" w14:textId="77777777" w:rsidR="007B7A8B" w:rsidRPr="007B7A8B" w:rsidRDefault="007B7A8B" w:rsidP="007B7A8B">
      <w:pPr>
        <w:rPr>
          <w:b/>
          <w:i/>
          <w:u w:val="single"/>
        </w:rPr>
      </w:pPr>
    </w:p>
    <w:p w14:paraId="2A716BA8" w14:textId="77777777" w:rsidR="007B7A8B" w:rsidRDefault="007B7A8B" w:rsidP="007B7A8B">
      <w:r>
        <w:t>Alexander, R (2018) Towards Dialogic Teaching, Rethinking classroom talk. 5</w:t>
      </w:r>
      <w:r w:rsidRPr="008C74A2">
        <w:rPr>
          <w:vertAlign w:val="superscript"/>
        </w:rPr>
        <w:t>th</w:t>
      </w:r>
      <w:r>
        <w:t xml:space="preserve"> Edition. </w:t>
      </w:r>
      <w:proofErr w:type="spellStart"/>
      <w:r>
        <w:t>Dialogos</w:t>
      </w:r>
      <w:proofErr w:type="spellEnd"/>
    </w:p>
    <w:p w14:paraId="17B0AC40" w14:textId="77777777" w:rsidR="007B7A8B" w:rsidRDefault="007B7A8B" w:rsidP="007B7A8B"/>
    <w:p w14:paraId="5C3BCB7E" w14:textId="77777777" w:rsidR="007B7A8B" w:rsidRDefault="007B7A8B" w:rsidP="007B7A8B">
      <w:r>
        <w:t>Bell, J (2004) Doing your Research Project A guide for first-time researchers in education, health and social science. 4</w:t>
      </w:r>
      <w:r w:rsidRPr="002C1E25">
        <w:rPr>
          <w:vertAlign w:val="superscript"/>
        </w:rPr>
        <w:t>th</w:t>
      </w:r>
      <w:r>
        <w:t xml:space="preserve"> Edition. </w:t>
      </w:r>
      <w:proofErr w:type="gramStart"/>
      <w:r>
        <w:t>Berkshire :</w:t>
      </w:r>
      <w:proofErr w:type="gramEnd"/>
      <w:r>
        <w:t xml:space="preserve"> The Open University Press</w:t>
      </w:r>
    </w:p>
    <w:p w14:paraId="6FCCC3BA" w14:textId="77777777" w:rsidR="007B7A8B" w:rsidRDefault="007B7A8B" w:rsidP="007B7A8B"/>
    <w:p w14:paraId="7CFA9B34" w14:textId="77777777" w:rsidR="007B7A8B" w:rsidRDefault="007B7A8B" w:rsidP="007B7A8B">
      <w:r>
        <w:t xml:space="preserve">Bruner, J (1960) The Process of Education. New </w:t>
      </w:r>
      <w:proofErr w:type="gramStart"/>
      <w:r>
        <w:t>York :</w:t>
      </w:r>
      <w:proofErr w:type="gramEnd"/>
      <w:r>
        <w:t xml:space="preserve"> Vintage</w:t>
      </w:r>
    </w:p>
    <w:p w14:paraId="1D7DA46B" w14:textId="77777777" w:rsidR="007B7A8B" w:rsidRDefault="007B7A8B" w:rsidP="007B7A8B"/>
    <w:p w14:paraId="35211274" w14:textId="77777777" w:rsidR="007B7A8B" w:rsidRDefault="007B7A8B" w:rsidP="007B7A8B">
      <w:r>
        <w:t xml:space="preserve">Cohen, L and </w:t>
      </w:r>
      <w:proofErr w:type="spellStart"/>
      <w:r>
        <w:t>Mannion</w:t>
      </w:r>
      <w:proofErr w:type="spellEnd"/>
      <w:r>
        <w:t>, L. (1994) Research Methods in Education, 4</w:t>
      </w:r>
      <w:r w:rsidRPr="002C1E25">
        <w:rPr>
          <w:vertAlign w:val="superscript"/>
        </w:rPr>
        <w:t>th</w:t>
      </w:r>
      <w:r>
        <w:t xml:space="preserve"> Edition. </w:t>
      </w:r>
      <w:proofErr w:type="gramStart"/>
      <w:r>
        <w:t>London :</w:t>
      </w:r>
      <w:proofErr w:type="gramEnd"/>
      <w:r>
        <w:t xml:space="preserve"> Routledge</w:t>
      </w:r>
    </w:p>
    <w:p w14:paraId="78195B6F" w14:textId="77777777" w:rsidR="007B7A8B" w:rsidRDefault="007B7A8B" w:rsidP="007B7A8B"/>
    <w:p w14:paraId="50CDA9A8" w14:textId="77777777" w:rsidR="007B7A8B" w:rsidRDefault="007B7A8B" w:rsidP="007B7A8B">
      <w:proofErr w:type="spellStart"/>
      <w:r>
        <w:t>DfEE</w:t>
      </w:r>
      <w:proofErr w:type="spellEnd"/>
      <w:r>
        <w:t xml:space="preserve"> (1998) The National Literacy Strategy, London: </w:t>
      </w:r>
      <w:proofErr w:type="spellStart"/>
      <w:r>
        <w:t>DfEE</w:t>
      </w:r>
      <w:proofErr w:type="spellEnd"/>
    </w:p>
    <w:p w14:paraId="7FD5A4DC" w14:textId="77777777" w:rsidR="007B7A8B" w:rsidRDefault="007B7A8B" w:rsidP="007B7A8B"/>
    <w:p w14:paraId="7CF270BD" w14:textId="77777777" w:rsidR="007B7A8B" w:rsidRDefault="007B7A8B" w:rsidP="007B7A8B">
      <w:r>
        <w:t>Donaldson, G (2015) Successful Futures, Independent Review of Curriculum and Assessment Arrangements in Wales. Available at:</w:t>
      </w:r>
    </w:p>
    <w:p w14:paraId="7BDBF346" w14:textId="77777777" w:rsidR="007B7A8B" w:rsidRDefault="007B7A8B" w:rsidP="007B7A8B">
      <w:pPr>
        <w:rPr>
          <w:rStyle w:val="Hyperlink"/>
        </w:rPr>
      </w:pPr>
      <w:hyperlink r:id="rId6" w:history="1">
        <w:r w:rsidRPr="00A932AA">
          <w:rPr>
            <w:rStyle w:val="Hyperlink"/>
          </w:rPr>
          <w:t>https://gov.wales/docs/dcells/publications/150225-successful-futures-en.pdf</w:t>
        </w:r>
      </w:hyperlink>
    </w:p>
    <w:p w14:paraId="42228FB9" w14:textId="77777777" w:rsidR="007B7A8B" w:rsidRDefault="007B7A8B" w:rsidP="007B7A8B"/>
    <w:p w14:paraId="4010C4EF" w14:textId="77777777" w:rsidR="007B7A8B" w:rsidRDefault="007B7A8B" w:rsidP="007B7A8B">
      <w:r>
        <w:t xml:space="preserve">Edwards, D., and Mercer, N (1987) Common Knowledge: the development of understanding in the classroom. </w:t>
      </w:r>
      <w:proofErr w:type="gramStart"/>
      <w:r>
        <w:t>London :</w:t>
      </w:r>
      <w:proofErr w:type="gramEnd"/>
      <w:r>
        <w:t xml:space="preserve"> Routledge</w:t>
      </w:r>
    </w:p>
    <w:p w14:paraId="42F0732A" w14:textId="77777777" w:rsidR="007B7A8B" w:rsidRDefault="007B7A8B" w:rsidP="007B7A8B"/>
    <w:p w14:paraId="5E5FCC14" w14:textId="77777777" w:rsidR="007B7A8B" w:rsidRPr="00B154C2" w:rsidRDefault="007B7A8B" w:rsidP="007B7A8B">
      <w:pPr>
        <w:rPr>
          <w:rFonts w:cstheme="minorHAnsi"/>
        </w:rPr>
      </w:pPr>
      <w:r w:rsidRPr="00B154C2">
        <w:rPr>
          <w:rFonts w:cstheme="minorHAnsi"/>
        </w:rPr>
        <w:t>ESTYN (2017) The Annual Report of Her Majesty’s Chief Inspector of Education and Training in Wales 2016-2017. Available at:</w:t>
      </w:r>
    </w:p>
    <w:p w14:paraId="1C251181" w14:textId="77777777" w:rsidR="007B7A8B" w:rsidRDefault="007B7A8B" w:rsidP="007B7A8B">
      <w:pPr>
        <w:rPr>
          <w:rStyle w:val="Hyperlink"/>
          <w:rFonts w:cstheme="minorHAnsi"/>
        </w:rPr>
      </w:pPr>
      <w:hyperlink r:id="rId7" w:history="1">
        <w:r w:rsidRPr="00B154C2">
          <w:rPr>
            <w:rStyle w:val="Hyperlink"/>
            <w:rFonts w:cstheme="minorHAnsi"/>
          </w:rPr>
          <w:t>https://www.estyn.gov.wales/sites/default/files/documents/Estyn_Annual%20Report_English_Accessible.pdf</w:t>
        </w:r>
      </w:hyperlink>
    </w:p>
    <w:p w14:paraId="1D7EECA0" w14:textId="77777777" w:rsidR="007B7A8B" w:rsidRDefault="007B7A8B" w:rsidP="007B7A8B">
      <w:pPr>
        <w:rPr>
          <w:rStyle w:val="Hyperlink"/>
          <w:rFonts w:cstheme="minorHAnsi"/>
        </w:rPr>
      </w:pPr>
    </w:p>
    <w:p w14:paraId="551D4D77" w14:textId="77777777" w:rsidR="007B7A8B" w:rsidRDefault="007B7A8B" w:rsidP="007B7A8B">
      <w:pPr>
        <w:rPr>
          <w:rStyle w:val="Hyperlink"/>
          <w:rFonts w:cstheme="minorHAnsi"/>
          <w:color w:val="auto"/>
          <w:u w:val="none"/>
        </w:rPr>
      </w:pPr>
      <w:r w:rsidRPr="004C7159">
        <w:rPr>
          <w:rStyle w:val="Hyperlink"/>
          <w:rFonts w:cstheme="minorHAnsi"/>
          <w:color w:val="auto"/>
          <w:u w:val="none"/>
        </w:rPr>
        <w:t>Hattie</w:t>
      </w:r>
      <w:r>
        <w:rPr>
          <w:rStyle w:val="Hyperlink"/>
          <w:rFonts w:cstheme="minorHAnsi"/>
          <w:color w:val="auto"/>
          <w:u w:val="none"/>
        </w:rPr>
        <w:t xml:space="preserve">, J. </w:t>
      </w:r>
      <w:proofErr w:type="gramStart"/>
      <w:r>
        <w:rPr>
          <w:rStyle w:val="Hyperlink"/>
          <w:rFonts w:cstheme="minorHAnsi"/>
          <w:color w:val="auto"/>
          <w:u w:val="none"/>
        </w:rPr>
        <w:t>( 2012</w:t>
      </w:r>
      <w:proofErr w:type="gramEnd"/>
      <w:r>
        <w:rPr>
          <w:rStyle w:val="Hyperlink"/>
          <w:rFonts w:cstheme="minorHAnsi"/>
          <w:color w:val="auto"/>
          <w:u w:val="none"/>
        </w:rPr>
        <w:t xml:space="preserve">)  Visible Learning for Teachers. Maximising Impact on Learning. </w:t>
      </w:r>
      <w:proofErr w:type="gramStart"/>
      <w:r>
        <w:rPr>
          <w:rStyle w:val="Hyperlink"/>
          <w:rFonts w:cstheme="minorHAnsi"/>
          <w:color w:val="auto"/>
          <w:u w:val="none"/>
        </w:rPr>
        <w:t>London :</w:t>
      </w:r>
      <w:proofErr w:type="gramEnd"/>
      <w:r>
        <w:rPr>
          <w:rStyle w:val="Hyperlink"/>
          <w:rFonts w:cstheme="minorHAnsi"/>
          <w:color w:val="auto"/>
          <w:u w:val="none"/>
        </w:rPr>
        <w:t xml:space="preserve"> Routledge</w:t>
      </w:r>
    </w:p>
    <w:p w14:paraId="29486BDA" w14:textId="77777777" w:rsidR="007B7A8B" w:rsidRDefault="007B7A8B" w:rsidP="007B7A8B">
      <w:pPr>
        <w:rPr>
          <w:rStyle w:val="Hyperlink"/>
          <w:rFonts w:cstheme="minorHAnsi"/>
          <w:color w:val="auto"/>
          <w:u w:val="none"/>
        </w:rPr>
      </w:pPr>
    </w:p>
    <w:p w14:paraId="6031B2A2" w14:textId="77777777" w:rsidR="007B7A8B" w:rsidRDefault="007B7A8B" w:rsidP="007B7A8B">
      <w:pPr>
        <w:rPr>
          <w:rStyle w:val="Hyperlink"/>
          <w:rFonts w:cstheme="minorHAnsi"/>
          <w:color w:val="auto"/>
          <w:u w:val="none"/>
        </w:rPr>
      </w:pPr>
      <w:proofErr w:type="spellStart"/>
      <w:r>
        <w:rPr>
          <w:rStyle w:val="Hyperlink"/>
          <w:rFonts w:cstheme="minorHAnsi"/>
          <w:color w:val="auto"/>
          <w:u w:val="none"/>
        </w:rPr>
        <w:t>Jewitt</w:t>
      </w:r>
      <w:proofErr w:type="spellEnd"/>
      <w:r>
        <w:rPr>
          <w:rStyle w:val="Hyperlink"/>
          <w:rFonts w:cstheme="minorHAnsi"/>
          <w:color w:val="auto"/>
          <w:u w:val="none"/>
        </w:rPr>
        <w:t>, C (2012) An introduction to using video for research. National Centre for Research Methods Working Paper. Available at:</w:t>
      </w:r>
    </w:p>
    <w:p w14:paraId="6D9ED9F9" w14:textId="77777777" w:rsidR="007B7A8B" w:rsidRDefault="007B7A8B" w:rsidP="007B7A8B">
      <w:pPr>
        <w:rPr>
          <w:rStyle w:val="Hyperlink"/>
          <w:rFonts w:cstheme="minorHAnsi"/>
          <w:color w:val="0070C0"/>
        </w:rPr>
      </w:pPr>
      <w:r w:rsidRPr="00847CD1">
        <w:rPr>
          <w:rStyle w:val="Hyperlink"/>
          <w:rFonts w:cstheme="minorHAnsi"/>
          <w:color w:val="0070C0"/>
        </w:rPr>
        <w:t>eprints.ncrm.ac.uk/2259/4/NCRM_workingpaper_0312.pdf</w:t>
      </w:r>
    </w:p>
    <w:p w14:paraId="5A5E46BC" w14:textId="77777777" w:rsidR="007B7A8B" w:rsidRDefault="007B7A8B" w:rsidP="007B7A8B">
      <w:pPr>
        <w:rPr>
          <w:rStyle w:val="Hyperlink"/>
          <w:rFonts w:cstheme="minorHAnsi"/>
          <w:color w:val="0070C0"/>
        </w:rPr>
      </w:pPr>
    </w:p>
    <w:p w14:paraId="021D1F98" w14:textId="77777777" w:rsidR="007B7A8B" w:rsidRDefault="007B7A8B" w:rsidP="007B7A8B">
      <w:pPr>
        <w:rPr>
          <w:rStyle w:val="Hyperlink"/>
          <w:rFonts w:cstheme="minorHAnsi"/>
          <w:color w:val="auto"/>
          <w:u w:val="none"/>
        </w:rPr>
      </w:pPr>
      <w:r>
        <w:rPr>
          <w:rStyle w:val="Hyperlink"/>
          <w:rFonts w:cstheme="minorHAnsi"/>
          <w:color w:val="auto"/>
          <w:u w:val="none"/>
        </w:rPr>
        <w:t>Lomax, P (2002) ‘Action research’, Chapter 8 in M. Coleman, M. and A.R.J. Briggs (</w:t>
      </w:r>
      <w:proofErr w:type="spellStart"/>
      <w:r>
        <w:rPr>
          <w:rStyle w:val="Hyperlink"/>
          <w:rFonts w:cstheme="minorHAnsi"/>
          <w:color w:val="auto"/>
          <w:u w:val="none"/>
        </w:rPr>
        <w:t>eds</w:t>
      </w:r>
      <w:proofErr w:type="spellEnd"/>
      <w:r>
        <w:rPr>
          <w:rStyle w:val="Hyperlink"/>
          <w:rFonts w:cstheme="minorHAnsi"/>
          <w:color w:val="auto"/>
          <w:u w:val="none"/>
        </w:rPr>
        <w:t xml:space="preserve">) </w:t>
      </w:r>
      <w:r>
        <w:rPr>
          <w:rStyle w:val="Hyperlink"/>
          <w:rFonts w:cstheme="minorHAnsi"/>
          <w:i/>
          <w:color w:val="auto"/>
          <w:u w:val="none"/>
        </w:rPr>
        <w:t xml:space="preserve">Research Methods in Educational Leadership and Management. </w:t>
      </w:r>
      <w:proofErr w:type="gramStart"/>
      <w:r>
        <w:rPr>
          <w:rStyle w:val="Hyperlink"/>
          <w:rFonts w:cstheme="minorHAnsi"/>
          <w:color w:val="auto"/>
          <w:u w:val="none"/>
        </w:rPr>
        <w:t>London :</w:t>
      </w:r>
      <w:proofErr w:type="gramEnd"/>
      <w:r>
        <w:rPr>
          <w:rStyle w:val="Hyperlink"/>
          <w:rFonts w:cstheme="minorHAnsi"/>
          <w:color w:val="auto"/>
          <w:u w:val="none"/>
        </w:rPr>
        <w:t xml:space="preserve"> Paul Chapman Publishing</w:t>
      </w:r>
    </w:p>
    <w:p w14:paraId="6DCC9181" w14:textId="77777777" w:rsidR="007B7A8B" w:rsidRPr="002C1E25" w:rsidRDefault="007B7A8B" w:rsidP="007B7A8B">
      <w:pPr>
        <w:rPr>
          <w:rFonts w:cstheme="minorHAnsi"/>
        </w:rPr>
      </w:pPr>
    </w:p>
    <w:p w14:paraId="3251C0B1" w14:textId="77777777" w:rsidR="007B7A8B" w:rsidRDefault="007B7A8B" w:rsidP="007B7A8B">
      <w:proofErr w:type="spellStart"/>
      <w:r>
        <w:t>McNiff</w:t>
      </w:r>
      <w:proofErr w:type="spellEnd"/>
      <w:r>
        <w:t xml:space="preserve">, J (2013) Action Research: Principles and practice. New </w:t>
      </w:r>
      <w:proofErr w:type="gramStart"/>
      <w:r>
        <w:t>York :</w:t>
      </w:r>
      <w:proofErr w:type="gramEnd"/>
      <w:r>
        <w:t xml:space="preserve"> Routledge</w:t>
      </w:r>
    </w:p>
    <w:p w14:paraId="5BF701B1" w14:textId="77777777" w:rsidR="007B7A8B" w:rsidRDefault="007B7A8B" w:rsidP="007B7A8B"/>
    <w:p w14:paraId="055A222B" w14:textId="77777777" w:rsidR="007B7A8B" w:rsidRDefault="007B7A8B" w:rsidP="007B7A8B">
      <w:r>
        <w:t xml:space="preserve">Meehan, H (1979) Learning Lessons. Cambridge. Cambridge, </w:t>
      </w:r>
      <w:proofErr w:type="gramStart"/>
      <w:r>
        <w:t>MA :</w:t>
      </w:r>
      <w:proofErr w:type="gramEnd"/>
      <w:r>
        <w:t xml:space="preserve"> Harvard University Press</w:t>
      </w:r>
    </w:p>
    <w:p w14:paraId="2E08B8A5" w14:textId="77777777" w:rsidR="007B7A8B" w:rsidRDefault="007B7A8B" w:rsidP="007B7A8B"/>
    <w:p w14:paraId="6DDD8A42" w14:textId="77777777" w:rsidR="007B7A8B" w:rsidRDefault="007B7A8B" w:rsidP="007B7A8B">
      <w:r>
        <w:t xml:space="preserve">Mercer, N (2000) Words and </w:t>
      </w:r>
      <w:proofErr w:type="gramStart"/>
      <w:r>
        <w:t>Minds :</w:t>
      </w:r>
      <w:proofErr w:type="gramEnd"/>
      <w:r>
        <w:t xml:space="preserve"> how we use language to think together. </w:t>
      </w:r>
      <w:proofErr w:type="gramStart"/>
      <w:r>
        <w:t>London :</w:t>
      </w:r>
      <w:proofErr w:type="gramEnd"/>
      <w:r>
        <w:t xml:space="preserve"> Routledge</w:t>
      </w:r>
    </w:p>
    <w:p w14:paraId="1FA06783" w14:textId="77777777" w:rsidR="007B7A8B" w:rsidRDefault="007B7A8B" w:rsidP="007B7A8B"/>
    <w:p w14:paraId="670E007B" w14:textId="77777777" w:rsidR="007B7A8B" w:rsidRDefault="007B7A8B" w:rsidP="007B7A8B">
      <w:proofErr w:type="spellStart"/>
      <w:r>
        <w:t>Nystrand</w:t>
      </w:r>
      <w:proofErr w:type="spellEnd"/>
      <w:r>
        <w:t xml:space="preserve">, M (1997) Opening Dialogue. New </w:t>
      </w:r>
      <w:proofErr w:type="gramStart"/>
      <w:r>
        <w:t>York :</w:t>
      </w:r>
      <w:proofErr w:type="gramEnd"/>
      <w:r>
        <w:t xml:space="preserve"> Teachers College Press</w:t>
      </w:r>
    </w:p>
    <w:p w14:paraId="67AFD0B3" w14:textId="77777777" w:rsidR="007B7A8B" w:rsidRDefault="007B7A8B" w:rsidP="007B7A8B"/>
    <w:p w14:paraId="1F356E4A" w14:textId="5F31B77E" w:rsidR="007B7A8B" w:rsidRDefault="007B7A8B" w:rsidP="007B7A8B">
      <w:r>
        <w:t>Vygotsky, L (197</w:t>
      </w:r>
      <w:r>
        <w:t xml:space="preserve">8) Mind in Society. Cambridge: </w:t>
      </w:r>
      <w:r>
        <w:t xml:space="preserve">Harvard University Press </w:t>
      </w:r>
    </w:p>
    <w:p w14:paraId="5EE64123" w14:textId="77777777" w:rsidR="007B7A8B" w:rsidRDefault="007B7A8B" w:rsidP="007B7A8B"/>
    <w:p w14:paraId="5FD4CD2B" w14:textId="77777777" w:rsidR="007B7A8B" w:rsidRDefault="007B7A8B" w:rsidP="007B7A8B">
      <w:r>
        <w:t>Welsh Government (2015) Foundation Phase Framework (Revised 2015) Available at:</w:t>
      </w:r>
    </w:p>
    <w:p w14:paraId="01CFE4FC" w14:textId="77777777" w:rsidR="007B7A8B" w:rsidRDefault="007B7A8B" w:rsidP="007B7A8B">
      <w:pPr>
        <w:rPr>
          <w:rStyle w:val="Hyperlink"/>
        </w:rPr>
      </w:pPr>
      <w:hyperlink r:id="rId8" w:history="1">
        <w:r w:rsidRPr="00374FBD">
          <w:rPr>
            <w:rStyle w:val="Hyperlink"/>
          </w:rPr>
          <w:t>https://beta.gov.wales/sites/default/files/publications/2018-02/foundation-phase-framework-revised-2015.pdf</w:t>
        </w:r>
      </w:hyperlink>
    </w:p>
    <w:p w14:paraId="425DBAF3" w14:textId="77777777" w:rsidR="007B7A8B" w:rsidRDefault="007B7A8B" w:rsidP="007B7A8B">
      <w:pPr>
        <w:rPr>
          <w:rStyle w:val="Hyperlink"/>
        </w:rPr>
      </w:pPr>
    </w:p>
    <w:p w14:paraId="1F903C6A" w14:textId="77777777" w:rsidR="007B7A8B" w:rsidRDefault="007B7A8B" w:rsidP="007B7A8B">
      <w:pPr>
        <w:rPr>
          <w:rStyle w:val="Hyperlink"/>
          <w:color w:val="auto"/>
          <w:u w:val="none"/>
        </w:rPr>
      </w:pPr>
      <w:r>
        <w:rPr>
          <w:rStyle w:val="Hyperlink"/>
          <w:color w:val="auto"/>
          <w:u w:val="none"/>
        </w:rPr>
        <w:t>Welsh Government (2018) An overview of approaches to second language acquisition and instructional practices. Available at:</w:t>
      </w:r>
    </w:p>
    <w:p w14:paraId="7B6A7012" w14:textId="77777777" w:rsidR="007B7A8B" w:rsidRDefault="007B7A8B" w:rsidP="007B7A8B">
      <w:pPr>
        <w:rPr>
          <w:rStyle w:val="Hyperlink"/>
          <w:color w:val="auto"/>
          <w:u w:val="none"/>
        </w:rPr>
      </w:pPr>
      <w:hyperlink r:id="rId9" w:history="1">
        <w:r w:rsidRPr="00A932AA">
          <w:rPr>
            <w:rStyle w:val="Hyperlink"/>
          </w:rPr>
          <w:t>https://gov.wales/docs/caecd/reseacrh/2018/180228-overview-approaches-second-language-acquistion-instructional-practices-en.pdf</w:t>
        </w:r>
      </w:hyperlink>
    </w:p>
    <w:p w14:paraId="2C83AC66" w14:textId="77777777" w:rsidR="007B7A8B" w:rsidRPr="007B7A8B" w:rsidRDefault="007B7A8B" w:rsidP="007B7A8B">
      <w:pPr>
        <w:rPr>
          <w:sz w:val="28"/>
          <w:szCs w:val="28"/>
        </w:rPr>
      </w:pPr>
    </w:p>
    <w:p w14:paraId="59609497" w14:textId="77777777" w:rsidR="007B7A8B" w:rsidRDefault="007B7A8B" w:rsidP="007B7A8B">
      <w:pPr>
        <w:rPr>
          <w:sz w:val="36"/>
          <w:szCs w:val="36"/>
        </w:rPr>
      </w:pPr>
    </w:p>
    <w:p w14:paraId="5D0FDE22" w14:textId="77777777" w:rsidR="007B7A8B" w:rsidRDefault="007B7A8B" w:rsidP="002A7521">
      <w:pPr>
        <w:rPr>
          <w:b/>
          <w:i/>
          <w:sz w:val="26"/>
          <w:szCs w:val="26"/>
          <w:u w:val="single"/>
        </w:rPr>
      </w:pPr>
    </w:p>
    <w:p w14:paraId="1989F886" w14:textId="77777777" w:rsidR="007B7A8B" w:rsidRPr="007B7A8B" w:rsidRDefault="007B7A8B" w:rsidP="002A7521">
      <w:pPr>
        <w:rPr>
          <w:b/>
          <w:i/>
          <w:sz w:val="26"/>
          <w:szCs w:val="26"/>
          <w:u w:val="single"/>
        </w:rPr>
      </w:pPr>
    </w:p>
    <w:sectPr w:rsidR="007B7A8B" w:rsidRPr="007B7A8B" w:rsidSect="00C40F25">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1660CC5"/>
    <w:multiLevelType w:val="hybridMultilevel"/>
    <w:tmpl w:val="306867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353C7216"/>
    <w:multiLevelType w:val="hybridMultilevel"/>
    <w:tmpl w:val="FBFC78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48B80AE8"/>
    <w:multiLevelType w:val="hybridMultilevel"/>
    <w:tmpl w:val="41B403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532912A0"/>
    <w:multiLevelType w:val="hybridMultilevel"/>
    <w:tmpl w:val="5A7A58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2"/>
  <w:proofState w:spelling="clean" w:grammar="clean"/>
  <w:defaultTabStop w:val="720"/>
  <w:drawingGridHorizontalSpacing w:val="120"/>
  <w:displayHorizontalDrawingGridEvery w:val="2"/>
  <w:displayVertic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7521"/>
    <w:rsid w:val="00067C78"/>
    <w:rsid w:val="000B1E87"/>
    <w:rsid w:val="00261D1E"/>
    <w:rsid w:val="0029357A"/>
    <w:rsid w:val="002A7521"/>
    <w:rsid w:val="002B4CFB"/>
    <w:rsid w:val="002C3C5C"/>
    <w:rsid w:val="00374EFF"/>
    <w:rsid w:val="003B30DA"/>
    <w:rsid w:val="005A4960"/>
    <w:rsid w:val="005D5FDC"/>
    <w:rsid w:val="007B7A8B"/>
    <w:rsid w:val="0088598D"/>
    <w:rsid w:val="00A4767E"/>
    <w:rsid w:val="00A961D4"/>
    <w:rsid w:val="00AD503F"/>
    <w:rsid w:val="00B347C6"/>
    <w:rsid w:val="00B57918"/>
    <w:rsid w:val="00C40F25"/>
    <w:rsid w:val="00C978EC"/>
    <w:rsid w:val="00CD62DC"/>
    <w:rsid w:val="00CF075F"/>
    <w:rsid w:val="00CF43F1"/>
    <w:rsid w:val="00DC2BC8"/>
    <w:rsid w:val="00F56F80"/>
    <w:rsid w:val="00F92AA9"/>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2D319E3C"/>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B7A8B"/>
    <w:rPr>
      <w:color w:val="0563C1" w:themeColor="hyperlink"/>
      <w:u w:val="single"/>
    </w:rPr>
  </w:style>
  <w:style w:type="character" w:styleId="FollowedHyperlink">
    <w:name w:val="FollowedHyperlink"/>
    <w:basedOn w:val="DefaultParagraphFont"/>
    <w:uiPriority w:val="99"/>
    <w:semiHidden/>
    <w:unhideWhenUsed/>
    <w:rsid w:val="007B7A8B"/>
    <w:rPr>
      <w:color w:val="954F72" w:themeColor="followedHyperlink"/>
      <w:u w:val="single"/>
    </w:rPr>
  </w:style>
  <w:style w:type="table" w:styleId="TableGrid">
    <w:name w:val="Table Grid"/>
    <w:basedOn w:val="TableNormal"/>
    <w:uiPriority w:val="39"/>
    <w:rsid w:val="007B7A8B"/>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7B7A8B"/>
    <w:pPr>
      <w:spacing w:after="160" w:line="259" w:lineRule="auto"/>
      <w:ind w:left="720"/>
      <w:contextualSpacing/>
    </w:pPr>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s://youtu.be/KjgWLNEZxNI" TargetMode="External"/><Relationship Id="rId6" Type="http://schemas.openxmlformats.org/officeDocument/2006/relationships/hyperlink" Target="https://gov.wales/docs/dcells/publications/150225-successful-futures-en.pdf" TargetMode="External"/><Relationship Id="rId7" Type="http://schemas.openxmlformats.org/officeDocument/2006/relationships/hyperlink" Target="https://www.estyn.gov.wales/sites/default/files/documents/Estyn_Annual%20Report_English_Accessible.pdf" TargetMode="External"/><Relationship Id="rId8" Type="http://schemas.openxmlformats.org/officeDocument/2006/relationships/hyperlink" Target="https://beta.gov.wales/sites/default/files/publications/2018-02/foundation-phase-framework-revised-2015.pdf" TargetMode="External"/><Relationship Id="rId9" Type="http://schemas.openxmlformats.org/officeDocument/2006/relationships/hyperlink" Target="https://gov.wales/docs/caecd/reseacrh/2018/180228-overview-approaches-second-language-acquistion-instructional-practices-en.pdf" TargetMode="Externa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10</Pages>
  <Words>2273</Words>
  <Characters>12958</Characters>
  <Application>Microsoft Macintosh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15201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Tyler</dc:creator>
  <cp:keywords/>
  <dc:description/>
  <cp:lastModifiedBy>Sian Tyler</cp:lastModifiedBy>
  <cp:revision>2</cp:revision>
  <dcterms:created xsi:type="dcterms:W3CDTF">2019-03-18T19:06:00Z</dcterms:created>
  <dcterms:modified xsi:type="dcterms:W3CDTF">2019-03-18T19:06:00Z</dcterms:modified>
</cp:coreProperties>
</file>