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A12D629" w:rsidR="7908378C" w:rsidRDefault="7908378C" w:rsidP="33572C6E">
            <w:pPr>
              <w:ind w:right="237"/>
              <w:rPr>
                <w:b/>
                <w:bCs/>
                <w:color w:val="auto"/>
                <w:sz w:val="32"/>
                <w:szCs w:val="32"/>
              </w:rPr>
            </w:pPr>
            <w:r w:rsidRPr="33572C6E">
              <w:rPr>
                <w:b/>
                <w:bCs/>
                <w:color w:val="auto"/>
                <w:sz w:val="32"/>
                <w:szCs w:val="32"/>
              </w:rPr>
              <w:t xml:space="preserve">Learner name: </w:t>
            </w:r>
            <w:r w:rsidR="00D157B8">
              <w:rPr>
                <w:b/>
                <w:bCs/>
                <w:color w:val="auto"/>
                <w:sz w:val="32"/>
                <w:szCs w:val="32"/>
              </w:rPr>
              <w:t>Dan Smith</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3A34389" w:rsidR="7908378C" w:rsidRDefault="00D157B8" w:rsidP="33572C6E">
            <w:pPr>
              <w:ind w:right="237"/>
              <w:rPr>
                <w:b/>
                <w:bCs/>
                <w:color w:val="auto"/>
                <w:sz w:val="32"/>
                <w:szCs w:val="32"/>
              </w:rPr>
            </w:pPr>
            <w:r>
              <w:rPr>
                <w:b/>
                <w:bCs/>
                <w:color w:val="auto"/>
                <w:sz w:val="32"/>
                <w:szCs w:val="32"/>
              </w:rPr>
              <w:t>2236368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B2038">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BB2038">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BB2038">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B2038">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BB2038">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BB2038">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BB2038">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BB2038">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B818A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BB2038">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BB2038">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BB2038">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BB2038">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B2038">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BB2038">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BB2038">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BB2038">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1ADF04D" w14:textId="77777777" w:rsidR="00430CCE" w:rsidRDefault="00430CCE" w:rsidP="5B843AF0">
      <w:pPr>
        <w:ind w:right="237"/>
        <w:jc w:val="both"/>
        <w:rPr>
          <w:rFonts w:eastAsia="Arial"/>
          <w:b/>
          <w:bCs/>
          <w:color w:val="000000" w:themeColor="text1"/>
          <w:sz w:val="24"/>
          <w:szCs w:val="24"/>
        </w:rPr>
      </w:pPr>
    </w:p>
    <w:p w14:paraId="4BBC525A" w14:textId="2474D975" w:rsidR="5B843AF0" w:rsidRPr="00430CCE" w:rsidRDefault="00430CCE" w:rsidP="5B843AF0">
      <w:pPr>
        <w:ind w:right="237"/>
        <w:jc w:val="both"/>
        <w:rPr>
          <w:rFonts w:eastAsia="Arial"/>
          <w:b/>
          <w:bCs/>
          <w:color w:val="000000" w:themeColor="text1"/>
          <w:sz w:val="24"/>
          <w:szCs w:val="24"/>
          <w:u w:val="single"/>
        </w:rPr>
      </w:pPr>
      <w:r w:rsidRPr="00430CCE">
        <w:rPr>
          <w:rFonts w:eastAsia="Arial"/>
          <w:b/>
          <w:bCs/>
          <w:color w:val="000000" w:themeColor="text1"/>
          <w:sz w:val="24"/>
          <w:szCs w:val="24"/>
          <w:u w:val="single"/>
        </w:rPr>
        <w:t xml:space="preserve">Introduction </w:t>
      </w:r>
    </w:p>
    <w:p w14:paraId="1E96D16A" w14:textId="665E7042" w:rsidR="5B843AF0" w:rsidRDefault="00E67420" w:rsidP="00E67420">
      <w:pPr>
        <w:ind w:right="237"/>
        <w:rPr>
          <w:sz w:val="24"/>
          <w:szCs w:val="24"/>
        </w:rPr>
      </w:pPr>
      <w:r>
        <w:rPr>
          <w:sz w:val="24"/>
          <w:szCs w:val="24"/>
        </w:rPr>
        <w:t xml:space="preserve">Managing and supporting vulnerable victims and victims at risk of harm through an investigation pose tough and complex challenges to police. This essay will critically evaluate the various strategies and approaches used by the Police, and other partner agencies, to tackle repeat victimisation and repeat offending whilst also giving real life examples of an investigation and how some of these strategies were used during that. Evidence based policing can help provide a framework for evaluating how effective these strategies are. </w:t>
      </w:r>
    </w:p>
    <w:p w14:paraId="1864AA16" w14:textId="77777777" w:rsidR="00A2478B" w:rsidRDefault="00A2478B" w:rsidP="00E67420">
      <w:pPr>
        <w:ind w:right="237"/>
        <w:rPr>
          <w:sz w:val="24"/>
          <w:szCs w:val="24"/>
        </w:rPr>
      </w:pPr>
    </w:p>
    <w:p w14:paraId="1DA77207" w14:textId="4F1C3C26" w:rsidR="00A2478B" w:rsidRDefault="00A2478B" w:rsidP="00E67420">
      <w:pPr>
        <w:ind w:right="237"/>
        <w:rPr>
          <w:sz w:val="24"/>
          <w:szCs w:val="24"/>
        </w:rPr>
      </w:pPr>
      <w:r>
        <w:rPr>
          <w:sz w:val="24"/>
          <w:szCs w:val="24"/>
        </w:rPr>
        <w:t xml:space="preserve">Throughout this essay I will use Gibbs model of reflection. The University of Edinburgh (2020) explained the Gibbs model of reflection provides a framework for examining experiences and allows you to plan what went well and didn’t go well from those experiences. </w:t>
      </w:r>
    </w:p>
    <w:p w14:paraId="7F4F2EAF" w14:textId="77777777" w:rsidR="00E67420" w:rsidRDefault="00E67420" w:rsidP="00E67420">
      <w:pPr>
        <w:ind w:right="237"/>
        <w:rPr>
          <w:sz w:val="24"/>
          <w:szCs w:val="24"/>
        </w:rPr>
      </w:pPr>
    </w:p>
    <w:p w14:paraId="0629E0AB" w14:textId="59E6025A" w:rsidR="00E67420" w:rsidRDefault="00A2478B" w:rsidP="00E67420">
      <w:pPr>
        <w:ind w:right="237"/>
        <w:rPr>
          <w:sz w:val="24"/>
          <w:szCs w:val="24"/>
        </w:rPr>
      </w:pPr>
      <w:r>
        <w:rPr>
          <w:sz w:val="24"/>
          <w:szCs w:val="24"/>
        </w:rPr>
        <w:t xml:space="preserve">Stage one of Gibbs reflective model is describing what happened. </w:t>
      </w:r>
      <w:r w:rsidR="00E67420">
        <w:rPr>
          <w:sz w:val="24"/>
          <w:szCs w:val="24"/>
        </w:rPr>
        <w:t xml:space="preserve">During my time as a police officer, I have encountered many repeat victims and offenders of crime. I am currently investigating a rape where the victim is not only a repeat victim of rape, she has been a victim of numerous other crimes. The suspect is already under investigation for a similar offence </w:t>
      </w:r>
      <w:r w:rsidR="00D94372">
        <w:rPr>
          <w:sz w:val="24"/>
          <w:szCs w:val="24"/>
        </w:rPr>
        <w:t>in another</w:t>
      </w:r>
      <w:r w:rsidR="00FD5157">
        <w:rPr>
          <w:sz w:val="24"/>
          <w:szCs w:val="24"/>
        </w:rPr>
        <w:t xml:space="preserve"> area of the force, known as a</w:t>
      </w:r>
      <w:r w:rsidR="00D94372">
        <w:rPr>
          <w:sz w:val="24"/>
          <w:szCs w:val="24"/>
        </w:rPr>
        <w:t xml:space="preserve"> B</w:t>
      </w:r>
      <w:r w:rsidR="00FD5157">
        <w:rPr>
          <w:sz w:val="24"/>
          <w:szCs w:val="24"/>
        </w:rPr>
        <w:t xml:space="preserve">ase Command </w:t>
      </w:r>
      <w:r w:rsidR="00D94372">
        <w:rPr>
          <w:sz w:val="24"/>
          <w:szCs w:val="24"/>
        </w:rPr>
        <w:t>U</w:t>
      </w:r>
      <w:r w:rsidR="00FD5157">
        <w:rPr>
          <w:sz w:val="24"/>
          <w:szCs w:val="24"/>
        </w:rPr>
        <w:t>nit (BCU)</w:t>
      </w:r>
      <w:r w:rsidR="00D94372">
        <w:rPr>
          <w:sz w:val="24"/>
          <w:szCs w:val="24"/>
        </w:rPr>
        <w:t>.</w:t>
      </w:r>
    </w:p>
    <w:p w14:paraId="4E353825" w14:textId="77777777" w:rsidR="00D94372" w:rsidRDefault="00D94372" w:rsidP="00E67420">
      <w:pPr>
        <w:ind w:right="237"/>
        <w:rPr>
          <w:sz w:val="24"/>
          <w:szCs w:val="24"/>
        </w:rPr>
      </w:pPr>
    </w:p>
    <w:p w14:paraId="42891DCE" w14:textId="6313ECF1" w:rsidR="00430CCE" w:rsidRPr="00430CCE" w:rsidRDefault="00430CCE" w:rsidP="00E67420">
      <w:pPr>
        <w:ind w:right="237"/>
        <w:rPr>
          <w:b/>
          <w:bCs/>
          <w:sz w:val="24"/>
          <w:szCs w:val="24"/>
          <w:u w:val="single"/>
        </w:rPr>
      </w:pPr>
      <w:r w:rsidRPr="00430CCE">
        <w:rPr>
          <w:b/>
          <w:bCs/>
          <w:sz w:val="24"/>
          <w:szCs w:val="24"/>
          <w:u w:val="single"/>
        </w:rPr>
        <w:t xml:space="preserve">Supporting Vulnerable Victims </w:t>
      </w:r>
    </w:p>
    <w:p w14:paraId="750672E4" w14:textId="67A8460A" w:rsidR="00BB7337" w:rsidRDefault="00BB7337" w:rsidP="00E67420">
      <w:pPr>
        <w:ind w:right="237"/>
        <w:rPr>
          <w:sz w:val="24"/>
          <w:szCs w:val="24"/>
        </w:rPr>
      </w:pPr>
      <w:r>
        <w:rPr>
          <w:sz w:val="24"/>
          <w:szCs w:val="24"/>
        </w:rPr>
        <w:t>Stage two of Gibbs reflective model is feelings. As the victim of this case was very vulnerable I needed to ensure I had considered the</w:t>
      </w:r>
      <w:r w:rsidR="00D94372">
        <w:rPr>
          <w:sz w:val="24"/>
          <w:szCs w:val="24"/>
        </w:rPr>
        <w:t xml:space="preserve"> many strategies available in </w:t>
      </w:r>
      <w:r w:rsidR="00D94372">
        <w:rPr>
          <w:sz w:val="24"/>
          <w:szCs w:val="24"/>
        </w:rPr>
        <w:lastRenderedPageBreak/>
        <w:t xml:space="preserve">supporting vulnerable people. </w:t>
      </w:r>
      <w:r w:rsidR="00E13705">
        <w:rPr>
          <w:sz w:val="24"/>
          <w:szCs w:val="24"/>
        </w:rPr>
        <w:t>My feelings were that this victim required additional support. Not only through this investigation but also support in other aspects of life.</w:t>
      </w:r>
    </w:p>
    <w:p w14:paraId="2A70AC40" w14:textId="77777777" w:rsidR="00BB7337" w:rsidRDefault="00BB7337" w:rsidP="00E67420">
      <w:pPr>
        <w:ind w:right="237"/>
        <w:rPr>
          <w:sz w:val="24"/>
          <w:szCs w:val="24"/>
        </w:rPr>
      </w:pPr>
    </w:p>
    <w:p w14:paraId="2AEBEDD3" w14:textId="13727EA1" w:rsidR="00FF681F" w:rsidRDefault="00FF681F" w:rsidP="00E67420">
      <w:pPr>
        <w:ind w:right="237"/>
        <w:rPr>
          <w:sz w:val="24"/>
          <w:szCs w:val="24"/>
        </w:rPr>
      </w:pPr>
      <w:r>
        <w:rPr>
          <w:sz w:val="24"/>
          <w:szCs w:val="24"/>
        </w:rPr>
        <w:t xml:space="preserve">The introduction of specialised teams, such as the Rape Investigation Team (RIT) or Child Protection Unit (CPU) with specially trained officers who can offer specific support for a specific offence </w:t>
      </w:r>
      <w:r w:rsidR="00CF7FAC">
        <w:rPr>
          <w:sz w:val="24"/>
          <w:szCs w:val="24"/>
        </w:rPr>
        <w:t xml:space="preserve">can give victims much more efficient support through an investigation. </w:t>
      </w:r>
      <w:r w:rsidR="008C6D12">
        <w:rPr>
          <w:sz w:val="24"/>
          <w:szCs w:val="24"/>
        </w:rPr>
        <w:t>Dalton, Barrett, Horvath and Davies (2022) explain that specialised investigative teams provide the highest quality of victim care as they provided specialist training, knowledge and have the required skills relevant to the crime in question</w:t>
      </w:r>
      <w:r w:rsidR="00686A44">
        <w:rPr>
          <w:sz w:val="24"/>
          <w:szCs w:val="24"/>
        </w:rPr>
        <w:t>.</w:t>
      </w:r>
      <w:r w:rsidR="008C6D12">
        <w:rPr>
          <w:sz w:val="24"/>
          <w:szCs w:val="24"/>
        </w:rPr>
        <w:t xml:space="preserve"> </w:t>
      </w:r>
    </w:p>
    <w:p w14:paraId="4698741A" w14:textId="77777777" w:rsidR="00FF681F" w:rsidRDefault="00FF681F" w:rsidP="00E67420">
      <w:pPr>
        <w:ind w:right="237"/>
        <w:rPr>
          <w:sz w:val="24"/>
          <w:szCs w:val="24"/>
        </w:rPr>
      </w:pPr>
    </w:p>
    <w:p w14:paraId="2594C873" w14:textId="45F80F79" w:rsidR="00D94372" w:rsidRDefault="00FF681F" w:rsidP="00E67420">
      <w:pPr>
        <w:ind w:right="237"/>
        <w:rPr>
          <w:sz w:val="24"/>
          <w:szCs w:val="24"/>
        </w:rPr>
      </w:pPr>
      <w:r>
        <w:rPr>
          <w:sz w:val="24"/>
          <w:szCs w:val="24"/>
        </w:rPr>
        <w:t>Another</w:t>
      </w:r>
      <w:r w:rsidR="0096694E">
        <w:rPr>
          <w:sz w:val="24"/>
          <w:szCs w:val="24"/>
        </w:rPr>
        <w:t xml:space="preserve"> way in which the police currently offer support to victims and other vulnerable members of society is through collaboration with partner agencies such as social services, healthcare and </w:t>
      </w:r>
      <w:r w:rsidR="0096694E" w:rsidRPr="00B658CC">
        <w:rPr>
          <w:sz w:val="24"/>
          <w:szCs w:val="24"/>
        </w:rPr>
        <w:t>other none government organisations. Referrals are made to these partner agencies through the use of a Public Protection Notice (PPN</w:t>
      </w:r>
      <w:r w:rsidR="0096694E" w:rsidRPr="00635B1D">
        <w:rPr>
          <w:sz w:val="24"/>
          <w:szCs w:val="24"/>
        </w:rPr>
        <w:t>)</w:t>
      </w:r>
      <w:r w:rsidR="00A13847" w:rsidRPr="00635B1D">
        <w:rPr>
          <w:sz w:val="24"/>
          <w:szCs w:val="24"/>
        </w:rPr>
        <w:t xml:space="preserve">. </w:t>
      </w:r>
      <w:r w:rsidR="00B658CC" w:rsidRPr="00635B1D">
        <w:rPr>
          <w:sz w:val="24"/>
          <w:szCs w:val="24"/>
        </w:rPr>
        <w:t xml:space="preserve">A PPN is described as, by HMICFRS (2023) as </w:t>
      </w:r>
      <w:r w:rsidR="00B658CC" w:rsidRPr="00635B1D">
        <w:rPr>
          <w:color w:val="282828"/>
          <w:sz w:val="24"/>
          <w:szCs w:val="24"/>
        </w:rPr>
        <w:t>an information-sharing document that records safeguarding concerns about an adult or child. PPNs are shared with partner agencies to inform a multi-agency response.</w:t>
      </w:r>
      <w:r w:rsidR="00B658CC" w:rsidRPr="00635B1D">
        <w:rPr>
          <w:sz w:val="24"/>
          <w:szCs w:val="24"/>
        </w:rPr>
        <w:t xml:space="preserve"> </w:t>
      </w:r>
      <w:r w:rsidR="00A13847" w:rsidRPr="00635B1D">
        <w:rPr>
          <w:sz w:val="24"/>
          <w:szCs w:val="24"/>
        </w:rPr>
        <w:t>Ford, Kelly, Evans, Newbury</w:t>
      </w:r>
      <w:r w:rsidR="00A13847">
        <w:rPr>
          <w:sz w:val="24"/>
          <w:szCs w:val="24"/>
        </w:rPr>
        <w:t xml:space="preserve">, Meredith and Roderick (2016) highlighted that 63% of PPNs submitted by South Wales Police were referred to partner agencies and repeat PPNs were more likely to be shared. This shows </w:t>
      </w:r>
      <w:r w:rsidR="00216BA2">
        <w:rPr>
          <w:sz w:val="24"/>
          <w:szCs w:val="24"/>
        </w:rPr>
        <w:t xml:space="preserve">that repeat victims were more likely to be referred to for </w:t>
      </w:r>
      <w:r w:rsidR="00216BA2" w:rsidRPr="00635B1D">
        <w:rPr>
          <w:sz w:val="24"/>
          <w:szCs w:val="24"/>
        </w:rPr>
        <w:t xml:space="preserve">support. </w:t>
      </w:r>
      <w:r w:rsidR="00B658CC" w:rsidRPr="00635B1D">
        <w:rPr>
          <w:sz w:val="24"/>
          <w:szCs w:val="24"/>
        </w:rPr>
        <w:t>A PPN can be a useful tool for Police officers to get support for vulnerable persons if they are used and submitted correctly.</w:t>
      </w:r>
      <w:r w:rsidR="00B658CC">
        <w:rPr>
          <w:sz w:val="24"/>
          <w:szCs w:val="24"/>
        </w:rPr>
        <w:t xml:space="preserve"> </w:t>
      </w:r>
    </w:p>
    <w:p w14:paraId="0CCF62FF" w14:textId="77777777" w:rsidR="00B658CC" w:rsidRDefault="00B658CC" w:rsidP="00E67420">
      <w:pPr>
        <w:ind w:right="237"/>
        <w:rPr>
          <w:sz w:val="24"/>
          <w:szCs w:val="24"/>
        </w:rPr>
      </w:pPr>
    </w:p>
    <w:p w14:paraId="38878FBD" w14:textId="77678FD2" w:rsidR="00732216" w:rsidRDefault="00B658CC" w:rsidP="00E67420">
      <w:pPr>
        <w:ind w:right="237"/>
        <w:rPr>
          <w:sz w:val="24"/>
          <w:szCs w:val="24"/>
        </w:rPr>
      </w:pPr>
      <w:r>
        <w:rPr>
          <w:sz w:val="24"/>
          <w:szCs w:val="24"/>
        </w:rPr>
        <w:t>Another strategy used by police to support vulnerable victims</w:t>
      </w:r>
      <w:r w:rsidR="006C3E1F">
        <w:rPr>
          <w:sz w:val="24"/>
          <w:szCs w:val="24"/>
        </w:rPr>
        <w:t xml:space="preserve"> is to offer them special measures</w:t>
      </w:r>
      <w:r w:rsidR="00FF20F8">
        <w:rPr>
          <w:sz w:val="24"/>
          <w:szCs w:val="24"/>
        </w:rPr>
        <w:t xml:space="preserve"> “</w:t>
      </w:r>
      <w:r w:rsidR="00FF20F8" w:rsidRPr="00FF20F8">
        <w:rPr>
          <w:sz w:val="24"/>
          <w:szCs w:val="24"/>
        </w:rPr>
        <w:t>Special measures are a series of provisions that help vulnerable and intimidated witnesses give their best evidence in court</w:t>
      </w:r>
      <w:r w:rsidR="00FF20F8">
        <w:rPr>
          <w:sz w:val="24"/>
          <w:szCs w:val="24"/>
        </w:rPr>
        <w:t>” (</w:t>
      </w:r>
      <w:r w:rsidR="00D157B8">
        <w:rPr>
          <w:sz w:val="24"/>
          <w:szCs w:val="24"/>
        </w:rPr>
        <w:t>Metson</w:t>
      </w:r>
      <w:r w:rsidR="00FF20F8">
        <w:rPr>
          <w:sz w:val="24"/>
          <w:szCs w:val="24"/>
        </w:rPr>
        <w:t xml:space="preserve"> &amp; W</w:t>
      </w:r>
      <w:r w:rsidR="00D157B8">
        <w:rPr>
          <w:sz w:val="24"/>
          <w:szCs w:val="24"/>
        </w:rPr>
        <w:t>ilmott</w:t>
      </w:r>
      <w:r w:rsidR="00FF20F8">
        <w:rPr>
          <w:sz w:val="24"/>
          <w:szCs w:val="24"/>
        </w:rPr>
        <w:t>, 2024)</w:t>
      </w:r>
    </w:p>
    <w:p w14:paraId="5700B599" w14:textId="1F1D0CFA" w:rsidR="00B658CC" w:rsidRDefault="006C3E1F" w:rsidP="00E67420">
      <w:pPr>
        <w:ind w:right="237"/>
        <w:rPr>
          <w:sz w:val="24"/>
          <w:szCs w:val="24"/>
        </w:rPr>
      </w:pPr>
      <w:r>
        <w:rPr>
          <w:sz w:val="24"/>
          <w:szCs w:val="24"/>
        </w:rPr>
        <w:t>One option offered to vulnerable victims of crime</w:t>
      </w:r>
      <w:r w:rsidR="00B658CC">
        <w:rPr>
          <w:sz w:val="24"/>
          <w:szCs w:val="24"/>
        </w:rPr>
        <w:t xml:space="preserve">, especially those reporting sexual offences, is to give them the opportunity to give their statement through an Achieving Best Evidence (ABE) interview. </w:t>
      </w:r>
      <w:r w:rsidR="000F6C74">
        <w:rPr>
          <w:sz w:val="24"/>
          <w:szCs w:val="24"/>
        </w:rPr>
        <w:t xml:space="preserve">The Home Office (2011) explained that the goal of an ABE interview is to ensure that evidence obtained from the victim is as accurate and detailed as possible. </w:t>
      </w:r>
      <w:r w:rsidR="000F6C74" w:rsidRPr="00616C21">
        <w:rPr>
          <w:sz w:val="24"/>
          <w:szCs w:val="24"/>
        </w:rPr>
        <w:t xml:space="preserve">An ABE interview also minimises the </w:t>
      </w:r>
      <w:r w:rsidRPr="00616C21">
        <w:rPr>
          <w:sz w:val="24"/>
          <w:szCs w:val="24"/>
        </w:rPr>
        <w:t>trauma</w:t>
      </w:r>
      <w:r w:rsidR="000F6C74" w:rsidRPr="00616C21">
        <w:rPr>
          <w:sz w:val="24"/>
          <w:szCs w:val="24"/>
        </w:rPr>
        <w:t xml:space="preserve"> of the victim </w:t>
      </w:r>
      <w:r w:rsidRPr="00616C21">
        <w:rPr>
          <w:sz w:val="24"/>
          <w:szCs w:val="24"/>
        </w:rPr>
        <w:t>as the interview can be played back in court as opposed to them reading out a statement which can be distressing as they have to re-live the incident.</w:t>
      </w:r>
    </w:p>
    <w:p w14:paraId="615A1063" w14:textId="77777777" w:rsidR="006C3E1F" w:rsidRDefault="006C3E1F" w:rsidP="00E67420">
      <w:pPr>
        <w:ind w:right="237"/>
        <w:rPr>
          <w:sz w:val="24"/>
          <w:szCs w:val="24"/>
        </w:rPr>
      </w:pPr>
    </w:p>
    <w:p w14:paraId="09D8C145" w14:textId="7A2CB052" w:rsidR="00554F22" w:rsidRDefault="006C3E1F" w:rsidP="00E67420">
      <w:pPr>
        <w:ind w:right="237"/>
        <w:rPr>
          <w:sz w:val="24"/>
          <w:szCs w:val="24"/>
        </w:rPr>
      </w:pPr>
      <w:r>
        <w:rPr>
          <w:sz w:val="24"/>
          <w:szCs w:val="24"/>
        </w:rPr>
        <w:t xml:space="preserve">ABE interviews are important as they can ensure that the accounts of vulnerable witnesses are collected in a manner that is both respectful and effective. </w:t>
      </w:r>
      <w:r w:rsidR="00554F22">
        <w:rPr>
          <w:sz w:val="24"/>
          <w:szCs w:val="24"/>
        </w:rPr>
        <w:t>Lamb, Orbach, Esplin and Horowitz (2007) explained that the structure of an ABE interview, with more open ended questions, lead to a more detailed account from the victim and reduced the risk of leading questions. A more detailed account from a victim during their ABE dramatically increases the chases of a successful prosecution in court. Westera, Kebbell and Milne (2011) found that cases that conducted an ABE with the victim were more likely to get a conviction at court than those cases that did not use one.</w:t>
      </w:r>
    </w:p>
    <w:p w14:paraId="6ECA5FE7" w14:textId="77777777" w:rsidR="00E13705" w:rsidRDefault="00E13705" w:rsidP="00E67420">
      <w:pPr>
        <w:ind w:right="237"/>
        <w:rPr>
          <w:sz w:val="24"/>
          <w:szCs w:val="24"/>
        </w:rPr>
      </w:pPr>
    </w:p>
    <w:p w14:paraId="52359B74" w14:textId="2E1FDC0F" w:rsidR="00E13705" w:rsidRDefault="00E13705" w:rsidP="00E67420">
      <w:pPr>
        <w:ind w:right="237"/>
        <w:rPr>
          <w:sz w:val="24"/>
          <w:szCs w:val="24"/>
        </w:rPr>
      </w:pPr>
      <w:r>
        <w:rPr>
          <w:sz w:val="24"/>
          <w:szCs w:val="24"/>
        </w:rPr>
        <w:t xml:space="preserve">Stage three of the Gibbs reflective model is evaluation, what went well and what didn’t. The victim of this offence was referred to social services through a PPN to see if they could offer any additional support. The victim was also offered special </w:t>
      </w:r>
      <w:r>
        <w:rPr>
          <w:sz w:val="24"/>
          <w:szCs w:val="24"/>
        </w:rPr>
        <w:lastRenderedPageBreak/>
        <w:t xml:space="preserve">measures which they accepted to make the court experience easier for themselves. </w:t>
      </w:r>
    </w:p>
    <w:p w14:paraId="0D7A8461" w14:textId="77777777" w:rsidR="00E13705" w:rsidRDefault="00E13705" w:rsidP="00E67420">
      <w:pPr>
        <w:ind w:right="237"/>
        <w:rPr>
          <w:sz w:val="24"/>
          <w:szCs w:val="24"/>
        </w:rPr>
      </w:pPr>
      <w:r>
        <w:rPr>
          <w:sz w:val="24"/>
          <w:szCs w:val="24"/>
        </w:rPr>
        <w:t xml:space="preserve">The victim also gave an ABE interview. In most cases, these interviews are very effective in getting a detailed account from the victim about the offence. However, in this instance, the victim had trouble communicating and struggled to give a detailed account. </w:t>
      </w:r>
    </w:p>
    <w:p w14:paraId="0501FDFE" w14:textId="77777777" w:rsidR="00E13705" w:rsidRDefault="00E13705" w:rsidP="00E67420">
      <w:pPr>
        <w:ind w:right="237"/>
        <w:rPr>
          <w:sz w:val="24"/>
          <w:szCs w:val="24"/>
        </w:rPr>
      </w:pPr>
    </w:p>
    <w:p w14:paraId="77D9B118" w14:textId="30353A15" w:rsidR="00E13705" w:rsidRDefault="00E13705" w:rsidP="00E67420">
      <w:pPr>
        <w:ind w:right="237"/>
        <w:rPr>
          <w:sz w:val="24"/>
          <w:szCs w:val="24"/>
        </w:rPr>
      </w:pPr>
      <w:r>
        <w:rPr>
          <w:sz w:val="24"/>
          <w:szCs w:val="24"/>
        </w:rPr>
        <w:t xml:space="preserve">This brings us onto stage four of Gibs reflective model which is analysis, why did things go well and why didn’t they go well. On reflection the use of an intermediary to assist in communicating with the victim would have been a useful tool to utilise as the intermediary may have been able to facilitate communicating in an effective way with the victim to get their best evidence. </w:t>
      </w:r>
    </w:p>
    <w:p w14:paraId="2C5E5086" w14:textId="77777777" w:rsidR="00E13705" w:rsidRDefault="00E13705" w:rsidP="00E67420">
      <w:pPr>
        <w:ind w:right="237"/>
        <w:rPr>
          <w:sz w:val="24"/>
          <w:szCs w:val="24"/>
        </w:rPr>
      </w:pPr>
    </w:p>
    <w:p w14:paraId="7BB11DB9" w14:textId="5469CDD7" w:rsidR="00E13705" w:rsidRDefault="00E13705" w:rsidP="00E67420">
      <w:pPr>
        <w:ind w:right="237"/>
        <w:rPr>
          <w:sz w:val="24"/>
          <w:szCs w:val="24"/>
        </w:rPr>
      </w:pPr>
      <w:r>
        <w:rPr>
          <w:sz w:val="24"/>
          <w:szCs w:val="24"/>
        </w:rPr>
        <w:t xml:space="preserve">Stage five of Gibs reflective model is the conclusion. On the conclusion of this investigation, I believe that I offered adequate support to the victim throughout the investigation. On reflection there were other sources of support I could have utilised in order to conduct a better investigation, such as the use of an intermediary during the ABE interview, however, I do believe that the investigation was still well run and even with the use of an intermediary to result would have still been the same. </w:t>
      </w:r>
    </w:p>
    <w:p w14:paraId="0880E197" w14:textId="77777777" w:rsidR="002529ED" w:rsidRDefault="002529ED" w:rsidP="00E67420">
      <w:pPr>
        <w:ind w:right="237"/>
        <w:rPr>
          <w:sz w:val="24"/>
          <w:szCs w:val="24"/>
        </w:rPr>
      </w:pPr>
    </w:p>
    <w:p w14:paraId="4ACEB3DC" w14:textId="762768AA" w:rsidR="00B658CC" w:rsidRDefault="00430CCE" w:rsidP="00E67420">
      <w:pPr>
        <w:ind w:right="237"/>
        <w:rPr>
          <w:b/>
          <w:bCs/>
          <w:sz w:val="24"/>
          <w:szCs w:val="24"/>
          <w:u w:val="single"/>
        </w:rPr>
      </w:pPr>
      <w:r>
        <w:rPr>
          <w:b/>
          <w:bCs/>
          <w:sz w:val="24"/>
          <w:szCs w:val="24"/>
          <w:u w:val="single"/>
        </w:rPr>
        <w:t>Strategies to tackle repeat offending</w:t>
      </w:r>
    </w:p>
    <w:p w14:paraId="1F2B7689" w14:textId="39E66E1C" w:rsidR="00430CCE" w:rsidRDefault="00430CCE" w:rsidP="00E67420">
      <w:pPr>
        <w:ind w:right="237"/>
        <w:rPr>
          <w:sz w:val="24"/>
          <w:szCs w:val="24"/>
        </w:rPr>
      </w:pPr>
      <w:r>
        <w:rPr>
          <w:sz w:val="24"/>
          <w:szCs w:val="24"/>
        </w:rPr>
        <w:t xml:space="preserve">There have been many initiatives implemented by UK police in an attempt to tackle repeat offenders. Most of these strategies focus on improving the investigation, supporting the victims and being more open and transparent. </w:t>
      </w:r>
    </w:p>
    <w:p w14:paraId="10926974" w14:textId="77777777" w:rsidR="00142716" w:rsidRDefault="00142716" w:rsidP="00E67420">
      <w:pPr>
        <w:ind w:right="237"/>
        <w:rPr>
          <w:sz w:val="24"/>
          <w:szCs w:val="24"/>
        </w:rPr>
      </w:pPr>
    </w:p>
    <w:p w14:paraId="68CECCA9" w14:textId="6F25B711" w:rsidR="00430CCE" w:rsidRDefault="00142716" w:rsidP="00E67420">
      <w:pPr>
        <w:ind w:right="237"/>
        <w:rPr>
          <w:sz w:val="24"/>
          <w:szCs w:val="24"/>
        </w:rPr>
      </w:pPr>
      <w:r>
        <w:rPr>
          <w:sz w:val="24"/>
          <w:szCs w:val="24"/>
        </w:rPr>
        <w:t>During this investigation Op Soteria was utilised</w:t>
      </w:r>
      <w:r w:rsidR="00430CCE">
        <w:rPr>
          <w:sz w:val="24"/>
          <w:szCs w:val="24"/>
        </w:rPr>
        <w:t xml:space="preserve">. Op Soteria was brought in to improve how rape investigations are investigated by </w:t>
      </w:r>
      <w:r w:rsidR="00B72507">
        <w:rPr>
          <w:sz w:val="24"/>
          <w:szCs w:val="24"/>
        </w:rPr>
        <w:t>moving towards a suspect centred investigation</w:t>
      </w:r>
      <w:r w:rsidR="00430CCE">
        <w:rPr>
          <w:sz w:val="24"/>
          <w:szCs w:val="24"/>
        </w:rPr>
        <w:t xml:space="preserve"> </w:t>
      </w:r>
      <w:r w:rsidR="00B72507">
        <w:rPr>
          <w:sz w:val="24"/>
          <w:szCs w:val="24"/>
        </w:rPr>
        <w:t>and emphasising victim support (Brown 2022). By improving the rape investigation at its core Op Soteria aims to ensure that rape offenders are identified and convicted at the first opportunity, ensuring that there is no chan</w:t>
      </w:r>
      <w:r w:rsidR="008C6D12">
        <w:rPr>
          <w:sz w:val="24"/>
          <w:szCs w:val="24"/>
        </w:rPr>
        <w:t>c</w:t>
      </w:r>
      <w:r w:rsidR="00B72507">
        <w:rPr>
          <w:sz w:val="24"/>
          <w:szCs w:val="24"/>
        </w:rPr>
        <w:t xml:space="preserve">e of them reoffending. </w:t>
      </w:r>
      <w:r>
        <w:rPr>
          <w:sz w:val="24"/>
          <w:szCs w:val="24"/>
        </w:rPr>
        <w:t xml:space="preserve">This was identified as the most effective tool to use during this investigation to ensure the investigation was conducted promptly and effectively to hopefully convict a dangerous criminal to prevent him reoffending. </w:t>
      </w:r>
    </w:p>
    <w:p w14:paraId="1DE07EA4" w14:textId="77777777" w:rsidR="00142716" w:rsidRDefault="00142716" w:rsidP="00E67420">
      <w:pPr>
        <w:ind w:right="237"/>
        <w:rPr>
          <w:sz w:val="24"/>
          <w:szCs w:val="24"/>
        </w:rPr>
      </w:pPr>
    </w:p>
    <w:p w14:paraId="2BB233B1" w14:textId="5C907857" w:rsidR="00B72507" w:rsidRDefault="00142716" w:rsidP="00E67420">
      <w:pPr>
        <w:ind w:right="237"/>
        <w:rPr>
          <w:sz w:val="24"/>
          <w:szCs w:val="24"/>
        </w:rPr>
      </w:pPr>
      <w:r>
        <w:rPr>
          <w:sz w:val="24"/>
          <w:szCs w:val="24"/>
        </w:rPr>
        <w:t xml:space="preserve">Other strategies that were considered but not deemed suitable for this investigation were initiatives such as </w:t>
      </w:r>
      <w:r w:rsidR="00435FE5">
        <w:rPr>
          <w:sz w:val="24"/>
          <w:szCs w:val="24"/>
        </w:rPr>
        <w:t xml:space="preserve">Focused Deterrence Strategies (FDS). Braga and Weisburd (2012) identified that law enforcement are now more commonly using FDS to help tackle crime and prevent repeat offenders. These </w:t>
      </w:r>
      <w:r w:rsidR="00986AAF">
        <w:rPr>
          <w:sz w:val="24"/>
          <w:szCs w:val="24"/>
        </w:rPr>
        <w:t>strategies often target repeat offenders with strict enforcement combined with support services.</w:t>
      </w:r>
      <w:r w:rsidR="00986AAF" w:rsidRPr="00986AAF">
        <w:t xml:space="preserve"> </w:t>
      </w:r>
      <w:r w:rsidR="00986AAF" w:rsidRPr="00986AAF">
        <w:rPr>
          <w:sz w:val="24"/>
          <w:szCs w:val="24"/>
        </w:rPr>
        <w:t xml:space="preserve">Gibbs </w:t>
      </w:r>
      <w:r w:rsidR="00986AAF">
        <w:rPr>
          <w:sz w:val="24"/>
          <w:szCs w:val="24"/>
        </w:rPr>
        <w:t>(</w:t>
      </w:r>
      <w:r w:rsidR="00986AAF" w:rsidRPr="00986AAF">
        <w:rPr>
          <w:sz w:val="24"/>
          <w:szCs w:val="24"/>
        </w:rPr>
        <w:t>1975</w:t>
      </w:r>
      <w:r w:rsidR="00986AAF">
        <w:rPr>
          <w:sz w:val="24"/>
          <w:szCs w:val="24"/>
        </w:rPr>
        <w:t>)</w:t>
      </w:r>
      <w:r w:rsidR="00986AAF" w:rsidRPr="00986AAF">
        <w:rPr>
          <w:sz w:val="24"/>
          <w:szCs w:val="24"/>
        </w:rPr>
        <w:t xml:space="preserve"> </w:t>
      </w:r>
      <w:r w:rsidR="00986AAF">
        <w:rPr>
          <w:sz w:val="24"/>
          <w:szCs w:val="24"/>
        </w:rPr>
        <w:t xml:space="preserve">and </w:t>
      </w:r>
      <w:r w:rsidR="00986AAF" w:rsidRPr="00986AAF">
        <w:rPr>
          <w:sz w:val="24"/>
          <w:szCs w:val="24"/>
        </w:rPr>
        <w:t xml:space="preserve">Zimring and Hawkins </w:t>
      </w:r>
      <w:r w:rsidR="00986AAF">
        <w:rPr>
          <w:sz w:val="24"/>
          <w:szCs w:val="24"/>
        </w:rPr>
        <w:t>(</w:t>
      </w:r>
      <w:r w:rsidR="00986AAF" w:rsidRPr="00986AAF">
        <w:rPr>
          <w:sz w:val="24"/>
          <w:szCs w:val="24"/>
        </w:rPr>
        <w:t>1973)</w:t>
      </w:r>
      <w:r w:rsidR="00986AAF">
        <w:rPr>
          <w:sz w:val="24"/>
          <w:szCs w:val="24"/>
        </w:rPr>
        <w:t xml:space="preserve"> state that crime deterrence occurs when the reward of committing the crime is outweighed by the risk of punishment. FDS aims to prevent repeat offenders by imposing harsh sentences for repeat offenders whilst also aiming to tackling underlying issues such as addiction, homelessness and unemployment. </w:t>
      </w:r>
    </w:p>
    <w:p w14:paraId="128F014C" w14:textId="77777777" w:rsidR="00986AAF" w:rsidRDefault="00986AAF" w:rsidP="00E67420">
      <w:pPr>
        <w:ind w:right="237"/>
        <w:rPr>
          <w:sz w:val="24"/>
          <w:szCs w:val="24"/>
        </w:rPr>
      </w:pPr>
    </w:p>
    <w:p w14:paraId="6D056D3A" w14:textId="3329DBB2" w:rsidR="00986AAF" w:rsidRDefault="00986AAF" w:rsidP="00E67420">
      <w:pPr>
        <w:ind w:right="237"/>
        <w:rPr>
          <w:sz w:val="24"/>
          <w:szCs w:val="24"/>
        </w:rPr>
      </w:pPr>
      <w:r>
        <w:rPr>
          <w:sz w:val="24"/>
          <w:szCs w:val="24"/>
        </w:rPr>
        <w:t xml:space="preserve">The UK government (2024) has introduced the ‘Rape Review Action Plan’. This plan includes measures and steps to improve and increase the number of rape cases that go to court. The plan also aims to improve how rape cases are handled within the criminal justice system. The Rape Review Action Plan has established </w:t>
      </w:r>
      <w:r>
        <w:rPr>
          <w:sz w:val="24"/>
          <w:szCs w:val="24"/>
        </w:rPr>
        <w:lastRenderedPageBreak/>
        <w:t xml:space="preserve">the Criminal Justice System Dashboard to monitor the </w:t>
      </w:r>
      <w:r w:rsidR="0067461D">
        <w:rPr>
          <w:sz w:val="24"/>
          <w:szCs w:val="24"/>
        </w:rPr>
        <w:t>performance</w:t>
      </w:r>
      <w:r>
        <w:rPr>
          <w:sz w:val="24"/>
          <w:szCs w:val="24"/>
        </w:rPr>
        <w:t xml:space="preserve"> of an investigation and identify any issues early in the investigation </w:t>
      </w:r>
      <w:r w:rsidR="0067461D">
        <w:rPr>
          <w:sz w:val="24"/>
          <w:szCs w:val="24"/>
        </w:rPr>
        <w:t xml:space="preserve">so that they can be addressed at source. Much like Op Soteria the Rape Review Action Plans aims to address how rape investigation are handled and ensure the investigations are run currently, thus, ensuring that any suspected rape offenders are dealt with at the first incidence and prevent any repeat offending. </w:t>
      </w:r>
    </w:p>
    <w:p w14:paraId="08D07364" w14:textId="77777777" w:rsidR="009E1233" w:rsidRDefault="009E1233" w:rsidP="00E67420">
      <w:pPr>
        <w:ind w:right="237"/>
        <w:rPr>
          <w:sz w:val="24"/>
          <w:szCs w:val="24"/>
        </w:rPr>
      </w:pPr>
    </w:p>
    <w:p w14:paraId="2F551C88" w14:textId="17E978D9" w:rsidR="009E1233" w:rsidRDefault="00C27422" w:rsidP="00E67420">
      <w:pPr>
        <w:ind w:right="237"/>
        <w:rPr>
          <w:sz w:val="24"/>
          <w:szCs w:val="24"/>
        </w:rPr>
      </w:pPr>
      <w:r>
        <w:rPr>
          <w:sz w:val="24"/>
          <w:szCs w:val="24"/>
        </w:rPr>
        <w:t>Another</w:t>
      </w:r>
      <w:r w:rsidR="009E1233">
        <w:rPr>
          <w:sz w:val="24"/>
          <w:szCs w:val="24"/>
        </w:rPr>
        <w:t xml:space="preserve"> strategy</w:t>
      </w:r>
      <w:r>
        <w:rPr>
          <w:sz w:val="24"/>
          <w:szCs w:val="24"/>
        </w:rPr>
        <w:t xml:space="preserve"> that can be used to tackle repeat offending</w:t>
      </w:r>
      <w:r w:rsidR="009E1233">
        <w:rPr>
          <w:sz w:val="24"/>
          <w:szCs w:val="24"/>
        </w:rPr>
        <w:t xml:space="preserve"> is the use of restorative justice</w:t>
      </w:r>
      <w:r w:rsidR="008E3BC6">
        <w:rPr>
          <w:sz w:val="24"/>
          <w:szCs w:val="24"/>
        </w:rPr>
        <w:t xml:space="preserve"> (RJ)</w:t>
      </w:r>
      <w:r w:rsidR="009E1233">
        <w:rPr>
          <w:sz w:val="24"/>
          <w:szCs w:val="24"/>
        </w:rPr>
        <w:t xml:space="preserve">. </w:t>
      </w:r>
      <w:r w:rsidR="008E3BC6">
        <w:rPr>
          <w:sz w:val="24"/>
          <w:szCs w:val="24"/>
        </w:rPr>
        <w:t xml:space="preserve">Daly (2016) explains that it is difficult to come up with a direct definition for RJ as different researchers and practitioners have different views of what is RJ and what is not. However, </w:t>
      </w:r>
      <w:r w:rsidR="00260C33">
        <w:rPr>
          <w:sz w:val="24"/>
          <w:szCs w:val="24"/>
        </w:rPr>
        <w:t xml:space="preserve">Pointer (2021) described RJ as “ </w:t>
      </w:r>
      <w:r w:rsidR="00260C33" w:rsidRPr="00260C33">
        <w:rPr>
          <w:sz w:val="24"/>
          <w:szCs w:val="24"/>
        </w:rPr>
        <w:t>Rather than justice as “punishment,” restorative justice conceives of justice as “repair” to the harm caused by crime</w:t>
      </w:r>
      <w:r w:rsidR="00260C33">
        <w:rPr>
          <w:sz w:val="24"/>
          <w:szCs w:val="24"/>
        </w:rPr>
        <w:t xml:space="preserve">”. So Pointer explains that instead of punishing someone for a crime they committed, they can repair the damage they have caused, this can be through mediation and an apology for example. </w:t>
      </w:r>
      <w:r w:rsidR="00FD72D0">
        <w:rPr>
          <w:sz w:val="24"/>
          <w:szCs w:val="24"/>
        </w:rPr>
        <w:t xml:space="preserve">Suzuki and Yuan (2021) identified that RJ is effective as it allows both the victim, and the suspect, to humanise one another and to see </w:t>
      </w:r>
      <w:r>
        <w:rPr>
          <w:sz w:val="24"/>
          <w:szCs w:val="24"/>
        </w:rPr>
        <w:t xml:space="preserve">the offence from the other persons perspective. Before an RJ is was identified that criminals did not realise how their actions effected a victim. Keenan (2018) explained that RJ can be used in cases of sexual assault, however, RJ facilitators will need to be trained specially for these specific offences so that they understand the trauma of the victim, understand the psychology of the offender and knowledge of the dynamics of sexual offending. </w:t>
      </w:r>
    </w:p>
    <w:p w14:paraId="539C1DAC" w14:textId="77777777" w:rsidR="00260C33" w:rsidRDefault="00260C33" w:rsidP="00E67420">
      <w:pPr>
        <w:ind w:right="237"/>
        <w:rPr>
          <w:sz w:val="24"/>
          <w:szCs w:val="24"/>
        </w:rPr>
      </w:pPr>
    </w:p>
    <w:p w14:paraId="526BE0C1" w14:textId="69F66D23" w:rsidR="008B3C19" w:rsidRDefault="006B0B30" w:rsidP="00E67420">
      <w:pPr>
        <w:ind w:right="237"/>
        <w:rPr>
          <w:sz w:val="24"/>
          <w:szCs w:val="24"/>
        </w:rPr>
      </w:pPr>
      <w:r>
        <w:rPr>
          <w:sz w:val="24"/>
          <w:szCs w:val="24"/>
        </w:rPr>
        <w:t xml:space="preserve">Another strategy used to prevent criminal reoffending is through early intervention. </w:t>
      </w:r>
      <w:r w:rsidR="008B3C19">
        <w:rPr>
          <w:sz w:val="24"/>
          <w:szCs w:val="24"/>
        </w:rPr>
        <w:t xml:space="preserve">Early interventions aim to educate young people about the consequences of crime on themselves and others. There are a number of early intervention programmes such as sure start, the troubled families programme and youth mentoring service that all aim to educate young people about the effects of crime. </w:t>
      </w:r>
    </w:p>
    <w:p w14:paraId="4104E27C" w14:textId="0D5D6156" w:rsidR="00260C33" w:rsidRPr="00430CCE" w:rsidRDefault="006B0B30" w:rsidP="00E67420">
      <w:pPr>
        <w:ind w:right="237"/>
        <w:rPr>
          <w:sz w:val="24"/>
          <w:szCs w:val="24"/>
        </w:rPr>
      </w:pPr>
      <w:r>
        <w:rPr>
          <w:sz w:val="24"/>
          <w:szCs w:val="24"/>
        </w:rPr>
        <w:t xml:space="preserve">In 2021 the UK government released advice to schools about education about sexual offences. The document contained advice about child on child sexual violence and sexual harassment at schools and colleges. The document contained advice about what schools need to be aware of and how to respond to claims of sexual violence. By running this </w:t>
      </w:r>
      <w:r w:rsidR="00B85C43">
        <w:rPr>
          <w:sz w:val="24"/>
          <w:szCs w:val="24"/>
        </w:rPr>
        <w:t>initiative</w:t>
      </w:r>
      <w:r>
        <w:rPr>
          <w:sz w:val="24"/>
          <w:szCs w:val="24"/>
        </w:rPr>
        <w:t xml:space="preserve"> this means that any reports of sexual misconduct from children can be identified at an early age </w:t>
      </w:r>
      <w:r w:rsidR="00B85C43">
        <w:rPr>
          <w:sz w:val="24"/>
          <w:szCs w:val="24"/>
        </w:rPr>
        <w:t xml:space="preserve">and their behaviour can be addressed and highlighted that it is unacceptable. By identifying inappropriate sexual behaviour at a young age, this may mean a reduction in sexual offences in the future as more people are aware that it is unacceptable to act in a certain way. </w:t>
      </w:r>
    </w:p>
    <w:p w14:paraId="532DFCE5" w14:textId="77777777" w:rsidR="00FF681F" w:rsidRDefault="00FF681F" w:rsidP="00E67420">
      <w:pPr>
        <w:ind w:right="237"/>
        <w:rPr>
          <w:sz w:val="24"/>
          <w:szCs w:val="24"/>
        </w:rPr>
      </w:pPr>
    </w:p>
    <w:p w14:paraId="5D387B74" w14:textId="20E50F4E" w:rsidR="001E2E3A" w:rsidRDefault="008B3C19" w:rsidP="00E67420">
      <w:pPr>
        <w:ind w:right="237"/>
        <w:rPr>
          <w:sz w:val="24"/>
          <w:szCs w:val="24"/>
        </w:rPr>
      </w:pPr>
      <w:r>
        <w:rPr>
          <w:sz w:val="24"/>
          <w:szCs w:val="24"/>
        </w:rPr>
        <w:t xml:space="preserve">It is very difficult to evaluate the effectiveness of </w:t>
      </w:r>
      <w:r w:rsidR="00FF681F">
        <w:rPr>
          <w:sz w:val="24"/>
          <w:szCs w:val="24"/>
        </w:rPr>
        <w:t xml:space="preserve">the strategies mentioned above as there are no tangible statistics available to evaluate them </w:t>
      </w:r>
      <w:r w:rsidR="00131A49">
        <w:rPr>
          <w:sz w:val="24"/>
          <w:szCs w:val="24"/>
        </w:rPr>
        <w:t>truly</w:t>
      </w:r>
      <w:r w:rsidR="00563BF6">
        <w:rPr>
          <w:sz w:val="24"/>
          <w:szCs w:val="24"/>
        </w:rPr>
        <w:t xml:space="preserve">, however, the Office for National Statistics (2021) shows that the number of crimes </w:t>
      </w:r>
      <w:r w:rsidR="001E2E3A">
        <w:rPr>
          <w:sz w:val="24"/>
          <w:szCs w:val="24"/>
        </w:rPr>
        <w:t xml:space="preserve">involving offences such as homicide, firearms offences and offences involving violence </w:t>
      </w:r>
      <w:r w:rsidR="00563BF6">
        <w:rPr>
          <w:sz w:val="24"/>
          <w:szCs w:val="24"/>
        </w:rPr>
        <w:t>that have been reported to the Police in the last twenty to thirty years has decreased.</w:t>
      </w:r>
      <w:r w:rsidR="001E2E3A">
        <w:rPr>
          <w:sz w:val="24"/>
          <w:szCs w:val="24"/>
        </w:rPr>
        <w:t xml:space="preserve"> However, even though the total number of crimes that have been reported has decreased, there has been an increase in the number of sexual offences and knife crime offences reported. </w:t>
      </w:r>
    </w:p>
    <w:p w14:paraId="69AE6754" w14:textId="580A2252" w:rsidR="00430CCE" w:rsidRDefault="00563BF6" w:rsidP="00E67420">
      <w:pPr>
        <w:ind w:right="237"/>
        <w:rPr>
          <w:sz w:val="24"/>
          <w:szCs w:val="24"/>
        </w:rPr>
      </w:pPr>
      <w:r>
        <w:rPr>
          <w:sz w:val="24"/>
          <w:szCs w:val="24"/>
        </w:rPr>
        <w:t>The Ministry of Justice (2020) also shows that reoffending rates have decreased significantly in recent years</w:t>
      </w:r>
      <w:r w:rsidR="001E2E3A">
        <w:rPr>
          <w:sz w:val="24"/>
          <w:szCs w:val="24"/>
        </w:rPr>
        <w:t xml:space="preserve"> with the number of reoffenders falling by 85%. </w:t>
      </w:r>
    </w:p>
    <w:p w14:paraId="53651802" w14:textId="69D71F35" w:rsidR="00A76353" w:rsidRDefault="00563BF6" w:rsidP="00E67420">
      <w:pPr>
        <w:ind w:right="237"/>
        <w:rPr>
          <w:sz w:val="24"/>
          <w:szCs w:val="24"/>
        </w:rPr>
      </w:pPr>
      <w:r>
        <w:rPr>
          <w:sz w:val="24"/>
          <w:szCs w:val="24"/>
        </w:rPr>
        <w:lastRenderedPageBreak/>
        <w:t>Although early interventions cannot be solely attributed to these decreases in criminal activity, the stats show that they could be playing a part.</w:t>
      </w:r>
    </w:p>
    <w:p w14:paraId="24C52BFC" w14:textId="77777777" w:rsidR="00206A95" w:rsidRDefault="00206A95" w:rsidP="00E67420">
      <w:pPr>
        <w:ind w:right="237"/>
        <w:rPr>
          <w:sz w:val="24"/>
          <w:szCs w:val="24"/>
        </w:rPr>
      </w:pPr>
    </w:p>
    <w:p w14:paraId="027A693D" w14:textId="1BF85967" w:rsidR="00206A95" w:rsidRDefault="00206A95" w:rsidP="00E67420">
      <w:pPr>
        <w:ind w:right="237"/>
        <w:rPr>
          <w:b/>
          <w:bCs/>
          <w:sz w:val="24"/>
          <w:szCs w:val="24"/>
          <w:u w:val="single"/>
        </w:rPr>
      </w:pPr>
      <w:r>
        <w:rPr>
          <w:b/>
          <w:bCs/>
          <w:sz w:val="24"/>
          <w:szCs w:val="24"/>
          <w:u w:val="single"/>
        </w:rPr>
        <w:t xml:space="preserve">Conclusion </w:t>
      </w:r>
    </w:p>
    <w:p w14:paraId="57BC02A6" w14:textId="150E12F8" w:rsidR="00206A95" w:rsidRDefault="00206A95" w:rsidP="00E67420">
      <w:pPr>
        <w:ind w:right="237"/>
        <w:rPr>
          <w:sz w:val="24"/>
          <w:szCs w:val="24"/>
        </w:rPr>
      </w:pPr>
      <w:r>
        <w:rPr>
          <w:sz w:val="24"/>
          <w:szCs w:val="24"/>
        </w:rPr>
        <w:t xml:space="preserve">In conclusion there </w:t>
      </w:r>
      <w:r w:rsidR="00732216">
        <w:rPr>
          <w:sz w:val="24"/>
          <w:szCs w:val="24"/>
        </w:rPr>
        <w:t>are a number of options and strategies available to police forces to support victims and repeat victims of crime and also to tackle reoffending.</w:t>
      </w:r>
    </w:p>
    <w:p w14:paraId="54B032F4" w14:textId="217F9BEB" w:rsidR="008C6D12" w:rsidRPr="00206A95" w:rsidRDefault="008C6D12" w:rsidP="00E67420">
      <w:pPr>
        <w:ind w:right="237"/>
        <w:rPr>
          <w:sz w:val="24"/>
          <w:szCs w:val="24"/>
        </w:rPr>
      </w:pPr>
      <w:r>
        <w:rPr>
          <w:sz w:val="24"/>
          <w:szCs w:val="24"/>
        </w:rPr>
        <w:t xml:space="preserve">Specialised Teams such as RIT and CPU are providing victims with specialised support that is specific to the offences that they are reporting. This ensures that their specific needs and requirements are met by officers specifically trained to deal with those offences. </w:t>
      </w:r>
    </w:p>
    <w:p w14:paraId="718F1F20" w14:textId="77777777" w:rsidR="00FF20F8" w:rsidRDefault="00732216" w:rsidP="00211695">
      <w:pPr>
        <w:overflowPunct/>
        <w:autoSpaceDE/>
        <w:autoSpaceDN/>
        <w:adjustRightInd/>
        <w:textAlignment w:val="auto"/>
        <w:rPr>
          <w:sz w:val="24"/>
          <w:szCs w:val="24"/>
        </w:rPr>
      </w:pPr>
      <w:r>
        <w:rPr>
          <w:sz w:val="24"/>
          <w:szCs w:val="24"/>
        </w:rPr>
        <w:t>PPNs are a useful tool for Police to share information to partner agencies so that victims of crime can receive the appropriate support that they need.</w:t>
      </w:r>
    </w:p>
    <w:p w14:paraId="06491356" w14:textId="0E92B789" w:rsidR="00A221AB" w:rsidRDefault="00732216" w:rsidP="00211695">
      <w:pPr>
        <w:overflowPunct/>
        <w:autoSpaceDE/>
        <w:autoSpaceDN/>
        <w:adjustRightInd/>
        <w:textAlignment w:val="auto"/>
        <w:rPr>
          <w:sz w:val="24"/>
          <w:szCs w:val="24"/>
        </w:rPr>
      </w:pPr>
      <w:r>
        <w:rPr>
          <w:sz w:val="24"/>
          <w:szCs w:val="24"/>
        </w:rPr>
        <w:t xml:space="preserve">Special measures are an important tool for the Police to utilise when supporting a victim through an investigation as these special measures can assist a vulnerable victim in giving evidence in court and make the whole experience less daunting for them. An ABE interview is an extremely useful tool, especially in sexual offences, as it means that the victim does not have to relive the trauma of the offence by attending court and re-reading their statement out. </w:t>
      </w:r>
      <w:r w:rsidR="00FF20F8">
        <w:rPr>
          <w:sz w:val="24"/>
          <w:szCs w:val="24"/>
        </w:rPr>
        <w:t xml:space="preserve">Special measures are helpful for Police to help get a vulnerable of intimidated witness to stay onboard for a criminal investigation when a victim may likely withdraw due to the stress caused by attending court. </w:t>
      </w:r>
    </w:p>
    <w:p w14:paraId="158C0B0C" w14:textId="74FBBCF4" w:rsidR="00FF681F" w:rsidRDefault="00FF681F" w:rsidP="00211695">
      <w:pPr>
        <w:overflowPunct/>
        <w:autoSpaceDE/>
        <w:autoSpaceDN/>
        <w:adjustRightInd/>
        <w:textAlignment w:val="auto"/>
        <w:rPr>
          <w:sz w:val="24"/>
          <w:szCs w:val="24"/>
        </w:rPr>
      </w:pPr>
      <w:r>
        <w:rPr>
          <w:sz w:val="24"/>
          <w:szCs w:val="24"/>
        </w:rPr>
        <w:t xml:space="preserve">There are a number of strategies available to tackle re-offending. Although initiatives such as Op Soteria, </w:t>
      </w:r>
      <w:r w:rsidRPr="00FF681F">
        <w:rPr>
          <w:sz w:val="24"/>
          <w:szCs w:val="24"/>
        </w:rPr>
        <w:t>Focused Deterrence Strategies</w:t>
      </w:r>
      <w:r>
        <w:rPr>
          <w:sz w:val="24"/>
          <w:szCs w:val="24"/>
        </w:rPr>
        <w:t>, the Rape Review Action Plan, Restorative Justice and Early Interventions do not have any tangible statistics to evaluate how effective they are, the stats showing a reduction in crimes reported show that something is working in tacking crime, whether this is one of these strategies, multiple or a combination of them all may never be truly known.</w:t>
      </w:r>
    </w:p>
    <w:p w14:paraId="084D9E4F" w14:textId="77777777" w:rsidR="00FF20F8" w:rsidRPr="00732216" w:rsidRDefault="00FF20F8" w:rsidP="00211695">
      <w:pPr>
        <w:overflowPunct/>
        <w:autoSpaceDE/>
        <w:autoSpaceDN/>
        <w:adjustRightInd/>
        <w:textAlignment w:val="auto"/>
        <w:rPr>
          <w:sz w:val="24"/>
          <w:szCs w:val="24"/>
        </w:rPr>
      </w:pPr>
    </w:p>
    <w:p w14:paraId="39F004BF" w14:textId="5FA61F2F" w:rsidR="00211695" w:rsidRPr="00142716" w:rsidRDefault="00142716" w:rsidP="00211695">
      <w:pPr>
        <w:overflowPunct/>
        <w:autoSpaceDE/>
        <w:autoSpaceDN/>
        <w:adjustRightInd/>
        <w:textAlignment w:val="auto"/>
        <w:rPr>
          <w:sz w:val="24"/>
          <w:szCs w:val="24"/>
        </w:rPr>
      </w:pPr>
      <w:r>
        <w:rPr>
          <w:b/>
          <w:bCs/>
          <w:sz w:val="24"/>
          <w:szCs w:val="24"/>
        </w:rPr>
        <w:t>(</w:t>
      </w:r>
      <w:r>
        <w:rPr>
          <w:sz w:val="24"/>
          <w:szCs w:val="24"/>
        </w:rPr>
        <w:t>Word Count: 2,151)</w:t>
      </w:r>
    </w:p>
    <w:p w14:paraId="4EABAE6C" w14:textId="2B4F3C27" w:rsidR="00211695" w:rsidRDefault="00211695" w:rsidP="00211695">
      <w:pPr>
        <w:overflowPunct/>
        <w:autoSpaceDE/>
        <w:autoSpaceDN/>
        <w:adjustRightInd/>
        <w:textAlignment w:val="auto"/>
        <w:rPr>
          <w:b/>
          <w:bCs/>
          <w:sz w:val="24"/>
          <w:szCs w:val="24"/>
        </w:rPr>
      </w:pPr>
    </w:p>
    <w:p w14:paraId="19C3729F" w14:textId="7A10F80D" w:rsidR="00211695"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4DD3775F" w14:textId="77777777" w:rsidR="00B658CC" w:rsidRDefault="00B658CC" w:rsidP="0FF883D4">
      <w:pPr>
        <w:ind w:right="237"/>
        <w:jc w:val="both"/>
        <w:rPr>
          <w:b/>
          <w:bCs/>
          <w:color w:val="000000" w:themeColor="text1"/>
          <w:sz w:val="24"/>
          <w:szCs w:val="24"/>
        </w:rPr>
      </w:pPr>
    </w:p>
    <w:p w14:paraId="7CB9B41F" w14:textId="77777777" w:rsidR="00B658CC" w:rsidRDefault="00B658CC" w:rsidP="0FF883D4">
      <w:pPr>
        <w:ind w:right="237"/>
        <w:jc w:val="both"/>
        <w:rPr>
          <w:b/>
          <w:bCs/>
          <w:color w:val="000000" w:themeColor="text1"/>
          <w:sz w:val="24"/>
          <w:szCs w:val="24"/>
        </w:rPr>
      </w:pPr>
    </w:p>
    <w:p w14:paraId="628FADC9" w14:textId="77777777" w:rsidR="00B658CC" w:rsidRDefault="00B658CC" w:rsidP="0FF883D4">
      <w:pPr>
        <w:ind w:right="237"/>
        <w:jc w:val="both"/>
        <w:rPr>
          <w:b/>
          <w:bCs/>
          <w:color w:val="000000" w:themeColor="text1"/>
          <w:sz w:val="24"/>
          <w:szCs w:val="24"/>
        </w:rPr>
      </w:pPr>
    </w:p>
    <w:p w14:paraId="670449D8" w14:textId="77777777" w:rsidR="00B658CC" w:rsidRDefault="00B658CC" w:rsidP="0FF883D4">
      <w:pPr>
        <w:ind w:right="237"/>
        <w:jc w:val="both"/>
        <w:rPr>
          <w:b/>
          <w:bCs/>
          <w:color w:val="000000" w:themeColor="text1"/>
          <w:sz w:val="24"/>
          <w:szCs w:val="24"/>
        </w:rPr>
      </w:pPr>
    </w:p>
    <w:p w14:paraId="38CF9B0E" w14:textId="77777777" w:rsidR="00B658CC" w:rsidRDefault="00B658CC" w:rsidP="0FF883D4">
      <w:pPr>
        <w:ind w:right="237"/>
        <w:jc w:val="both"/>
        <w:rPr>
          <w:b/>
          <w:bCs/>
          <w:color w:val="000000" w:themeColor="text1"/>
          <w:sz w:val="24"/>
          <w:szCs w:val="24"/>
        </w:rPr>
      </w:pPr>
    </w:p>
    <w:p w14:paraId="2C3C3B4E" w14:textId="77777777" w:rsidR="00B658CC" w:rsidRDefault="00B658CC" w:rsidP="0FF883D4">
      <w:pPr>
        <w:ind w:right="237"/>
        <w:jc w:val="both"/>
        <w:rPr>
          <w:b/>
          <w:bCs/>
          <w:color w:val="000000" w:themeColor="text1"/>
          <w:sz w:val="24"/>
          <w:szCs w:val="24"/>
        </w:rPr>
      </w:pPr>
    </w:p>
    <w:p w14:paraId="4FC5FFD9" w14:textId="77777777" w:rsidR="00B658CC" w:rsidRDefault="00B658CC" w:rsidP="0FF883D4">
      <w:pPr>
        <w:ind w:right="237"/>
        <w:jc w:val="both"/>
        <w:rPr>
          <w:b/>
          <w:bCs/>
          <w:color w:val="000000" w:themeColor="text1"/>
          <w:sz w:val="24"/>
          <w:szCs w:val="24"/>
        </w:rPr>
      </w:pPr>
    </w:p>
    <w:p w14:paraId="4587C997" w14:textId="77777777" w:rsidR="00B658CC" w:rsidRDefault="00B658CC" w:rsidP="0FF883D4">
      <w:pPr>
        <w:ind w:right="237"/>
        <w:jc w:val="both"/>
        <w:rPr>
          <w:b/>
          <w:bCs/>
          <w:color w:val="000000" w:themeColor="text1"/>
          <w:sz w:val="24"/>
          <w:szCs w:val="24"/>
        </w:rPr>
      </w:pPr>
    </w:p>
    <w:p w14:paraId="08EF23ED" w14:textId="77777777" w:rsidR="00B658CC" w:rsidRDefault="00B658CC" w:rsidP="0FF883D4">
      <w:pPr>
        <w:ind w:right="237"/>
        <w:jc w:val="both"/>
        <w:rPr>
          <w:b/>
          <w:bCs/>
          <w:color w:val="000000" w:themeColor="text1"/>
          <w:sz w:val="24"/>
          <w:szCs w:val="24"/>
        </w:rPr>
      </w:pPr>
    </w:p>
    <w:p w14:paraId="52338605" w14:textId="77777777" w:rsidR="00B658CC" w:rsidRDefault="00B658CC" w:rsidP="0FF883D4">
      <w:pPr>
        <w:ind w:right="237"/>
        <w:jc w:val="both"/>
        <w:rPr>
          <w:b/>
          <w:bCs/>
          <w:color w:val="000000" w:themeColor="text1"/>
          <w:sz w:val="24"/>
          <w:szCs w:val="24"/>
        </w:rPr>
      </w:pPr>
    </w:p>
    <w:p w14:paraId="04E0AAAB" w14:textId="77777777" w:rsidR="00B658CC" w:rsidRDefault="00B658CC" w:rsidP="0FF883D4">
      <w:pPr>
        <w:ind w:right="237"/>
        <w:jc w:val="both"/>
        <w:rPr>
          <w:b/>
          <w:bCs/>
          <w:color w:val="000000" w:themeColor="text1"/>
          <w:sz w:val="24"/>
          <w:szCs w:val="24"/>
        </w:rPr>
      </w:pPr>
    </w:p>
    <w:p w14:paraId="317A128C" w14:textId="77777777" w:rsidR="00B658CC" w:rsidRDefault="00B658CC" w:rsidP="0FF883D4">
      <w:pPr>
        <w:ind w:right="237"/>
        <w:jc w:val="both"/>
        <w:rPr>
          <w:b/>
          <w:bCs/>
          <w:color w:val="000000" w:themeColor="text1"/>
          <w:sz w:val="24"/>
          <w:szCs w:val="24"/>
        </w:rPr>
      </w:pPr>
    </w:p>
    <w:p w14:paraId="5FC16514" w14:textId="77777777" w:rsidR="00B658CC" w:rsidRDefault="00B658CC" w:rsidP="0FF883D4">
      <w:pPr>
        <w:ind w:right="237"/>
        <w:jc w:val="both"/>
        <w:rPr>
          <w:b/>
          <w:bCs/>
          <w:color w:val="000000" w:themeColor="text1"/>
          <w:sz w:val="24"/>
          <w:szCs w:val="24"/>
        </w:rPr>
      </w:pPr>
    </w:p>
    <w:p w14:paraId="20A203BC" w14:textId="77777777" w:rsidR="00B658CC" w:rsidRDefault="00B658CC" w:rsidP="0FF883D4">
      <w:pPr>
        <w:ind w:right="237"/>
        <w:jc w:val="both"/>
        <w:rPr>
          <w:b/>
          <w:bCs/>
          <w:color w:val="000000" w:themeColor="text1"/>
          <w:sz w:val="24"/>
          <w:szCs w:val="24"/>
        </w:rPr>
      </w:pPr>
    </w:p>
    <w:p w14:paraId="0499C3CF" w14:textId="77777777" w:rsidR="00B658CC" w:rsidRDefault="00B658CC" w:rsidP="0FF883D4">
      <w:pPr>
        <w:ind w:right="237"/>
        <w:jc w:val="both"/>
        <w:rPr>
          <w:b/>
          <w:bCs/>
          <w:color w:val="000000" w:themeColor="text1"/>
          <w:sz w:val="24"/>
          <w:szCs w:val="24"/>
        </w:rPr>
      </w:pPr>
    </w:p>
    <w:p w14:paraId="175179C6" w14:textId="77777777" w:rsidR="00B658CC" w:rsidRDefault="00B658CC" w:rsidP="0FF883D4">
      <w:pPr>
        <w:ind w:right="237"/>
        <w:jc w:val="both"/>
        <w:rPr>
          <w:b/>
          <w:bCs/>
          <w:color w:val="000000" w:themeColor="text1"/>
          <w:sz w:val="24"/>
          <w:szCs w:val="24"/>
        </w:rPr>
      </w:pPr>
    </w:p>
    <w:p w14:paraId="00877448" w14:textId="77777777" w:rsidR="00B658CC" w:rsidRDefault="00B658CC" w:rsidP="0FF883D4">
      <w:pPr>
        <w:ind w:right="237"/>
        <w:jc w:val="both"/>
        <w:rPr>
          <w:b/>
          <w:bCs/>
          <w:color w:val="000000" w:themeColor="text1"/>
          <w:sz w:val="24"/>
          <w:szCs w:val="24"/>
        </w:rPr>
      </w:pPr>
    </w:p>
    <w:p w14:paraId="638084E2" w14:textId="77777777" w:rsidR="00B658CC" w:rsidRDefault="00B658CC" w:rsidP="0FF883D4">
      <w:pPr>
        <w:ind w:right="237"/>
        <w:jc w:val="both"/>
        <w:rPr>
          <w:b/>
          <w:bCs/>
          <w:color w:val="000000" w:themeColor="text1"/>
          <w:sz w:val="24"/>
          <w:szCs w:val="24"/>
        </w:rPr>
      </w:pPr>
    </w:p>
    <w:p w14:paraId="6C8036BD" w14:textId="77777777" w:rsidR="00B658CC" w:rsidRDefault="00B658CC" w:rsidP="0FF883D4">
      <w:pPr>
        <w:ind w:right="237"/>
        <w:jc w:val="both"/>
        <w:rPr>
          <w:b/>
          <w:bCs/>
          <w:color w:val="000000" w:themeColor="text1"/>
          <w:sz w:val="24"/>
          <w:szCs w:val="24"/>
        </w:rPr>
      </w:pPr>
    </w:p>
    <w:p w14:paraId="3D584672" w14:textId="77777777" w:rsidR="00B658CC" w:rsidRDefault="00B658CC" w:rsidP="0FF883D4">
      <w:pPr>
        <w:ind w:right="237"/>
        <w:jc w:val="both"/>
        <w:rPr>
          <w:b/>
          <w:bCs/>
          <w:color w:val="000000" w:themeColor="text1"/>
          <w:sz w:val="24"/>
          <w:szCs w:val="24"/>
        </w:rPr>
      </w:pPr>
    </w:p>
    <w:p w14:paraId="743711C2" w14:textId="77777777" w:rsidR="00B658CC" w:rsidRDefault="00B658CC" w:rsidP="0FF883D4">
      <w:pPr>
        <w:ind w:right="237"/>
        <w:jc w:val="both"/>
        <w:rPr>
          <w:b/>
          <w:bCs/>
          <w:color w:val="000000" w:themeColor="text1"/>
          <w:sz w:val="24"/>
          <w:szCs w:val="24"/>
        </w:rPr>
      </w:pPr>
    </w:p>
    <w:p w14:paraId="4EC4FDDF" w14:textId="77777777" w:rsidR="00B658CC" w:rsidRDefault="00B658CC" w:rsidP="0FF883D4">
      <w:pPr>
        <w:ind w:right="237"/>
        <w:jc w:val="both"/>
        <w:rPr>
          <w:b/>
          <w:bCs/>
          <w:color w:val="000000" w:themeColor="text1"/>
          <w:sz w:val="24"/>
          <w:szCs w:val="24"/>
        </w:rPr>
      </w:pPr>
    </w:p>
    <w:p w14:paraId="62572393" w14:textId="77777777" w:rsidR="00B658CC" w:rsidRDefault="00B658CC" w:rsidP="0FF883D4">
      <w:pPr>
        <w:ind w:right="237"/>
        <w:jc w:val="both"/>
        <w:rPr>
          <w:b/>
          <w:bCs/>
          <w:color w:val="000000" w:themeColor="text1"/>
          <w:sz w:val="24"/>
          <w:szCs w:val="24"/>
        </w:rPr>
      </w:pPr>
    </w:p>
    <w:p w14:paraId="4E913B5D" w14:textId="77777777" w:rsidR="00B658CC" w:rsidRDefault="00B658CC" w:rsidP="0FF883D4">
      <w:pPr>
        <w:ind w:right="237"/>
        <w:jc w:val="both"/>
        <w:rPr>
          <w:b/>
          <w:bCs/>
          <w:color w:val="000000" w:themeColor="text1"/>
          <w:sz w:val="24"/>
          <w:szCs w:val="24"/>
        </w:rPr>
      </w:pPr>
    </w:p>
    <w:p w14:paraId="3FE38EFA" w14:textId="77777777" w:rsidR="008C6D12" w:rsidRDefault="008C6D12" w:rsidP="0FF883D4">
      <w:pPr>
        <w:ind w:right="237"/>
        <w:jc w:val="both"/>
        <w:rPr>
          <w:b/>
          <w:bCs/>
          <w:color w:val="000000" w:themeColor="text1"/>
          <w:sz w:val="24"/>
          <w:szCs w:val="24"/>
        </w:rPr>
      </w:pPr>
    </w:p>
    <w:p w14:paraId="100CF039" w14:textId="77777777" w:rsidR="008C6D12" w:rsidRDefault="008C6D12" w:rsidP="0FF883D4">
      <w:pPr>
        <w:ind w:right="237"/>
        <w:jc w:val="both"/>
        <w:rPr>
          <w:b/>
          <w:bCs/>
          <w:color w:val="000000" w:themeColor="text1"/>
          <w:sz w:val="24"/>
          <w:szCs w:val="24"/>
        </w:rPr>
      </w:pPr>
    </w:p>
    <w:p w14:paraId="53EFA95C" w14:textId="77777777" w:rsidR="008C6D12" w:rsidRDefault="008C6D12" w:rsidP="0FF883D4">
      <w:pPr>
        <w:ind w:right="237"/>
        <w:jc w:val="both"/>
        <w:rPr>
          <w:b/>
          <w:bCs/>
          <w:color w:val="000000" w:themeColor="text1"/>
          <w:sz w:val="24"/>
          <w:szCs w:val="24"/>
        </w:rPr>
      </w:pPr>
    </w:p>
    <w:p w14:paraId="596D5B67" w14:textId="77777777" w:rsidR="008C6D12" w:rsidRDefault="008C6D12" w:rsidP="0FF883D4">
      <w:pPr>
        <w:ind w:right="237"/>
        <w:jc w:val="both"/>
        <w:rPr>
          <w:b/>
          <w:bCs/>
          <w:color w:val="000000" w:themeColor="text1"/>
          <w:sz w:val="24"/>
          <w:szCs w:val="24"/>
        </w:rPr>
      </w:pPr>
    </w:p>
    <w:p w14:paraId="00BA1C95" w14:textId="77777777" w:rsidR="008C6D12" w:rsidRDefault="008C6D12" w:rsidP="0FF883D4">
      <w:pPr>
        <w:ind w:right="237"/>
        <w:jc w:val="both"/>
        <w:rPr>
          <w:b/>
          <w:bCs/>
          <w:color w:val="000000" w:themeColor="text1"/>
          <w:sz w:val="24"/>
          <w:szCs w:val="24"/>
        </w:rPr>
      </w:pPr>
    </w:p>
    <w:p w14:paraId="0599DFA9" w14:textId="77777777" w:rsidR="008C6D12" w:rsidRDefault="008C6D12" w:rsidP="0FF883D4">
      <w:pPr>
        <w:ind w:right="237"/>
        <w:jc w:val="both"/>
        <w:rPr>
          <w:b/>
          <w:bCs/>
          <w:color w:val="000000" w:themeColor="text1"/>
          <w:sz w:val="24"/>
          <w:szCs w:val="24"/>
        </w:rPr>
      </w:pPr>
    </w:p>
    <w:p w14:paraId="7C474DD6" w14:textId="77777777" w:rsidR="008C6D12" w:rsidRDefault="008C6D12" w:rsidP="0FF883D4">
      <w:pPr>
        <w:ind w:right="237"/>
        <w:jc w:val="both"/>
        <w:rPr>
          <w:b/>
          <w:bCs/>
          <w:color w:val="000000" w:themeColor="text1"/>
          <w:sz w:val="24"/>
          <w:szCs w:val="24"/>
        </w:rPr>
      </w:pPr>
    </w:p>
    <w:p w14:paraId="566931F8" w14:textId="77777777" w:rsidR="008C6D12" w:rsidRDefault="008C6D12" w:rsidP="0FF883D4">
      <w:pPr>
        <w:ind w:right="237"/>
        <w:jc w:val="both"/>
        <w:rPr>
          <w:b/>
          <w:bCs/>
          <w:color w:val="000000" w:themeColor="text1"/>
          <w:sz w:val="24"/>
          <w:szCs w:val="24"/>
        </w:rPr>
      </w:pPr>
    </w:p>
    <w:p w14:paraId="7C1EB523" w14:textId="77777777" w:rsidR="008C6D12" w:rsidRDefault="008C6D12" w:rsidP="0FF883D4">
      <w:pPr>
        <w:ind w:right="237"/>
        <w:jc w:val="both"/>
        <w:rPr>
          <w:b/>
          <w:bCs/>
          <w:color w:val="000000" w:themeColor="text1"/>
          <w:sz w:val="24"/>
          <w:szCs w:val="24"/>
        </w:rPr>
      </w:pPr>
    </w:p>
    <w:p w14:paraId="4E7A264C" w14:textId="77777777" w:rsidR="008C6D12" w:rsidRDefault="008C6D12" w:rsidP="0FF883D4">
      <w:pPr>
        <w:ind w:right="237"/>
        <w:jc w:val="both"/>
        <w:rPr>
          <w:b/>
          <w:bCs/>
          <w:color w:val="000000" w:themeColor="text1"/>
          <w:sz w:val="24"/>
          <w:szCs w:val="24"/>
        </w:rPr>
      </w:pPr>
    </w:p>
    <w:p w14:paraId="30C23A08" w14:textId="77777777" w:rsidR="008C6D12" w:rsidRDefault="008C6D12" w:rsidP="0FF883D4">
      <w:pPr>
        <w:ind w:right="237"/>
        <w:jc w:val="both"/>
        <w:rPr>
          <w:b/>
          <w:bCs/>
          <w:color w:val="000000" w:themeColor="text1"/>
          <w:sz w:val="24"/>
          <w:szCs w:val="24"/>
        </w:rPr>
      </w:pPr>
    </w:p>
    <w:p w14:paraId="7427678E" w14:textId="77777777" w:rsidR="008C6D12" w:rsidRDefault="008C6D12" w:rsidP="0FF883D4">
      <w:pPr>
        <w:ind w:right="237"/>
        <w:jc w:val="both"/>
        <w:rPr>
          <w:b/>
          <w:bCs/>
          <w:color w:val="000000" w:themeColor="text1"/>
          <w:sz w:val="24"/>
          <w:szCs w:val="24"/>
        </w:rPr>
      </w:pPr>
    </w:p>
    <w:p w14:paraId="2BF39172" w14:textId="77777777" w:rsidR="008C6D12" w:rsidRDefault="008C6D12"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1BD8DCC2" w14:textId="77777777" w:rsidR="004B7D14" w:rsidRDefault="004B7D14" w:rsidP="5CE196A1">
      <w:pPr>
        <w:ind w:right="237"/>
        <w:jc w:val="both"/>
        <w:rPr>
          <w:b/>
          <w:bCs/>
          <w:color w:val="000000" w:themeColor="text1"/>
          <w:sz w:val="24"/>
          <w:szCs w:val="24"/>
        </w:rPr>
      </w:pPr>
    </w:p>
    <w:p w14:paraId="4B1E2EDA" w14:textId="77777777" w:rsidR="004B7D14" w:rsidRDefault="004B7D14" w:rsidP="5CE196A1">
      <w:pPr>
        <w:ind w:right="237"/>
        <w:jc w:val="both"/>
        <w:rPr>
          <w:b/>
          <w:bCs/>
          <w:color w:val="000000" w:themeColor="text1"/>
          <w:sz w:val="24"/>
          <w:szCs w:val="24"/>
        </w:rPr>
      </w:pPr>
    </w:p>
    <w:p w14:paraId="5122F842" w14:textId="77777777" w:rsidR="004B7D14" w:rsidRDefault="004B7D14" w:rsidP="5CE196A1">
      <w:pPr>
        <w:ind w:right="237"/>
        <w:jc w:val="both"/>
        <w:rPr>
          <w:b/>
          <w:bCs/>
          <w:color w:val="000000" w:themeColor="text1"/>
          <w:sz w:val="24"/>
          <w:szCs w:val="24"/>
        </w:rPr>
      </w:pPr>
    </w:p>
    <w:p w14:paraId="63707D69" w14:textId="77777777" w:rsidR="004B7D14" w:rsidRDefault="004B7D14" w:rsidP="5CE196A1">
      <w:pPr>
        <w:ind w:right="237"/>
        <w:jc w:val="both"/>
        <w:rPr>
          <w:b/>
          <w:bCs/>
          <w:color w:val="000000" w:themeColor="text1"/>
          <w:sz w:val="24"/>
          <w:szCs w:val="24"/>
        </w:rPr>
      </w:pPr>
    </w:p>
    <w:p w14:paraId="17D49E20" w14:textId="77777777" w:rsidR="004B7D14" w:rsidRDefault="004B7D14" w:rsidP="5CE196A1">
      <w:pPr>
        <w:ind w:right="237"/>
        <w:jc w:val="both"/>
        <w:rPr>
          <w:b/>
          <w:bCs/>
          <w:color w:val="000000" w:themeColor="text1"/>
          <w:sz w:val="24"/>
          <w:szCs w:val="24"/>
        </w:rPr>
      </w:pPr>
    </w:p>
    <w:p w14:paraId="18D37405" w14:textId="77777777" w:rsidR="004B7D14" w:rsidRDefault="004B7D14" w:rsidP="5CE196A1">
      <w:pPr>
        <w:ind w:right="237"/>
        <w:jc w:val="both"/>
        <w:rPr>
          <w:b/>
          <w:bCs/>
          <w:color w:val="000000" w:themeColor="text1"/>
          <w:sz w:val="24"/>
          <w:szCs w:val="24"/>
        </w:rPr>
      </w:pPr>
    </w:p>
    <w:p w14:paraId="13F93275" w14:textId="77777777" w:rsidR="004B7D14" w:rsidRDefault="004B7D14" w:rsidP="5CE196A1">
      <w:pPr>
        <w:ind w:right="237"/>
        <w:jc w:val="both"/>
        <w:rPr>
          <w:b/>
          <w:bCs/>
          <w:color w:val="000000" w:themeColor="text1"/>
          <w:sz w:val="24"/>
          <w:szCs w:val="24"/>
        </w:rPr>
      </w:pPr>
    </w:p>
    <w:p w14:paraId="68F531AF" w14:textId="77777777" w:rsidR="004B7D14" w:rsidRDefault="004B7D14" w:rsidP="5CE196A1">
      <w:pPr>
        <w:ind w:right="237"/>
        <w:jc w:val="both"/>
        <w:rPr>
          <w:b/>
          <w:bCs/>
          <w:color w:val="000000" w:themeColor="text1"/>
          <w:sz w:val="24"/>
          <w:szCs w:val="24"/>
        </w:rPr>
      </w:pPr>
    </w:p>
    <w:p w14:paraId="446ED60C" w14:textId="77777777" w:rsidR="004B7D14" w:rsidRDefault="004B7D14" w:rsidP="5CE196A1">
      <w:pPr>
        <w:ind w:right="237"/>
        <w:jc w:val="both"/>
        <w:rPr>
          <w:b/>
          <w:bCs/>
          <w:color w:val="000000" w:themeColor="text1"/>
          <w:sz w:val="24"/>
          <w:szCs w:val="24"/>
        </w:rPr>
      </w:pPr>
    </w:p>
    <w:p w14:paraId="54D26CEA" w14:textId="77777777" w:rsidR="004B7D14" w:rsidRDefault="004B7D14"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7CCA87B7" w14:textId="77777777" w:rsidR="00251D15" w:rsidRDefault="00251D15" w:rsidP="009370AE">
      <w:pPr>
        <w:ind w:right="237"/>
        <w:jc w:val="both"/>
        <w:rPr>
          <w:b/>
          <w:bCs/>
          <w:color w:val="000000" w:themeColor="text1"/>
          <w:sz w:val="28"/>
          <w:szCs w:val="28"/>
        </w:rPr>
      </w:pPr>
    </w:p>
    <w:p w14:paraId="33B27921" w14:textId="05BB1374" w:rsidR="00251D15" w:rsidRDefault="00251D15" w:rsidP="009370AE">
      <w:pPr>
        <w:ind w:right="237"/>
        <w:jc w:val="both"/>
        <w:rPr>
          <w:b/>
          <w:bCs/>
          <w:color w:val="000000" w:themeColor="text1"/>
          <w:sz w:val="24"/>
          <w:szCs w:val="24"/>
        </w:rPr>
      </w:pPr>
      <w:r>
        <w:rPr>
          <w:b/>
          <w:bCs/>
          <w:color w:val="000000" w:themeColor="text1"/>
          <w:sz w:val="24"/>
          <w:szCs w:val="24"/>
        </w:rPr>
        <w:t xml:space="preserve">Introduction </w:t>
      </w:r>
    </w:p>
    <w:p w14:paraId="77BF7167" w14:textId="5B056FB0" w:rsidR="009A4177" w:rsidRDefault="00251D15" w:rsidP="009370AE">
      <w:pPr>
        <w:ind w:right="237"/>
        <w:jc w:val="both"/>
        <w:rPr>
          <w:color w:val="000000" w:themeColor="text1"/>
          <w:sz w:val="24"/>
          <w:szCs w:val="24"/>
        </w:rPr>
      </w:pPr>
      <w:r>
        <w:rPr>
          <w:color w:val="000000" w:themeColor="text1"/>
          <w:sz w:val="24"/>
          <w:szCs w:val="24"/>
        </w:rPr>
        <w:t xml:space="preserve">In my current role I am </w:t>
      </w:r>
      <w:r w:rsidR="009A4177">
        <w:rPr>
          <w:color w:val="000000" w:themeColor="text1"/>
          <w:sz w:val="24"/>
          <w:szCs w:val="24"/>
        </w:rPr>
        <w:t>employed on the Rape Investigation Team (RIT). Rape investigation</w:t>
      </w:r>
      <w:r w:rsidR="00D157B8">
        <w:rPr>
          <w:color w:val="000000" w:themeColor="text1"/>
          <w:sz w:val="24"/>
          <w:szCs w:val="24"/>
        </w:rPr>
        <w:t>s</w:t>
      </w:r>
      <w:r w:rsidR="009A4177">
        <w:rPr>
          <w:color w:val="000000" w:themeColor="text1"/>
          <w:sz w:val="24"/>
          <w:szCs w:val="24"/>
        </w:rPr>
        <w:t xml:space="preserve"> are complex in nature and require careful planning of the investigation to cater for the needs of the victim and the rights of the accused. Considerations also need to be made for the demands of the justice system in such complex investigations and the threshold for these crimes are a lot higher than it would be for a petty burglary. </w:t>
      </w:r>
    </w:p>
    <w:p w14:paraId="3480DD70" w14:textId="0B3E41D9" w:rsidR="00251D15" w:rsidRDefault="009A4177" w:rsidP="009370AE">
      <w:pPr>
        <w:ind w:right="237"/>
        <w:jc w:val="both"/>
        <w:rPr>
          <w:color w:val="000000" w:themeColor="text1"/>
          <w:sz w:val="24"/>
          <w:szCs w:val="24"/>
        </w:rPr>
      </w:pPr>
      <w:r>
        <w:rPr>
          <w:color w:val="000000" w:themeColor="text1"/>
          <w:sz w:val="24"/>
          <w:szCs w:val="24"/>
        </w:rPr>
        <w:t xml:space="preserve">This essay will critically evaluate a rape investigation that I was involved in and examine the fast track actions that I utilised. I will evaluate the support that I provided to victims, witnesses and, where appropriate, to the offender. I will also reflect on my own management of my own personal values throughout the investigation.  </w:t>
      </w:r>
    </w:p>
    <w:p w14:paraId="78FEF184" w14:textId="77777777" w:rsidR="009A4177" w:rsidRDefault="009A4177" w:rsidP="009370AE">
      <w:pPr>
        <w:ind w:right="237"/>
        <w:jc w:val="both"/>
        <w:rPr>
          <w:color w:val="000000" w:themeColor="text1"/>
          <w:sz w:val="24"/>
          <w:szCs w:val="24"/>
        </w:rPr>
      </w:pPr>
    </w:p>
    <w:p w14:paraId="595F4150" w14:textId="403600CE" w:rsidR="009A4177" w:rsidRDefault="009A4177" w:rsidP="009370AE">
      <w:pPr>
        <w:ind w:right="237"/>
        <w:jc w:val="both"/>
        <w:rPr>
          <w:b/>
          <w:bCs/>
          <w:color w:val="000000" w:themeColor="text1"/>
          <w:sz w:val="24"/>
          <w:szCs w:val="24"/>
        </w:rPr>
      </w:pPr>
      <w:r>
        <w:rPr>
          <w:b/>
          <w:bCs/>
          <w:color w:val="000000" w:themeColor="text1"/>
          <w:sz w:val="24"/>
          <w:szCs w:val="24"/>
        </w:rPr>
        <w:t>Overview of the investigation</w:t>
      </w:r>
    </w:p>
    <w:p w14:paraId="4087D8EE" w14:textId="32F97A69" w:rsidR="009A4177" w:rsidRDefault="009A4177" w:rsidP="009370AE">
      <w:pPr>
        <w:ind w:right="237"/>
        <w:jc w:val="both"/>
        <w:rPr>
          <w:color w:val="000000" w:themeColor="text1"/>
          <w:sz w:val="24"/>
          <w:szCs w:val="24"/>
        </w:rPr>
      </w:pPr>
      <w:r>
        <w:rPr>
          <w:color w:val="000000" w:themeColor="text1"/>
          <w:sz w:val="24"/>
          <w:szCs w:val="24"/>
        </w:rPr>
        <w:t xml:space="preserve">This investigation began when the victim contacted South Wales Police and stated that she had been raped by her partner. The victim stated that this had happened that morning and that </w:t>
      </w:r>
      <w:r w:rsidR="00D157B8">
        <w:rPr>
          <w:color w:val="000000" w:themeColor="text1"/>
          <w:sz w:val="24"/>
          <w:szCs w:val="24"/>
        </w:rPr>
        <w:t>the perpetrator</w:t>
      </w:r>
      <w:r>
        <w:rPr>
          <w:color w:val="000000" w:themeColor="text1"/>
          <w:sz w:val="24"/>
          <w:szCs w:val="24"/>
        </w:rPr>
        <w:t xml:space="preserve"> had just left the house. </w:t>
      </w:r>
    </w:p>
    <w:p w14:paraId="0FDF3D75" w14:textId="01EF7B6A" w:rsidR="009A4177" w:rsidRPr="009A4177" w:rsidRDefault="009A4177" w:rsidP="009370AE">
      <w:pPr>
        <w:ind w:right="237"/>
        <w:jc w:val="both"/>
        <w:rPr>
          <w:color w:val="000000" w:themeColor="text1"/>
          <w:sz w:val="24"/>
          <w:szCs w:val="24"/>
        </w:rPr>
      </w:pPr>
      <w:r>
        <w:rPr>
          <w:color w:val="000000" w:themeColor="text1"/>
          <w:sz w:val="24"/>
          <w:szCs w:val="24"/>
        </w:rPr>
        <w:t>The initial priority was to safeguard the victim to ensure she wasn’t in any harm or danger</w:t>
      </w:r>
      <w:r w:rsidR="00DE7772">
        <w:rPr>
          <w:color w:val="000000" w:themeColor="text1"/>
          <w:sz w:val="24"/>
          <w:szCs w:val="24"/>
        </w:rPr>
        <w:t xml:space="preserve"> and also</w:t>
      </w:r>
      <w:r>
        <w:rPr>
          <w:color w:val="000000" w:themeColor="text1"/>
          <w:sz w:val="24"/>
          <w:szCs w:val="24"/>
        </w:rPr>
        <w:t xml:space="preserve"> </w:t>
      </w:r>
      <w:r w:rsidR="00DE7772">
        <w:rPr>
          <w:color w:val="000000" w:themeColor="text1"/>
          <w:sz w:val="24"/>
          <w:szCs w:val="24"/>
        </w:rPr>
        <w:t>f</w:t>
      </w:r>
      <w:r>
        <w:rPr>
          <w:color w:val="000000" w:themeColor="text1"/>
          <w:sz w:val="24"/>
          <w:szCs w:val="24"/>
        </w:rPr>
        <w:t>ollowing the college of policing (20</w:t>
      </w:r>
      <w:r w:rsidR="00DE7772">
        <w:rPr>
          <w:color w:val="000000" w:themeColor="text1"/>
          <w:sz w:val="24"/>
          <w:szCs w:val="24"/>
        </w:rPr>
        <w:t>1</w:t>
      </w:r>
      <w:r>
        <w:rPr>
          <w:color w:val="000000" w:themeColor="text1"/>
          <w:sz w:val="24"/>
          <w:szCs w:val="24"/>
        </w:rPr>
        <w:t xml:space="preserve">3) guidelines of golden hour principles in investigations which states that positive action must be taken by officers after an initial report of crime to police to protect and preserve material that may otherwise be lost or damaged. </w:t>
      </w:r>
    </w:p>
    <w:p w14:paraId="5F79612C" w14:textId="4E91C753" w:rsidR="009370AE" w:rsidRDefault="009370AE" w:rsidP="009370AE">
      <w:pPr>
        <w:ind w:right="237"/>
        <w:jc w:val="both"/>
        <w:rPr>
          <w:b/>
          <w:bCs/>
          <w:color w:val="000000" w:themeColor="text1"/>
          <w:sz w:val="28"/>
          <w:szCs w:val="28"/>
        </w:rPr>
      </w:pPr>
    </w:p>
    <w:p w14:paraId="3A0636B9" w14:textId="77777777" w:rsidR="001A5AEC" w:rsidRDefault="00DE7772" w:rsidP="009370AE">
      <w:pPr>
        <w:ind w:right="237"/>
        <w:jc w:val="both"/>
        <w:rPr>
          <w:color w:val="000000" w:themeColor="text1"/>
          <w:sz w:val="24"/>
          <w:szCs w:val="24"/>
        </w:rPr>
      </w:pPr>
      <w:r>
        <w:rPr>
          <w:color w:val="000000" w:themeColor="text1"/>
          <w:sz w:val="24"/>
          <w:szCs w:val="24"/>
        </w:rPr>
        <w:lastRenderedPageBreak/>
        <w:t xml:space="preserve">As the victim was in the forensic window she was asked about attending the sexual assault referral clinic (SARC) to be forensically examined, which she consented to. </w:t>
      </w:r>
    </w:p>
    <w:p w14:paraId="47C62909" w14:textId="3E27B0DC" w:rsidR="00DE7772" w:rsidRDefault="001A5AEC" w:rsidP="009370AE">
      <w:pPr>
        <w:ind w:right="237"/>
        <w:jc w:val="both"/>
        <w:rPr>
          <w:color w:val="000000" w:themeColor="text1"/>
          <w:sz w:val="24"/>
          <w:szCs w:val="24"/>
        </w:rPr>
      </w:pPr>
      <w:r>
        <w:rPr>
          <w:color w:val="000000" w:themeColor="text1"/>
          <w:sz w:val="24"/>
          <w:szCs w:val="24"/>
        </w:rPr>
        <w:t>The CPS (2022) explain that f</w:t>
      </w:r>
      <w:r w:rsidR="00DE7772">
        <w:rPr>
          <w:color w:val="000000" w:themeColor="text1"/>
          <w:sz w:val="24"/>
          <w:szCs w:val="24"/>
        </w:rPr>
        <w:t xml:space="preserve">orensic examination is vitally important to a rape investigation </w:t>
      </w:r>
      <w:r>
        <w:rPr>
          <w:color w:val="000000" w:themeColor="text1"/>
          <w:sz w:val="24"/>
          <w:szCs w:val="24"/>
        </w:rPr>
        <w:t xml:space="preserve">as DNA deposited during the offence may link the suspect to the scene or prove that penetration took place. </w:t>
      </w:r>
      <w:r w:rsidR="00DE7772">
        <w:rPr>
          <w:color w:val="000000" w:themeColor="text1"/>
          <w:sz w:val="24"/>
          <w:szCs w:val="24"/>
        </w:rPr>
        <w:t xml:space="preserve"> </w:t>
      </w:r>
    </w:p>
    <w:p w14:paraId="2ABB8816" w14:textId="77777777" w:rsidR="00ED76DA" w:rsidRPr="00DE7772" w:rsidRDefault="00ED76DA" w:rsidP="009370AE">
      <w:pPr>
        <w:ind w:right="237"/>
        <w:jc w:val="both"/>
        <w:rPr>
          <w:color w:val="000000" w:themeColor="text1"/>
          <w:sz w:val="24"/>
          <w:szCs w:val="24"/>
        </w:rPr>
      </w:pPr>
    </w:p>
    <w:p w14:paraId="666481B1" w14:textId="5E524C45" w:rsidR="008C6D12" w:rsidRDefault="001A5AEC" w:rsidP="009370AE">
      <w:pPr>
        <w:ind w:right="237"/>
        <w:jc w:val="both"/>
        <w:rPr>
          <w:color w:val="000000" w:themeColor="text1"/>
          <w:sz w:val="24"/>
          <w:szCs w:val="24"/>
        </w:rPr>
      </w:pPr>
      <w:r>
        <w:rPr>
          <w:color w:val="000000" w:themeColor="text1"/>
          <w:sz w:val="24"/>
          <w:szCs w:val="24"/>
        </w:rPr>
        <w:t xml:space="preserve">An initial account was taken from the victim in the form of a PPD3 which allowed me to have a brief overview of the circumstances ready for when the suspect was arrest as the victim hadn’t provided her Achieving Best Evidence Interview yet. In rape investigation the victim provides their statement via a video interview, named an Achieving Best Evidence (ABE) Interview. This means that if the case goes to court then the victim does not have to sit in the court room and re-read her statement, the court can be played the video of her interview instead. </w:t>
      </w:r>
    </w:p>
    <w:p w14:paraId="179BF4A3" w14:textId="77777777" w:rsidR="00ED76DA" w:rsidRDefault="00ED76DA" w:rsidP="009370AE">
      <w:pPr>
        <w:ind w:right="237"/>
        <w:jc w:val="both"/>
        <w:rPr>
          <w:color w:val="000000" w:themeColor="text1"/>
          <w:sz w:val="24"/>
          <w:szCs w:val="24"/>
        </w:rPr>
      </w:pPr>
    </w:p>
    <w:p w14:paraId="36EB7E95" w14:textId="1729C705" w:rsidR="00ED76DA" w:rsidRDefault="00ED76DA" w:rsidP="009370AE">
      <w:pPr>
        <w:ind w:right="237"/>
        <w:jc w:val="both"/>
        <w:rPr>
          <w:b/>
          <w:bCs/>
          <w:color w:val="000000" w:themeColor="text1"/>
          <w:sz w:val="28"/>
          <w:szCs w:val="28"/>
        </w:rPr>
      </w:pPr>
      <w:r>
        <w:rPr>
          <w:color w:val="000000" w:themeColor="text1"/>
          <w:sz w:val="24"/>
          <w:szCs w:val="24"/>
        </w:rPr>
        <w:t xml:space="preserve">The victim was offered the support of an Independent Sexual Violence Advisor (ISVA) the help and support her through the investigation. </w:t>
      </w:r>
      <w:r w:rsidRPr="00ED76DA">
        <w:rPr>
          <w:sz w:val="24"/>
          <w:szCs w:val="24"/>
        </w:rPr>
        <w:t>Rumney, McPhee,  Fenton</w:t>
      </w:r>
      <w:r>
        <w:rPr>
          <w:sz w:val="24"/>
          <w:szCs w:val="24"/>
        </w:rPr>
        <w:t xml:space="preserve"> </w:t>
      </w:r>
      <w:r w:rsidRPr="00ED76DA">
        <w:rPr>
          <w:sz w:val="24"/>
          <w:szCs w:val="24"/>
        </w:rPr>
        <w:t>and William</w:t>
      </w:r>
      <w:r>
        <w:rPr>
          <w:sz w:val="24"/>
          <w:szCs w:val="24"/>
        </w:rPr>
        <w:t>s</w:t>
      </w:r>
      <w:r w:rsidRPr="00ED76DA">
        <w:rPr>
          <w:sz w:val="24"/>
          <w:szCs w:val="24"/>
        </w:rPr>
        <w:t xml:space="preserve"> (2019)</w:t>
      </w:r>
      <w:r>
        <w:rPr>
          <w:sz w:val="24"/>
          <w:szCs w:val="24"/>
        </w:rPr>
        <w:t xml:space="preserve"> explain t</w:t>
      </w:r>
      <w:r>
        <w:rPr>
          <w:color w:val="000000" w:themeColor="text1"/>
          <w:sz w:val="24"/>
          <w:szCs w:val="24"/>
        </w:rPr>
        <w:t xml:space="preserve">he use of an ISVA can improve certain criminal outcomes such as enabling victims to give evidence in court, reducing retractions from the investigation and obtaining convictions. </w:t>
      </w:r>
    </w:p>
    <w:p w14:paraId="2CE804A6" w14:textId="77777777" w:rsidR="008C6D12" w:rsidRDefault="008C6D12" w:rsidP="009370AE">
      <w:pPr>
        <w:ind w:right="237"/>
        <w:jc w:val="both"/>
        <w:rPr>
          <w:b/>
          <w:bCs/>
          <w:color w:val="000000" w:themeColor="text1"/>
          <w:sz w:val="28"/>
          <w:szCs w:val="28"/>
        </w:rPr>
      </w:pPr>
    </w:p>
    <w:p w14:paraId="6B780F4B" w14:textId="3E54BB90" w:rsidR="006255A5" w:rsidRPr="006255A5" w:rsidRDefault="006255A5" w:rsidP="009370AE">
      <w:pPr>
        <w:ind w:right="237"/>
        <w:jc w:val="both"/>
        <w:rPr>
          <w:color w:val="000000" w:themeColor="text1"/>
          <w:sz w:val="24"/>
          <w:szCs w:val="24"/>
        </w:rPr>
      </w:pPr>
      <w:r>
        <w:rPr>
          <w:color w:val="000000" w:themeColor="text1"/>
          <w:sz w:val="24"/>
          <w:szCs w:val="24"/>
        </w:rPr>
        <w:t xml:space="preserve">The suspect was marked as a high priority suspect, due to the seriousness of the alleged offence and the fact that he was still in the forensic window and was apprehended and interviewed at the Police Station on the same day as the report was received. </w:t>
      </w:r>
    </w:p>
    <w:p w14:paraId="3CB6728C" w14:textId="77777777" w:rsidR="006255A5" w:rsidRDefault="006255A5" w:rsidP="009370AE">
      <w:pPr>
        <w:ind w:right="237"/>
        <w:jc w:val="both"/>
        <w:rPr>
          <w:b/>
          <w:bCs/>
          <w:color w:val="000000" w:themeColor="text1"/>
          <w:sz w:val="28"/>
          <w:szCs w:val="28"/>
        </w:rPr>
      </w:pPr>
    </w:p>
    <w:p w14:paraId="4A78840F" w14:textId="74109EAF" w:rsidR="004C6C41" w:rsidRPr="0075246F" w:rsidRDefault="004C6C41" w:rsidP="009370AE">
      <w:pPr>
        <w:ind w:right="237"/>
        <w:jc w:val="both"/>
        <w:rPr>
          <w:b/>
          <w:bCs/>
          <w:color w:val="000000" w:themeColor="text1"/>
          <w:sz w:val="24"/>
          <w:szCs w:val="24"/>
        </w:rPr>
      </w:pPr>
      <w:r w:rsidRPr="0075246F">
        <w:rPr>
          <w:b/>
          <w:bCs/>
          <w:color w:val="000000" w:themeColor="text1"/>
          <w:sz w:val="24"/>
          <w:szCs w:val="24"/>
        </w:rPr>
        <w:t xml:space="preserve">Fast track actions </w:t>
      </w:r>
    </w:p>
    <w:p w14:paraId="3E0717FB" w14:textId="3A9A9200" w:rsidR="0009169D" w:rsidRDefault="0009169D" w:rsidP="009370AE">
      <w:pPr>
        <w:ind w:right="237"/>
        <w:jc w:val="both"/>
        <w:rPr>
          <w:color w:val="000000" w:themeColor="text1"/>
          <w:sz w:val="24"/>
          <w:szCs w:val="24"/>
        </w:rPr>
      </w:pPr>
      <w:r>
        <w:rPr>
          <w:color w:val="000000" w:themeColor="text1"/>
          <w:sz w:val="24"/>
          <w:szCs w:val="24"/>
        </w:rPr>
        <w:t>The fast actions, or Golden Hour principles</w:t>
      </w:r>
      <w:r w:rsidR="00F86A11">
        <w:rPr>
          <w:color w:val="000000" w:themeColor="text1"/>
          <w:sz w:val="24"/>
          <w:szCs w:val="24"/>
        </w:rPr>
        <w:t xml:space="preserve">, are the actions taken at the early stages of the investigation. These fast track actions are important in achieving the best evidence in a criminal investigation as potential witnesses will disappear, memories will fade and data will be lost (Peus 2017). </w:t>
      </w:r>
    </w:p>
    <w:p w14:paraId="20D36B6E" w14:textId="2C31BADD" w:rsidR="00B44A1D" w:rsidRDefault="00B44A1D" w:rsidP="009370AE">
      <w:pPr>
        <w:ind w:right="237"/>
        <w:jc w:val="both"/>
        <w:rPr>
          <w:color w:val="000000" w:themeColor="text1"/>
          <w:sz w:val="24"/>
          <w:szCs w:val="24"/>
        </w:rPr>
      </w:pPr>
      <w:r>
        <w:rPr>
          <w:color w:val="000000" w:themeColor="text1"/>
          <w:sz w:val="24"/>
          <w:szCs w:val="24"/>
        </w:rPr>
        <w:t xml:space="preserve">The fast track actions that were utilised during this investigation are as follows. </w:t>
      </w:r>
    </w:p>
    <w:p w14:paraId="792C2091" w14:textId="77777777" w:rsidR="00F86A11" w:rsidRDefault="00F86A11" w:rsidP="009370AE">
      <w:pPr>
        <w:ind w:right="237"/>
        <w:jc w:val="both"/>
        <w:rPr>
          <w:color w:val="000000" w:themeColor="text1"/>
          <w:sz w:val="24"/>
          <w:szCs w:val="24"/>
        </w:rPr>
      </w:pPr>
    </w:p>
    <w:p w14:paraId="11A99198" w14:textId="06E3806E" w:rsidR="004C6C41" w:rsidRPr="00954014" w:rsidRDefault="00F86A11" w:rsidP="00BB2038">
      <w:pPr>
        <w:pStyle w:val="ListParagraph"/>
        <w:numPr>
          <w:ilvl w:val="0"/>
          <w:numId w:val="6"/>
        </w:numPr>
        <w:ind w:right="237"/>
        <w:jc w:val="both"/>
        <w:rPr>
          <w:color w:val="000000" w:themeColor="text1"/>
          <w:sz w:val="24"/>
          <w:szCs w:val="24"/>
        </w:rPr>
      </w:pPr>
      <w:r w:rsidRPr="00954014">
        <w:rPr>
          <w:color w:val="000000" w:themeColor="text1"/>
          <w:sz w:val="24"/>
          <w:szCs w:val="24"/>
        </w:rPr>
        <w:t>A</w:t>
      </w:r>
      <w:r w:rsidR="004C6C41" w:rsidRPr="00954014">
        <w:rPr>
          <w:color w:val="000000" w:themeColor="text1"/>
          <w:sz w:val="24"/>
          <w:szCs w:val="24"/>
        </w:rPr>
        <w:t xml:space="preserve">rrest suspect </w:t>
      </w:r>
      <w:r w:rsidRPr="00954014">
        <w:rPr>
          <w:color w:val="000000" w:themeColor="text1"/>
          <w:sz w:val="24"/>
          <w:szCs w:val="24"/>
        </w:rPr>
        <w:t xml:space="preserve">– The lawful apprehension of the suspect was important as the incident was a “live” rape. This meant that the victim and suspect were both in the forensic </w:t>
      </w:r>
      <w:r w:rsidR="00954014" w:rsidRPr="00954014">
        <w:rPr>
          <w:color w:val="000000" w:themeColor="text1"/>
          <w:sz w:val="24"/>
          <w:szCs w:val="24"/>
        </w:rPr>
        <w:t>window,</w:t>
      </w:r>
      <w:r w:rsidRPr="00954014">
        <w:rPr>
          <w:color w:val="000000" w:themeColor="text1"/>
          <w:sz w:val="24"/>
          <w:szCs w:val="24"/>
        </w:rPr>
        <w:t xml:space="preserve"> so forensic examination was important to eliminate the potential defence from the suspect that there had been no sexual contact. Lifestyle (2021) </w:t>
      </w:r>
      <w:r w:rsidR="00954014" w:rsidRPr="00954014">
        <w:rPr>
          <w:color w:val="000000" w:themeColor="text1"/>
          <w:sz w:val="24"/>
          <w:szCs w:val="24"/>
        </w:rPr>
        <w:t>explains tha</w:t>
      </w:r>
      <w:r w:rsidRPr="00954014">
        <w:rPr>
          <w:color w:val="000000" w:themeColor="text1"/>
          <w:sz w:val="24"/>
          <w:szCs w:val="24"/>
        </w:rPr>
        <w:t>t</w:t>
      </w:r>
      <w:r w:rsidR="00954014" w:rsidRPr="00954014">
        <w:rPr>
          <w:color w:val="000000" w:themeColor="text1"/>
          <w:sz w:val="24"/>
          <w:szCs w:val="24"/>
        </w:rPr>
        <w:t xml:space="preserve"> for oral offences (saliva and mouth swabs) forensic opportunities last up to 48 hours, for anal offences the window is up to 72 hours and for vaginal offences the forensic window is up to 7 days</w:t>
      </w:r>
      <w:r w:rsidR="00954014">
        <w:rPr>
          <w:color w:val="000000" w:themeColor="text1"/>
          <w:sz w:val="24"/>
          <w:szCs w:val="24"/>
        </w:rPr>
        <w:t xml:space="preserve">. </w:t>
      </w:r>
    </w:p>
    <w:p w14:paraId="24140264" w14:textId="6A64F17D" w:rsidR="00954014" w:rsidRDefault="00954014" w:rsidP="009370AE">
      <w:pPr>
        <w:ind w:right="237"/>
        <w:jc w:val="both"/>
        <w:rPr>
          <w:color w:val="000000" w:themeColor="text1"/>
          <w:sz w:val="24"/>
          <w:szCs w:val="24"/>
        </w:rPr>
      </w:pPr>
    </w:p>
    <w:p w14:paraId="2634C5D8" w14:textId="11F6AE8A" w:rsidR="0075246F" w:rsidRDefault="00954014" w:rsidP="00B44A1D">
      <w:pPr>
        <w:pStyle w:val="ListParagraph"/>
        <w:numPr>
          <w:ilvl w:val="0"/>
          <w:numId w:val="6"/>
        </w:numPr>
        <w:ind w:right="237"/>
        <w:jc w:val="both"/>
        <w:rPr>
          <w:color w:val="000000" w:themeColor="text1"/>
          <w:sz w:val="24"/>
          <w:szCs w:val="24"/>
        </w:rPr>
      </w:pPr>
      <w:r>
        <w:rPr>
          <w:color w:val="000000" w:themeColor="text1"/>
          <w:sz w:val="24"/>
          <w:szCs w:val="24"/>
        </w:rPr>
        <w:t>W</w:t>
      </w:r>
      <w:r w:rsidR="004C6C41" w:rsidRPr="00954014">
        <w:rPr>
          <w:color w:val="000000" w:themeColor="text1"/>
          <w:sz w:val="24"/>
          <w:szCs w:val="24"/>
        </w:rPr>
        <w:t xml:space="preserve">itness </w:t>
      </w:r>
      <w:r>
        <w:rPr>
          <w:color w:val="000000" w:themeColor="text1"/>
          <w:sz w:val="24"/>
          <w:szCs w:val="24"/>
        </w:rPr>
        <w:t>I</w:t>
      </w:r>
      <w:r w:rsidR="004C6C41" w:rsidRPr="00954014">
        <w:rPr>
          <w:color w:val="000000" w:themeColor="text1"/>
          <w:sz w:val="24"/>
          <w:szCs w:val="24"/>
        </w:rPr>
        <w:t xml:space="preserve">dentification </w:t>
      </w:r>
      <w:r>
        <w:rPr>
          <w:color w:val="000000" w:themeColor="text1"/>
          <w:sz w:val="24"/>
          <w:szCs w:val="24"/>
        </w:rPr>
        <w:t xml:space="preserve">– With rape investigations a “witness” is not the usually thought of eyewitness, but someone who has been told about what had happened. These are referred to as disclosure witnesses and are used to show continuity in the victim’s account. </w:t>
      </w:r>
      <w:r w:rsidR="0075246F">
        <w:rPr>
          <w:color w:val="000000" w:themeColor="text1"/>
          <w:sz w:val="24"/>
          <w:szCs w:val="24"/>
        </w:rPr>
        <w:t xml:space="preserve">Adhering to the golden hour principles stated by Peus (2017) identifying and getting an account from potential disclosure witnesses as early as possible is important as memories fade and the information can be lost the longer it is left. </w:t>
      </w:r>
    </w:p>
    <w:p w14:paraId="7772BA76" w14:textId="64CFF380" w:rsidR="00B44A1D" w:rsidRDefault="00B44A1D" w:rsidP="00B44A1D">
      <w:pPr>
        <w:pStyle w:val="ListParagraph"/>
        <w:ind w:left="790" w:right="237"/>
        <w:jc w:val="both"/>
        <w:rPr>
          <w:color w:val="000000" w:themeColor="text1"/>
          <w:sz w:val="24"/>
          <w:szCs w:val="24"/>
        </w:rPr>
      </w:pPr>
      <w:r>
        <w:rPr>
          <w:color w:val="000000" w:themeColor="text1"/>
          <w:sz w:val="24"/>
          <w:szCs w:val="24"/>
        </w:rPr>
        <w:lastRenderedPageBreak/>
        <w:t>Disclosure witnesses were identified for both the victim and also the suspect in this case, as in interview the suspect stated that he had sex with the victim that day.</w:t>
      </w:r>
    </w:p>
    <w:p w14:paraId="2BFF4A31" w14:textId="2ED2D973" w:rsidR="00672BD3" w:rsidRDefault="00672BD3" w:rsidP="00B44A1D">
      <w:pPr>
        <w:pStyle w:val="ListParagraph"/>
        <w:ind w:left="790" w:right="237"/>
        <w:jc w:val="both"/>
        <w:rPr>
          <w:color w:val="000000" w:themeColor="text1"/>
          <w:sz w:val="24"/>
          <w:szCs w:val="24"/>
        </w:rPr>
      </w:pPr>
      <w:r w:rsidRPr="00672BD3">
        <w:rPr>
          <w:color w:val="000000" w:themeColor="text1"/>
          <w:sz w:val="24"/>
          <w:szCs w:val="24"/>
        </w:rPr>
        <w:t>There were some witnesses who were identified who couldn’t be spoken to until a later date, by this time their memory had faded and the best evidence wasn’t achieved.</w:t>
      </w:r>
    </w:p>
    <w:p w14:paraId="6F2A0C76" w14:textId="77777777" w:rsidR="00B44A1D" w:rsidRPr="00B44A1D" w:rsidRDefault="00B44A1D" w:rsidP="00B44A1D">
      <w:pPr>
        <w:pStyle w:val="ListParagraph"/>
        <w:ind w:left="790" w:right="237"/>
        <w:jc w:val="both"/>
        <w:rPr>
          <w:color w:val="000000" w:themeColor="text1"/>
          <w:sz w:val="24"/>
          <w:szCs w:val="24"/>
        </w:rPr>
      </w:pPr>
    </w:p>
    <w:p w14:paraId="699C2498" w14:textId="446E419D" w:rsidR="0075246F" w:rsidRDefault="0075246F" w:rsidP="00BB2038">
      <w:pPr>
        <w:pStyle w:val="ListParagraph"/>
        <w:numPr>
          <w:ilvl w:val="0"/>
          <w:numId w:val="6"/>
        </w:numPr>
        <w:ind w:right="237"/>
        <w:jc w:val="both"/>
        <w:rPr>
          <w:color w:val="000000" w:themeColor="text1"/>
          <w:sz w:val="24"/>
          <w:szCs w:val="24"/>
        </w:rPr>
      </w:pPr>
      <w:r>
        <w:rPr>
          <w:color w:val="000000" w:themeColor="text1"/>
          <w:sz w:val="24"/>
          <w:szCs w:val="24"/>
        </w:rPr>
        <w:t xml:space="preserve">CCTV – Similar to witnesses, CCTV does not usually capture the offence in action as it would for a theft or an assault. CCTV can be used in rape cases to track the movements of the suspect and victim prior to, and after the offence in order to prove them at, or around, the location at the time the offence is said to happen. CCTV is only usually stored for up to thirty days so it is important to obtain this as quickly as possible. </w:t>
      </w:r>
    </w:p>
    <w:p w14:paraId="3D0C0DF2" w14:textId="2218711C" w:rsidR="00672BD3" w:rsidRDefault="00672BD3" w:rsidP="00672BD3">
      <w:pPr>
        <w:pStyle w:val="ListParagraph"/>
        <w:ind w:left="790" w:right="237"/>
        <w:jc w:val="both"/>
        <w:rPr>
          <w:color w:val="000000" w:themeColor="text1"/>
          <w:sz w:val="24"/>
          <w:szCs w:val="24"/>
        </w:rPr>
      </w:pPr>
      <w:r>
        <w:rPr>
          <w:color w:val="000000" w:themeColor="text1"/>
          <w:sz w:val="24"/>
          <w:szCs w:val="24"/>
        </w:rPr>
        <w:t xml:space="preserve">Some CCTV wasn’t identified until after the thirty day period. This meant that this CCTV was lost. </w:t>
      </w:r>
    </w:p>
    <w:p w14:paraId="1E91009F" w14:textId="77777777" w:rsidR="0075246F" w:rsidRPr="0075246F" w:rsidRDefault="0075246F" w:rsidP="0075246F">
      <w:pPr>
        <w:pStyle w:val="ListParagraph"/>
        <w:rPr>
          <w:color w:val="000000" w:themeColor="text1"/>
          <w:sz w:val="24"/>
          <w:szCs w:val="24"/>
        </w:rPr>
      </w:pPr>
    </w:p>
    <w:p w14:paraId="758C7F1F" w14:textId="77777777" w:rsidR="0075246F" w:rsidRDefault="0075246F" w:rsidP="00BB2038">
      <w:pPr>
        <w:pStyle w:val="ListParagraph"/>
        <w:numPr>
          <w:ilvl w:val="0"/>
          <w:numId w:val="6"/>
        </w:numPr>
        <w:ind w:right="237"/>
        <w:jc w:val="both"/>
        <w:rPr>
          <w:color w:val="000000" w:themeColor="text1"/>
          <w:sz w:val="24"/>
          <w:szCs w:val="24"/>
        </w:rPr>
      </w:pPr>
      <w:r>
        <w:rPr>
          <w:color w:val="000000" w:themeColor="text1"/>
          <w:sz w:val="24"/>
          <w:szCs w:val="24"/>
        </w:rPr>
        <w:t xml:space="preserve">House to House – House to house enquires involved officers knocking on the doors of neighbouring houses in the street to see if they have seen or heard anything on the day/night in question. This is a useful tool to use during the “golden hour” as people will tend to know if they have heard something that is not normal or quite right on their street. </w:t>
      </w:r>
    </w:p>
    <w:p w14:paraId="18BF9994" w14:textId="77777777" w:rsidR="00B44A1D" w:rsidRDefault="00B44A1D" w:rsidP="00B44A1D">
      <w:pPr>
        <w:ind w:right="237"/>
        <w:jc w:val="both"/>
        <w:rPr>
          <w:color w:val="000000" w:themeColor="text1"/>
          <w:sz w:val="24"/>
          <w:szCs w:val="24"/>
        </w:rPr>
      </w:pPr>
    </w:p>
    <w:p w14:paraId="59C24145" w14:textId="737EFDA4" w:rsidR="00B44A1D" w:rsidRPr="00B44A1D" w:rsidRDefault="00B44A1D" w:rsidP="00B44A1D">
      <w:pPr>
        <w:ind w:right="237"/>
        <w:jc w:val="both"/>
        <w:rPr>
          <w:color w:val="000000" w:themeColor="text1"/>
          <w:sz w:val="24"/>
          <w:szCs w:val="24"/>
        </w:rPr>
      </w:pPr>
    </w:p>
    <w:p w14:paraId="29F5CD90" w14:textId="77777777" w:rsidR="0075246F" w:rsidRPr="0075246F" w:rsidRDefault="0075246F" w:rsidP="0075246F">
      <w:pPr>
        <w:pStyle w:val="ListParagraph"/>
        <w:rPr>
          <w:color w:val="000000" w:themeColor="text1"/>
          <w:sz w:val="24"/>
          <w:szCs w:val="24"/>
        </w:rPr>
      </w:pPr>
    </w:p>
    <w:p w14:paraId="2EA6424D" w14:textId="1C9F2649" w:rsidR="004C6C41" w:rsidRDefault="0075246F" w:rsidP="009370AE">
      <w:pPr>
        <w:ind w:right="237"/>
        <w:jc w:val="both"/>
        <w:rPr>
          <w:b/>
          <w:bCs/>
          <w:color w:val="000000" w:themeColor="text1"/>
          <w:sz w:val="24"/>
          <w:szCs w:val="24"/>
        </w:rPr>
      </w:pPr>
      <w:r w:rsidRPr="0075246F">
        <w:rPr>
          <w:b/>
          <w:bCs/>
          <w:color w:val="000000" w:themeColor="text1"/>
          <w:sz w:val="24"/>
          <w:szCs w:val="24"/>
        </w:rPr>
        <w:t xml:space="preserve">Support to victims’ witnesses and offenders. </w:t>
      </w:r>
    </w:p>
    <w:p w14:paraId="58FB3A21" w14:textId="5DB5FA4C" w:rsidR="0052200C" w:rsidRPr="0052200C" w:rsidRDefault="0052200C" w:rsidP="009370AE">
      <w:pPr>
        <w:ind w:right="237"/>
        <w:jc w:val="both"/>
        <w:rPr>
          <w:color w:val="000000" w:themeColor="text1"/>
          <w:sz w:val="24"/>
          <w:szCs w:val="24"/>
        </w:rPr>
      </w:pPr>
      <w:r>
        <w:rPr>
          <w:color w:val="000000" w:themeColor="text1"/>
          <w:sz w:val="24"/>
          <w:szCs w:val="24"/>
        </w:rPr>
        <w:t xml:space="preserve">Victim Support </w:t>
      </w:r>
    </w:p>
    <w:p w14:paraId="4354CB5E" w14:textId="3E163B1D" w:rsidR="0075246F" w:rsidRDefault="00067177" w:rsidP="009370AE">
      <w:pPr>
        <w:ind w:right="237"/>
        <w:jc w:val="both"/>
        <w:rPr>
          <w:color w:val="000000" w:themeColor="text1"/>
          <w:sz w:val="24"/>
          <w:szCs w:val="24"/>
        </w:rPr>
      </w:pPr>
      <w:r>
        <w:rPr>
          <w:color w:val="000000" w:themeColor="text1"/>
          <w:sz w:val="24"/>
          <w:szCs w:val="24"/>
        </w:rPr>
        <w:t xml:space="preserve">With the introduction of Op Soteria the </w:t>
      </w:r>
      <w:r w:rsidR="007340F4">
        <w:rPr>
          <w:color w:val="000000" w:themeColor="text1"/>
          <w:sz w:val="24"/>
          <w:szCs w:val="24"/>
        </w:rPr>
        <w:t>victims’</w:t>
      </w:r>
      <w:r>
        <w:rPr>
          <w:color w:val="000000" w:themeColor="text1"/>
          <w:sz w:val="24"/>
          <w:szCs w:val="24"/>
        </w:rPr>
        <w:t xml:space="preserve"> rights and needs are now at the centre of a rape investigation and the suspect is the focus of the investigation (NP</w:t>
      </w:r>
      <w:r w:rsidR="007340F4">
        <w:rPr>
          <w:color w:val="000000" w:themeColor="text1"/>
          <w:sz w:val="24"/>
          <w:szCs w:val="24"/>
        </w:rPr>
        <w:t xml:space="preserve">CC, 2023). </w:t>
      </w:r>
    </w:p>
    <w:p w14:paraId="5EE78FA5" w14:textId="1D3A2BD6" w:rsidR="007340F4" w:rsidRDefault="007340F4" w:rsidP="009370AE">
      <w:pPr>
        <w:ind w:right="237"/>
        <w:jc w:val="both"/>
        <w:rPr>
          <w:color w:val="000000" w:themeColor="text1"/>
          <w:sz w:val="24"/>
          <w:szCs w:val="24"/>
        </w:rPr>
      </w:pPr>
      <w:r>
        <w:rPr>
          <w:color w:val="000000" w:themeColor="text1"/>
          <w:sz w:val="24"/>
          <w:szCs w:val="24"/>
        </w:rPr>
        <w:t>Within South Wales Police the introduction of the Victim Progression Officer (VPO) has played a vital role in ensuring a victim is kept up to date about the progress of the investigation</w:t>
      </w:r>
      <w:r w:rsidR="00B21D85">
        <w:rPr>
          <w:color w:val="000000" w:themeColor="text1"/>
          <w:sz w:val="24"/>
          <w:szCs w:val="24"/>
        </w:rPr>
        <w:t xml:space="preserve"> and gives the victim a specific point of contact within the force for who they can go to for any queries or concerns. </w:t>
      </w:r>
    </w:p>
    <w:p w14:paraId="67AC9542" w14:textId="50F9700D" w:rsidR="00B21D85" w:rsidRDefault="00B21D85" w:rsidP="009370AE">
      <w:pPr>
        <w:ind w:right="237"/>
        <w:jc w:val="both"/>
        <w:rPr>
          <w:color w:val="000000" w:themeColor="text1"/>
          <w:sz w:val="24"/>
          <w:szCs w:val="24"/>
        </w:rPr>
      </w:pPr>
      <w:r>
        <w:rPr>
          <w:color w:val="000000" w:themeColor="text1"/>
          <w:sz w:val="24"/>
          <w:szCs w:val="24"/>
        </w:rPr>
        <w:t xml:space="preserve">Victims of sexual offences are also referred to a service called New Pathways who can provide victims with an Independent Sexual Violence Advisor (ISVA). Hester and Lilley (2017) explain the role of an ISVA is to </w:t>
      </w:r>
      <w:r w:rsidRPr="00B21D85">
        <w:rPr>
          <w:color w:val="000000" w:themeColor="text1"/>
          <w:sz w:val="24"/>
          <w:szCs w:val="24"/>
        </w:rPr>
        <w:t>advise, advocat</w:t>
      </w:r>
      <w:r>
        <w:rPr>
          <w:color w:val="000000" w:themeColor="text1"/>
          <w:sz w:val="24"/>
          <w:szCs w:val="24"/>
        </w:rPr>
        <w:t>e</w:t>
      </w:r>
      <w:r w:rsidRPr="00B21D85">
        <w:rPr>
          <w:color w:val="000000" w:themeColor="text1"/>
          <w:sz w:val="24"/>
          <w:szCs w:val="24"/>
        </w:rPr>
        <w:t>, educat</w:t>
      </w:r>
      <w:r>
        <w:rPr>
          <w:color w:val="000000" w:themeColor="text1"/>
          <w:sz w:val="24"/>
          <w:szCs w:val="24"/>
        </w:rPr>
        <w:t>e</w:t>
      </w:r>
      <w:r w:rsidRPr="00B21D85">
        <w:rPr>
          <w:color w:val="000000" w:themeColor="text1"/>
          <w:sz w:val="24"/>
          <w:szCs w:val="24"/>
        </w:rPr>
        <w:t>, inform, liaise, facilit</w:t>
      </w:r>
      <w:r>
        <w:rPr>
          <w:color w:val="000000" w:themeColor="text1"/>
          <w:sz w:val="24"/>
          <w:szCs w:val="24"/>
        </w:rPr>
        <w:t>ate</w:t>
      </w:r>
      <w:r w:rsidRPr="00B21D85">
        <w:rPr>
          <w:color w:val="000000" w:themeColor="text1"/>
          <w:sz w:val="24"/>
          <w:szCs w:val="24"/>
        </w:rPr>
        <w:t>, support, explor</w:t>
      </w:r>
      <w:r>
        <w:rPr>
          <w:color w:val="000000" w:themeColor="text1"/>
          <w:sz w:val="24"/>
          <w:szCs w:val="24"/>
        </w:rPr>
        <w:t>e</w:t>
      </w:r>
      <w:r w:rsidRPr="00B21D85">
        <w:rPr>
          <w:color w:val="000000" w:themeColor="text1"/>
          <w:sz w:val="24"/>
          <w:szCs w:val="24"/>
        </w:rPr>
        <w:t>, listen and communicat</w:t>
      </w:r>
      <w:r>
        <w:rPr>
          <w:color w:val="000000" w:themeColor="text1"/>
          <w:sz w:val="24"/>
          <w:szCs w:val="24"/>
        </w:rPr>
        <w:t xml:space="preserve">e with victims of sexual offences throughout the investigation. ISVA’s are independent from the police, however, they are experts in sexual offences and their investigations so they can offer support to victims and explain the process to them without the police jargon. The Stern Review (2010) found that ISVAs can make a huge difference in how </w:t>
      </w:r>
      <w:r w:rsidR="0052200C">
        <w:rPr>
          <w:color w:val="000000" w:themeColor="text1"/>
          <w:sz w:val="24"/>
          <w:szCs w:val="24"/>
        </w:rPr>
        <w:t>victims</w:t>
      </w:r>
      <w:r>
        <w:rPr>
          <w:color w:val="000000" w:themeColor="text1"/>
          <w:sz w:val="24"/>
          <w:szCs w:val="24"/>
        </w:rPr>
        <w:t xml:space="preserve"> feel as they go through the criminal justice system.  </w:t>
      </w:r>
    </w:p>
    <w:p w14:paraId="10DC7EA5" w14:textId="5ECA2113" w:rsidR="0052200C" w:rsidRDefault="0052200C" w:rsidP="009370AE">
      <w:pPr>
        <w:ind w:right="237"/>
        <w:jc w:val="both"/>
        <w:rPr>
          <w:color w:val="000000" w:themeColor="text1"/>
          <w:sz w:val="24"/>
          <w:szCs w:val="24"/>
        </w:rPr>
      </w:pPr>
      <w:r>
        <w:rPr>
          <w:color w:val="000000" w:themeColor="text1"/>
          <w:sz w:val="24"/>
          <w:szCs w:val="24"/>
        </w:rPr>
        <w:t xml:space="preserve">The victim was also referred to the victim support website. This allowed them to sit down in their own time and have a read of what services and support they could provide them. </w:t>
      </w:r>
    </w:p>
    <w:p w14:paraId="50EB3CC1" w14:textId="77777777" w:rsidR="007340F4" w:rsidRDefault="007340F4" w:rsidP="009370AE">
      <w:pPr>
        <w:ind w:right="237"/>
        <w:jc w:val="both"/>
        <w:rPr>
          <w:color w:val="000000" w:themeColor="text1"/>
          <w:sz w:val="24"/>
          <w:szCs w:val="24"/>
        </w:rPr>
      </w:pPr>
    </w:p>
    <w:p w14:paraId="282C2823" w14:textId="70E868BA" w:rsidR="004C6C41" w:rsidRDefault="004C6C41" w:rsidP="009370AE">
      <w:pPr>
        <w:ind w:right="237"/>
        <w:jc w:val="both"/>
        <w:rPr>
          <w:color w:val="000000" w:themeColor="text1"/>
          <w:sz w:val="24"/>
          <w:szCs w:val="24"/>
        </w:rPr>
      </w:pPr>
      <w:r>
        <w:rPr>
          <w:color w:val="000000" w:themeColor="text1"/>
          <w:sz w:val="24"/>
          <w:szCs w:val="24"/>
        </w:rPr>
        <w:t xml:space="preserve">Witness </w:t>
      </w:r>
      <w:r w:rsidR="0052200C">
        <w:rPr>
          <w:color w:val="000000" w:themeColor="text1"/>
          <w:sz w:val="24"/>
          <w:szCs w:val="24"/>
        </w:rPr>
        <w:t>S</w:t>
      </w:r>
      <w:r>
        <w:rPr>
          <w:color w:val="000000" w:themeColor="text1"/>
          <w:sz w:val="24"/>
          <w:szCs w:val="24"/>
        </w:rPr>
        <w:t xml:space="preserve">upport </w:t>
      </w:r>
    </w:p>
    <w:p w14:paraId="04754684" w14:textId="301F4B32" w:rsidR="0052200C" w:rsidRDefault="0052200C" w:rsidP="009370AE">
      <w:pPr>
        <w:ind w:right="237"/>
        <w:jc w:val="both"/>
        <w:rPr>
          <w:color w:val="000000" w:themeColor="text1"/>
          <w:sz w:val="24"/>
          <w:szCs w:val="24"/>
        </w:rPr>
      </w:pPr>
      <w:r>
        <w:rPr>
          <w:color w:val="000000" w:themeColor="text1"/>
          <w:sz w:val="24"/>
          <w:szCs w:val="24"/>
        </w:rPr>
        <w:t xml:space="preserve">Witnesses were provided with support to ensure their willingness to support the investigation. A lot of the witnesses had never had any involvement with the police before and had no idea of how the criminal justice system worked. These witnesses </w:t>
      </w:r>
      <w:r>
        <w:rPr>
          <w:color w:val="000000" w:themeColor="text1"/>
          <w:sz w:val="24"/>
          <w:szCs w:val="24"/>
        </w:rPr>
        <w:lastRenderedPageBreak/>
        <w:t xml:space="preserve">were provided with a YouTube link to view a video that explained the court process in layman’s terms. This allowed them to have the full picture before them when the question, “are you willing to go to court in relation to this matter?” was put to them. </w:t>
      </w:r>
    </w:p>
    <w:p w14:paraId="3D159B85" w14:textId="5B493C63" w:rsidR="0052200C" w:rsidRDefault="0052200C" w:rsidP="009370AE">
      <w:pPr>
        <w:ind w:right="237"/>
        <w:jc w:val="both"/>
        <w:rPr>
          <w:color w:val="000000" w:themeColor="text1"/>
          <w:sz w:val="24"/>
          <w:szCs w:val="24"/>
        </w:rPr>
      </w:pPr>
      <w:r>
        <w:rPr>
          <w:color w:val="000000" w:themeColor="text1"/>
          <w:sz w:val="24"/>
          <w:szCs w:val="24"/>
        </w:rPr>
        <w:t xml:space="preserve">Special measures </w:t>
      </w:r>
      <w:r w:rsidR="000C4C61">
        <w:rPr>
          <w:color w:val="000000" w:themeColor="text1"/>
          <w:sz w:val="24"/>
          <w:szCs w:val="24"/>
        </w:rPr>
        <w:t xml:space="preserve">was explained to some witnesses who said they would be frightened and intimidated in going to court. Special measures are provisions such as giving evidence via video link, giving evidence behind a screen or the removal of wigs and gowns which can make the court proceedings more bearable for some. </w:t>
      </w:r>
      <w:r w:rsidR="000C4C61" w:rsidRPr="000C4C61">
        <w:rPr>
          <w:color w:val="000000" w:themeColor="text1"/>
          <w:sz w:val="24"/>
          <w:szCs w:val="24"/>
        </w:rPr>
        <w:t>Majeed-Ariss, Brockway, Cook, and White (2019)</w:t>
      </w:r>
      <w:r w:rsidR="000C4C61">
        <w:rPr>
          <w:color w:val="000000" w:themeColor="text1"/>
          <w:sz w:val="24"/>
          <w:szCs w:val="24"/>
        </w:rPr>
        <w:t xml:space="preserve"> identified that witnesses who used special measure were more satisfied and less intimidated by the court experience than those who didn’t use special measures.  </w:t>
      </w:r>
    </w:p>
    <w:p w14:paraId="4EAB5073" w14:textId="1877001C" w:rsidR="0052200C" w:rsidRDefault="0052200C" w:rsidP="009370AE">
      <w:pPr>
        <w:ind w:right="237"/>
        <w:jc w:val="both"/>
        <w:rPr>
          <w:color w:val="000000" w:themeColor="text1"/>
          <w:sz w:val="24"/>
          <w:szCs w:val="24"/>
        </w:rPr>
      </w:pPr>
      <w:r>
        <w:rPr>
          <w:color w:val="000000" w:themeColor="text1"/>
          <w:sz w:val="24"/>
          <w:szCs w:val="24"/>
        </w:rPr>
        <w:t xml:space="preserve">By supporting these witnesses at this early stage and offering them the appropriate support meant that there was a greater possibility of them to agree to attend court and get the right result for the victim. </w:t>
      </w:r>
    </w:p>
    <w:p w14:paraId="1624BBB0" w14:textId="77777777" w:rsidR="0052200C" w:rsidRDefault="0052200C" w:rsidP="009370AE">
      <w:pPr>
        <w:ind w:right="237"/>
        <w:jc w:val="both"/>
        <w:rPr>
          <w:color w:val="000000" w:themeColor="text1"/>
          <w:sz w:val="24"/>
          <w:szCs w:val="24"/>
        </w:rPr>
      </w:pPr>
    </w:p>
    <w:p w14:paraId="1853338C" w14:textId="68063351" w:rsidR="004C6C41" w:rsidRDefault="004C6C41" w:rsidP="009370AE">
      <w:pPr>
        <w:ind w:right="237"/>
        <w:jc w:val="both"/>
        <w:rPr>
          <w:color w:val="000000" w:themeColor="text1"/>
          <w:sz w:val="24"/>
          <w:szCs w:val="24"/>
        </w:rPr>
      </w:pPr>
      <w:r>
        <w:rPr>
          <w:color w:val="000000" w:themeColor="text1"/>
          <w:sz w:val="24"/>
          <w:szCs w:val="24"/>
        </w:rPr>
        <w:t xml:space="preserve">Offender support </w:t>
      </w:r>
    </w:p>
    <w:p w14:paraId="5EA69197" w14:textId="7B2C3AA6" w:rsidR="00352F96" w:rsidRDefault="00352F96" w:rsidP="009370AE">
      <w:pPr>
        <w:ind w:right="237"/>
        <w:jc w:val="both"/>
        <w:rPr>
          <w:color w:val="000000" w:themeColor="text1"/>
          <w:sz w:val="24"/>
          <w:szCs w:val="24"/>
        </w:rPr>
      </w:pPr>
      <w:r>
        <w:rPr>
          <w:color w:val="000000" w:themeColor="text1"/>
          <w:sz w:val="24"/>
          <w:szCs w:val="24"/>
        </w:rPr>
        <w:t xml:space="preserve">Although rape investigations are victim lead and suspect focus it is important to remember that the suspect is still a human being and is innocent until proven guilty. Therefore it is important to remember they still need to be treated with respect and dignity throughout the investigation and ensure their rights and entitlements are adhered to throughout the investigation. The suspect was offered legal representation at the initial proceedings of the investigation and PACE was adhered to throughout. </w:t>
      </w:r>
    </w:p>
    <w:p w14:paraId="3804CA1D" w14:textId="77777777" w:rsidR="00352F96" w:rsidRDefault="00352F96" w:rsidP="009370AE">
      <w:pPr>
        <w:ind w:right="237"/>
        <w:jc w:val="both"/>
        <w:rPr>
          <w:color w:val="000000" w:themeColor="text1"/>
          <w:sz w:val="24"/>
          <w:szCs w:val="24"/>
        </w:rPr>
      </w:pPr>
    </w:p>
    <w:p w14:paraId="7A80B6AD" w14:textId="35667E32" w:rsidR="004C6C41" w:rsidRPr="00352F96" w:rsidRDefault="004C6C41" w:rsidP="009370AE">
      <w:pPr>
        <w:ind w:right="237"/>
        <w:jc w:val="both"/>
        <w:rPr>
          <w:b/>
          <w:bCs/>
          <w:color w:val="000000" w:themeColor="text1"/>
          <w:sz w:val="24"/>
          <w:szCs w:val="24"/>
          <w:u w:val="single"/>
        </w:rPr>
      </w:pPr>
      <w:r w:rsidRPr="00352F96">
        <w:rPr>
          <w:b/>
          <w:bCs/>
          <w:color w:val="000000" w:themeColor="text1"/>
          <w:sz w:val="24"/>
          <w:szCs w:val="24"/>
          <w:u w:val="single"/>
        </w:rPr>
        <w:t xml:space="preserve">Managing </w:t>
      </w:r>
      <w:r w:rsidR="00352F96" w:rsidRPr="00352F96">
        <w:rPr>
          <w:b/>
          <w:bCs/>
          <w:color w:val="000000" w:themeColor="text1"/>
          <w:sz w:val="24"/>
          <w:szCs w:val="24"/>
          <w:u w:val="single"/>
        </w:rPr>
        <w:t>P</w:t>
      </w:r>
      <w:r w:rsidRPr="00352F96">
        <w:rPr>
          <w:b/>
          <w:bCs/>
          <w:color w:val="000000" w:themeColor="text1"/>
          <w:sz w:val="24"/>
          <w:szCs w:val="24"/>
          <w:u w:val="single"/>
        </w:rPr>
        <w:t xml:space="preserve">ersonal </w:t>
      </w:r>
      <w:r w:rsidR="00352F96" w:rsidRPr="00352F96">
        <w:rPr>
          <w:b/>
          <w:bCs/>
          <w:color w:val="000000" w:themeColor="text1"/>
          <w:sz w:val="24"/>
          <w:szCs w:val="24"/>
          <w:u w:val="single"/>
        </w:rPr>
        <w:t>V</w:t>
      </w:r>
      <w:r w:rsidRPr="00352F96">
        <w:rPr>
          <w:b/>
          <w:bCs/>
          <w:color w:val="000000" w:themeColor="text1"/>
          <w:sz w:val="24"/>
          <w:szCs w:val="24"/>
          <w:u w:val="single"/>
        </w:rPr>
        <w:t xml:space="preserve">alues </w:t>
      </w:r>
      <w:r w:rsidR="00352F96" w:rsidRPr="00352F96">
        <w:rPr>
          <w:b/>
          <w:bCs/>
          <w:color w:val="000000" w:themeColor="text1"/>
          <w:sz w:val="24"/>
          <w:szCs w:val="24"/>
          <w:u w:val="single"/>
        </w:rPr>
        <w:t xml:space="preserve">and Attitudes </w:t>
      </w:r>
    </w:p>
    <w:p w14:paraId="47B1ABE0" w14:textId="3324D162" w:rsidR="00DB6AD0" w:rsidRDefault="00352F96" w:rsidP="009370AE">
      <w:pPr>
        <w:ind w:right="237"/>
        <w:jc w:val="both"/>
        <w:rPr>
          <w:color w:val="000000" w:themeColor="text1"/>
          <w:sz w:val="24"/>
          <w:szCs w:val="24"/>
        </w:rPr>
      </w:pPr>
      <w:r>
        <w:rPr>
          <w:color w:val="000000" w:themeColor="text1"/>
          <w:sz w:val="24"/>
          <w:szCs w:val="24"/>
        </w:rPr>
        <w:t xml:space="preserve">Throughout any criminal investigation it is important to remember that we, as Police Officers, are evidence lead. Although it can be hard at times, we must remember to be impartial and not pick sides. As humans, we have our own personal values and beliefs, which can cloud our judgement in certain situations. This is unavoidable, however, we can be self-aware of any bias we may be feeling that may affect the investigation. This self-awareness ensured any actions and decisions I made during this investigation was made purely from an evidence lead perspective, as opposed to being </w:t>
      </w:r>
      <w:r w:rsidR="005A7877">
        <w:rPr>
          <w:color w:val="000000" w:themeColor="text1"/>
          <w:sz w:val="24"/>
          <w:szCs w:val="24"/>
        </w:rPr>
        <w:t>led</w:t>
      </w:r>
      <w:r>
        <w:rPr>
          <w:color w:val="000000" w:themeColor="text1"/>
          <w:sz w:val="24"/>
          <w:szCs w:val="24"/>
        </w:rPr>
        <w:t xml:space="preserve"> by my own self beliefs.</w:t>
      </w:r>
    </w:p>
    <w:p w14:paraId="692AB64E" w14:textId="77777777" w:rsidR="00DB6AD0" w:rsidRDefault="00DB6AD0" w:rsidP="009370AE">
      <w:pPr>
        <w:ind w:right="237"/>
        <w:jc w:val="both"/>
        <w:rPr>
          <w:color w:val="000000" w:themeColor="text1"/>
          <w:sz w:val="24"/>
          <w:szCs w:val="24"/>
        </w:rPr>
      </w:pPr>
    </w:p>
    <w:p w14:paraId="38A2F4BD" w14:textId="5C132981" w:rsidR="00120A51" w:rsidRDefault="006C6BAD" w:rsidP="00120A51">
      <w:pPr>
        <w:ind w:right="237"/>
        <w:jc w:val="both"/>
        <w:rPr>
          <w:color w:val="000000" w:themeColor="text1"/>
          <w:sz w:val="24"/>
          <w:szCs w:val="24"/>
        </w:rPr>
      </w:pPr>
      <w:r>
        <w:rPr>
          <w:color w:val="000000" w:themeColor="text1"/>
          <w:sz w:val="24"/>
          <w:szCs w:val="24"/>
        </w:rPr>
        <w:t xml:space="preserve">It is important to show empathy towards a victim of such serious offences as it helps build a rapport, trust and confidence </w:t>
      </w:r>
      <w:r w:rsidR="00A35CC7">
        <w:rPr>
          <w:color w:val="000000" w:themeColor="text1"/>
          <w:sz w:val="24"/>
          <w:szCs w:val="24"/>
        </w:rPr>
        <w:t xml:space="preserve">in the investigative process. However, it is important that this empathy that was shown within this investigation was balanced with professionalism so that there was no bias in the investigation. </w:t>
      </w:r>
    </w:p>
    <w:p w14:paraId="02A5CEDA" w14:textId="3ACF8477" w:rsidR="006C6BAD" w:rsidRDefault="00120A51" w:rsidP="00A35CC7">
      <w:pPr>
        <w:ind w:right="237"/>
        <w:jc w:val="both"/>
        <w:rPr>
          <w:color w:val="000000" w:themeColor="text1"/>
          <w:sz w:val="24"/>
          <w:szCs w:val="24"/>
        </w:rPr>
      </w:pPr>
      <w:r>
        <w:rPr>
          <w:color w:val="000000" w:themeColor="text1"/>
          <w:sz w:val="24"/>
          <w:szCs w:val="24"/>
        </w:rPr>
        <w:t>Kassin, Dior and Kukucka (2013) explained that excessive empathy may lead to investigators developing confirmation bias, and may start looking for evidence to support the victims account, as opposed to being evidence lead.</w:t>
      </w:r>
    </w:p>
    <w:p w14:paraId="464CD76C" w14:textId="4AB45204" w:rsidR="00120A51" w:rsidRDefault="00120A51" w:rsidP="00120A51">
      <w:pPr>
        <w:ind w:right="237"/>
        <w:jc w:val="both"/>
        <w:rPr>
          <w:color w:val="000000" w:themeColor="text1"/>
          <w:sz w:val="24"/>
          <w:szCs w:val="24"/>
        </w:rPr>
      </w:pPr>
      <w:r>
        <w:rPr>
          <w:color w:val="000000" w:themeColor="text1"/>
          <w:sz w:val="24"/>
          <w:szCs w:val="24"/>
        </w:rPr>
        <w:t>Confirmation bias has been a problem for investigators for decades as e</w:t>
      </w:r>
      <w:r w:rsidRPr="00120A51">
        <w:rPr>
          <w:color w:val="000000" w:themeColor="text1"/>
          <w:sz w:val="24"/>
          <w:szCs w:val="24"/>
        </w:rPr>
        <w:t>ven forty years ago Tversky and Kahneman (1974) explained that confirmation bias could effect the legal system as “beliefs concerning the likelihood of the guilt of a</w:t>
      </w:r>
      <w:r>
        <w:rPr>
          <w:color w:val="000000" w:themeColor="text1"/>
          <w:sz w:val="24"/>
          <w:szCs w:val="24"/>
        </w:rPr>
        <w:t xml:space="preserve"> </w:t>
      </w:r>
      <w:r w:rsidRPr="00120A51">
        <w:rPr>
          <w:color w:val="000000" w:themeColor="text1"/>
          <w:sz w:val="24"/>
          <w:szCs w:val="24"/>
        </w:rPr>
        <w:t>defendant” could impact judicial decision-making.</w:t>
      </w:r>
    </w:p>
    <w:p w14:paraId="0C190898" w14:textId="77777777" w:rsidR="000A76C3" w:rsidRDefault="000A76C3" w:rsidP="00120A51">
      <w:pPr>
        <w:ind w:right="237"/>
        <w:jc w:val="both"/>
        <w:rPr>
          <w:color w:val="000000" w:themeColor="text1"/>
          <w:sz w:val="24"/>
          <w:szCs w:val="24"/>
        </w:rPr>
      </w:pPr>
    </w:p>
    <w:p w14:paraId="2CC1C355" w14:textId="18F92933" w:rsidR="000A76C3" w:rsidRDefault="000A76C3" w:rsidP="00120A51">
      <w:pPr>
        <w:ind w:right="237"/>
        <w:jc w:val="both"/>
        <w:rPr>
          <w:color w:val="000000" w:themeColor="text1"/>
          <w:sz w:val="24"/>
          <w:szCs w:val="24"/>
        </w:rPr>
      </w:pPr>
      <w:r>
        <w:rPr>
          <w:color w:val="000000" w:themeColor="text1"/>
          <w:sz w:val="24"/>
          <w:szCs w:val="24"/>
        </w:rPr>
        <w:t xml:space="preserve">Reflective practice throughout this investigation was imperative in ensuring that personal values were kept in check. Conversations with other detectives and police officers, along with regular check ins with my sergeant provided regular opportunities to discuss any ethical dilemmas I faced during the investigation. </w:t>
      </w:r>
    </w:p>
    <w:p w14:paraId="1E52AAEC" w14:textId="72DEECC3" w:rsidR="000A76C3" w:rsidRDefault="000A76C3" w:rsidP="00120A51">
      <w:pPr>
        <w:ind w:right="237"/>
        <w:jc w:val="both"/>
        <w:rPr>
          <w:color w:val="000000" w:themeColor="text1"/>
          <w:sz w:val="24"/>
          <w:szCs w:val="24"/>
        </w:rPr>
      </w:pPr>
      <w:r>
        <w:rPr>
          <w:color w:val="000000" w:themeColor="text1"/>
          <w:sz w:val="24"/>
          <w:szCs w:val="24"/>
        </w:rPr>
        <w:lastRenderedPageBreak/>
        <w:t>Larrivee (20</w:t>
      </w:r>
      <w:r w:rsidR="003F299E">
        <w:rPr>
          <w:color w:val="000000" w:themeColor="text1"/>
          <w:sz w:val="24"/>
          <w:szCs w:val="24"/>
        </w:rPr>
        <w:t>12</w:t>
      </w:r>
      <w:r>
        <w:rPr>
          <w:color w:val="000000" w:themeColor="text1"/>
          <w:sz w:val="24"/>
          <w:szCs w:val="24"/>
        </w:rPr>
        <w:t xml:space="preserve">) identified that effective reflective practise can lead to more effective outcomes professionally. </w:t>
      </w:r>
      <w:r w:rsidR="003F299E" w:rsidRPr="003F299E">
        <w:rPr>
          <w:color w:val="000000" w:themeColor="text1"/>
          <w:sz w:val="24"/>
          <w:szCs w:val="24"/>
        </w:rPr>
        <w:t>Schon (2017) identified that professionals who continually reflect on their own performances and experiences and more likely to engage in continuous professional development.</w:t>
      </w:r>
    </w:p>
    <w:p w14:paraId="3D5C7A5D" w14:textId="77777777" w:rsidR="00B019F5" w:rsidRDefault="00B019F5" w:rsidP="004C6C41">
      <w:pPr>
        <w:ind w:right="237"/>
        <w:jc w:val="both"/>
        <w:rPr>
          <w:color w:val="000000" w:themeColor="text1"/>
          <w:sz w:val="24"/>
          <w:szCs w:val="24"/>
        </w:rPr>
      </w:pPr>
    </w:p>
    <w:p w14:paraId="78A5826F" w14:textId="14A86FD0" w:rsidR="004C6C41" w:rsidRPr="00B019F5" w:rsidRDefault="004C6C41" w:rsidP="004C6C41">
      <w:pPr>
        <w:ind w:right="237"/>
        <w:jc w:val="both"/>
        <w:rPr>
          <w:b/>
          <w:bCs/>
          <w:color w:val="000000" w:themeColor="text1"/>
          <w:sz w:val="24"/>
          <w:szCs w:val="24"/>
        </w:rPr>
      </w:pPr>
      <w:r w:rsidRPr="00B019F5">
        <w:rPr>
          <w:b/>
          <w:bCs/>
          <w:color w:val="000000" w:themeColor="text1"/>
          <w:sz w:val="24"/>
          <w:szCs w:val="24"/>
        </w:rPr>
        <w:t xml:space="preserve">Conclusion  </w:t>
      </w:r>
    </w:p>
    <w:p w14:paraId="20714107" w14:textId="025457C0" w:rsidR="004C6C41" w:rsidRDefault="00B019F5" w:rsidP="009370AE">
      <w:pPr>
        <w:ind w:right="237"/>
        <w:jc w:val="both"/>
        <w:rPr>
          <w:color w:val="000000" w:themeColor="text1"/>
          <w:sz w:val="24"/>
          <w:szCs w:val="24"/>
        </w:rPr>
      </w:pPr>
      <w:r>
        <w:rPr>
          <w:color w:val="000000" w:themeColor="text1"/>
          <w:sz w:val="24"/>
          <w:szCs w:val="24"/>
        </w:rPr>
        <w:t xml:space="preserve">The complex rape investigation that has been analysed during this essay highlights the varied nature of such cases. </w:t>
      </w:r>
    </w:p>
    <w:p w14:paraId="23EB9719" w14:textId="5AB14935" w:rsidR="00B019F5" w:rsidRDefault="00B019F5" w:rsidP="009370AE">
      <w:pPr>
        <w:ind w:right="237"/>
        <w:jc w:val="both"/>
        <w:rPr>
          <w:color w:val="000000" w:themeColor="text1"/>
          <w:sz w:val="24"/>
          <w:szCs w:val="24"/>
        </w:rPr>
      </w:pPr>
      <w:r>
        <w:rPr>
          <w:color w:val="000000" w:themeColor="text1"/>
          <w:sz w:val="24"/>
          <w:szCs w:val="24"/>
        </w:rPr>
        <w:t xml:space="preserve">The </w:t>
      </w:r>
      <w:r w:rsidR="006255A5">
        <w:rPr>
          <w:color w:val="000000" w:themeColor="text1"/>
          <w:sz w:val="24"/>
          <w:szCs w:val="24"/>
        </w:rPr>
        <w:t>fast-track</w:t>
      </w:r>
      <w:r>
        <w:rPr>
          <w:color w:val="000000" w:themeColor="text1"/>
          <w:sz w:val="24"/>
          <w:szCs w:val="24"/>
        </w:rPr>
        <w:t xml:space="preserve"> actions taken helped to preserve evidence that may be lost and ensured a thorough investigation was undertaken. </w:t>
      </w:r>
    </w:p>
    <w:p w14:paraId="49CC761C" w14:textId="454EF027" w:rsidR="00672BD3" w:rsidRDefault="00672BD3" w:rsidP="009370AE">
      <w:pPr>
        <w:ind w:right="237"/>
        <w:jc w:val="both"/>
        <w:rPr>
          <w:color w:val="000000" w:themeColor="text1"/>
          <w:sz w:val="24"/>
          <w:szCs w:val="24"/>
        </w:rPr>
      </w:pPr>
      <w:r>
        <w:rPr>
          <w:color w:val="000000" w:themeColor="text1"/>
          <w:sz w:val="24"/>
          <w:szCs w:val="24"/>
        </w:rPr>
        <w:t xml:space="preserve">On reflection the fast-track actions of witness identification and CCTV should have been completed quicker than they was, to ensure that this evidence was not lost. </w:t>
      </w:r>
    </w:p>
    <w:p w14:paraId="64EEAA66" w14:textId="0B66D0C5" w:rsidR="00B019F5" w:rsidRDefault="00B019F5" w:rsidP="009370AE">
      <w:pPr>
        <w:ind w:right="237"/>
        <w:jc w:val="both"/>
        <w:rPr>
          <w:color w:val="000000" w:themeColor="text1"/>
          <w:sz w:val="24"/>
          <w:szCs w:val="24"/>
        </w:rPr>
      </w:pPr>
      <w:r>
        <w:rPr>
          <w:color w:val="000000" w:themeColor="text1"/>
          <w:sz w:val="24"/>
          <w:szCs w:val="24"/>
        </w:rPr>
        <w:t xml:space="preserve">The support provided to the victim, witnesses and also the suspect ensured the integrity of the investigation was maintained throughout and guaranteed a fair process for all those involved. </w:t>
      </w:r>
    </w:p>
    <w:p w14:paraId="143438C7" w14:textId="62FECBA4" w:rsidR="00672BD3" w:rsidRDefault="00672BD3" w:rsidP="009370AE">
      <w:pPr>
        <w:ind w:right="237"/>
        <w:jc w:val="both"/>
        <w:rPr>
          <w:color w:val="000000" w:themeColor="text1"/>
          <w:sz w:val="24"/>
          <w:szCs w:val="24"/>
        </w:rPr>
      </w:pPr>
      <w:r>
        <w:rPr>
          <w:color w:val="000000" w:themeColor="text1"/>
          <w:sz w:val="24"/>
          <w:szCs w:val="24"/>
        </w:rPr>
        <w:t xml:space="preserve">As this investigation progressed it became more apparent that the case would be NFA and with this knowledge my victim contact became less. As it came to tell the victim this at the end of the investigation she complained that she had not heard anything for months from myself. On reflection if I had maintained good conduct then I would have built a better rapport with the victim and the difficult conversation at the end of the investigation would have had a better outcome. </w:t>
      </w:r>
    </w:p>
    <w:p w14:paraId="3E3215A1" w14:textId="1D44F9A5" w:rsidR="00B44A1D" w:rsidRDefault="00B44A1D" w:rsidP="009370AE">
      <w:pPr>
        <w:ind w:right="237"/>
        <w:jc w:val="both"/>
        <w:rPr>
          <w:color w:val="000000" w:themeColor="text1"/>
          <w:sz w:val="24"/>
          <w:szCs w:val="24"/>
        </w:rPr>
      </w:pPr>
      <w:r>
        <w:rPr>
          <w:color w:val="000000" w:themeColor="text1"/>
          <w:sz w:val="24"/>
          <w:szCs w:val="24"/>
        </w:rPr>
        <w:t>Throughout this investigation the suspect would continually call for updates on the investigation, initially, I would sit and take to him on the phone and try to provide him support. On reflection</w:t>
      </w:r>
      <w:r w:rsidR="00672BD3">
        <w:rPr>
          <w:color w:val="000000" w:themeColor="text1"/>
          <w:sz w:val="24"/>
          <w:szCs w:val="24"/>
        </w:rPr>
        <w:t xml:space="preserve"> this was a mistake and I should have informed him from the initial call that any update would come from his solicitor. This initial conversation led to the suspect sending me a load of images of “evidence”. Not only had I wasted time speaking to him, but also had to read through all the documents that he had sent in case there was anything of relevance. </w:t>
      </w:r>
    </w:p>
    <w:p w14:paraId="34614EB9" w14:textId="53F32EE6" w:rsidR="00672BD3" w:rsidRDefault="00672BD3" w:rsidP="009370AE">
      <w:pPr>
        <w:ind w:right="237"/>
        <w:jc w:val="both"/>
        <w:rPr>
          <w:color w:val="000000" w:themeColor="text1"/>
          <w:sz w:val="24"/>
          <w:szCs w:val="24"/>
        </w:rPr>
      </w:pPr>
      <w:r>
        <w:rPr>
          <w:color w:val="000000" w:themeColor="text1"/>
          <w:sz w:val="24"/>
          <w:szCs w:val="24"/>
        </w:rPr>
        <w:t xml:space="preserve">Going forward I will ensure to be firm with suspects, whilst also trying to be empathetic of the situation they are in. </w:t>
      </w:r>
    </w:p>
    <w:p w14:paraId="399D628C" w14:textId="6606D835" w:rsidR="006255A5" w:rsidRDefault="006255A5" w:rsidP="009370AE">
      <w:pPr>
        <w:ind w:right="237"/>
        <w:jc w:val="both"/>
        <w:rPr>
          <w:color w:val="000000" w:themeColor="text1"/>
          <w:sz w:val="24"/>
          <w:szCs w:val="24"/>
        </w:rPr>
      </w:pPr>
      <w:r>
        <w:rPr>
          <w:color w:val="000000" w:themeColor="text1"/>
          <w:sz w:val="24"/>
          <w:szCs w:val="24"/>
        </w:rPr>
        <w:t xml:space="preserve">By managing and reflecting on my own personal values through reflective practise allowed me to be aware of the potential of confirmation bias and kept my own beliefs under check and ensured an evidence lead investigation. </w:t>
      </w:r>
    </w:p>
    <w:p w14:paraId="18899B4E" w14:textId="77777777" w:rsidR="006255A5" w:rsidRDefault="006255A5" w:rsidP="009370AE">
      <w:pPr>
        <w:ind w:right="237"/>
        <w:jc w:val="both"/>
        <w:rPr>
          <w:color w:val="000000" w:themeColor="text1"/>
          <w:sz w:val="24"/>
          <w:szCs w:val="24"/>
        </w:rPr>
      </w:pPr>
    </w:p>
    <w:p w14:paraId="14B78A45" w14:textId="2FC79848" w:rsidR="006255A5" w:rsidRPr="004C6C41" w:rsidRDefault="006255A5" w:rsidP="009370AE">
      <w:pPr>
        <w:ind w:right="237"/>
        <w:jc w:val="both"/>
        <w:rPr>
          <w:color w:val="000000" w:themeColor="text1"/>
          <w:sz w:val="24"/>
          <w:szCs w:val="24"/>
        </w:rPr>
      </w:pPr>
      <w:r>
        <w:rPr>
          <w:color w:val="000000" w:themeColor="text1"/>
          <w:sz w:val="24"/>
          <w:szCs w:val="24"/>
        </w:rPr>
        <w:t xml:space="preserve">(Word count: </w:t>
      </w:r>
      <w:r w:rsidR="00672BD3">
        <w:rPr>
          <w:color w:val="000000" w:themeColor="text1"/>
          <w:sz w:val="24"/>
          <w:szCs w:val="24"/>
        </w:rPr>
        <w:t>2,1</w:t>
      </w:r>
      <w:r w:rsidR="00D157B8">
        <w:rPr>
          <w:color w:val="000000" w:themeColor="text1"/>
          <w:sz w:val="24"/>
          <w:szCs w:val="24"/>
        </w:rPr>
        <w:t>30</w:t>
      </w:r>
      <w:r>
        <w:rPr>
          <w:color w:val="000000" w:themeColor="text1"/>
          <w:sz w:val="24"/>
          <w:szCs w:val="24"/>
        </w:rPr>
        <w:t>)</w:t>
      </w:r>
    </w:p>
    <w:p w14:paraId="19E9B9F8" w14:textId="77777777" w:rsidR="008C6D12" w:rsidRDefault="008C6D12" w:rsidP="009370AE">
      <w:pPr>
        <w:ind w:right="237"/>
        <w:jc w:val="both"/>
        <w:rPr>
          <w:b/>
          <w:bCs/>
          <w:color w:val="000000" w:themeColor="text1"/>
          <w:sz w:val="28"/>
          <w:szCs w:val="28"/>
        </w:rPr>
      </w:pPr>
    </w:p>
    <w:p w14:paraId="54106F93" w14:textId="77777777" w:rsidR="008C6D12" w:rsidRDefault="008C6D12" w:rsidP="009370AE">
      <w:pPr>
        <w:ind w:right="237"/>
        <w:jc w:val="both"/>
        <w:rPr>
          <w:b/>
          <w:bCs/>
          <w:color w:val="000000" w:themeColor="text1"/>
          <w:sz w:val="28"/>
          <w:szCs w:val="28"/>
        </w:rPr>
      </w:pPr>
    </w:p>
    <w:p w14:paraId="1ADEFF38" w14:textId="77777777" w:rsidR="008C6D12" w:rsidRDefault="008C6D12" w:rsidP="009370AE">
      <w:pPr>
        <w:ind w:right="237"/>
        <w:jc w:val="both"/>
        <w:rPr>
          <w:b/>
          <w:bCs/>
          <w:color w:val="000000" w:themeColor="text1"/>
          <w:sz w:val="28"/>
          <w:szCs w:val="28"/>
        </w:rPr>
      </w:pPr>
    </w:p>
    <w:p w14:paraId="13059485" w14:textId="77777777" w:rsidR="008C6D12" w:rsidRDefault="008C6D12" w:rsidP="009370AE">
      <w:pPr>
        <w:ind w:right="237"/>
        <w:jc w:val="both"/>
        <w:rPr>
          <w:b/>
          <w:bCs/>
          <w:color w:val="000000" w:themeColor="text1"/>
          <w:sz w:val="28"/>
          <w:szCs w:val="28"/>
        </w:rPr>
      </w:pPr>
    </w:p>
    <w:p w14:paraId="48DE5F6A" w14:textId="77777777" w:rsidR="008C6D12" w:rsidRDefault="008C6D12" w:rsidP="009370AE">
      <w:pPr>
        <w:ind w:right="237"/>
        <w:jc w:val="both"/>
        <w:rPr>
          <w:b/>
          <w:bCs/>
          <w:color w:val="000000" w:themeColor="text1"/>
          <w:sz w:val="28"/>
          <w:szCs w:val="28"/>
        </w:rPr>
      </w:pPr>
    </w:p>
    <w:p w14:paraId="7F362815" w14:textId="77777777" w:rsidR="008C6D12" w:rsidRDefault="008C6D12" w:rsidP="009370AE">
      <w:pPr>
        <w:ind w:right="237"/>
        <w:jc w:val="both"/>
        <w:rPr>
          <w:b/>
          <w:bCs/>
          <w:color w:val="000000" w:themeColor="text1"/>
          <w:sz w:val="28"/>
          <w:szCs w:val="28"/>
        </w:rPr>
      </w:pPr>
    </w:p>
    <w:p w14:paraId="0A7E972A" w14:textId="77777777" w:rsidR="008C6D12" w:rsidRDefault="008C6D12" w:rsidP="009370AE">
      <w:pPr>
        <w:ind w:right="237"/>
        <w:jc w:val="both"/>
        <w:rPr>
          <w:b/>
          <w:bCs/>
          <w:color w:val="000000" w:themeColor="text1"/>
          <w:sz w:val="28"/>
          <w:szCs w:val="28"/>
        </w:rPr>
      </w:pPr>
    </w:p>
    <w:p w14:paraId="1ECDF108" w14:textId="77777777" w:rsidR="008C6D12" w:rsidRDefault="008C6D12" w:rsidP="009370AE">
      <w:pPr>
        <w:ind w:right="237"/>
        <w:jc w:val="both"/>
        <w:rPr>
          <w:b/>
          <w:bCs/>
          <w:color w:val="000000" w:themeColor="text1"/>
          <w:sz w:val="28"/>
          <w:szCs w:val="28"/>
        </w:rPr>
      </w:pPr>
    </w:p>
    <w:p w14:paraId="0B160F51" w14:textId="77777777" w:rsidR="008C6D12" w:rsidRDefault="008C6D12" w:rsidP="009370AE">
      <w:pPr>
        <w:ind w:right="237"/>
        <w:jc w:val="both"/>
        <w:rPr>
          <w:b/>
          <w:bCs/>
          <w:color w:val="000000" w:themeColor="text1"/>
          <w:sz w:val="28"/>
          <w:szCs w:val="28"/>
        </w:rPr>
      </w:pPr>
    </w:p>
    <w:p w14:paraId="52D683A6" w14:textId="77777777" w:rsidR="008C6D12" w:rsidRDefault="008C6D12" w:rsidP="009370AE">
      <w:pPr>
        <w:ind w:right="237"/>
        <w:jc w:val="both"/>
        <w:rPr>
          <w:b/>
          <w:bCs/>
          <w:color w:val="000000" w:themeColor="text1"/>
          <w:sz w:val="28"/>
          <w:szCs w:val="28"/>
        </w:rPr>
      </w:pPr>
    </w:p>
    <w:p w14:paraId="370B2FAD" w14:textId="77777777" w:rsidR="008C6D12" w:rsidRDefault="008C6D12" w:rsidP="009370AE">
      <w:pPr>
        <w:ind w:right="237"/>
        <w:jc w:val="both"/>
        <w:rPr>
          <w:b/>
          <w:bCs/>
          <w:color w:val="000000" w:themeColor="text1"/>
          <w:sz w:val="28"/>
          <w:szCs w:val="28"/>
        </w:rPr>
      </w:pPr>
    </w:p>
    <w:p w14:paraId="30B7BC8A" w14:textId="77777777" w:rsidR="00B818AD" w:rsidRDefault="00B818AD" w:rsidP="5CE196A1">
      <w:pPr>
        <w:rPr>
          <w:b/>
          <w:bCs/>
          <w:color w:val="000000" w:themeColor="text1"/>
          <w:sz w:val="28"/>
          <w:szCs w:val="28"/>
        </w:rPr>
      </w:pPr>
    </w:p>
    <w:p w14:paraId="1B6FFE02" w14:textId="77777777" w:rsidR="00B818AD" w:rsidRDefault="00B818AD" w:rsidP="5CE196A1">
      <w:pPr>
        <w:rPr>
          <w:b/>
          <w:bCs/>
          <w:color w:val="000000" w:themeColor="text1"/>
          <w:sz w:val="28"/>
          <w:szCs w:val="28"/>
        </w:rPr>
      </w:pPr>
    </w:p>
    <w:p w14:paraId="1ADEFAE5" w14:textId="13C8DA6B"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8535E25" w:rsidR="0FF883D4" w:rsidRDefault="5CE196A1" w:rsidP="5CE196A1">
      <w:r w:rsidRPr="5CE196A1">
        <w:rPr>
          <w:rFonts w:eastAsia="Arial"/>
          <w:b/>
          <w:bCs/>
          <w:color w:val="000000" w:themeColor="text1"/>
          <w:sz w:val="24"/>
          <w:szCs w:val="24"/>
        </w:rPr>
        <w:t xml:space="preserve">Signed: </w:t>
      </w:r>
      <w:r w:rsidR="00B818AD">
        <w:rPr>
          <w:rFonts w:eastAsia="Arial"/>
          <w:b/>
          <w:bCs/>
          <w:color w:val="000000" w:themeColor="text1"/>
          <w:sz w:val="24"/>
          <w:szCs w:val="24"/>
        </w:rPr>
        <w:t xml:space="preserve">D Smith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4B7A1DF" w:rsidR="0FF883D4" w:rsidRPr="00B818AD" w:rsidRDefault="5CE196A1" w:rsidP="00B818AD">
      <w:pPr>
        <w:sectPr w:rsidR="0FF883D4" w:rsidRPr="00B818AD"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B818AD">
        <w:t xml:space="preserve"> </w:t>
      </w:r>
      <w:r w:rsidR="00B818AD">
        <w:rPr>
          <w:b/>
          <w:bCs/>
          <w:sz w:val="24"/>
          <w:szCs w:val="24"/>
          <w:lang w:eastAsia="zh-TW"/>
        </w:rPr>
        <w:t>02/08/2024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5703E4A" w14:textId="77777777" w:rsidR="00216BA2" w:rsidRDefault="00216BA2" w:rsidP="00EA28F1">
      <w:pPr>
        <w:keepNext/>
        <w:spacing w:before="240" w:after="60"/>
        <w:ind w:right="237"/>
        <w:jc w:val="both"/>
        <w:rPr>
          <w:sz w:val="24"/>
          <w:szCs w:val="24"/>
        </w:rPr>
      </w:pPr>
    </w:p>
    <w:p w14:paraId="1B4B8146" w14:textId="345341BD" w:rsidR="002602D7" w:rsidRPr="001178C2" w:rsidRDefault="002602D7" w:rsidP="001178C2">
      <w:pPr>
        <w:keepNext/>
        <w:spacing w:before="240" w:after="60"/>
        <w:ind w:right="237"/>
        <w:jc w:val="both"/>
        <w:rPr>
          <w:sz w:val="24"/>
          <w:szCs w:val="24"/>
        </w:rPr>
      </w:pPr>
      <w:r w:rsidRPr="001178C2">
        <w:rPr>
          <w:sz w:val="24"/>
          <w:szCs w:val="24"/>
        </w:rPr>
        <w:t xml:space="preserve">Adverse Childhood Experiences: Breaking the Generational Cycle of Crime Turning Understanding into Action: Summary Report. (n.d.). Available at: https://orca.cardiff.ac.uk/id/eprint/134525/1/PHW%20Police%20%26%20Crime%20final%20summary%20report.pdf [Accessed </w:t>
      </w:r>
      <w:r w:rsidR="00B818AD">
        <w:rPr>
          <w:sz w:val="24"/>
          <w:szCs w:val="24"/>
        </w:rPr>
        <w:t>18 June</w:t>
      </w:r>
      <w:r w:rsidRPr="001178C2">
        <w:rPr>
          <w:sz w:val="24"/>
          <w:szCs w:val="24"/>
        </w:rPr>
        <w:t>. 2024].</w:t>
      </w:r>
    </w:p>
    <w:p w14:paraId="3AAB16BF" w14:textId="77777777" w:rsidR="002602D7" w:rsidRPr="001178C2" w:rsidRDefault="002602D7" w:rsidP="001178C2">
      <w:pPr>
        <w:keepNext/>
        <w:spacing w:before="240" w:after="60"/>
        <w:ind w:right="237"/>
        <w:jc w:val="both"/>
        <w:rPr>
          <w:sz w:val="24"/>
          <w:szCs w:val="24"/>
        </w:rPr>
      </w:pPr>
      <w:r w:rsidRPr="001178C2">
        <w:rPr>
          <w:sz w:val="24"/>
          <w:szCs w:val="24"/>
        </w:rPr>
        <w:t>Brown, J. (2022). Refocusing Rape Investigations: A Commentary on Research Supporting Operation Soteria Bluestone. pp.306</w:t>
      </w:r>
    </w:p>
    <w:p w14:paraId="50947FB1" w14:textId="016F9FC0" w:rsidR="002602D7" w:rsidRPr="006255A5" w:rsidRDefault="002602D7" w:rsidP="006255A5">
      <w:pPr>
        <w:keepNext/>
        <w:spacing w:before="240" w:after="60"/>
        <w:ind w:right="237"/>
        <w:jc w:val="both"/>
        <w:rPr>
          <w:sz w:val="24"/>
          <w:szCs w:val="24"/>
        </w:rPr>
      </w:pPr>
      <w:r w:rsidRPr="006255A5">
        <w:rPr>
          <w:sz w:val="24"/>
          <w:szCs w:val="24"/>
        </w:rPr>
        <w:t xml:space="preserve">College of Policing (2013). Investigation process. [online] College of Policing. Available at: </w:t>
      </w:r>
      <w:hyperlink r:id="rId21" w:history="1">
        <w:r w:rsidR="007D611D" w:rsidRPr="000C6975">
          <w:rPr>
            <w:rStyle w:val="Hyperlink"/>
            <w:sz w:val="24"/>
            <w:szCs w:val="24"/>
          </w:rPr>
          <w:t>https://www.college.police.uk/app/investigation/investigation-process</w:t>
        </w:r>
      </w:hyperlink>
      <w:r w:rsidRPr="006255A5">
        <w:rPr>
          <w:sz w:val="24"/>
          <w:szCs w:val="24"/>
        </w:rPr>
        <w:t>.</w:t>
      </w:r>
      <w:r w:rsidR="007D611D">
        <w:rPr>
          <w:sz w:val="24"/>
          <w:szCs w:val="24"/>
        </w:rPr>
        <w:t xml:space="preserve"> </w:t>
      </w:r>
      <w:r w:rsidR="007D611D" w:rsidRPr="001178C2">
        <w:rPr>
          <w:sz w:val="24"/>
          <w:szCs w:val="24"/>
        </w:rPr>
        <w:t>[Accessed 17 May. 2024].</w:t>
      </w:r>
    </w:p>
    <w:p w14:paraId="6BF38F20" w14:textId="77777777" w:rsidR="002602D7" w:rsidRPr="001178C2" w:rsidRDefault="002602D7" w:rsidP="001178C2">
      <w:pPr>
        <w:keepNext/>
        <w:spacing w:before="240" w:after="60"/>
        <w:ind w:right="237"/>
        <w:jc w:val="both"/>
        <w:rPr>
          <w:sz w:val="24"/>
          <w:szCs w:val="24"/>
        </w:rPr>
      </w:pPr>
      <w:r w:rsidRPr="001178C2">
        <w:rPr>
          <w:sz w:val="24"/>
          <w:szCs w:val="24"/>
        </w:rPr>
        <w:t>Dalton, C., Barrett, S., Horvath, M. and Davies , K. (2022). A Systematic Literature Review of Specialist Policing of Rape and Serious Sexual Ofences. International Criminology , 2, p.230.</w:t>
      </w:r>
    </w:p>
    <w:p w14:paraId="79C6B90E" w14:textId="77777777" w:rsidR="002602D7" w:rsidRPr="001178C2" w:rsidRDefault="002602D7" w:rsidP="001178C2">
      <w:pPr>
        <w:keepNext/>
        <w:spacing w:before="240" w:after="60"/>
        <w:ind w:right="237"/>
        <w:jc w:val="both"/>
        <w:rPr>
          <w:sz w:val="24"/>
          <w:szCs w:val="24"/>
        </w:rPr>
      </w:pPr>
      <w:r w:rsidRPr="001178C2">
        <w:rPr>
          <w:sz w:val="24"/>
          <w:szCs w:val="24"/>
        </w:rPr>
        <w:t>Daly, K., (2016). What is restorative justice? Fresh answers to a vexed question. Victims &amp; offenders, 11(1), pp.11.</w:t>
      </w:r>
    </w:p>
    <w:p w14:paraId="57B646CB" w14:textId="77777777" w:rsidR="002602D7" w:rsidRPr="001178C2" w:rsidRDefault="002602D7" w:rsidP="001178C2">
      <w:pPr>
        <w:keepNext/>
        <w:spacing w:before="240" w:after="60"/>
        <w:ind w:right="237"/>
        <w:jc w:val="both"/>
        <w:rPr>
          <w:sz w:val="24"/>
          <w:szCs w:val="24"/>
        </w:rPr>
      </w:pPr>
      <w:r w:rsidRPr="001178C2">
        <w:rPr>
          <w:sz w:val="24"/>
          <w:szCs w:val="24"/>
        </w:rPr>
        <w:t>ER Groff and others, ‘Does What Police Do at Hot Spots Matter? The Philadelphia Policing Tactics Experiment’ (2015) 53 Criminology 23. See also AA Braga and DL Weisburd, ‘The Effects of Focused Deterrence Strategies on Crime: A Systematic Review and Meta-Analysis of the Empirical Evidence’ (2012) 49 J Res Crime &amp; Delinq 323.</w:t>
      </w:r>
    </w:p>
    <w:p w14:paraId="06C6CB91" w14:textId="77777777" w:rsidR="002602D7" w:rsidRPr="001178C2" w:rsidRDefault="002602D7" w:rsidP="001178C2">
      <w:pPr>
        <w:keepNext/>
        <w:spacing w:before="240" w:after="60"/>
        <w:ind w:right="237"/>
        <w:jc w:val="both"/>
        <w:rPr>
          <w:sz w:val="24"/>
          <w:szCs w:val="24"/>
        </w:rPr>
      </w:pPr>
      <w:r w:rsidRPr="001178C2">
        <w:rPr>
          <w:sz w:val="24"/>
          <w:szCs w:val="24"/>
        </w:rPr>
        <w:t>Gibbs J. P. (1975). Crime, Punishment, and Deterrence. New York: Elsevier.</w:t>
      </w:r>
    </w:p>
    <w:p w14:paraId="137C29C8" w14:textId="48E4689C" w:rsidR="002602D7" w:rsidRPr="001178C2" w:rsidRDefault="002602D7" w:rsidP="001178C2">
      <w:pPr>
        <w:keepNext/>
        <w:spacing w:before="240" w:after="60"/>
        <w:ind w:right="237"/>
        <w:jc w:val="both"/>
        <w:rPr>
          <w:sz w:val="24"/>
          <w:szCs w:val="24"/>
        </w:rPr>
      </w:pPr>
      <w:r w:rsidRPr="001178C2">
        <w:rPr>
          <w:sz w:val="24"/>
          <w:szCs w:val="24"/>
        </w:rPr>
        <w:t>GOV.UK. (n.d.). Rape Review Progress Report: Winter 2024. Available at: https://www.gov.uk/government/publications/rape-review-progress-report-winter-2024.</w:t>
      </w:r>
      <w:r w:rsidR="007D611D" w:rsidRPr="007D611D">
        <w:rPr>
          <w:sz w:val="24"/>
          <w:szCs w:val="24"/>
        </w:rPr>
        <w:t xml:space="preserve"> </w:t>
      </w:r>
      <w:r w:rsidR="007D611D" w:rsidRPr="001178C2">
        <w:rPr>
          <w:sz w:val="24"/>
          <w:szCs w:val="24"/>
        </w:rPr>
        <w:t>[Accessed 17 May. 2024].</w:t>
      </w:r>
    </w:p>
    <w:p w14:paraId="1D5BA8A9" w14:textId="77777777" w:rsidR="002602D7" w:rsidRPr="006255A5" w:rsidRDefault="002602D7" w:rsidP="006255A5">
      <w:pPr>
        <w:keepNext/>
        <w:spacing w:before="240" w:after="60"/>
        <w:ind w:right="237"/>
        <w:jc w:val="both"/>
        <w:rPr>
          <w:sz w:val="24"/>
          <w:szCs w:val="24"/>
        </w:rPr>
      </w:pPr>
      <w:r w:rsidRPr="006255A5">
        <w:rPr>
          <w:sz w:val="24"/>
          <w:szCs w:val="24"/>
        </w:rPr>
        <w:t>Hester, M. and Lilley, S.-J. (2017). More than support to court: Rape victims and specialist sexual violence services. International Review of Victimology, [online] 24(3), pp.313–328</w:t>
      </w:r>
    </w:p>
    <w:p w14:paraId="60622E6A" w14:textId="09643E94" w:rsidR="002602D7" w:rsidRPr="001178C2" w:rsidRDefault="002602D7" w:rsidP="001178C2">
      <w:pPr>
        <w:keepNext/>
        <w:spacing w:before="240" w:after="60"/>
        <w:ind w:right="237"/>
        <w:jc w:val="both"/>
        <w:rPr>
          <w:sz w:val="24"/>
          <w:szCs w:val="24"/>
        </w:rPr>
      </w:pPr>
      <w:r w:rsidRPr="001178C2">
        <w:rPr>
          <w:sz w:val="24"/>
          <w:szCs w:val="24"/>
        </w:rPr>
        <w:t xml:space="preserve">His Majesty’s Inspectorate of Constabulary and Fire &amp; Rescue Services (2023). Public Protection Notice (PPN). [online] His Majesty’s Inspectorate of Constabulary and Fire &amp; Rescue Services. Available at: </w:t>
      </w:r>
      <w:hyperlink r:id="rId22" w:history="1">
        <w:r w:rsidR="007D611D" w:rsidRPr="000C6975">
          <w:rPr>
            <w:rStyle w:val="Hyperlink"/>
            <w:sz w:val="24"/>
            <w:szCs w:val="24"/>
          </w:rPr>
          <w:t>https://hmicfrs.justiceinspectorates.gov.uk/glossary/public-protection-notice/</w:t>
        </w:r>
      </w:hyperlink>
      <w:r w:rsidRPr="001178C2">
        <w:rPr>
          <w:sz w:val="24"/>
          <w:szCs w:val="24"/>
        </w:rPr>
        <w:t>.</w:t>
      </w:r>
      <w:r w:rsidR="007D611D">
        <w:rPr>
          <w:sz w:val="24"/>
          <w:szCs w:val="24"/>
        </w:rPr>
        <w:t xml:space="preserve"> </w:t>
      </w:r>
      <w:r w:rsidR="007D611D" w:rsidRPr="001178C2">
        <w:rPr>
          <w:sz w:val="24"/>
          <w:szCs w:val="24"/>
        </w:rPr>
        <w:t xml:space="preserve">[Accessed </w:t>
      </w:r>
      <w:r w:rsidR="00B818AD">
        <w:rPr>
          <w:sz w:val="24"/>
          <w:szCs w:val="24"/>
        </w:rPr>
        <w:t>12</w:t>
      </w:r>
      <w:r w:rsidR="007D611D" w:rsidRPr="001178C2">
        <w:rPr>
          <w:sz w:val="24"/>
          <w:szCs w:val="24"/>
        </w:rPr>
        <w:t xml:space="preserve"> May. 2024].</w:t>
      </w:r>
    </w:p>
    <w:p w14:paraId="319B7C3D" w14:textId="77777777" w:rsidR="002602D7" w:rsidRPr="001178C2" w:rsidRDefault="002602D7" w:rsidP="001178C2">
      <w:pPr>
        <w:keepNext/>
        <w:spacing w:before="240" w:after="60"/>
        <w:ind w:right="237"/>
        <w:jc w:val="both"/>
        <w:rPr>
          <w:sz w:val="24"/>
          <w:szCs w:val="24"/>
        </w:rPr>
      </w:pPr>
      <w:r w:rsidRPr="001178C2">
        <w:rPr>
          <w:sz w:val="24"/>
          <w:szCs w:val="24"/>
        </w:rPr>
        <w:t>Home Office (2011). Achieving Best Evidence in Criminal Proceedings: Guidance on Interviewing Victims and Witnessed, and Using Special Measures. London Home Office</w:t>
      </w:r>
    </w:p>
    <w:p w14:paraId="34FA00EF" w14:textId="77777777" w:rsidR="002602D7" w:rsidRPr="006255A5" w:rsidRDefault="002602D7" w:rsidP="006255A5">
      <w:pPr>
        <w:keepNext/>
        <w:spacing w:before="240" w:after="60"/>
        <w:ind w:right="237"/>
        <w:jc w:val="both"/>
        <w:rPr>
          <w:sz w:val="24"/>
          <w:szCs w:val="24"/>
        </w:rPr>
      </w:pPr>
      <w:r w:rsidRPr="006255A5">
        <w:rPr>
          <w:sz w:val="24"/>
          <w:szCs w:val="24"/>
        </w:rPr>
        <w:t>Kassin, S.M., Dror, I.E. and Kukucka, J. (2013). The forensic confirmation bias: Problems, perspectives, and proposed solutions. Journal of Applied Research in Memory and Cognition, 2(1), pp.42–52.</w:t>
      </w:r>
    </w:p>
    <w:p w14:paraId="7602A351" w14:textId="77777777" w:rsidR="002602D7" w:rsidRPr="001178C2" w:rsidRDefault="002602D7" w:rsidP="001178C2">
      <w:pPr>
        <w:keepNext/>
        <w:spacing w:before="240" w:after="60"/>
        <w:ind w:right="237"/>
        <w:jc w:val="both"/>
        <w:rPr>
          <w:sz w:val="24"/>
          <w:szCs w:val="24"/>
        </w:rPr>
      </w:pPr>
      <w:r w:rsidRPr="001178C2">
        <w:rPr>
          <w:sz w:val="24"/>
          <w:szCs w:val="24"/>
        </w:rPr>
        <w:t>Keenan, M., (2018). Training for restorative justice work in cases of sexual violence. Int'l J. Restorative Just., 1, pp.297</w:t>
      </w:r>
    </w:p>
    <w:p w14:paraId="5E405A1A" w14:textId="77777777" w:rsidR="002602D7" w:rsidRPr="001178C2" w:rsidRDefault="002602D7" w:rsidP="001178C2">
      <w:pPr>
        <w:keepNext/>
        <w:spacing w:before="240" w:after="60"/>
        <w:ind w:right="237"/>
        <w:jc w:val="both"/>
        <w:rPr>
          <w:sz w:val="24"/>
          <w:szCs w:val="24"/>
        </w:rPr>
      </w:pPr>
      <w:r w:rsidRPr="001178C2">
        <w:rPr>
          <w:sz w:val="24"/>
          <w:szCs w:val="24"/>
        </w:rPr>
        <w:t>Lamb, M.E., Orbach, Y., Hershkowitz, I., Esplin, P.W. and Horowitz, D. (2007). A structured forensic interview protocol improves the quality and informativeness of investigative interviews with children: A review of research using the NICHD Investigative Interview Protocol. Child Abuse &amp; Neglect, [online] 31(11-12), pp.1201–1231</w:t>
      </w:r>
    </w:p>
    <w:p w14:paraId="65CD8510" w14:textId="77777777" w:rsidR="002602D7" w:rsidRDefault="002602D7" w:rsidP="006255A5">
      <w:pPr>
        <w:keepNext/>
        <w:spacing w:before="240" w:after="60"/>
        <w:ind w:right="237"/>
        <w:jc w:val="both"/>
        <w:rPr>
          <w:sz w:val="24"/>
          <w:szCs w:val="24"/>
        </w:rPr>
      </w:pPr>
      <w:r w:rsidRPr="006255A5">
        <w:rPr>
          <w:sz w:val="24"/>
          <w:szCs w:val="24"/>
        </w:rPr>
        <w:t>Larrivee, B., (2012). Cultivating teacher renewal: Guarding against stress and burnout. R&amp;L Education.</w:t>
      </w:r>
    </w:p>
    <w:p w14:paraId="1876AD0D" w14:textId="748175CA" w:rsidR="002602D7" w:rsidRPr="006255A5" w:rsidRDefault="002602D7" w:rsidP="006255A5">
      <w:pPr>
        <w:keepNext/>
        <w:spacing w:before="240" w:after="60"/>
        <w:ind w:right="237"/>
        <w:jc w:val="both"/>
        <w:rPr>
          <w:sz w:val="24"/>
          <w:szCs w:val="24"/>
        </w:rPr>
      </w:pPr>
      <w:r w:rsidRPr="006255A5">
        <w:rPr>
          <w:sz w:val="24"/>
          <w:szCs w:val="24"/>
        </w:rPr>
        <w:t xml:space="preserve">Lifecentre. (2021). Gathering forensic evidence. [online] Available at: </w:t>
      </w:r>
      <w:hyperlink r:id="rId23" w:history="1">
        <w:r w:rsidR="007D611D" w:rsidRPr="000C6975">
          <w:rPr>
            <w:rStyle w:val="Hyperlink"/>
            <w:sz w:val="24"/>
            <w:szCs w:val="24"/>
          </w:rPr>
          <w:t>https://lifecentre.uk.com/gathering-forensic-evidence/</w:t>
        </w:r>
      </w:hyperlink>
      <w:r w:rsidR="007D611D">
        <w:rPr>
          <w:sz w:val="24"/>
          <w:szCs w:val="24"/>
        </w:rPr>
        <w:t xml:space="preserve"> </w:t>
      </w:r>
      <w:r w:rsidR="007D611D" w:rsidRPr="001178C2">
        <w:rPr>
          <w:sz w:val="24"/>
          <w:szCs w:val="24"/>
        </w:rPr>
        <w:t>[Accessed 17 May. 2024].</w:t>
      </w:r>
    </w:p>
    <w:p w14:paraId="1BD99754" w14:textId="77777777" w:rsidR="002602D7" w:rsidRPr="006255A5" w:rsidRDefault="002602D7" w:rsidP="006255A5">
      <w:pPr>
        <w:keepNext/>
        <w:spacing w:before="240" w:after="60"/>
        <w:ind w:right="237"/>
        <w:jc w:val="both"/>
        <w:rPr>
          <w:sz w:val="24"/>
          <w:szCs w:val="24"/>
        </w:rPr>
      </w:pPr>
      <w:r w:rsidRPr="006255A5">
        <w:rPr>
          <w:sz w:val="24"/>
          <w:szCs w:val="24"/>
        </w:rPr>
        <w:t xml:space="preserve">Majeed-Ariss, R., Brockway, A., Cook, K. and White, C. (2019). ‘Could do better’: Report on the use of special measures in sexual offences cases. Criminology &amp; Criminal Justice, 21(1), pp93 </w:t>
      </w:r>
    </w:p>
    <w:p w14:paraId="058F2F8F" w14:textId="77777777" w:rsidR="002602D7" w:rsidRPr="001178C2" w:rsidRDefault="002602D7" w:rsidP="001178C2">
      <w:pPr>
        <w:keepNext/>
        <w:spacing w:before="240" w:after="60"/>
        <w:ind w:right="237"/>
        <w:jc w:val="both"/>
        <w:rPr>
          <w:sz w:val="24"/>
          <w:szCs w:val="24"/>
        </w:rPr>
      </w:pPr>
      <w:r w:rsidRPr="001178C2">
        <w:rPr>
          <w:sz w:val="24"/>
          <w:szCs w:val="24"/>
        </w:rPr>
        <w:t>Metson, J. and Willmott, D. (2024). Victim Care or Defendant Rights? Assessing Public Attitudes towards Special Measures Designed to Support Vulnerable Witnesses at Trial Social Sciences. 2024; 13(4), pp22</w:t>
      </w:r>
    </w:p>
    <w:p w14:paraId="612043B5" w14:textId="77777777" w:rsidR="002602D7" w:rsidRPr="001178C2" w:rsidRDefault="002602D7" w:rsidP="001178C2">
      <w:pPr>
        <w:keepNext/>
        <w:spacing w:before="240" w:after="60"/>
        <w:ind w:right="237"/>
        <w:jc w:val="both"/>
        <w:rPr>
          <w:sz w:val="24"/>
          <w:szCs w:val="24"/>
        </w:rPr>
      </w:pPr>
      <w:r w:rsidRPr="001178C2">
        <w:rPr>
          <w:sz w:val="24"/>
          <w:szCs w:val="24"/>
        </w:rPr>
        <w:t>Ministry of Justice (2020) Youth Justice Statistics 2018/19: England and Wales. London: Ministry of Justice. pp63</w:t>
      </w:r>
    </w:p>
    <w:p w14:paraId="2DD270E3" w14:textId="63003020" w:rsidR="002602D7" w:rsidRPr="006255A5" w:rsidRDefault="002602D7" w:rsidP="006255A5">
      <w:pPr>
        <w:keepNext/>
        <w:spacing w:before="240" w:after="60"/>
        <w:ind w:right="237"/>
        <w:jc w:val="both"/>
        <w:rPr>
          <w:sz w:val="24"/>
          <w:szCs w:val="24"/>
        </w:rPr>
      </w:pPr>
      <w:r w:rsidRPr="006255A5">
        <w:rPr>
          <w:sz w:val="24"/>
          <w:szCs w:val="24"/>
        </w:rPr>
        <w:t xml:space="preserve">NPCC (2023). Op Soteria rolled out across England and Wales. [online] National Police Chiefs’ Council (NPCC). Available at: </w:t>
      </w:r>
      <w:hyperlink r:id="rId24" w:history="1">
        <w:r w:rsidR="007D611D" w:rsidRPr="000C6975">
          <w:rPr>
            <w:rStyle w:val="Hyperlink"/>
            <w:sz w:val="24"/>
            <w:szCs w:val="24"/>
          </w:rPr>
          <w:t>https://news.npcc.police.uk/releases/victims-rights-and-needs-at-centre-of-transformative-new-approach-to-rape-investigations-and-prosecutions</w:t>
        </w:r>
      </w:hyperlink>
      <w:r w:rsidRPr="006255A5">
        <w:rPr>
          <w:sz w:val="24"/>
          <w:szCs w:val="24"/>
        </w:rPr>
        <w:t>.</w:t>
      </w:r>
      <w:r w:rsidR="007D611D">
        <w:rPr>
          <w:sz w:val="24"/>
          <w:szCs w:val="24"/>
        </w:rPr>
        <w:t xml:space="preserve"> </w:t>
      </w:r>
      <w:r w:rsidR="007D611D" w:rsidRPr="001178C2">
        <w:rPr>
          <w:sz w:val="24"/>
          <w:szCs w:val="24"/>
        </w:rPr>
        <w:t xml:space="preserve">[Accessed </w:t>
      </w:r>
      <w:r w:rsidR="00B818AD">
        <w:rPr>
          <w:sz w:val="24"/>
          <w:szCs w:val="24"/>
        </w:rPr>
        <w:t>29</w:t>
      </w:r>
      <w:r w:rsidR="007D611D" w:rsidRPr="001178C2">
        <w:rPr>
          <w:sz w:val="24"/>
          <w:szCs w:val="24"/>
        </w:rPr>
        <w:t xml:space="preserve"> May. 2024].</w:t>
      </w:r>
    </w:p>
    <w:p w14:paraId="7D419126" w14:textId="6DCFF7ED" w:rsidR="002602D7" w:rsidRDefault="002602D7" w:rsidP="001178C2">
      <w:pPr>
        <w:keepNext/>
        <w:spacing w:before="240" w:after="60"/>
        <w:ind w:right="237"/>
        <w:jc w:val="both"/>
        <w:rPr>
          <w:sz w:val="24"/>
          <w:szCs w:val="24"/>
        </w:rPr>
      </w:pPr>
      <w:r w:rsidRPr="001178C2">
        <w:rPr>
          <w:sz w:val="24"/>
          <w:szCs w:val="24"/>
        </w:rPr>
        <w:t>Office for National Statistics (2021). Crime in England and Wales: year ending 2021. London:</w:t>
      </w:r>
      <w:r>
        <w:rPr>
          <w:sz w:val="24"/>
          <w:szCs w:val="24"/>
        </w:rPr>
        <w:t xml:space="preserve"> </w:t>
      </w:r>
      <w:r w:rsidRPr="001178C2">
        <w:rPr>
          <w:sz w:val="24"/>
          <w:szCs w:val="24"/>
        </w:rPr>
        <w:t>Office for national statistics.</w:t>
      </w:r>
      <w:r>
        <w:rPr>
          <w:sz w:val="24"/>
          <w:szCs w:val="24"/>
        </w:rPr>
        <w:t xml:space="preserve"> Available at </w:t>
      </w:r>
      <w:hyperlink r:id="rId25" w:history="1">
        <w:r w:rsidR="007D611D" w:rsidRPr="000C6975">
          <w:rPr>
            <w:rStyle w:val="Hyperlink"/>
            <w:sz w:val="24"/>
            <w:szCs w:val="24"/>
          </w:rPr>
          <w:t>https://www.ons.gov.uk/peoplepopulationandcommunity/crimeandjustice/bulletins/crimeinenglandandwales/yearendingdecember2021</w:t>
        </w:r>
      </w:hyperlink>
      <w:r w:rsidR="007D611D">
        <w:rPr>
          <w:sz w:val="24"/>
          <w:szCs w:val="24"/>
        </w:rPr>
        <w:t xml:space="preserve"> </w:t>
      </w:r>
      <w:r w:rsidR="007D611D" w:rsidRPr="001178C2">
        <w:rPr>
          <w:sz w:val="24"/>
          <w:szCs w:val="24"/>
        </w:rPr>
        <w:t>[Accessed 17 May. 2024].</w:t>
      </w:r>
    </w:p>
    <w:p w14:paraId="576A5318" w14:textId="77777777" w:rsidR="002602D7" w:rsidRPr="006255A5" w:rsidRDefault="002602D7" w:rsidP="006255A5">
      <w:pPr>
        <w:keepNext/>
        <w:spacing w:before="240" w:after="60"/>
        <w:ind w:right="237"/>
        <w:jc w:val="both"/>
        <w:rPr>
          <w:sz w:val="24"/>
          <w:szCs w:val="24"/>
        </w:rPr>
      </w:pPr>
      <w:r w:rsidRPr="006255A5">
        <w:rPr>
          <w:sz w:val="24"/>
          <w:szCs w:val="24"/>
        </w:rPr>
        <w:t>Pues, A., (2017). Towards the ‘golden hour’? A critical exploration of the length of preliminary examinations. Journal of International Criminal Justice, 15(3), pp.435-453.</w:t>
      </w:r>
    </w:p>
    <w:p w14:paraId="250295F7" w14:textId="39555B77" w:rsidR="002602D7" w:rsidRPr="006255A5" w:rsidRDefault="002602D7" w:rsidP="006255A5">
      <w:pPr>
        <w:keepNext/>
        <w:spacing w:before="240" w:after="60"/>
        <w:ind w:right="237"/>
        <w:jc w:val="both"/>
        <w:rPr>
          <w:sz w:val="24"/>
          <w:szCs w:val="24"/>
        </w:rPr>
      </w:pPr>
      <w:r w:rsidRPr="006255A5">
        <w:rPr>
          <w:sz w:val="24"/>
          <w:szCs w:val="24"/>
        </w:rPr>
        <w:t xml:space="preserve">Rumney, P.N.S., McPhee, D., Fenton, R.A. and Williams, A. (2019). A police specialist rape investigation unit: a comparative analysis of performance and victim care. Policing and Society, 30(5), pp.548–568. </w:t>
      </w:r>
    </w:p>
    <w:p w14:paraId="6F3FDAD3" w14:textId="77777777" w:rsidR="002602D7" w:rsidRPr="006255A5" w:rsidRDefault="002602D7" w:rsidP="006255A5">
      <w:pPr>
        <w:keepNext/>
        <w:spacing w:before="240" w:after="60"/>
        <w:ind w:right="237"/>
        <w:jc w:val="both"/>
        <w:rPr>
          <w:sz w:val="24"/>
          <w:szCs w:val="24"/>
        </w:rPr>
      </w:pPr>
      <w:r w:rsidRPr="006255A5">
        <w:rPr>
          <w:sz w:val="24"/>
          <w:szCs w:val="24"/>
        </w:rPr>
        <w:t>Schön, D.A., (2017). The reflective practitioner: How professionals think in action. Routledge.</w:t>
      </w:r>
    </w:p>
    <w:p w14:paraId="7FBAD665" w14:textId="1D4D4B7A" w:rsidR="002602D7" w:rsidRPr="001178C2" w:rsidRDefault="002602D7" w:rsidP="001178C2">
      <w:pPr>
        <w:keepNext/>
        <w:spacing w:before="240" w:after="60"/>
        <w:ind w:right="237"/>
        <w:jc w:val="both"/>
        <w:rPr>
          <w:sz w:val="24"/>
          <w:szCs w:val="24"/>
        </w:rPr>
      </w:pPr>
      <w:r w:rsidRPr="00F2187D">
        <w:rPr>
          <w:sz w:val="24"/>
          <w:szCs w:val="24"/>
        </w:rPr>
        <w:t xml:space="preserve">Sexual violence and sexual harassment between children in schools and colleges Advice for governing bodies, proprietors, headteachers, principals, senior leadership teams and designated safeguarding leads. (2021). Available at: </w:t>
      </w:r>
      <w:hyperlink r:id="rId26" w:history="1">
        <w:r w:rsidR="007D611D" w:rsidRPr="000C6975">
          <w:rPr>
            <w:rStyle w:val="Hyperlink"/>
            <w:sz w:val="24"/>
            <w:szCs w:val="24"/>
          </w:rPr>
          <w:t>https://assets.publishing.service.gov.uk/media/630f86b8d3bf7f2a30277e08/WITH</w:t>
        </w:r>
      </w:hyperlink>
      <w:r w:rsidRPr="00F2187D">
        <w:rPr>
          <w:sz w:val="24"/>
          <w:szCs w:val="24"/>
        </w:rPr>
        <w:t>DRAWN_Sexual_violence_and_sexual_harassment_between_children_in_schools</w:t>
      </w:r>
      <w:r w:rsidR="007D611D">
        <w:rPr>
          <w:sz w:val="24"/>
          <w:szCs w:val="24"/>
        </w:rPr>
        <w:t xml:space="preserve"> </w:t>
      </w:r>
      <w:r w:rsidR="007D611D" w:rsidRPr="001178C2">
        <w:rPr>
          <w:sz w:val="24"/>
          <w:szCs w:val="24"/>
        </w:rPr>
        <w:t xml:space="preserve">[Accessed </w:t>
      </w:r>
      <w:r w:rsidR="00B818AD">
        <w:rPr>
          <w:sz w:val="24"/>
          <w:szCs w:val="24"/>
        </w:rPr>
        <w:t>9 June</w:t>
      </w:r>
      <w:r w:rsidR="007D611D" w:rsidRPr="001178C2">
        <w:rPr>
          <w:sz w:val="24"/>
          <w:szCs w:val="24"/>
        </w:rPr>
        <w:t>. 2024].</w:t>
      </w:r>
    </w:p>
    <w:p w14:paraId="3DBFE9BC" w14:textId="77777777" w:rsidR="002602D7" w:rsidRPr="006255A5" w:rsidRDefault="002602D7" w:rsidP="006255A5">
      <w:pPr>
        <w:keepNext/>
        <w:spacing w:before="240" w:after="60"/>
        <w:ind w:right="237"/>
        <w:jc w:val="both"/>
        <w:rPr>
          <w:sz w:val="24"/>
          <w:szCs w:val="24"/>
        </w:rPr>
      </w:pPr>
      <w:r w:rsidRPr="006255A5">
        <w:rPr>
          <w:sz w:val="24"/>
          <w:szCs w:val="24"/>
        </w:rPr>
        <w:t>Stern V (2010) The Stern Review: A Report by Baroness Stern CBE of an Independent Review into how Rape Complaints are Handled by Public Authorities in England and Wales. London: Home Office.</w:t>
      </w:r>
    </w:p>
    <w:p w14:paraId="0676B3AE" w14:textId="77777777" w:rsidR="002602D7" w:rsidRPr="001178C2" w:rsidRDefault="002602D7" w:rsidP="001178C2">
      <w:pPr>
        <w:keepNext/>
        <w:spacing w:before="240" w:after="60"/>
        <w:ind w:right="237"/>
        <w:jc w:val="both"/>
        <w:rPr>
          <w:sz w:val="24"/>
          <w:szCs w:val="24"/>
        </w:rPr>
      </w:pPr>
      <w:r w:rsidRPr="001178C2">
        <w:rPr>
          <w:sz w:val="24"/>
          <w:szCs w:val="24"/>
        </w:rPr>
        <w:t>Suzuki, M. and Yuan, X. (2021). How Does Restorative Justice Work? A Qualitative Metasynthesis.</w:t>
      </w:r>
    </w:p>
    <w:p w14:paraId="12D7E0A6" w14:textId="2E292098" w:rsidR="002602D7" w:rsidRPr="001178C2" w:rsidRDefault="002602D7" w:rsidP="001178C2">
      <w:pPr>
        <w:keepNext/>
        <w:spacing w:before="240" w:after="60"/>
        <w:ind w:right="237"/>
        <w:jc w:val="both"/>
        <w:rPr>
          <w:sz w:val="24"/>
          <w:szCs w:val="24"/>
        </w:rPr>
      </w:pPr>
      <w:r w:rsidRPr="001178C2">
        <w:rPr>
          <w:sz w:val="24"/>
          <w:szCs w:val="24"/>
        </w:rPr>
        <w:t xml:space="preserve">The Crown Prosecution Service (2023). Restorative Justice. [online] Cps.gov.uk. Available at: </w:t>
      </w:r>
      <w:hyperlink r:id="rId27" w:history="1">
        <w:r w:rsidR="007D611D" w:rsidRPr="000C6975">
          <w:rPr>
            <w:rStyle w:val="Hyperlink"/>
            <w:sz w:val="24"/>
            <w:szCs w:val="24"/>
          </w:rPr>
          <w:t>https://www.cps.gov.uk/legal-guidance/restorative-justice</w:t>
        </w:r>
      </w:hyperlink>
      <w:r w:rsidRPr="001178C2">
        <w:rPr>
          <w:sz w:val="24"/>
          <w:szCs w:val="24"/>
        </w:rPr>
        <w:t>.</w:t>
      </w:r>
      <w:r w:rsidR="007D611D">
        <w:rPr>
          <w:sz w:val="24"/>
          <w:szCs w:val="24"/>
        </w:rPr>
        <w:t xml:space="preserve"> </w:t>
      </w:r>
      <w:r w:rsidR="007D611D" w:rsidRPr="001178C2">
        <w:rPr>
          <w:sz w:val="24"/>
          <w:szCs w:val="24"/>
        </w:rPr>
        <w:t xml:space="preserve">[Accessed </w:t>
      </w:r>
      <w:r w:rsidR="00B818AD">
        <w:rPr>
          <w:sz w:val="24"/>
          <w:szCs w:val="24"/>
        </w:rPr>
        <w:t>22</w:t>
      </w:r>
      <w:r w:rsidR="007D611D" w:rsidRPr="001178C2">
        <w:rPr>
          <w:sz w:val="24"/>
          <w:szCs w:val="24"/>
        </w:rPr>
        <w:t xml:space="preserve"> May. 2024].</w:t>
      </w:r>
    </w:p>
    <w:p w14:paraId="7ED1E9E3" w14:textId="47C6A815" w:rsidR="002602D7" w:rsidRPr="001178C2" w:rsidRDefault="002602D7" w:rsidP="001178C2">
      <w:pPr>
        <w:keepNext/>
        <w:spacing w:before="240" w:after="60"/>
        <w:ind w:right="237"/>
        <w:jc w:val="both"/>
        <w:rPr>
          <w:sz w:val="24"/>
          <w:szCs w:val="24"/>
        </w:rPr>
      </w:pPr>
      <w:r w:rsidRPr="001178C2">
        <w:rPr>
          <w:sz w:val="24"/>
          <w:szCs w:val="24"/>
        </w:rPr>
        <w:t>The University of Edinburgh (2020). Gibbs’ Reflective Cycle. [online] The University of Edinburgh. Available at: https://www.ed.ac.uk/reflection/reflectors-toolkit/reflecting-on-experience/gibbs-reflective-cycle.</w:t>
      </w:r>
      <w:r w:rsidR="007D611D" w:rsidRPr="007D611D">
        <w:rPr>
          <w:sz w:val="24"/>
          <w:szCs w:val="24"/>
        </w:rPr>
        <w:t xml:space="preserve"> </w:t>
      </w:r>
      <w:r w:rsidR="007D611D" w:rsidRPr="001178C2">
        <w:rPr>
          <w:sz w:val="24"/>
          <w:szCs w:val="24"/>
        </w:rPr>
        <w:t>[Accessed 17 May. 2024].</w:t>
      </w:r>
    </w:p>
    <w:p w14:paraId="5606A266" w14:textId="77777777" w:rsidR="002602D7" w:rsidRPr="006255A5" w:rsidRDefault="002602D7" w:rsidP="006255A5">
      <w:pPr>
        <w:keepNext/>
        <w:spacing w:before="240" w:after="60"/>
        <w:ind w:right="237"/>
        <w:jc w:val="both"/>
        <w:rPr>
          <w:sz w:val="24"/>
          <w:szCs w:val="24"/>
        </w:rPr>
      </w:pPr>
      <w:r w:rsidRPr="006255A5">
        <w:rPr>
          <w:sz w:val="24"/>
          <w:szCs w:val="24"/>
        </w:rPr>
        <w:t>Tversky, A., &amp; Kahneman, D. (1974). Judgment under uncertainty: Heuristics and biases. Science, 185, 1124–1131</w:t>
      </w:r>
    </w:p>
    <w:p w14:paraId="5791037C" w14:textId="77777777" w:rsidR="002602D7" w:rsidRPr="001178C2" w:rsidRDefault="002602D7" w:rsidP="001178C2">
      <w:pPr>
        <w:keepNext/>
        <w:spacing w:before="240" w:after="60"/>
        <w:ind w:right="237"/>
        <w:jc w:val="both"/>
        <w:rPr>
          <w:sz w:val="24"/>
          <w:szCs w:val="24"/>
        </w:rPr>
      </w:pPr>
      <w:r w:rsidRPr="001178C2">
        <w:rPr>
          <w:sz w:val="24"/>
          <w:szCs w:val="24"/>
        </w:rPr>
        <w:t>Westera, N.J., Kebbell, M.R. and Milne, B. (2011). Interviewing witnesses: do investigative and evidential requirements concur? The British Journal of Forensic Practice, 13(2), pp.103–113.</w:t>
      </w:r>
    </w:p>
    <w:p w14:paraId="713FA37B" w14:textId="3B2715C0" w:rsidR="002602D7" w:rsidRPr="006255A5" w:rsidRDefault="002602D7" w:rsidP="006255A5">
      <w:pPr>
        <w:keepNext/>
        <w:spacing w:before="240" w:after="60"/>
        <w:ind w:right="237"/>
        <w:jc w:val="both"/>
        <w:rPr>
          <w:sz w:val="24"/>
          <w:szCs w:val="24"/>
        </w:rPr>
      </w:pPr>
      <w:r w:rsidRPr="006255A5">
        <w:rPr>
          <w:sz w:val="24"/>
          <w:szCs w:val="24"/>
        </w:rPr>
        <w:t>www.cps.gov.uk. (2022). Rape and Sexual Offences - Chapter 3: Case Building | The Crown Prosecution Service. [online] Available at: https://www.cps.gov.uk/legal-</w:t>
      </w:r>
      <w:r w:rsidRPr="006255A5">
        <w:rPr>
          <w:sz w:val="24"/>
          <w:szCs w:val="24"/>
        </w:rPr>
        <w:lastRenderedPageBreak/>
        <w:t>guidance/rape-and-sexual-offences-chapter-3-case-building.</w:t>
      </w:r>
      <w:r w:rsidR="007D611D" w:rsidRPr="007D611D">
        <w:rPr>
          <w:sz w:val="24"/>
          <w:szCs w:val="24"/>
        </w:rPr>
        <w:t xml:space="preserve"> </w:t>
      </w:r>
      <w:r w:rsidR="007D611D" w:rsidRPr="001178C2">
        <w:rPr>
          <w:sz w:val="24"/>
          <w:szCs w:val="24"/>
        </w:rPr>
        <w:t xml:space="preserve">[Accessed </w:t>
      </w:r>
      <w:r w:rsidR="00B818AD">
        <w:rPr>
          <w:sz w:val="24"/>
          <w:szCs w:val="24"/>
        </w:rPr>
        <w:t>12 June</w:t>
      </w:r>
      <w:r w:rsidR="007D611D" w:rsidRPr="001178C2">
        <w:rPr>
          <w:sz w:val="24"/>
          <w:szCs w:val="24"/>
        </w:rPr>
        <w:t>. 2024].</w:t>
      </w:r>
    </w:p>
    <w:p w14:paraId="316F940E" w14:textId="77777777" w:rsidR="002602D7" w:rsidRDefault="002602D7" w:rsidP="00EA28F1">
      <w:pPr>
        <w:keepNext/>
        <w:spacing w:before="240" w:after="60"/>
        <w:ind w:right="237"/>
        <w:jc w:val="both"/>
        <w:rPr>
          <w:sz w:val="24"/>
          <w:szCs w:val="24"/>
        </w:rPr>
      </w:pPr>
      <w:r w:rsidRPr="001178C2">
        <w:rPr>
          <w:sz w:val="24"/>
          <w:szCs w:val="24"/>
        </w:rPr>
        <w:t>Zimring F., Hawkins G.. (1973). Deterrence: The Legal Threat in Crime Control. Chicago, IL: University of Chicago Press.</w:t>
      </w:r>
    </w:p>
    <w:p w14:paraId="73B7D67B" w14:textId="77777777" w:rsidR="00DE7772" w:rsidRDefault="00DE7772" w:rsidP="00EA28F1">
      <w:pPr>
        <w:keepNext/>
        <w:spacing w:before="240" w:after="60"/>
        <w:ind w:right="237"/>
        <w:jc w:val="both"/>
        <w:rPr>
          <w:sz w:val="24"/>
          <w:szCs w:val="24"/>
        </w:rPr>
      </w:pPr>
    </w:p>
    <w:p w14:paraId="5B8E1174" w14:textId="77777777" w:rsidR="00DE7772" w:rsidRDefault="00DE7772" w:rsidP="00EA28F1">
      <w:pPr>
        <w:keepNext/>
        <w:spacing w:before="240" w:after="60"/>
        <w:ind w:right="237"/>
        <w:jc w:val="both"/>
        <w:rPr>
          <w:sz w:val="24"/>
          <w:szCs w:val="24"/>
        </w:rPr>
      </w:pPr>
    </w:p>
    <w:p w14:paraId="77D0822D" w14:textId="77777777" w:rsidR="00DE7772" w:rsidRPr="00C230BF" w:rsidRDefault="00DE7772" w:rsidP="00EA28F1">
      <w:pPr>
        <w:keepNext/>
        <w:spacing w:before="240" w:after="60"/>
        <w:ind w:right="237"/>
        <w:jc w:val="both"/>
        <w:rPr>
          <w:sz w:val="24"/>
          <w:szCs w:val="24"/>
        </w:rPr>
      </w:pPr>
    </w:p>
    <w:sectPr w:rsidR="00DE7772" w:rsidRPr="00C230B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9FB3147"/>
    <w:multiLevelType w:val="hybridMultilevel"/>
    <w:tmpl w:val="FFB8D45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2"/>
  </w:num>
  <w:num w:numId="3" w16cid:durableId="1573000687">
    <w:abstractNumId w:val="4"/>
  </w:num>
  <w:num w:numId="4" w16cid:durableId="66197777">
    <w:abstractNumId w:val="3"/>
  </w:num>
  <w:num w:numId="5" w16cid:durableId="54592622">
    <w:abstractNumId w:val="5"/>
  </w:num>
  <w:num w:numId="6" w16cid:durableId="2021078657">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67177"/>
    <w:rsid w:val="00080E58"/>
    <w:rsid w:val="00083D99"/>
    <w:rsid w:val="00084EA6"/>
    <w:rsid w:val="00085699"/>
    <w:rsid w:val="00087891"/>
    <w:rsid w:val="0009169D"/>
    <w:rsid w:val="00091F52"/>
    <w:rsid w:val="00092970"/>
    <w:rsid w:val="00092BC7"/>
    <w:rsid w:val="00093720"/>
    <w:rsid w:val="000938E6"/>
    <w:rsid w:val="00093B3C"/>
    <w:rsid w:val="0009488C"/>
    <w:rsid w:val="00095C1B"/>
    <w:rsid w:val="00096DEA"/>
    <w:rsid w:val="0009784E"/>
    <w:rsid w:val="000A4240"/>
    <w:rsid w:val="000A469A"/>
    <w:rsid w:val="000A76C3"/>
    <w:rsid w:val="000B1E96"/>
    <w:rsid w:val="000C378F"/>
    <w:rsid w:val="000C4C61"/>
    <w:rsid w:val="000C6892"/>
    <w:rsid w:val="000C6FFE"/>
    <w:rsid w:val="000D0BB6"/>
    <w:rsid w:val="000E26B0"/>
    <w:rsid w:val="000F1599"/>
    <w:rsid w:val="000F1769"/>
    <w:rsid w:val="000F6196"/>
    <w:rsid w:val="000F6C74"/>
    <w:rsid w:val="000F7ECD"/>
    <w:rsid w:val="00102E64"/>
    <w:rsid w:val="0010312C"/>
    <w:rsid w:val="00106DC7"/>
    <w:rsid w:val="00112391"/>
    <w:rsid w:val="00114F52"/>
    <w:rsid w:val="001178C2"/>
    <w:rsid w:val="00120A51"/>
    <w:rsid w:val="0012135C"/>
    <w:rsid w:val="00130E83"/>
    <w:rsid w:val="00131A49"/>
    <w:rsid w:val="001347F8"/>
    <w:rsid w:val="00137BB5"/>
    <w:rsid w:val="00137E05"/>
    <w:rsid w:val="00142716"/>
    <w:rsid w:val="001447F6"/>
    <w:rsid w:val="00147DE3"/>
    <w:rsid w:val="00150794"/>
    <w:rsid w:val="001608C4"/>
    <w:rsid w:val="00171418"/>
    <w:rsid w:val="00190913"/>
    <w:rsid w:val="001961CF"/>
    <w:rsid w:val="001A59BB"/>
    <w:rsid w:val="001A5AEC"/>
    <w:rsid w:val="001A6A51"/>
    <w:rsid w:val="001A79C4"/>
    <w:rsid w:val="001B331A"/>
    <w:rsid w:val="001C0E74"/>
    <w:rsid w:val="001C6CEC"/>
    <w:rsid w:val="001D229F"/>
    <w:rsid w:val="001D6162"/>
    <w:rsid w:val="001E2E3A"/>
    <w:rsid w:val="001E6FAD"/>
    <w:rsid w:val="001E7592"/>
    <w:rsid w:val="001F3878"/>
    <w:rsid w:val="001F4552"/>
    <w:rsid w:val="002019EB"/>
    <w:rsid w:val="002030F2"/>
    <w:rsid w:val="00205051"/>
    <w:rsid w:val="00206A95"/>
    <w:rsid w:val="00211695"/>
    <w:rsid w:val="00211F65"/>
    <w:rsid w:val="00213A97"/>
    <w:rsid w:val="00216BA2"/>
    <w:rsid w:val="0022001B"/>
    <w:rsid w:val="00220D06"/>
    <w:rsid w:val="002219BA"/>
    <w:rsid w:val="002246A0"/>
    <w:rsid w:val="00224AF9"/>
    <w:rsid w:val="00230439"/>
    <w:rsid w:val="00235176"/>
    <w:rsid w:val="00236061"/>
    <w:rsid w:val="0024100E"/>
    <w:rsid w:val="00241C1B"/>
    <w:rsid w:val="002423B2"/>
    <w:rsid w:val="0024288B"/>
    <w:rsid w:val="002514F7"/>
    <w:rsid w:val="00251D15"/>
    <w:rsid w:val="002529ED"/>
    <w:rsid w:val="00255D8E"/>
    <w:rsid w:val="002602D7"/>
    <w:rsid w:val="00260C33"/>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1D72"/>
    <w:rsid w:val="002E7017"/>
    <w:rsid w:val="002F4F6E"/>
    <w:rsid w:val="003015C3"/>
    <w:rsid w:val="0030516E"/>
    <w:rsid w:val="0030698D"/>
    <w:rsid w:val="0031350A"/>
    <w:rsid w:val="00316815"/>
    <w:rsid w:val="003168CA"/>
    <w:rsid w:val="00321255"/>
    <w:rsid w:val="0032230D"/>
    <w:rsid w:val="00322A0B"/>
    <w:rsid w:val="00332F54"/>
    <w:rsid w:val="00335FC5"/>
    <w:rsid w:val="00340E9A"/>
    <w:rsid w:val="00345FAC"/>
    <w:rsid w:val="003516C0"/>
    <w:rsid w:val="00352E59"/>
    <w:rsid w:val="00352F96"/>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5C"/>
    <w:rsid w:val="003A46C0"/>
    <w:rsid w:val="003A600E"/>
    <w:rsid w:val="003A6513"/>
    <w:rsid w:val="003B15F7"/>
    <w:rsid w:val="003B16C7"/>
    <w:rsid w:val="003C19F1"/>
    <w:rsid w:val="003C4186"/>
    <w:rsid w:val="003C458C"/>
    <w:rsid w:val="003C6185"/>
    <w:rsid w:val="003D0D2D"/>
    <w:rsid w:val="003D4710"/>
    <w:rsid w:val="003E16D7"/>
    <w:rsid w:val="003E197E"/>
    <w:rsid w:val="003F1D0B"/>
    <w:rsid w:val="003F299E"/>
    <w:rsid w:val="004046F0"/>
    <w:rsid w:val="0040668F"/>
    <w:rsid w:val="00412677"/>
    <w:rsid w:val="00417925"/>
    <w:rsid w:val="00430CCE"/>
    <w:rsid w:val="004348AE"/>
    <w:rsid w:val="00435E9A"/>
    <w:rsid w:val="00435FE5"/>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B7D14"/>
    <w:rsid w:val="004C2D3A"/>
    <w:rsid w:val="004C6C41"/>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E23"/>
    <w:rsid w:val="00510D6A"/>
    <w:rsid w:val="00513C7D"/>
    <w:rsid w:val="005169D1"/>
    <w:rsid w:val="00521123"/>
    <w:rsid w:val="00521221"/>
    <w:rsid w:val="0052200C"/>
    <w:rsid w:val="00536FA9"/>
    <w:rsid w:val="005414F4"/>
    <w:rsid w:val="00546187"/>
    <w:rsid w:val="005463F1"/>
    <w:rsid w:val="005532A7"/>
    <w:rsid w:val="00554F22"/>
    <w:rsid w:val="00557D77"/>
    <w:rsid w:val="00562EAA"/>
    <w:rsid w:val="00563B58"/>
    <w:rsid w:val="00563BF6"/>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A7877"/>
    <w:rsid w:val="005C1567"/>
    <w:rsid w:val="005C6CE5"/>
    <w:rsid w:val="005C76DE"/>
    <w:rsid w:val="005D3F07"/>
    <w:rsid w:val="005D583E"/>
    <w:rsid w:val="005E13EA"/>
    <w:rsid w:val="005E53BD"/>
    <w:rsid w:val="00606E27"/>
    <w:rsid w:val="006108C9"/>
    <w:rsid w:val="00615C7E"/>
    <w:rsid w:val="00616C21"/>
    <w:rsid w:val="0062158D"/>
    <w:rsid w:val="006255A5"/>
    <w:rsid w:val="00630F39"/>
    <w:rsid w:val="006326D1"/>
    <w:rsid w:val="00632E0A"/>
    <w:rsid w:val="00633165"/>
    <w:rsid w:val="00635B1D"/>
    <w:rsid w:val="00636B6C"/>
    <w:rsid w:val="006447DE"/>
    <w:rsid w:val="0065276E"/>
    <w:rsid w:val="00654329"/>
    <w:rsid w:val="00654CEC"/>
    <w:rsid w:val="00655507"/>
    <w:rsid w:val="006712A7"/>
    <w:rsid w:val="006722FD"/>
    <w:rsid w:val="00672BD3"/>
    <w:rsid w:val="006733CC"/>
    <w:rsid w:val="0067461D"/>
    <w:rsid w:val="00674FC2"/>
    <w:rsid w:val="00677E42"/>
    <w:rsid w:val="00682334"/>
    <w:rsid w:val="00684B16"/>
    <w:rsid w:val="00686A44"/>
    <w:rsid w:val="00694C00"/>
    <w:rsid w:val="00696F65"/>
    <w:rsid w:val="006A7A6D"/>
    <w:rsid w:val="006B0B30"/>
    <w:rsid w:val="006B5E67"/>
    <w:rsid w:val="006B6E9A"/>
    <w:rsid w:val="006C2EB5"/>
    <w:rsid w:val="006C3E1F"/>
    <w:rsid w:val="006C3F19"/>
    <w:rsid w:val="006C6BAD"/>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2216"/>
    <w:rsid w:val="007340F4"/>
    <w:rsid w:val="00734809"/>
    <w:rsid w:val="0073644B"/>
    <w:rsid w:val="007406E1"/>
    <w:rsid w:val="00743E40"/>
    <w:rsid w:val="00751263"/>
    <w:rsid w:val="0075246F"/>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11D"/>
    <w:rsid w:val="007D78CC"/>
    <w:rsid w:val="007F3F7E"/>
    <w:rsid w:val="007F5497"/>
    <w:rsid w:val="00813CEC"/>
    <w:rsid w:val="0081534C"/>
    <w:rsid w:val="008171E4"/>
    <w:rsid w:val="008208EA"/>
    <w:rsid w:val="00824E67"/>
    <w:rsid w:val="00825A64"/>
    <w:rsid w:val="00826F48"/>
    <w:rsid w:val="00827D3A"/>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5D6D"/>
    <w:rsid w:val="008B07DE"/>
    <w:rsid w:val="008B0A19"/>
    <w:rsid w:val="008B28E7"/>
    <w:rsid w:val="008B3C19"/>
    <w:rsid w:val="008C00EC"/>
    <w:rsid w:val="008C14C7"/>
    <w:rsid w:val="008C2FFB"/>
    <w:rsid w:val="008C6D12"/>
    <w:rsid w:val="008C6EEA"/>
    <w:rsid w:val="008D5813"/>
    <w:rsid w:val="008D634E"/>
    <w:rsid w:val="008D778A"/>
    <w:rsid w:val="008E3BC6"/>
    <w:rsid w:val="008F22BD"/>
    <w:rsid w:val="009079BD"/>
    <w:rsid w:val="00912BD9"/>
    <w:rsid w:val="00915D49"/>
    <w:rsid w:val="00916CFB"/>
    <w:rsid w:val="00920E5B"/>
    <w:rsid w:val="009249F8"/>
    <w:rsid w:val="00926436"/>
    <w:rsid w:val="0093018C"/>
    <w:rsid w:val="00932CCA"/>
    <w:rsid w:val="009370AE"/>
    <w:rsid w:val="00954014"/>
    <w:rsid w:val="009544C0"/>
    <w:rsid w:val="00954FA4"/>
    <w:rsid w:val="00956AE9"/>
    <w:rsid w:val="00964CC6"/>
    <w:rsid w:val="0096694E"/>
    <w:rsid w:val="00986AAF"/>
    <w:rsid w:val="00991FDA"/>
    <w:rsid w:val="009927A1"/>
    <w:rsid w:val="0099774D"/>
    <w:rsid w:val="009A310E"/>
    <w:rsid w:val="009A4177"/>
    <w:rsid w:val="009A5F3B"/>
    <w:rsid w:val="009B0B61"/>
    <w:rsid w:val="009B1958"/>
    <w:rsid w:val="009B28C0"/>
    <w:rsid w:val="009B395A"/>
    <w:rsid w:val="009B7136"/>
    <w:rsid w:val="009B7806"/>
    <w:rsid w:val="009C3AC2"/>
    <w:rsid w:val="009D4365"/>
    <w:rsid w:val="009D4E3B"/>
    <w:rsid w:val="009D7BC9"/>
    <w:rsid w:val="009E0C5A"/>
    <w:rsid w:val="009E1233"/>
    <w:rsid w:val="009E1982"/>
    <w:rsid w:val="009E4D2C"/>
    <w:rsid w:val="009F0978"/>
    <w:rsid w:val="009F3AEC"/>
    <w:rsid w:val="00A00081"/>
    <w:rsid w:val="00A015F7"/>
    <w:rsid w:val="00A10D56"/>
    <w:rsid w:val="00A12AAE"/>
    <w:rsid w:val="00A13847"/>
    <w:rsid w:val="00A16DD1"/>
    <w:rsid w:val="00A221AB"/>
    <w:rsid w:val="00A22441"/>
    <w:rsid w:val="00A23F3B"/>
    <w:rsid w:val="00A24406"/>
    <w:rsid w:val="00A2478B"/>
    <w:rsid w:val="00A25F64"/>
    <w:rsid w:val="00A27CC2"/>
    <w:rsid w:val="00A31DAC"/>
    <w:rsid w:val="00A3273B"/>
    <w:rsid w:val="00A35CC7"/>
    <w:rsid w:val="00A40ED6"/>
    <w:rsid w:val="00A470EE"/>
    <w:rsid w:val="00A47621"/>
    <w:rsid w:val="00A479CD"/>
    <w:rsid w:val="00A50CFC"/>
    <w:rsid w:val="00A54D67"/>
    <w:rsid w:val="00A55A3F"/>
    <w:rsid w:val="00A56BC4"/>
    <w:rsid w:val="00A652F6"/>
    <w:rsid w:val="00A732EA"/>
    <w:rsid w:val="00A7489E"/>
    <w:rsid w:val="00A76353"/>
    <w:rsid w:val="00A8015F"/>
    <w:rsid w:val="00A80BD2"/>
    <w:rsid w:val="00A85039"/>
    <w:rsid w:val="00A851F7"/>
    <w:rsid w:val="00A906AA"/>
    <w:rsid w:val="00A936A3"/>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0B26"/>
    <w:rsid w:val="00B011CD"/>
    <w:rsid w:val="00B019F5"/>
    <w:rsid w:val="00B0296A"/>
    <w:rsid w:val="00B12295"/>
    <w:rsid w:val="00B137BE"/>
    <w:rsid w:val="00B17FA0"/>
    <w:rsid w:val="00B21D85"/>
    <w:rsid w:val="00B24344"/>
    <w:rsid w:val="00B26769"/>
    <w:rsid w:val="00B26CD6"/>
    <w:rsid w:val="00B31C91"/>
    <w:rsid w:val="00B3747F"/>
    <w:rsid w:val="00B43194"/>
    <w:rsid w:val="00B44A1D"/>
    <w:rsid w:val="00B47734"/>
    <w:rsid w:val="00B50FBA"/>
    <w:rsid w:val="00B558EB"/>
    <w:rsid w:val="00B577D3"/>
    <w:rsid w:val="00B60466"/>
    <w:rsid w:val="00B6548F"/>
    <w:rsid w:val="00B658CC"/>
    <w:rsid w:val="00B72507"/>
    <w:rsid w:val="00B7502A"/>
    <w:rsid w:val="00B77305"/>
    <w:rsid w:val="00B818AD"/>
    <w:rsid w:val="00B82CC2"/>
    <w:rsid w:val="00B84A89"/>
    <w:rsid w:val="00B85C43"/>
    <w:rsid w:val="00B92BEF"/>
    <w:rsid w:val="00B9689A"/>
    <w:rsid w:val="00BA074B"/>
    <w:rsid w:val="00BA1FFA"/>
    <w:rsid w:val="00BA2666"/>
    <w:rsid w:val="00BA7FF1"/>
    <w:rsid w:val="00BB06CB"/>
    <w:rsid w:val="00BB2038"/>
    <w:rsid w:val="00BB261F"/>
    <w:rsid w:val="00BB2887"/>
    <w:rsid w:val="00BB5EAA"/>
    <w:rsid w:val="00BB5F11"/>
    <w:rsid w:val="00BB7337"/>
    <w:rsid w:val="00BC0401"/>
    <w:rsid w:val="00BC04FA"/>
    <w:rsid w:val="00BC1C22"/>
    <w:rsid w:val="00BC460B"/>
    <w:rsid w:val="00BC5725"/>
    <w:rsid w:val="00BD30B1"/>
    <w:rsid w:val="00BE0F7B"/>
    <w:rsid w:val="00BE10C2"/>
    <w:rsid w:val="00C01D14"/>
    <w:rsid w:val="00C025B4"/>
    <w:rsid w:val="00C0275F"/>
    <w:rsid w:val="00C11F61"/>
    <w:rsid w:val="00C161FD"/>
    <w:rsid w:val="00C230BF"/>
    <w:rsid w:val="00C23F17"/>
    <w:rsid w:val="00C26A95"/>
    <w:rsid w:val="00C26D0D"/>
    <w:rsid w:val="00C27422"/>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0BAC"/>
    <w:rsid w:val="00CC11A6"/>
    <w:rsid w:val="00CC135E"/>
    <w:rsid w:val="00CD5D3F"/>
    <w:rsid w:val="00CF1E90"/>
    <w:rsid w:val="00CF3DB3"/>
    <w:rsid w:val="00CF7FAC"/>
    <w:rsid w:val="00D052BC"/>
    <w:rsid w:val="00D07026"/>
    <w:rsid w:val="00D07BAB"/>
    <w:rsid w:val="00D11C62"/>
    <w:rsid w:val="00D157B8"/>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4372"/>
    <w:rsid w:val="00DA1025"/>
    <w:rsid w:val="00DA22EC"/>
    <w:rsid w:val="00DA5860"/>
    <w:rsid w:val="00DB2767"/>
    <w:rsid w:val="00DB6AD0"/>
    <w:rsid w:val="00DC08B3"/>
    <w:rsid w:val="00DC4729"/>
    <w:rsid w:val="00DE556F"/>
    <w:rsid w:val="00DE7772"/>
    <w:rsid w:val="00E03B6D"/>
    <w:rsid w:val="00E0649E"/>
    <w:rsid w:val="00E13705"/>
    <w:rsid w:val="00E17160"/>
    <w:rsid w:val="00E211BF"/>
    <w:rsid w:val="00E35BEC"/>
    <w:rsid w:val="00E50821"/>
    <w:rsid w:val="00E50EF8"/>
    <w:rsid w:val="00E51F91"/>
    <w:rsid w:val="00E67420"/>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D76DA"/>
    <w:rsid w:val="00EE1AC1"/>
    <w:rsid w:val="00EE39D6"/>
    <w:rsid w:val="00EE413C"/>
    <w:rsid w:val="00EE52AD"/>
    <w:rsid w:val="00EF3066"/>
    <w:rsid w:val="00F012F1"/>
    <w:rsid w:val="00F01F92"/>
    <w:rsid w:val="00F10A08"/>
    <w:rsid w:val="00F139CF"/>
    <w:rsid w:val="00F2187D"/>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86A11"/>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5157"/>
    <w:rsid w:val="00FD72D0"/>
    <w:rsid w:val="00FE0C16"/>
    <w:rsid w:val="00FE14AD"/>
    <w:rsid w:val="00FE14B1"/>
    <w:rsid w:val="00FE1F6A"/>
    <w:rsid w:val="00FF0070"/>
    <w:rsid w:val="00FF20F8"/>
    <w:rsid w:val="00FF31EC"/>
    <w:rsid w:val="00FF5F6A"/>
    <w:rsid w:val="00FF681F"/>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986AAF"/>
    <w:rPr>
      <w:i/>
      <w:iCs/>
    </w:rPr>
  </w:style>
  <w:style w:type="character" w:styleId="UnresolvedMention">
    <w:name w:val="Unresolved Mention"/>
    <w:basedOn w:val="DefaultParagraphFont"/>
    <w:uiPriority w:val="99"/>
    <w:semiHidden/>
    <w:unhideWhenUsed/>
    <w:rsid w:val="00635B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publishing.service.gov.uk/media/630f86b8d3bf7f2a30277e08/WITH" TargetMode="External"/><Relationship Id="rId3" Type="http://schemas.openxmlformats.org/officeDocument/2006/relationships/customXml" Target="../customXml/item3.xml"/><Relationship Id="rId21" Type="http://schemas.openxmlformats.org/officeDocument/2006/relationships/hyperlink" Target="https://www.college.police.uk/app/investigation/investigation-proces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ons.gov.uk/peoplepopulationandcommunity/crimeandjustice/bulletins/crimeinenglandandwales/yearendingdecember2021"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npcc.police.uk/releases/victims-rights-and-needs-at-centre-of-transformative-new-approach-to-rape-investigations-and-prosecutions"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lifecentre.uk.com/gathering-forensic-evidence/"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hmicfrs.justiceinspectorates.gov.uk/glossary/public-protection-notice/" TargetMode="External"/><Relationship Id="rId27" Type="http://schemas.openxmlformats.org/officeDocument/2006/relationships/hyperlink" Target="https://www.cps.gov.uk/legal-guidance/restorative-justice"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2834</TotalTime>
  <Pages>21</Pages>
  <Words>6156</Words>
  <Characters>35649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Smith,Dan swp8639</dc:creator>
  <cp:keywords/>
  <cp:lastModifiedBy>Smith,Dan swp8639</cp:lastModifiedBy>
  <cp:revision>26</cp:revision>
  <cp:lastPrinted>2014-08-26T08:55:00Z</cp:lastPrinted>
  <dcterms:created xsi:type="dcterms:W3CDTF">2024-05-05T13:58:00Z</dcterms:created>
  <dcterms:modified xsi:type="dcterms:W3CDTF">2024-08-02T14:50:00Z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