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0F1AB0" w14:textId="77777777" w:rsidR="00277C4C" w:rsidRPr="005D6094" w:rsidRDefault="00277C4C" w:rsidP="005D6094">
      <w:pPr>
        <w:spacing w:line="360" w:lineRule="auto"/>
        <w:jc w:val="both"/>
        <w:rPr>
          <w:rFonts w:ascii="Arial" w:hAnsi="Arial" w:cs="Arial"/>
          <w:color w:val="000000" w:themeColor="text1"/>
          <w:lang w:val="en-GB" w:eastAsia="en-IN"/>
        </w:rPr>
      </w:pPr>
    </w:p>
    <w:p w14:paraId="46642031" w14:textId="77777777" w:rsidR="00277C4C" w:rsidRPr="005D6094" w:rsidRDefault="00277C4C" w:rsidP="005D6094">
      <w:pPr>
        <w:spacing w:line="360" w:lineRule="auto"/>
        <w:jc w:val="both"/>
        <w:rPr>
          <w:rFonts w:ascii="Arial" w:hAnsi="Arial" w:cs="Arial"/>
          <w:color w:val="000000" w:themeColor="text1"/>
          <w:lang w:val="en-GB" w:eastAsia="en-IN"/>
        </w:rPr>
      </w:pPr>
    </w:p>
    <w:p w14:paraId="18BA07A7" w14:textId="77777777" w:rsidR="00277C4C" w:rsidRPr="005D6094" w:rsidRDefault="00277C4C" w:rsidP="005D6094">
      <w:pPr>
        <w:spacing w:line="360" w:lineRule="auto"/>
        <w:jc w:val="both"/>
        <w:rPr>
          <w:rFonts w:ascii="Arial" w:hAnsi="Arial" w:cs="Arial"/>
          <w:color w:val="000000" w:themeColor="text1"/>
          <w:lang w:val="en-GB" w:eastAsia="en-IN"/>
        </w:rPr>
      </w:pPr>
    </w:p>
    <w:p w14:paraId="0E57FA31" w14:textId="77777777" w:rsidR="00277C4C" w:rsidRPr="005D6094" w:rsidRDefault="00277C4C" w:rsidP="005D6094">
      <w:pPr>
        <w:spacing w:line="360" w:lineRule="auto"/>
        <w:jc w:val="both"/>
        <w:rPr>
          <w:rFonts w:ascii="Arial" w:hAnsi="Arial" w:cs="Arial"/>
          <w:color w:val="000000" w:themeColor="text1"/>
          <w:lang w:val="en-GB" w:eastAsia="en-IN"/>
        </w:rPr>
      </w:pPr>
    </w:p>
    <w:p w14:paraId="223FFAF5" w14:textId="77777777" w:rsidR="005D6094" w:rsidRPr="005D6094" w:rsidRDefault="005D6094" w:rsidP="005D6094">
      <w:pPr>
        <w:spacing w:line="360" w:lineRule="auto"/>
        <w:jc w:val="both"/>
        <w:rPr>
          <w:rFonts w:ascii="Arial" w:hAnsi="Arial" w:cs="Arial"/>
          <w:b/>
          <w:bCs/>
          <w:color w:val="000000" w:themeColor="text1"/>
          <w:lang w:val="en-GB" w:eastAsia="en-IN"/>
        </w:rPr>
      </w:pPr>
    </w:p>
    <w:p w14:paraId="292F1CD0" w14:textId="31C536BD" w:rsidR="00277C4C" w:rsidRDefault="00277C4C" w:rsidP="005D6094">
      <w:pPr>
        <w:spacing w:line="360" w:lineRule="auto"/>
        <w:jc w:val="center"/>
        <w:rPr>
          <w:rFonts w:ascii="Arial" w:hAnsi="Arial" w:cs="Arial"/>
          <w:b/>
          <w:bCs/>
          <w:color w:val="000000" w:themeColor="text1"/>
          <w:lang w:val="en-GB" w:eastAsia="en-IN"/>
        </w:rPr>
      </w:pPr>
      <w:r w:rsidRPr="005D6094">
        <w:rPr>
          <w:rFonts w:ascii="Arial" w:hAnsi="Arial" w:cs="Arial"/>
          <w:b/>
          <w:bCs/>
          <w:color w:val="000000" w:themeColor="text1"/>
          <w:lang w:val="en-GB" w:eastAsia="en-IN"/>
        </w:rPr>
        <w:t>ROLE OF MARKETING &amp; ROLE OF STAKEHOLDER’S</w:t>
      </w:r>
    </w:p>
    <w:p w14:paraId="75D1BBE3" w14:textId="77777777" w:rsidR="00E60D93" w:rsidRDefault="00E60D93" w:rsidP="005D6094">
      <w:pPr>
        <w:spacing w:line="360" w:lineRule="auto"/>
        <w:jc w:val="center"/>
        <w:rPr>
          <w:rFonts w:ascii="Arial" w:hAnsi="Arial" w:cs="Arial"/>
          <w:b/>
          <w:bCs/>
          <w:color w:val="000000" w:themeColor="text1"/>
          <w:lang w:val="en-GB" w:eastAsia="en-IN"/>
        </w:rPr>
      </w:pPr>
    </w:p>
    <w:p w14:paraId="7911BB8A" w14:textId="38549E3C" w:rsidR="005D6094" w:rsidRDefault="005D6094" w:rsidP="005D6094">
      <w:pPr>
        <w:spacing w:line="360" w:lineRule="auto"/>
        <w:jc w:val="center"/>
        <w:rPr>
          <w:rFonts w:ascii="Arial" w:hAnsi="Arial" w:cs="Arial"/>
          <w:b/>
          <w:bCs/>
          <w:color w:val="000000" w:themeColor="text1"/>
          <w:lang w:val="en-GB" w:eastAsia="en-IN"/>
        </w:rPr>
      </w:pPr>
    </w:p>
    <w:p w14:paraId="21473C70" w14:textId="400F60FB" w:rsidR="005D6094" w:rsidRDefault="005D6094" w:rsidP="005D6094">
      <w:pPr>
        <w:spacing w:line="360" w:lineRule="auto"/>
        <w:jc w:val="center"/>
        <w:rPr>
          <w:rFonts w:ascii="Arial" w:hAnsi="Arial" w:cs="Arial"/>
          <w:b/>
          <w:bCs/>
          <w:color w:val="000000" w:themeColor="text1"/>
          <w:lang w:val="en-GB" w:eastAsia="en-IN"/>
        </w:rPr>
      </w:pPr>
    </w:p>
    <w:p w14:paraId="29084A70" w14:textId="3E1C6894" w:rsidR="00E60D93" w:rsidRDefault="00E60D93" w:rsidP="005D6094">
      <w:pPr>
        <w:spacing w:line="360" w:lineRule="auto"/>
        <w:jc w:val="center"/>
        <w:rPr>
          <w:rFonts w:ascii="Arial" w:hAnsi="Arial" w:cs="Arial"/>
          <w:b/>
          <w:bCs/>
          <w:color w:val="000000" w:themeColor="text1"/>
          <w:lang w:val="en-GB" w:eastAsia="en-IN"/>
        </w:rPr>
      </w:pPr>
    </w:p>
    <w:p w14:paraId="62E4D0F4" w14:textId="7F30FCA6" w:rsidR="00E60D93" w:rsidRDefault="00E60D93" w:rsidP="005D6094">
      <w:pPr>
        <w:spacing w:line="360" w:lineRule="auto"/>
        <w:jc w:val="center"/>
        <w:rPr>
          <w:rFonts w:ascii="Arial" w:hAnsi="Arial" w:cs="Arial"/>
          <w:b/>
          <w:bCs/>
          <w:color w:val="000000" w:themeColor="text1"/>
          <w:lang w:val="en-GB" w:eastAsia="en-IN"/>
        </w:rPr>
      </w:pPr>
    </w:p>
    <w:p w14:paraId="15596E9C" w14:textId="22F5055B" w:rsidR="00E60D93" w:rsidRDefault="00E60D93" w:rsidP="005D6094">
      <w:pPr>
        <w:spacing w:line="360" w:lineRule="auto"/>
        <w:jc w:val="center"/>
        <w:rPr>
          <w:rFonts w:ascii="Arial" w:hAnsi="Arial" w:cs="Arial"/>
          <w:b/>
          <w:bCs/>
          <w:color w:val="000000" w:themeColor="text1"/>
          <w:lang w:val="en-GB" w:eastAsia="en-IN"/>
        </w:rPr>
      </w:pPr>
    </w:p>
    <w:p w14:paraId="2CDB2DC1" w14:textId="6F7719B4" w:rsidR="00E60D93" w:rsidRDefault="00E60D93" w:rsidP="005D6094">
      <w:pPr>
        <w:spacing w:line="360" w:lineRule="auto"/>
        <w:jc w:val="center"/>
        <w:rPr>
          <w:rFonts w:ascii="Arial" w:hAnsi="Arial" w:cs="Arial"/>
          <w:b/>
          <w:bCs/>
          <w:color w:val="000000" w:themeColor="text1"/>
          <w:lang w:val="en-GB" w:eastAsia="en-IN"/>
        </w:rPr>
      </w:pPr>
    </w:p>
    <w:p w14:paraId="4722115D" w14:textId="77777777" w:rsidR="00E60D93" w:rsidRPr="005D6094" w:rsidRDefault="00E60D93" w:rsidP="005D6094">
      <w:pPr>
        <w:spacing w:line="360" w:lineRule="auto"/>
        <w:jc w:val="center"/>
        <w:rPr>
          <w:rFonts w:ascii="Arial" w:hAnsi="Arial" w:cs="Arial"/>
          <w:b/>
          <w:bCs/>
          <w:color w:val="000000" w:themeColor="text1"/>
          <w:lang w:val="en-GB" w:eastAsia="en-IN"/>
        </w:rPr>
      </w:pPr>
    </w:p>
    <w:p w14:paraId="01B1C708" w14:textId="77777777" w:rsidR="00E60D93" w:rsidRPr="00E60D93" w:rsidRDefault="00E60D93" w:rsidP="00E60D93">
      <w:pPr>
        <w:spacing w:line="360" w:lineRule="auto"/>
        <w:jc w:val="both"/>
        <w:rPr>
          <w:rFonts w:ascii="Arial" w:hAnsi="Arial" w:cs="Arial"/>
          <w:b/>
          <w:bCs/>
          <w:sz w:val="24"/>
          <w:szCs w:val="24"/>
          <w:lang w:val="en-GB"/>
        </w:rPr>
      </w:pPr>
      <w:r w:rsidRPr="00E60D93">
        <w:rPr>
          <w:rFonts w:ascii="Arial" w:hAnsi="Arial" w:cs="Arial"/>
          <w:b/>
          <w:bCs/>
          <w:sz w:val="24"/>
          <w:szCs w:val="24"/>
          <w:lang w:val="en-GB"/>
        </w:rPr>
        <w:t>Name: Florin Dumitru</w:t>
      </w:r>
    </w:p>
    <w:p w14:paraId="1C2D27DE" w14:textId="720EE260" w:rsidR="00E60D93" w:rsidRPr="00E60D93" w:rsidRDefault="00E60D93" w:rsidP="00E60D93">
      <w:pPr>
        <w:spacing w:line="360" w:lineRule="auto"/>
        <w:jc w:val="both"/>
        <w:rPr>
          <w:rFonts w:ascii="Arial" w:hAnsi="Arial" w:cs="Arial"/>
          <w:b/>
          <w:bCs/>
          <w:sz w:val="24"/>
          <w:szCs w:val="24"/>
          <w:lang w:val="en-GB"/>
        </w:rPr>
      </w:pPr>
      <w:r w:rsidRPr="00E60D93">
        <w:rPr>
          <w:rFonts w:ascii="Arial" w:hAnsi="Arial" w:cs="Arial"/>
          <w:b/>
          <w:bCs/>
          <w:sz w:val="24"/>
          <w:szCs w:val="24"/>
          <w:lang w:val="en-GB"/>
        </w:rPr>
        <w:t xml:space="preserve">Student </w:t>
      </w:r>
      <w:r w:rsidRPr="00E60D93">
        <w:rPr>
          <w:rFonts w:ascii="Arial" w:hAnsi="Arial" w:cs="Arial"/>
          <w:b/>
          <w:bCs/>
          <w:sz w:val="24"/>
          <w:szCs w:val="24"/>
          <w:lang w:val="en-GB"/>
        </w:rPr>
        <w:t>I</w:t>
      </w:r>
      <w:r w:rsidRPr="00E60D93">
        <w:rPr>
          <w:rFonts w:ascii="Arial" w:hAnsi="Arial" w:cs="Arial"/>
          <w:b/>
          <w:bCs/>
          <w:sz w:val="24"/>
          <w:szCs w:val="24"/>
          <w:lang w:val="en-GB"/>
        </w:rPr>
        <w:t>d: 2020479</w:t>
      </w:r>
    </w:p>
    <w:p w14:paraId="14BDEB7E" w14:textId="26EAA16E" w:rsidR="00E60D93" w:rsidRPr="00E60D93" w:rsidRDefault="00E60D93" w:rsidP="00E60D93">
      <w:pPr>
        <w:spacing w:line="360" w:lineRule="auto"/>
        <w:jc w:val="both"/>
        <w:rPr>
          <w:rFonts w:ascii="Arial" w:hAnsi="Arial" w:cs="Arial"/>
          <w:b/>
          <w:bCs/>
          <w:sz w:val="24"/>
          <w:szCs w:val="24"/>
        </w:rPr>
      </w:pPr>
      <w:r w:rsidRPr="00E60D93">
        <w:rPr>
          <w:rFonts w:ascii="Arial" w:hAnsi="Arial" w:cs="Arial"/>
          <w:b/>
          <w:bCs/>
          <w:sz w:val="24"/>
          <w:szCs w:val="24"/>
        </w:rPr>
        <w:t xml:space="preserve">Module: </w:t>
      </w:r>
      <w:r w:rsidRPr="00E60D93">
        <w:rPr>
          <w:rFonts w:ascii="Arial" w:hAnsi="Arial" w:cs="Arial"/>
          <w:b/>
          <w:bCs/>
          <w:sz w:val="24"/>
          <w:szCs w:val="24"/>
        </w:rPr>
        <w:t>Marketing Fundamentals</w:t>
      </w:r>
    </w:p>
    <w:p w14:paraId="4FD39843" w14:textId="6232C321" w:rsidR="00E60D93" w:rsidRPr="00E60D93" w:rsidRDefault="00E60D93" w:rsidP="00E60D93">
      <w:pPr>
        <w:spacing w:line="360" w:lineRule="auto"/>
        <w:jc w:val="both"/>
        <w:rPr>
          <w:rFonts w:ascii="Arial" w:hAnsi="Arial" w:cs="Arial"/>
          <w:b/>
          <w:bCs/>
          <w:sz w:val="24"/>
          <w:szCs w:val="24"/>
        </w:rPr>
      </w:pPr>
      <w:r w:rsidRPr="00E60D93">
        <w:rPr>
          <w:rFonts w:ascii="Arial" w:hAnsi="Arial" w:cs="Arial"/>
          <w:b/>
          <w:bCs/>
          <w:sz w:val="24"/>
          <w:szCs w:val="24"/>
        </w:rPr>
        <w:t xml:space="preserve">Module Code: </w:t>
      </w:r>
      <w:proofErr w:type="spellStart"/>
      <w:r w:rsidRPr="00E60D93">
        <w:rPr>
          <w:rFonts w:ascii="Arial" w:hAnsi="Arial" w:cs="Arial"/>
          <w:b/>
          <w:bCs/>
          <w:sz w:val="24"/>
          <w:szCs w:val="24"/>
        </w:rPr>
        <w:t>LCBB4004</w:t>
      </w:r>
      <w:proofErr w:type="spellEnd"/>
    </w:p>
    <w:p w14:paraId="3015E464" w14:textId="7BC7D36D" w:rsidR="00E60D93" w:rsidRPr="00E60D93" w:rsidRDefault="00E60D93" w:rsidP="00E60D93">
      <w:pPr>
        <w:spacing w:line="360" w:lineRule="auto"/>
        <w:jc w:val="both"/>
        <w:rPr>
          <w:rFonts w:ascii="Arial" w:hAnsi="Arial" w:cs="Arial"/>
          <w:b/>
          <w:bCs/>
          <w:sz w:val="24"/>
          <w:szCs w:val="24"/>
          <w:lang w:val="en-GB"/>
        </w:rPr>
      </w:pPr>
      <w:r w:rsidRPr="00E60D93">
        <w:rPr>
          <w:rFonts w:ascii="Arial" w:hAnsi="Arial" w:cs="Arial"/>
          <w:b/>
          <w:bCs/>
          <w:sz w:val="24"/>
          <w:szCs w:val="24"/>
          <w:lang w:val="en-GB"/>
        </w:rPr>
        <w:t xml:space="preserve">Lecturer: </w:t>
      </w:r>
      <w:proofErr w:type="spellStart"/>
      <w:r w:rsidRPr="00E60D93">
        <w:rPr>
          <w:rFonts w:ascii="Arial" w:hAnsi="Arial" w:cs="Arial"/>
          <w:b/>
          <w:bCs/>
          <w:sz w:val="24"/>
          <w:szCs w:val="24"/>
          <w:lang w:val="en-GB"/>
        </w:rPr>
        <w:t>Efua</w:t>
      </w:r>
      <w:proofErr w:type="spellEnd"/>
      <w:r w:rsidRPr="00E60D93">
        <w:rPr>
          <w:rFonts w:ascii="Arial" w:hAnsi="Arial" w:cs="Arial"/>
          <w:b/>
          <w:bCs/>
          <w:sz w:val="24"/>
          <w:szCs w:val="24"/>
          <w:lang w:val="en-GB"/>
        </w:rPr>
        <w:t xml:space="preserve"> Adams</w:t>
      </w:r>
    </w:p>
    <w:p w14:paraId="5E55BDB8" w14:textId="5E00710F" w:rsidR="00277C4C" w:rsidRDefault="00277C4C" w:rsidP="00E60D93">
      <w:pPr>
        <w:spacing w:line="360" w:lineRule="auto"/>
        <w:rPr>
          <w:rFonts w:ascii="Arial" w:hAnsi="Arial" w:cs="Arial"/>
          <w:color w:val="000000" w:themeColor="text1"/>
          <w:lang w:val="en-GB" w:eastAsia="en-IN"/>
        </w:rPr>
      </w:pPr>
    </w:p>
    <w:p w14:paraId="51FE3247" w14:textId="77777777" w:rsidR="00E60D93" w:rsidRPr="005D6094" w:rsidRDefault="00E60D93" w:rsidP="00E60D93">
      <w:pPr>
        <w:spacing w:line="360" w:lineRule="auto"/>
        <w:rPr>
          <w:rFonts w:ascii="Arial" w:hAnsi="Arial" w:cs="Arial"/>
          <w:color w:val="000000" w:themeColor="text1"/>
          <w:lang w:val="en-GB" w:eastAsia="en-IN"/>
        </w:rPr>
      </w:pPr>
    </w:p>
    <w:p w14:paraId="6B993A2B" w14:textId="1E718CBB" w:rsidR="00277C4C" w:rsidRDefault="00277C4C" w:rsidP="005D6094">
      <w:pPr>
        <w:spacing w:line="360" w:lineRule="auto"/>
        <w:jc w:val="both"/>
        <w:rPr>
          <w:rFonts w:ascii="Arial" w:hAnsi="Arial" w:cs="Arial"/>
          <w:color w:val="000000" w:themeColor="text1"/>
          <w:lang w:val="en-GB" w:eastAsia="en-IN"/>
        </w:rPr>
      </w:pPr>
    </w:p>
    <w:p w14:paraId="0530B269" w14:textId="5DF43361" w:rsidR="00E60D93" w:rsidRDefault="00E60D93" w:rsidP="005D6094">
      <w:pPr>
        <w:spacing w:line="360" w:lineRule="auto"/>
        <w:jc w:val="both"/>
        <w:rPr>
          <w:rFonts w:ascii="Arial" w:hAnsi="Arial" w:cs="Arial"/>
          <w:color w:val="000000" w:themeColor="text1"/>
          <w:lang w:val="en-GB" w:eastAsia="en-IN"/>
        </w:rPr>
      </w:pPr>
    </w:p>
    <w:p w14:paraId="7C63FADC" w14:textId="229BB5F8" w:rsidR="00E60D93" w:rsidRDefault="00E60D93" w:rsidP="005D6094">
      <w:pPr>
        <w:spacing w:line="360" w:lineRule="auto"/>
        <w:jc w:val="both"/>
        <w:rPr>
          <w:rFonts w:ascii="Arial" w:hAnsi="Arial" w:cs="Arial"/>
          <w:color w:val="000000" w:themeColor="text1"/>
          <w:lang w:val="en-GB" w:eastAsia="en-IN"/>
        </w:rPr>
      </w:pPr>
    </w:p>
    <w:p w14:paraId="4AA0C23C" w14:textId="14485B28" w:rsidR="00E60D93" w:rsidRDefault="00E60D93" w:rsidP="005D6094">
      <w:pPr>
        <w:spacing w:line="360" w:lineRule="auto"/>
        <w:jc w:val="both"/>
        <w:rPr>
          <w:rFonts w:ascii="Arial" w:hAnsi="Arial" w:cs="Arial"/>
          <w:color w:val="000000" w:themeColor="text1"/>
          <w:lang w:val="en-GB" w:eastAsia="en-IN"/>
        </w:rPr>
      </w:pPr>
    </w:p>
    <w:p w14:paraId="36DDBB77" w14:textId="77777777" w:rsidR="00E60D93" w:rsidRPr="005D6094" w:rsidRDefault="00E60D93" w:rsidP="005D6094">
      <w:pPr>
        <w:spacing w:line="360" w:lineRule="auto"/>
        <w:jc w:val="both"/>
        <w:rPr>
          <w:rFonts w:ascii="Arial" w:hAnsi="Arial" w:cs="Arial"/>
          <w:color w:val="000000" w:themeColor="text1"/>
          <w:lang w:val="en-GB" w:eastAsia="en-IN"/>
        </w:rPr>
      </w:pPr>
    </w:p>
    <w:p w14:paraId="43004515" w14:textId="513D10ED" w:rsidR="00E60D93" w:rsidRDefault="00E60D93" w:rsidP="00E60D93">
      <w:pPr>
        <w:spacing w:line="360" w:lineRule="auto"/>
        <w:jc w:val="both"/>
        <w:rPr>
          <w:rFonts w:ascii="Arial" w:hAnsi="Arial" w:cs="Arial"/>
          <w:b/>
          <w:bCs/>
          <w:color w:val="000000" w:themeColor="text1"/>
          <w:sz w:val="24"/>
          <w:szCs w:val="24"/>
          <w:lang w:val="en-GB" w:eastAsia="en-IN"/>
        </w:rPr>
      </w:pPr>
      <w:r>
        <w:rPr>
          <w:rFonts w:ascii="Arial" w:hAnsi="Arial" w:cs="Arial"/>
          <w:b/>
          <w:bCs/>
          <w:color w:val="000000" w:themeColor="text1"/>
          <w:sz w:val="24"/>
          <w:szCs w:val="24"/>
          <w:lang w:val="en-GB" w:eastAsia="en-IN"/>
        </w:rPr>
        <w:lastRenderedPageBreak/>
        <w:t>Part 1.</w:t>
      </w:r>
    </w:p>
    <w:p w14:paraId="7858C890" w14:textId="45F78042" w:rsidR="00277C4C" w:rsidRPr="00E60D93" w:rsidRDefault="00E60D93" w:rsidP="00E60D93">
      <w:pPr>
        <w:spacing w:line="360" w:lineRule="auto"/>
        <w:jc w:val="both"/>
        <w:rPr>
          <w:rFonts w:ascii="Arial" w:hAnsi="Arial" w:cs="Arial"/>
          <w:b/>
          <w:bCs/>
          <w:color w:val="000000" w:themeColor="text1"/>
          <w:sz w:val="24"/>
          <w:szCs w:val="24"/>
          <w:lang w:val="en-GB" w:eastAsia="en-IN"/>
        </w:rPr>
      </w:pPr>
      <w:r w:rsidRPr="00E60D93">
        <w:rPr>
          <w:rFonts w:ascii="Arial" w:hAnsi="Arial" w:cs="Arial"/>
          <w:b/>
          <w:bCs/>
          <w:color w:val="000000" w:themeColor="text1"/>
          <w:sz w:val="24"/>
          <w:szCs w:val="24"/>
          <w:lang w:val="en-GB" w:eastAsia="en-IN"/>
        </w:rPr>
        <w:t>Definition</w:t>
      </w:r>
    </w:p>
    <w:p w14:paraId="28CA4A91" w14:textId="493F6877" w:rsidR="0051130B" w:rsidRPr="005D6094" w:rsidRDefault="0051130B" w:rsidP="005D6094">
      <w:pPr>
        <w:spacing w:line="360" w:lineRule="auto"/>
        <w:jc w:val="both"/>
        <w:rPr>
          <w:rFonts w:ascii="Arial" w:hAnsi="Arial" w:cs="Arial"/>
          <w:color w:val="000000" w:themeColor="text1"/>
          <w:lang w:val="en-GB" w:eastAsia="en-IN"/>
        </w:rPr>
      </w:pPr>
      <w:r w:rsidRPr="005D6094">
        <w:rPr>
          <w:rFonts w:ascii="Arial" w:hAnsi="Arial" w:cs="Arial"/>
          <w:color w:val="000000" w:themeColor="text1"/>
          <w:lang w:val="en-GB" w:eastAsia="en-IN"/>
        </w:rPr>
        <w:t>Marketing is simply the procedure of developing a statement concerning a service or product and effectively conveying that statement. Marketing may take on a variety of forms, including news releases, advertising, and customer interactions</w:t>
      </w:r>
      <w:r w:rsidR="005D6094" w:rsidRPr="005D6094">
        <w:rPr>
          <w:rFonts w:ascii="Arial" w:hAnsi="Arial" w:cs="Arial"/>
          <w:color w:val="000000" w:themeColor="text1"/>
          <w:lang w:val="en-GB" w:eastAsia="en-IN"/>
        </w:rPr>
        <w:t xml:space="preserve"> </w:t>
      </w:r>
      <w:r w:rsidR="00CD4DF0" w:rsidRPr="005D6094">
        <w:rPr>
          <w:rFonts w:ascii="Arial" w:hAnsi="Arial" w:cs="Arial"/>
          <w:color w:val="000000" w:themeColor="text1"/>
          <w:lang w:val="en-GB" w:eastAsia="en-IN"/>
        </w:rPr>
        <w:fldChar w:fldCharType="begin" w:fldLock="1"/>
      </w:r>
      <w:r w:rsidR="00C11D3E" w:rsidRPr="005D6094">
        <w:rPr>
          <w:rFonts w:ascii="Arial" w:hAnsi="Arial" w:cs="Arial"/>
          <w:color w:val="000000" w:themeColor="text1"/>
          <w:lang w:val="en-GB" w:eastAsia="en-IN"/>
        </w:rPr>
        <w:instrText>ADDIN CSL_CITATION {"citationItems":[{"id":"ITEM-1","itemData":{"DOI":"10.1509/jim.17.0056","ISSN":"15477185","abstract":"There has been a significant increase in scholarly research focusing on marketing capabilities as an important aspect of marketing theory–based explanations of firm performance. This growing research interest in marketing capabilities has also been reflected in the international marketing literature. However, it is unclear whether and how thinking and research about international marketing capabilities differs from that of marketing capabilities in a domestic market context. To explore this question, the authors conduct a review of studies of marketing capabilities in the most influential journals publishing research in international marketing. They supplement this with insights from interviews with executives in firms engaged to varying degrees in international marketing. The study suggests that there remain numerous important unanswered questions in conceptualizing and empirically researching international marketing capabilities.","author":[{"dropping-particle":"","family":"Morgan","given":"Neil A.","non-dropping-particle":"","parse-names":false,"suffix":""},{"dropping-particle":"","family":"Feng","given":"Hui","non-dropping-particle":"","parse-names":false,"suffix":""},{"dropping-particle":"","family":"Whitler","given":"Kimberly A.","non-dropping-particle":"","parse-names":false,"suffix":""}],"container-title":"Journal of Marketing","id":"ITEM-1","issued":{"date-parts":[["2018"]]},"title":"Marketing Capabilities in International Marketing","type":"article-journal"},"uris":["http://www.mendeley.com/documents/?uuid=caeeeffd-5492-4927-a139-be3e552dbba5"]}],"mendeley":{"formattedCitation":"(Morgan, Feng and Whitler, 2018)","plainTextFormattedCitation":"(Morgan, Feng and Whitler, 2018)","previouslyFormattedCitation":"(Morgan, Feng and Whitler, 2018)"},"properties":{"noteIndex":0},"schema":"https://github.com/citation-style-language/schema/raw/master/csl-citation.json"}</w:instrText>
      </w:r>
      <w:r w:rsidR="00CD4DF0" w:rsidRPr="005D6094">
        <w:rPr>
          <w:rFonts w:ascii="Arial" w:hAnsi="Arial" w:cs="Arial"/>
          <w:color w:val="000000" w:themeColor="text1"/>
          <w:lang w:val="en-GB" w:eastAsia="en-IN"/>
        </w:rPr>
        <w:fldChar w:fldCharType="separate"/>
      </w:r>
      <w:r w:rsidR="00CD4DF0" w:rsidRPr="005D6094">
        <w:rPr>
          <w:rFonts w:ascii="Arial" w:hAnsi="Arial" w:cs="Arial"/>
          <w:noProof/>
          <w:color w:val="000000" w:themeColor="text1"/>
          <w:lang w:val="en-GB" w:eastAsia="en-IN"/>
        </w:rPr>
        <w:t>(Morgan, Feng and Whitler, 2018)</w:t>
      </w:r>
      <w:r w:rsidR="00CD4DF0" w:rsidRPr="005D6094">
        <w:rPr>
          <w:rFonts w:ascii="Arial" w:hAnsi="Arial" w:cs="Arial"/>
          <w:color w:val="000000" w:themeColor="text1"/>
          <w:lang w:val="en-GB" w:eastAsia="en-IN"/>
        </w:rPr>
        <w:fldChar w:fldCharType="end"/>
      </w:r>
      <w:r w:rsidRPr="005D6094">
        <w:rPr>
          <w:rFonts w:ascii="Arial" w:hAnsi="Arial" w:cs="Arial"/>
          <w:color w:val="000000" w:themeColor="text1"/>
          <w:lang w:val="en-GB" w:eastAsia="en-IN"/>
        </w:rPr>
        <w:t>. Marketing seems critical since it attracts the target audience 's interest and generates awareness for your products</w:t>
      </w:r>
      <w:r w:rsidR="005D6094" w:rsidRPr="005D6094">
        <w:rPr>
          <w:rFonts w:ascii="Arial" w:hAnsi="Arial" w:cs="Arial"/>
          <w:color w:val="000000" w:themeColor="text1"/>
          <w:lang w:val="en-GB" w:eastAsia="en-IN"/>
        </w:rPr>
        <w:t xml:space="preserve"> </w:t>
      </w:r>
      <w:r w:rsidR="00C11D3E" w:rsidRPr="005D6094">
        <w:rPr>
          <w:rFonts w:ascii="Arial" w:hAnsi="Arial" w:cs="Arial"/>
          <w:color w:val="000000" w:themeColor="text1"/>
          <w:lang w:val="en-GB" w:eastAsia="en-IN"/>
        </w:rPr>
        <w:fldChar w:fldCharType="begin" w:fldLock="1"/>
      </w:r>
      <w:r w:rsidR="00536517" w:rsidRPr="005D6094">
        <w:rPr>
          <w:rFonts w:ascii="Arial" w:hAnsi="Arial" w:cs="Arial"/>
          <w:color w:val="000000" w:themeColor="text1"/>
          <w:lang w:val="en-GB" w:eastAsia="en-IN"/>
        </w:rPr>
        <w:instrText>ADDIN CSL_CITATION {"citationItems":[{"id":"ITEM-1","itemData":{"DOI":"10.1007/s11747-019-00695-1","ISSN":"15527824","abstract":"Social media allows people to freely interact with others and offers multiple ways for marketers to reach and engage with consumers. Considering the numerous ways social media affects individuals and businesses alike, in this article, the authors focus on where they believe the future of social media lies when considering marketing-related topics and issues. Drawing on academic research, discussions with industry leaders, and popular discourse, the authors identify nine themes, organized by predicted imminence (i.e., the immediate, near, and far futures), that they believe will meaningfully shape the future of social media through three lenses: consumer, industry, and public policy. Within each theme, the authors describe the digital landscape, present and discuss their predictions, and identify relevant future research directions for academics and practitioners.","author":[{"dropping-particle":"","family":"Appel","given":"Gil","non-dropping-particle":"","parse-names":false,"suffix":""},{"dropping-particle":"","family":"Grewal","given":"Lauren","non-dropping-particle":"","parse-names":false,"suffix":""},{"dropping-particle":"","family":"Hadi","given":"Rhonda","non-dropping-particle":"","parse-names":false,"suffix":""},{"dropping-particle":"","family":"Stephen","given":"Andrew T.","non-dropping-particle":"","parse-names":false,"suffix":""}],"container-title":"Journal of the Academy of Marketing Science","id":"ITEM-1","issued":{"date-parts":[["2020"]]},"title":"The future of social media in marketing","type":"article-journal"},"uris":["http://www.mendeley.com/documents/?uuid=e81e9cbf-a555-4644-9b5d-0b679953463d"]}],"mendeley":{"formattedCitation":"(Appel &lt;i&gt;et al.&lt;/i&gt;, 2020)","plainTextFormattedCitation":"(Appel et al., 2020)","previouslyFormattedCitation":"(Appel &lt;i&gt;et al.&lt;/i&gt;, 2020)"},"properties":{"noteIndex":0},"schema":"https://github.com/citation-style-language/schema/raw/master/csl-citation.json"}</w:instrText>
      </w:r>
      <w:r w:rsidR="00C11D3E" w:rsidRPr="005D6094">
        <w:rPr>
          <w:rFonts w:ascii="Arial" w:hAnsi="Arial" w:cs="Arial"/>
          <w:color w:val="000000" w:themeColor="text1"/>
          <w:lang w:val="en-GB" w:eastAsia="en-IN"/>
        </w:rPr>
        <w:fldChar w:fldCharType="separate"/>
      </w:r>
      <w:r w:rsidR="00C11D3E" w:rsidRPr="005D6094">
        <w:rPr>
          <w:rFonts w:ascii="Arial" w:hAnsi="Arial" w:cs="Arial"/>
          <w:noProof/>
          <w:color w:val="000000" w:themeColor="text1"/>
          <w:lang w:val="en-GB" w:eastAsia="en-IN"/>
        </w:rPr>
        <w:t xml:space="preserve">(Appel </w:t>
      </w:r>
      <w:r w:rsidR="00C11D3E" w:rsidRPr="005D6094">
        <w:rPr>
          <w:rFonts w:ascii="Arial" w:hAnsi="Arial" w:cs="Arial"/>
          <w:i/>
          <w:noProof/>
          <w:color w:val="000000" w:themeColor="text1"/>
          <w:lang w:val="en-GB" w:eastAsia="en-IN"/>
        </w:rPr>
        <w:t>et al.</w:t>
      </w:r>
      <w:r w:rsidR="00C11D3E" w:rsidRPr="005D6094">
        <w:rPr>
          <w:rFonts w:ascii="Arial" w:hAnsi="Arial" w:cs="Arial"/>
          <w:noProof/>
          <w:color w:val="000000" w:themeColor="text1"/>
          <w:lang w:val="en-GB" w:eastAsia="en-IN"/>
        </w:rPr>
        <w:t>, 2020)</w:t>
      </w:r>
      <w:r w:rsidR="00C11D3E" w:rsidRPr="005D6094">
        <w:rPr>
          <w:rFonts w:ascii="Arial" w:hAnsi="Arial" w:cs="Arial"/>
          <w:color w:val="000000" w:themeColor="text1"/>
          <w:lang w:val="en-GB" w:eastAsia="en-IN"/>
        </w:rPr>
        <w:fldChar w:fldCharType="end"/>
      </w:r>
      <w:r w:rsidRPr="005D6094">
        <w:rPr>
          <w:rFonts w:ascii="Arial" w:hAnsi="Arial" w:cs="Arial"/>
          <w:color w:val="000000" w:themeColor="text1"/>
          <w:lang w:val="en-GB" w:eastAsia="en-IN"/>
        </w:rPr>
        <w:t xml:space="preserve">. </w:t>
      </w:r>
    </w:p>
    <w:p w14:paraId="28CA4A92" w14:textId="1207B1A1" w:rsidR="00ED266F" w:rsidRPr="00E60D93" w:rsidRDefault="00ED266F" w:rsidP="005D6094">
      <w:pPr>
        <w:pStyle w:val="Heading1"/>
        <w:spacing w:line="360" w:lineRule="auto"/>
        <w:jc w:val="both"/>
        <w:rPr>
          <w:rFonts w:eastAsia="Times New Roman" w:cs="Arial"/>
          <w:color w:val="000000" w:themeColor="text1"/>
          <w:sz w:val="24"/>
          <w:szCs w:val="24"/>
          <w:lang w:val="en-GB" w:eastAsia="en-IN"/>
        </w:rPr>
      </w:pPr>
      <w:r w:rsidRPr="00E60D93">
        <w:rPr>
          <w:rFonts w:eastAsia="Times New Roman" w:cs="Arial"/>
          <w:color w:val="000000" w:themeColor="text1"/>
          <w:sz w:val="24"/>
          <w:szCs w:val="24"/>
          <w:lang w:val="en-GB" w:eastAsia="en-IN"/>
        </w:rPr>
        <w:t xml:space="preserve">Why is it important to create value for </w:t>
      </w:r>
      <w:r w:rsidR="005D6094" w:rsidRPr="00E60D93">
        <w:rPr>
          <w:rFonts w:eastAsia="Times New Roman" w:cs="Arial"/>
          <w:color w:val="000000" w:themeColor="text1"/>
          <w:sz w:val="24"/>
          <w:szCs w:val="24"/>
          <w:lang w:val="en-GB" w:eastAsia="en-IN"/>
        </w:rPr>
        <w:t>the</w:t>
      </w:r>
      <w:r w:rsidRPr="00E60D93">
        <w:rPr>
          <w:rFonts w:eastAsia="Times New Roman" w:cs="Arial"/>
          <w:color w:val="000000" w:themeColor="text1"/>
          <w:sz w:val="24"/>
          <w:szCs w:val="24"/>
          <w:lang w:val="en-GB" w:eastAsia="en-IN"/>
        </w:rPr>
        <w:t xml:space="preserve"> customers?</w:t>
      </w:r>
    </w:p>
    <w:p w14:paraId="28CA4A93" w14:textId="77777777" w:rsidR="00554951" w:rsidRPr="005D6094" w:rsidRDefault="00554951" w:rsidP="005D6094">
      <w:pPr>
        <w:shd w:val="clear" w:color="auto" w:fill="FFFFFF"/>
        <w:spacing w:line="360" w:lineRule="auto"/>
        <w:jc w:val="both"/>
        <w:rPr>
          <w:rFonts w:ascii="Arial" w:eastAsia="Times New Roman" w:hAnsi="Arial" w:cs="Arial"/>
          <w:color w:val="000000" w:themeColor="text1"/>
          <w:lang w:val="en-GB" w:eastAsia="en-IN"/>
        </w:rPr>
      </w:pPr>
      <w:r w:rsidRPr="005D6094">
        <w:rPr>
          <w:rFonts w:ascii="Arial" w:eastAsia="Times New Roman" w:hAnsi="Arial" w:cs="Arial"/>
          <w:color w:val="000000" w:themeColor="text1"/>
          <w:lang w:val="en-GB" w:eastAsia="en-IN"/>
        </w:rPr>
        <w:t>To earn the consumers' trust and affection, one must establish strong bonds among the organization and their intended audience. This may be feasible if the former offers not only high-quality services and practical products, but also ethics, a sense of trust and dependability, as well as, of course, pleasant feelings that make communicating with their brand pleasurable and rewarding. Thus, what ways may a company use to provide value to its consumers through newsletter?</w:t>
      </w:r>
    </w:p>
    <w:p w14:paraId="28CA4A94" w14:textId="4ADB397F" w:rsidR="00554951" w:rsidRPr="005D6094" w:rsidRDefault="00554951" w:rsidP="005D6094">
      <w:pPr>
        <w:shd w:val="clear" w:color="auto" w:fill="FFFFFF"/>
        <w:spacing w:line="360" w:lineRule="auto"/>
        <w:jc w:val="both"/>
        <w:rPr>
          <w:rFonts w:ascii="Arial" w:eastAsia="Times New Roman" w:hAnsi="Arial" w:cs="Arial"/>
          <w:color w:val="000000" w:themeColor="text1"/>
          <w:lang w:val="en-GB" w:eastAsia="en-IN"/>
        </w:rPr>
      </w:pPr>
      <w:r w:rsidRPr="005D6094">
        <w:rPr>
          <w:rFonts w:ascii="Arial" w:eastAsia="Times New Roman" w:hAnsi="Arial" w:cs="Arial"/>
          <w:color w:val="000000" w:themeColor="text1"/>
          <w:lang w:val="en-GB" w:eastAsia="en-IN"/>
        </w:rPr>
        <w:t>As per Pricing Intelligently, retaining current consumers is 2 times higher efficient than acquiring new customers</w:t>
      </w:r>
      <w:r w:rsidR="00536517" w:rsidRPr="005D6094">
        <w:rPr>
          <w:rFonts w:ascii="Arial" w:eastAsia="Times New Roman" w:hAnsi="Arial" w:cs="Arial"/>
          <w:color w:val="000000" w:themeColor="text1"/>
          <w:lang w:val="en-GB" w:eastAsia="en-IN"/>
        </w:rPr>
        <w:fldChar w:fldCharType="begin" w:fldLock="1"/>
      </w:r>
      <w:r w:rsidR="00D229A5" w:rsidRPr="005D6094">
        <w:rPr>
          <w:rFonts w:ascii="Arial" w:eastAsia="Times New Roman" w:hAnsi="Arial" w:cs="Arial"/>
          <w:color w:val="000000" w:themeColor="text1"/>
          <w:lang w:val="en-GB" w:eastAsia="en-IN"/>
        </w:rPr>
        <w:instrText>ADDIN CSL_CITATION {"citationItems":[{"id":"ITEM-1","itemData":{"ISBN":"9780134492513","abstract":"For Principles of Marketing courses that require a comprehensive text. Help readers learn how to create value through customer connections and engagement In a fast-changing, increasingly digital and social marketplace, it’s more vital than ever for marketers to develop meaningful connections with their customers. Principles of Marketing helps readers master today’s key marketing challenge: to create vibrant, interactive communities of consumers who make products and brands an integral part of their daily lives. To help individuals understand how to create value and build customer relationships, Kotler and Armstrong present fundamental marketing information within an innovative customer-value framework. Thoroughly revised to reflect the major trends impacting contemporary marketing, the 17th Edition is packed with stories illustrating how companies use new digital technologies to maximize customer engagement and shape brand conversations, experiences, and communities.","author":[{"dropping-particle":"","family":"Kotler","given":"Philip","non-dropping-particle":"","parse-names":false,"suffix":""},{"dropping-particle":"","family":"Armstrong","given":"Gary","non-dropping-particle":"","parse-names":false,"suffix":""}],"container-title":"Principles of Marketing","id":"ITEM-1","issued":{"date-parts":[["2018"]]},"title":"Marketing: Creating Customer Value and Engagement","type":"article-journal"},"uris":["http://www.mendeley.com/documents/?uuid=7d75d8e5-901a-4f05-aa87-c37a104e50ed"]}],"mendeley":{"formattedCitation":"(Kotler and Armstrong, 2018a)","plainTextFormattedCitation":"(Kotler and Armstrong, 2018a)","previouslyFormattedCitation":"(Kotler and Armstrong, 2018a)"},"properties":{"noteIndex":0},"schema":"https://github.com/citation-style-language/schema/raw/master/csl-citation.json"}</w:instrText>
      </w:r>
      <w:r w:rsidR="00536517" w:rsidRPr="005D6094">
        <w:rPr>
          <w:rFonts w:ascii="Arial" w:eastAsia="Times New Roman" w:hAnsi="Arial" w:cs="Arial"/>
          <w:color w:val="000000" w:themeColor="text1"/>
          <w:lang w:val="en-GB" w:eastAsia="en-IN"/>
        </w:rPr>
        <w:fldChar w:fldCharType="separate"/>
      </w:r>
      <w:r w:rsidR="00D229A5" w:rsidRPr="005D6094">
        <w:rPr>
          <w:rFonts w:ascii="Arial" w:eastAsia="Times New Roman" w:hAnsi="Arial" w:cs="Arial"/>
          <w:noProof/>
          <w:color w:val="000000" w:themeColor="text1"/>
          <w:lang w:val="en-GB" w:eastAsia="en-IN"/>
        </w:rPr>
        <w:t>(Kotler and Armstrong, 2018a)</w:t>
      </w:r>
      <w:r w:rsidR="00536517" w:rsidRPr="005D6094">
        <w:rPr>
          <w:rFonts w:ascii="Arial" w:eastAsia="Times New Roman" w:hAnsi="Arial" w:cs="Arial"/>
          <w:color w:val="000000" w:themeColor="text1"/>
          <w:lang w:val="en-GB" w:eastAsia="en-IN"/>
        </w:rPr>
        <w:fldChar w:fldCharType="end"/>
      </w:r>
      <w:r w:rsidRPr="005D6094">
        <w:rPr>
          <w:rFonts w:ascii="Arial" w:eastAsia="Times New Roman" w:hAnsi="Arial" w:cs="Arial"/>
          <w:color w:val="000000" w:themeColor="text1"/>
          <w:lang w:val="en-GB" w:eastAsia="en-IN"/>
        </w:rPr>
        <w:t>. At the very same time, just 18</w:t>
      </w:r>
      <w:r w:rsidR="005D6094" w:rsidRPr="005D6094">
        <w:rPr>
          <w:rFonts w:ascii="Arial" w:eastAsia="Times New Roman" w:hAnsi="Arial" w:cs="Arial"/>
          <w:color w:val="000000" w:themeColor="text1"/>
          <w:lang w:val="en-GB" w:eastAsia="en-IN"/>
        </w:rPr>
        <w:t>%</w:t>
      </w:r>
      <w:r w:rsidRPr="005D6094">
        <w:rPr>
          <w:rFonts w:ascii="Arial" w:eastAsia="Times New Roman" w:hAnsi="Arial" w:cs="Arial"/>
          <w:color w:val="000000" w:themeColor="text1"/>
          <w:lang w:val="en-GB" w:eastAsia="en-IN"/>
        </w:rPr>
        <w:t xml:space="preserve"> of businesses prioritise keeping strong connections with their current clients in their overall marketing strategy.</w:t>
      </w:r>
    </w:p>
    <w:p w14:paraId="28CA4A95" w14:textId="77777777" w:rsidR="00554951" w:rsidRPr="005D6094" w:rsidRDefault="00554951" w:rsidP="005D6094">
      <w:pPr>
        <w:shd w:val="clear" w:color="auto" w:fill="FFFFFF"/>
        <w:spacing w:line="360" w:lineRule="auto"/>
        <w:jc w:val="both"/>
        <w:rPr>
          <w:rFonts w:ascii="Arial" w:eastAsia="Times New Roman" w:hAnsi="Arial" w:cs="Arial"/>
          <w:color w:val="000000" w:themeColor="text1"/>
          <w:lang w:val="en-GB" w:eastAsia="en-IN"/>
        </w:rPr>
      </w:pPr>
      <w:r w:rsidRPr="005D6094">
        <w:rPr>
          <w:rFonts w:ascii="Arial" w:eastAsia="Times New Roman" w:hAnsi="Arial" w:cs="Arial"/>
          <w:color w:val="000000" w:themeColor="text1"/>
          <w:lang w:val="en-GB" w:eastAsia="en-IN"/>
        </w:rPr>
        <w:t>Value may take on a variety of distinct connotations. To a certain, value equates to cost (how much is this vehicle worth?) To everyone else, it connotes advantage (the value someone </w:t>
      </w:r>
      <w:r w:rsidR="00A75F08" w:rsidRPr="005D6094">
        <w:rPr>
          <w:rFonts w:ascii="Arial" w:eastAsia="Times New Roman" w:hAnsi="Arial" w:cs="Arial"/>
          <w:color w:val="000000" w:themeColor="text1"/>
          <w:lang w:val="en-GB" w:eastAsia="en-IN"/>
        </w:rPr>
        <w:t>receives</w:t>
      </w:r>
      <w:r w:rsidRPr="005D6094">
        <w:rPr>
          <w:rFonts w:ascii="Arial" w:eastAsia="Times New Roman" w:hAnsi="Arial" w:cs="Arial"/>
          <w:color w:val="000000" w:themeColor="text1"/>
          <w:lang w:val="en-GB" w:eastAsia="en-IN"/>
        </w:rPr>
        <w:t> from their car). Additionally, it refers to the monetary value of anything. That is because some individuals prefer "worth for money" (indicating that they really are sensitive to prices), while others favour "finances for value" (implying that they are ready to pay for anything which they see as beneficial, like from a specific brand or even a better service or product etc.) The literal definition contains the following: the respect afforded by anything; the significance, value, or utility of something</w:t>
      </w:r>
      <w:r w:rsidR="0029046B" w:rsidRPr="005D6094">
        <w:rPr>
          <w:rFonts w:ascii="Arial" w:eastAsia="Times New Roman" w:hAnsi="Arial" w:cs="Arial"/>
          <w:color w:val="000000" w:themeColor="text1"/>
          <w:lang w:val="en-GB" w:eastAsia="en-IN"/>
        </w:rPr>
        <w:fldChar w:fldCharType="begin" w:fldLock="1"/>
      </w:r>
      <w:r w:rsidR="0029046B" w:rsidRPr="005D6094">
        <w:rPr>
          <w:rFonts w:ascii="Arial" w:eastAsia="Times New Roman" w:hAnsi="Arial" w:cs="Arial"/>
          <w:color w:val="000000" w:themeColor="text1"/>
          <w:lang w:val="en-GB" w:eastAsia="en-IN"/>
        </w:rPr>
        <w:instrText>ADDIN CSL_CITATION {"citationItems":[{"id":"ITEM-1","itemData":{"DOI":"10.36941/ajis-2020-0103","ISSN":"22814612","abstract":"The purpose of this study was to provide an analytical presentation of the impact of innovative marketing in creating value for Orange Jordan Telecom customers and to identify the extent to which the elements of the innovative marketing mix impact the value creation of the customer. The researchers adopted two sources to collect data for this study: Secondary data, included, references, literature, and relevant periodicals to the study to clarify basic concepts, types, and areas of innovative marketing, and to identify the most important and relevant previous studies to the subject, while the second was a field study included: Design and distribution of a questionnaire to collect data from Orange Jordan Telecom Customers'. The questionnaire has been distributed to a random sample of (90) customers who deal with different orange branches for more than three years. Total of (65) valid questionnaires were retrieved and analyzed, with a percentage of (72%). The reliability test ratio of both the independent and dependent variables were (82%). The populations of the study were Orange Jordan Telecom Customers. The main findings of the study were as follows: There is a statistically significant impact of innovative marketing on creating value for Orange Jordan Telecom customers. There is a statistically significant impact of each one of the innovative marketing dimensions (innovation in marketing mix elements: Innovation in product, innovation in price, innovation in promotion, and innovation in distribution) on creating value for Orange Jordan Telecom customers.","author":[{"dropping-particle":"","family":"Freihat","given":"Sultan Mohammad Said Sultan","non-dropping-particle":"","parse-names":false,"suffix":""},{"dropping-particle":"","family":"Homsi","given":"Diana Moh d.Adnan","non-dropping-particle":"","parse-names":false,"suffix":""},{"dropping-particle":"","family":"Hashem","given":"Tareq N.","non-dropping-particle":"","parse-names":false,"suffix":""}],"container-title":"Academic Journal of Interdisciplinary Studies","id":"ITEM-1","issued":{"date-parts":[["2020"]]},"title":"Innovative Marketing and Its Impact on Customers' Value Creation in Orange Jordan Telecom","type":"article-journal"},"uris":["http://www.mendeley.com/documents/?uuid=846bb9d8-1220-4037-8ab8-eb20679dcb33"]}],"mendeley":{"formattedCitation":"(Freihat, Homsi and Hashem, 2020)","plainTextFormattedCitation":"(Freihat, Homsi and Hashem, 2020)","previouslyFormattedCitation":"(Freihat, Homsi and Hashem, 2020)"},"properties":{"noteIndex":0},"schema":"https://github.com/citation-style-language/schema/raw/master/csl-citation.json"}</w:instrText>
      </w:r>
      <w:r w:rsidR="0029046B" w:rsidRPr="005D6094">
        <w:rPr>
          <w:rFonts w:ascii="Arial" w:eastAsia="Times New Roman" w:hAnsi="Arial" w:cs="Arial"/>
          <w:color w:val="000000" w:themeColor="text1"/>
          <w:lang w:val="en-GB" w:eastAsia="en-IN"/>
        </w:rPr>
        <w:fldChar w:fldCharType="separate"/>
      </w:r>
      <w:r w:rsidR="0029046B" w:rsidRPr="005D6094">
        <w:rPr>
          <w:rFonts w:ascii="Arial" w:eastAsia="Times New Roman" w:hAnsi="Arial" w:cs="Arial"/>
          <w:noProof/>
          <w:color w:val="000000" w:themeColor="text1"/>
          <w:lang w:val="en-GB" w:eastAsia="en-IN"/>
        </w:rPr>
        <w:t>(Freihat, Homsi and Hashem, 2020)</w:t>
      </w:r>
      <w:r w:rsidR="0029046B" w:rsidRPr="005D6094">
        <w:rPr>
          <w:rFonts w:ascii="Arial" w:eastAsia="Times New Roman" w:hAnsi="Arial" w:cs="Arial"/>
          <w:color w:val="000000" w:themeColor="text1"/>
          <w:lang w:val="en-GB" w:eastAsia="en-IN"/>
        </w:rPr>
        <w:fldChar w:fldCharType="end"/>
      </w:r>
      <w:r w:rsidRPr="005D6094">
        <w:rPr>
          <w:rFonts w:ascii="Arial" w:eastAsia="Times New Roman" w:hAnsi="Arial" w:cs="Arial"/>
          <w:color w:val="000000" w:themeColor="text1"/>
          <w:lang w:val="en-GB" w:eastAsia="en-IN"/>
        </w:rPr>
        <w:t>. Synonyms include worth, merit, effectiveness, usefulness, utility, practicability, advantages, attractiveness, profit, gain, excellent service, aid, performance, potency, avail, relevance, point, and sense</w:t>
      </w:r>
      <w:r w:rsidR="0029046B" w:rsidRPr="005D6094">
        <w:rPr>
          <w:rFonts w:ascii="Arial" w:eastAsia="Times New Roman" w:hAnsi="Arial" w:cs="Arial"/>
          <w:color w:val="000000" w:themeColor="text1"/>
          <w:lang w:val="en-GB" w:eastAsia="en-IN"/>
        </w:rPr>
        <w:fldChar w:fldCharType="begin" w:fldLock="1"/>
      </w:r>
      <w:r w:rsidR="0029046B" w:rsidRPr="005D6094">
        <w:rPr>
          <w:rFonts w:ascii="Arial" w:eastAsia="Times New Roman" w:hAnsi="Arial" w:cs="Arial"/>
          <w:color w:val="000000" w:themeColor="text1"/>
          <w:lang w:val="en-GB" w:eastAsia="en-IN"/>
        </w:rPr>
        <w:instrText>ADDIN CSL_CITATION {"citationItems":[{"id":"ITEM-1","itemData":{"DOI":"10.21608/jaauth.2020.37042.1055","abstract":"This study aims to determine the effect of applying Marketing Innovation practices (Developing the marketing technology; creating value for customers; creative thinking of marketers and assessing the feasibility of marketing innovations) on hotels' business …","author":[{"dropping-particle":"","family":"sayed Shehata","given":"Ali","non-dropping-particle":"El","parse-names":false,"suffix":""}],"container-title":"Journal of Association of Arab Universities for Tourism and Hospitality","id":"ITEM-1","issued":{"date-parts":[["2020"]]},"title":"The role of Marketing Innovation in Achieving Hotel’s Business Excellence","type":"article-journal"},"uris":["http://www.mendeley.com/documents/?uuid=d4db6246-fb05-46d4-9927-7a10156a25af"]}],"mendeley":{"formattedCitation":"(El sayed Shehata, 2020)","plainTextFormattedCitation":"(El sayed Shehata, 2020)","previouslyFormattedCitation":"(El sayed Shehata, 2020)"},"properties":{"noteIndex":0},"schema":"https://github.com/citation-style-language/schema/raw/master/csl-citation.json"}</w:instrText>
      </w:r>
      <w:r w:rsidR="0029046B" w:rsidRPr="005D6094">
        <w:rPr>
          <w:rFonts w:ascii="Arial" w:eastAsia="Times New Roman" w:hAnsi="Arial" w:cs="Arial"/>
          <w:color w:val="000000" w:themeColor="text1"/>
          <w:lang w:val="en-GB" w:eastAsia="en-IN"/>
        </w:rPr>
        <w:fldChar w:fldCharType="separate"/>
      </w:r>
      <w:r w:rsidR="0029046B" w:rsidRPr="005D6094">
        <w:rPr>
          <w:rFonts w:ascii="Arial" w:eastAsia="Times New Roman" w:hAnsi="Arial" w:cs="Arial"/>
          <w:noProof/>
          <w:color w:val="000000" w:themeColor="text1"/>
          <w:lang w:val="en-GB" w:eastAsia="en-IN"/>
        </w:rPr>
        <w:t>(El sayed Shehata, 2020)</w:t>
      </w:r>
      <w:r w:rsidR="0029046B" w:rsidRPr="005D6094">
        <w:rPr>
          <w:rFonts w:ascii="Arial" w:eastAsia="Times New Roman" w:hAnsi="Arial" w:cs="Arial"/>
          <w:color w:val="000000" w:themeColor="text1"/>
          <w:lang w:val="en-GB" w:eastAsia="en-IN"/>
        </w:rPr>
        <w:fldChar w:fldCharType="end"/>
      </w:r>
      <w:r w:rsidRPr="005D6094">
        <w:rPr>
          <w:rFonts w:ascii="Arial" w:eastAsia="Times New Roman" w:hAnsi="Arial" w:cs="Arial"/>
          <w:color w:val="000000" w:themeColor="text1"/>
          <w:lang w:val="en-GB" w:eastAsia="en-IN"/>
        </w:rPr>
        <w:t>.</w:t>
      </w:r>
    </w:p>
    <w:p w14:paraId="28CA4A97" w14:textId="21B470D3" w:rsidR="000A6254" w:rsidRPr="005D6094" w:rsidRDefault="00554951" w:rsidP="005D6094">
      <w:pPr>
        <w:shd w:val="clear" w:color="auto" w:fill="FFFFFF"/>
        <w:spacing w:line="360" w:lineRule="auto"/>
        <w:jc w:val="both"/>
        <w:rPr>
          <w:rFonts w:ascii="Arial" w:eastAsia="Times New Roman" w:hAnsi="Arial" w:cs="Arial"/>
          <w:color w:val="000000" w:themeColor="text1"/>
          <w:lang w:val="en-GB" w:eastAsia="en-IN"/>
        </w:rPr>
      </w:pPr>
      <w:r w:rsidRPr="005D6094">
        <w:rPr>
          <w:rFonts w:ascii="Arial" w:eastAsia="Times New Roman" w:hAnsi="Arial" w:cs="Arial"/>
          <w:color w:val="000000" w:themeColor="text1"/>
          <w:lang w:val="en-GB" w:eastAsia="en-IN"/>
        </w:rPr>
        <w:t>No surprise the customer is perplexed by the value term he / she constantly employs.</w:t>
      </w:r>
      <w:r w:rsidR="005D6094" w:rsidRPr="005D6094">
        <w:rPr>
          <w:rFonts w:ascii="Arial" w:eastAsia="Times New Roman" w:hAnsi="Arial" w:cs="Arial"/>
          <w:color w:val="000000" w:themeColor="text1"/>
          <w:lang w:val="en-GB" w:eastAsia="en-IN"/>
        </w:rPr>
        <w:t xml:space="preserve"> </w:t>
      </w:r>
      <w:r w:rsidR="000A6254" w:rsidRPr="005D6094">
        <w:rPr>
          <w:rFonts w:ascii="Arial" w:hAnsi="Arial" w:cs="Arial"/>
          <w:color w:val="000000" w:themeColor="text1"/>
          <w:lang w:val="en-GB"/>
        </w:rPr>
        <w:t>Customer's Value is indeed the customer's assessment of the worth of some products or service in comparison to potential alternatives. The term "worth" refers to something like Customer's perception that he or she received advantages and services in excess of the price paid</w:t>
      </w:r>
      <w:r w:rsidR="005D6094" w:rsidRPr="005D6094">
        <w:rPr>
          <w:rFonts w:ascii="Arial" w:hAnsi="Arial" w:cs="Arial"/>
          <w:color w:val="000000" w:themeColor="text1"/>
          <w:lang w:val="en-GB"/>
        </w:rPr>
        <w:t xml:space="preserve"> </w:t>
      </w:r>
      <w:r w:rsidR="0029046B" w:rsidRPr="005D6094">
        <w:rPr>
          <w:rFonts w:ascii="Arial" w:hAnsi="Arial" w:cs="Arial"/>
          <w:color w:val="000000" w:themeColor="text1"/>
          <w:lang w:val="en-GB"/>
        </w:rPr>
        <w:fldChar w:fldCharType="begin" w:fldLock="1"/>
      </w:r>
      <w:r w:rsidR="001D553F" w:rsidRPr="005D6094">
        <w:rPr>
          <w:rFonts w:ascii="Arial" w:hAnsi="Arial" w:cs="Arial"/>
          <w:color w:val="000000" w:themeColor="text1"/>
          <w:lang w:val="en-GB"/>
        </w:rPr>
        <w:instrText>ADDIN CSL_CITATION {"citationItems":[{"id":"ITEM-1","itemData":{"DOI":"10.4324/9780203050866-4","abstract":"Thirteenth edition / Global edition. Gary Armstrong, Philip Kotler, Marc Oliver Opresnik. Includes index. Previous edition: 2015. Defining marketing and the marketing process -- Marketing : creating and capturing customer value -- Company and marketing strategy : partnering to build customer value and relationships -- Understanding the marketplace and customer value -- Analyzing the marketing environment -- Managing marketing information to gain customer insights -- Understanding consumer and business buyer behavior -- Designing a customer value/driven strategy and mix -- Customer-driven marketing strategy : creating value for target customers -- Products, services, and brands : building customer value -- New product development and product life-cycle strategies -- Pricing : understanding and capturing customer value -- Marketing channels : delivering customer value -- Retailing and wholesaling -- Engaging consumers and communicating customer value : advertising and public relations -- Personal selling and sales promotion -- Direct, online, social media, and mobile marketing -- Extending marketing -- The global marketplace -- Sustainable marketing: social responsibility and ethics -- Appendix 1 company cases -- Appendix 2 marketing plan -- Appendix 3 marketing by the numbers -- Glossary -- References -- Index.","author":[{"dropping-particle":"","family":"Kaynak","given":"Erdener","non-dropping-particle":"","parse-names":false,"suffix":""}],"container-title":"European Perspectives in Marketing","id":"ITEM-1","issued":{"date-parts":[["2020"]]},"title":"Euromarketing: An Introduction","type":"chapter"},"uris":["http://www.mendeley.com/documents/?uuid=29ea4163-13fe-4f33-b352-614e8953d348"]}],"mendeley":{"formattedCitation":"(Kaynak, 2020)","plainTextFormattedCitation":"(Kaynak, 2020)","previouslyFormattedCitation":"(Kaynak, 2020)"},"properties":{"noteIndex":0},"schema":"https://github.com/citation-style-language/schema/raw/master/csl-citation.json"}</w:instrText>
      </w:r>
      <w:r w:rsidR="0029046B" w:rsidRPr="005D6094">
        <w:rPr>
          <w:rFonts w:ascii="Arial" w:hAnsi="Arial" w:cs="Arial"/>
          <w:color w:val="000000" w:themeColor="text1"/>
          <w:lang w:val="en-GB"/>
        </w:rPr>
        <w:fldChar w:fldCharType="separate"/>
      </w:r>
      <w:r w:rsidR="0029046B" w:rsidRPr="005D6094">
        <w:rPr>
          <w:rFonts w:ascii="Arial" w:hAnsi="Arial" w:cs="Arial"/>
          <w:noProof/>
          <w:color w:val="000000" w:themeColor="text1"/>
          <w:lang w:val="en-GB"/>
        </w:rPr>
        <w:t>(Kaynak, 2020)</w:t>
      </w:r>
      <w:r w:rsidR="0029046B" w:rsidRPr="005D6094">
        <w:rPr>
          <w:rFonts w:ascii="Arial" w:hAnsi="Arial" w:cs="Arial"/>
          <w:color w:val="000000" w:themeColor="text1"/>
          <w:lang w:val="en-GB"/>
        </w:rPr>
        <w:fldChar w:fldCharType="end"/>
      </w:r>
      <w:r w:rsidR="000A6254" w:rsidRPr="005D6094">
        <w:rPr>
          <w:rFonts w:ascii="Arial" w:hAnsi="Arial" w:cs="Arial"/>
          <w:color w:val="000000" w:themeColor="text1"/>
          <w:lang w:val="en-GB"/>
        </w:rPr>
        <w:t xml:space="preserve">. The Consumer pays not just in terms of money (cash, check, </w:t>
      </w:r>
      <w:r w:rsidR="000A6254" w:rsidRPr="005D6094">
        <w:rPr>
          <w:rFonts w:ascii="Arial" w:hAnsi="Arial" w:cs="Arial"/>
          <w:color w:val="000000" w:themeColor="text1"/>
          <w:lang w:val="en-GB"/>
        </w:rPr>
        <w:lastRenderedPageBreak/>
        <w:t>interests, and payments made during usage such as gasoline and maintenance for a vehicle), but also with the regards of time, work, effort, and annoyance.</w:t>
      </w:r>
    </w:p>
    <w:p w14:paraId="28CA4A98" w14:textId="22592067" w:rsidR="000A6254" w:rsidRPr="005D6094" w:rsidRDefault="000A6254" w:rsidP="005D6094">
      <w:pPr>
        <w:spacing w:line="360" w:lineRule="auto"/>
        <w:jc w:val="both"/>
        <w:rPr>
          <w:rFonts w:ascii="Arial" w:hAnsi="Arial" w:cs="Arial"/>
          <w:color w:val="000000" w:themeColor="text1"/>
          <w:lang w:val="en-GB"/>
        </w:rPr>
      </w:pPr>
      <w:r w:rsidRPr="005D6094">
        <w:rPr>
          <w:rFonts w:ascii="Arial" w:hAnsi="Arial" w:cs="Arial"/>
          <w:color w:val="000000" w:themeColor="text1"/>
          <w:lang w:val="en-GB"/>
        </w:rPr>
        <w:t>The perks comprise the strengths or qualities of some products, services, the corporation's reputation and branding or even the manufacturer's identity, beliefs, experiences, and success associated with the products, and many more</w:t>
      </w:r>
      <w:r w:rsidR="005D6094" w:rsidRPr="005D6094">
        <w:rPr>
          <w:rFonts w:ascii="Arial" w:hAnsi="Arial" w:cs="Arial"/>
          <w:color w:val="000000" w:themeColor="text1"/>
          <w:lang w:val="en-GB"/>
        </w:rPr>
        <w:t xml:space="preserve"> </w:t>
      </w:r>
      <w:r w:rsidR="001D553F" w:rsidRPr="005D6094">
        <w:rPr>
          <w:rFonts w:ascii="Arial" w:hAnsi="Arial" w:cs="Arial"/>
          <w:color w:val="000000" w:themeColor="text1"/>
          <w:lang w:val="en-GB"/>
        </w:rPr>
        <w:fldChar w:fldCharType="begin" w:fldLock="1"/>
      </w:r>
      <w:r w:rsidR="00D229A5" w:rsidRPr="005D6094">
        <w:rPr>
          <w:rFonts w:ascii="Arial" w:hAnsi="Arial" w:cs="Arial"/>
          <w:color w:val="000000" w:themeColor="text1"/>
          <w:lang w:val="en-GB"/>
        </w:rPr>
        <w:instrText>ADDIN CSL_CITATION {"citationItems":[{"id":"ITEM-1","itemData":{"DOI":"10.3390/su12135402","ISSN":"20711050","abstract":"Digital tools and marketing have been widely adopted in various industries throughout the world. These tools have enabled companies to obtain real-time customer insights and create and communicate value to customers more effectively. This study aims at understanding the principles and practices of sustainable digital marketing in the Malaysian property development industry by investigating the extent to which digital marketing has been adopted, the impediments to its adoption, and the strategies to improve digital capabilities for the local context. Digital marketing theories, practices, and models from other industries are adopted and applied to the local property development industry to lay the foundation for making it smart and sustainable. This paper proposes a marketing technology acceptance model (MTAM) for digital marketing strategy and capability development. The key factors used in the model are ease of use, perceived usefulness, perceived cost, higher return, efficiency, digital service quality, digital information quality, digital system quality, attitude towards use, and actual use. The model and hypothetical relationships of critical factors are tested using structural modeling, reliability, and validity techniques using a sample of 279 Malaysian property development sector representatives. A quantitative approach is adopted, using an online questionnaire tool to investigate the behavior of respondents on the current digital marketing practices and capabilities of Malaysian property development companies. The results show that the sample property development companies are driven by the benefit of easily obtaining real-time customer information for creating and communicating value to customers more effectively through the company brand. Further strategies, such as creating real-time interactions, creating key performance indicators to measure digital marketing, personalization, and encouraging innovation in digital marketing are most preferred by local professionals. An adoption framework is provided based on the reviewed models and results of the current study to help transform the Malaysian property development sector into a smart and sustainable property development sector by facilitating the adoption of digital technologies. The results, based on real-time data and pertinent strategies for improvement of the local property sector, are expected to pave the way for inducing sustainable digital marketing trends, enhancing capabilities, and …","author":[{"dropping-particle":"","family":"Low","given":"Sheen","non-dropping-particle":"","parse-names":false,"suffix":""},{"dropping-particle":"","family":"Ullah","given":"Fahim","non-dropping-particle":"","parse-names":false,"suffix":""},{"dropping-particle":"","family":"Shirowzhan","given":"Sara","non-dropping-particle":"","parse-names":false,"suffix":""},{"dropping-particle":"","family":"Sepasgozar","given":"Samad M.E.","non-dropping-particle":"","parse-names":false,"suffix":""},{"dropping-particle":"","family":"Lee","given":"Chyi Lin","non-dropping-particle":"","parse-names":false,"suffix":""}],"container-title":"Sustainability (Switzerland)","id":"ITEM-1","issued":{"date-parts":[["2020"]]},"title":"Smart digital marketing capabilities for sustainable property development: A case of Malaysia","type":"article-journal"},"uris":["http://www.mendeley.com/documents/?uuid=9ecbf600-3640-420c-85f7-59cc62ff24c6"]}],"mendeley":{"formattedCitation":"(Low &lt;i&gt;et al.&lt;/i&gt;, 2020)","plainTextFormattedCitation":"(Low et al., 2020)","previouslyFormattedCitation":"(Low &lt;i&gt;et al.&lt;/i&gt;, 2020)"},"properties":{"noteIndex":0},"schema":"https://github.com/citation-style-language/schema/raw/master/csl-citation.json"}</w:instrText>
      </w:r>
      <w:r w:rsidR="001D553F" w:rsidRPr="005D6094">
        <w:rPr>
          <w:rFonts w:ascii="Arial" w:hAnsi="Arial" w:cs="Arial"/>
          <w:color w:val="000000" w:themeColor="text1"/>
          <w:lang w:val="en-GB"/>
        </w:rPr>
        <w:fldChar w:fldCharType="separate"/>
      </w:r>
      <w:r w:rsidR="001D553F" w:rsidRPr="005D6094">
        <w:rPr>
          <w:rFonts w:ascii="Arial" w:hAnsi="Arial" w:cs="Arial"/>
          <w:noProof/>
          <w:color w:val="000000" w:themeColor="text1"/>
          <w:lang w:val="en-GB"/>
        </w:rPr>
        <w:t xml:space="preserve">(Low </w:t>
      </w:r>
      <w:r w:rsidR="001D553F" w:rsidRPr="005D6094">
        <w:rPr>
          <w:rFonts w:ascii="Arial" w:hAnsi="Arial" w:cs="Arial"/>
          <w:i/>
          <w:noProof/>
          <w:color w:val="000000" w:themeColor="text1"/>
          <w:lang w:val="en-GB"/>
        </w:rPr>
        <w:t>et al.</w:t>
      </w:r>
      <w:r w:rsidR="001D553F" w:rsidRPr="005D6094">
        <w:rPr>
          <w:rFonts w:ascii="Arial" w:hAnsi="Arial" w:cs="Arial"/>
          <w:noProof/>
          <w:color w:val="000000" w:themeColor="text1"/>
          <w:lang w:val="en-GB"/>
        </w:rPr>
        <w:t>, 2020)</w:t>
      </w:r>
      <w:r w:rsidR="001D553F" w:rsidRPr="005D6094">
        <w:rPr>
          <w:rFonts w:ascii="Arial" w:hAnsi="Arial" w:cs="Arial"/>
          <w:color w:val="000000" w:themeColor="text1"/>
          <w:lang w:val="en-GB"/>
        </w:rPr>
        <w:fldChar w:fldCharType="end"/>
      </w:r>
      <w:r w:rsidRPr="005D6094">
        <w:rPr>
          <w:rFonts w:ascii="Arial" w:hAnsi="Arial" w:cs="Arial"/>
          <w:color w:val="000000" w:themeColor="text1"/>
          <w:lang w:val="en-GB"/>
        </w:rPr>
        <w:t xml:space="preserve">. Values are not synonymous with Value system. Values are the principles upon which an individual or organisation is founded: honesty, morality, ethics, sustainability, authenticity, and trustworthiness. Consumers are not synonymous with Customers. Consumers make use of the goods or </w:t>
      </w:r>
      <w:proofErr w:type="gramStart"/>
      <w:r w:rsidRPr="005D6094">
        <w:rPr>
          <w:rFonts w:ascii="Arial" w:hAnsi="Arial" w:cs="Arial"/>
          <w:color w:val="000000" w:themeColor="text1"/>
          <w:lang w:val="en-GB"/>
        </w:rPr>
        <w:t>service</w:t>
      </w:r>
      <w:proofErr w:type="gramEnd"/>
      <w:r w:rsidRPr="005D6094">
        <w:rPr>
          <w:rFonts w:ascii="Arial" w:hAnsi="Arial" w:cs="Arial"/>
          <w:color w:val="000000" w:themeColor="text1"/>
          <w:lang w:val="en-GB"/>
        </w:rPr>
        <w:t xml:space="preserve"> but they sometimes purchase it. The consumer's impression of value </w:t>
      </w:r>
      <w:proofErr w:type="gramStart"/>
      <w:r w:rsidRPr="005D6094">
        <w:rPr>
          <w:rFonts w:ascii="Arial" w:hAnsi="Arial" w:cs="Arial"/>
          <w:color w:val="000000" w:themeColor="text1"/>
          <w:lang w:val="en-GB"/>
        </w:rPr>
        <w:t>has an effect upon</w:t>
      </w:r>
      <w:proofErr w:type="gramEnd"/>
      <w:r w:rsidRPr="005D6094">
        <w:rPr>
          <w:rFonts w:ascii="Arial" w:hAnsi="Arial" w:cs="Arial"/>
          <w:color w:val="000000" w:themeColor="text1"/>
          <w:lang w:val="en-GB"/>
        </w:rPr>
        <w:t xml:space="preserve"> on decision maker's as well as Customer's purchasing assessment and perspective. A Customer is somebody who purchases or makes the purchase choice. A Non-Customer is the one who can purchase from the organization but is doing so via another vendor.</w:t>
      </w:r>
    </w:p>
    <w:p w14:paraId="28CA4A99" w14:textId="38391CC5" w:rsidR="00ED266F" w:rsidRPr="00E60D93" w:rsidRDefault="00ED266F" w:rsidP="005D6094">
      <w:pPr>
        <w:pStyle w:val="Heading1"/>
        <w:spacing w:line="360" w:lineRule="auto"/>
        <w:jc w:val="both"/>
        <w:rPr>
          <w:rFonts w:cs="Arial"/>
          <w:color w:val="000000" w:themeColor="text1"/>
          <w:sz w:val="24"/>
          <w:szCs w:val="24"/>
          <w:lang w:val="en-GB"/>
        </w:rPr>
      </w:pPr>
      <w:r w:rsidRPr="00E60D93">
        <w:rPr>
          <w:rFonts w:cs="Arial"/>
          <w:color w:val="000000" w:themeColor="text1"/>
          <w:sz w:val="24"/>
          <w:szCs w:val="24"/>
          <w:lang w:val="en-GB"/>
        </w:rPr>
        <w:t>How is Value Created and What Does It Do?</w:t>
      </w:r>
    </w:p>
    <w:p w14:paraId="28CA4A9A" w14:textId="77777777" w:rsidR="00642228" w:rsidRPr="005D6094" w:rsidRDefault="00642228" w:rsidP="005D6094">
      <w:pPr>
        <w:pStyle w:val="NormalWeb"/>
        <w:shd w:val="clear" w:color="auto" w:fill="FFFFFF"/>
        <w:spacing w:after="300" w:line="360" w:lineRule="auto"/>
        <w:jc w:val="both"/>
        <w:rPr>
          <w:rFonts w:ascii="Arial" w:hAnsi="Arial" w:cs="Arial"/>
          <w:color w:val="000000" w:themeColor="text1"/>
          <w:sz w:val="22"/>
          <w:szCs w:val="22"/>
          <w:lang w:val="en-GB"/>
        </w:rPr>
      </w:pPr>
      <w:r w:rsidRPr="005D6094">
        <w:rPr>
          <w:rFonts w:ascii="Arial" w:hAnsi="Arial" w:cs="Arial"/>
          <w:color w:val="000000" w:themeColor="text1"/>
          <w:sz w:val="22"/>
          <w:szCs w:val="22"/>
          <w:lang w:val="en-GB"/>
        </w:rPr>
        <w:t>Value is generated equally by a series of process and system-oriented approach as everything always is through a mind-set and culture-oriented one. Mind-set as well as cultures are much more challenging to alter, as well as to imitate. It is far simpler to replicate goods and processes than it would be to alter mindsets and cultures</w:t>
      </w:r>
      <w:r w:rsidR="00D229A5" w:rsidRPr="005D6094">
        <w:rPr>
          <w:rFonts w:ascii="Arial" w:hAnsi="Arial" w:cs="Arial"/>
          <w:color w:val="000000" w:themeColor="text1"/>
          <w:sz w:val="22"/>
          <w:szCs w:val="22"/>
          <w:lang w:val="en-GB"/>
        </w:rPr>
        <w:fldChar w:fldCharType="begin" w:fldLock="1"/>
      </w:r>
      <w:r w:rsidR="00D229A5" w:rsidRPr="005D6094">
        <w:rPr>
          <w:rFonts w:ascii="Arial" w:hAnsi="Arial" w:cs="Arial"/>
          <w:color w:val="000000" w:themeColor="text1"/>
          <w:sz w:val="22"/>
          <w:szCs w:val="22"/>
          <w:lang w:val="en-GB"/>
        </w:rPr>
        <w:instrText>ADDIN CSL_CITATION {"citationItems":[{"id":"ITEM-1","itemData":{"ISBN":"9780134492513","abstract":"For Principles of Marketing courses that require a comprehensive text. Help readers learn how to create value through customer connections and engagement In a fast-changing, increasingly digital and social marketplace, it’s more vital than ever for marketers to develop meaningful connections with their customers. Principles of Marketing helps readers master today’s key marketing challenge: to create vibrant, interactive communities of consumers who make products and brands an integral part of their daily lives. To help individuals understand how to create value and build customer relationships, Kotler and Armstrong present fundamental marketing information within an innovative customer-value framework. Thoroughly revised to reflect the major trends impacting contemporary marketing, the 17th Edition is packed with stories illustrating how companies use new digital technologies to maximize customer engagement and shape brand conversations, experiences, and communities.","author":[{"dropping-particle":"","family":"Kotler","given":"Philip","non-dropping-particle":"","parse-names":false,"suffix":""},{"dropping-particle":"","family":"Armstrong","given":"Gary","non-dropping-particle":"","parse-names":false,"suffix":""}],"container-title":"Principles of Marketing","id":"ITEM-1","issued":{"date-parts":[["2018"]]},"title":"Principles of Marketing seventeenth edition: Creating Customer Value and Engagement","type":"article-journal"},"uris":["http://www.mendeley.com/documents/?uuid=5ae8aeda-7135-48a0-aef1-dd60cc595b07"]}],"mendeley":{"formattedCitation":"(Kotler and Armstrong, 2018b)","plainTextFormattedCitation":"(Kotler and Armstrong, 2018b)","previouslyFormattedCitation":"(Kotler and Armstrong, 2018b)"},"properties":{"noteIndex":0},"schema":"https://github.com/citation-style-language/schema/raw/master/csl-citation.json"}</w:instrText>
      </w:r>
      <w:r w:rsidR="00D229A5" w:rsidRPr="005D6094">
        <w:rPr>
          <w:rFonts w:ascii="Arial" w:hAnsi="Arial" w:cs="Arial"/>
          <w:color w:val="000000" w:themeColor="text1"/>
          <w:sz w:val="22"/>
          <w:szCs w:val="22"/>
          <w:lang w:val="en-GB"/>
        </w:rPr>
        <w:fldChar w:fldCharType="separate"/>
      </w:r>
      <w:r w:rsidR="00D229A5" w:rsidRPr="005D6094">
        <w:rPr>
          <w:rFonts w:ascii="Arial" w:hAnsi="Arial" w:cs="Arial"/>
          <w:noProof/>
          <w:color w:val="000000" w:themeColor="text1"/>
          <w:sz w:val="22"/>
          <w:szCs w:val="22"/>
          <w:lang w:val="en-GB"/>
        </w:rPr>
        <w:t>(Kotler and Armstrong, 2018b)</w:t>
      </w:r>
      <w:r w:rsidR="00D229A5" w:rsidRPr="005D6094">
        <w:rPr>
          <w:rFonts w:ascii="Arial" w:hAnsi="Arial" w:cs="Arial"/>
          <w:color w:val="000000" w:themeColor="text1"/>
          <w:sz w:val="22"/>
          <w:szCs w:val="22"/>
          <w:lang w:val="en-GB"/>
        </w:rPr>
        <w:fldChar w:fldCharType="end"/>
      </w:r>
      <w:r w:rsidRPr="005D6094">
        <w:rPr>
          <w:rFonts w:ascii="Arial" w:hAnsi="Arial" w:cs="Arial"/>
          <w:color w:val="000000" w:themeColor="text1"/>
          <w:sz w:val="22"/>
          <w:szCs w:val="22"/>
          <w:lang w:val="en-GB"/>
        </w:rPr>
        <w:t>. As a result, for long-term performance, culture and mindset are critical and pervasive. These, coupled with systems provide excellent value and experience for the customer.</w:t>
      </w:r>
    </w:p>
    <w:p w14:paraId="28CA4A9B" w14:textId="77777777" w:rsidR="00642228" w:rsidRPr="005D6094" w:rsidRDefault="00642228" w:rsidP="005D6094">
      <w:pPr>
        <w:pStyle w:val="NormalWeb"/>
        <w:shd w:val="clear" w:color="auto" w:fill="FFFFFF"/>
        <w:spacing w:after="300" w:line="360" w:lineRule="auto"/>
        <w:jc w:val="both"/>
        <w:rPr>
          <w:rFonts w:ascii="Arial" w:hAnsi="Arial" w:cs="Arial"/>
          <w:color w:val="000000" w:themeColor="text1"/>
          <w:sz w:val="22"/>
          <w:szCs w:val="22"/>
          <w:lang w:val="en-GB"/>
        </w:rPr>
      </w:pPr>
      <w:r w:rsidRPr="005D6094">
        <w:rPr>
          <w:rFonts w:ascii="Arial" w:hAnsi="Arial" w:cs="Arial"/>
          <w:color w:val="000000" w:themeColor="text1"/>
          <w:sz w:val="22"/>
          <w:szCs w:val="22"/>
          <w:lang w:val="en-GB"/>
        </w:rPr>
        <w:t>Value evolves throughout the course of a product's usage or the Customers Journey. The purchasing purpose, the browsing, the purchase decision or acquiring, the installations or setup, the usage, as well as the reselling all contribute to the perception of value</w:t>
      </w:r>
      <w:r w:rsidR="00D229A5" w:rsidRPr="005D6094">
        <w:rPr>
          <w:rFonts w:ascii="Arial" w:hAnsi="Arial" w:cs="Arial"/>
          <w:color w:val="000000" w:themeColor="text1"/>
          <w:sz w:val="22"/>
          <w:szCs w:val="22"/>
          <w:lang w:val="en-GB"/>
        </w:rPr>
        <w:fldChar w:fldCharType="begin" w:fldLock="1"/>
      </w:r>
      <w:r w:rsidR="00D229A5" w:rsidRPr="005D6094">
        <w:rPr>
          <w:rFonts w:ascii="Arial" w:hAnsi="Arial" w:cs="Arial"/>
          <w:color w:val="000000" w:themeColor="text1"/>
          <w:sz w:val="22"/>
          <w:szCs w:val="22"/>
          <w:lang w:val="en-GB"/>
        </w:rPr>
        <w:instrText>ADDIN CSL_CITATION {"citationItems":[{"id":"ITEM-1","itemData":{"DOI":"10.5539/ijms.v9n4p89","ISSN":"1918-719X","abstract":"The research objective is to get empirical evidences as well as to elucidate the phenomenon so that conclusion can be drawn concerning the implementation of Experiential Marketing in Creating Customer Value at stars’ hotel of 3, 4 and 5 in West Java, Indonesia. This study uses quantitative approach and Structural Equation Modeling was conducted to test the hypothesis. To meet the adequacy of the data, it was decided to have sample of 210 respondents, consisting of hotel customers who were room occupants of 3, 4, and 5 star hotels in the West Java province. Collection of field data in order to obtain primary data was done through observation, deployment questionnaires, interviews and search and collecting documents. The results confirmed the importance of experiential marketing implementation since it can increase customer value, and it also has implications for customer loyalty.","author":[{"dropping-particle":"","family":"Danurdara","given":"Ananta Budhi","non-dropping-particle":"","parse-names":false,"suffix":""},{"dropping-particle":"","family":"Hidayah","given":"Nurdin","non-dropping-particle":"","parse-names":false,"suffix":""},{"dropping-particle":"","family":"Masatip","given":"Anwari","non-dropping-particle":"","parse-names":false,"suffix":""}],"container-title":"International Journal of Marketing Studies","id":"ITEM-1","issued":{"date-parts":[["2017"]]},"title":"How Does Strong Experiential Marketing Affect the Customer Value?","type":"article-journal"},"uris":["http://www.mendeley.com/documents/?uuid=e118a3fe-3394-470e-947e-fc6aaf2de709"]}],"mendeley":{"formattedCitation":"(Danurdara, Hidayah and Masatip, 2017)","plainTextFormattedCitation":"(Danurdara, Hidayah and Masatip, 2017)","previouslyFormattedCitation":"(Danurdara, Hidayah and Masatip, 2017)"},"properties":{"noteIndex":0},"schema":"https://github.com/citation-style-language/schema/raw/master/csl-citation.json"}</w:instrText>
      </w:r>
      <w:r w:rsidR="00D229A5" w:rsidRPr="005D6094">
        <w:rPr>
          <w:rFonts w:ascii="Arial" w:hAnsi="Arial" w:cs="Arial"/>
          <w:color w:val="000000" w:themeColor="text1"/>
          <w:sz w:val="22"/>
          <w:szCs w:val="22"/>
          <w:lang w:val="en-GB"/>
        </w:rPr>
        <w:fldChar w:fldCharType="separate"/>
      </w:r>
      <w:r w:rsidR="00D229A5" w:rsidRPr="005D6094">
        <w:rPr>
          <w:rFonts w:ascii="Arial" w:hAnsi="Arial" w:cs="Arial"/>
          <w:noProof/>
          <w:color w:val="000000" w:themeColor="text1"/>
          <w:sz w:val="22"/>
          <w:szCs w:val="22"/>
          <w:lang w:val="en-GB"/>
        </w:rPr>
        <w:t>(Danurdara, Hidayah and Masatip, 2017)</w:t>
      </w:r>
      <w:r w:rsidR="00D229A5" w:rsidRPr="005D6094">
        <w:rPr>
          <w:rFonts w:ascii="Arial" w:hAnsi="Arial" w:cs="Arial"/>
          <w:color w:val="000000" w:themeColor="text1"/>
          <w:sz w:val="22"/>
          <w:szCs w:val="22"/>
          <w:lang w:val="en-GB"/>
        </w:rPr>
        <w:fldChar w:fldCharType="end"/>
      </w:r>
      <w:r w:rsidRPr="005D6094">
        <w:rPr>
          <w:rFonts w:ascii="Arial" w:hAnsi="Arial" w:cs="Arial"/>
          <w:color w:val="000000" w:themeColor="text1"/>
          <w:sz w:val="22"/>
          <w:szCs w:val="22"/>
          <w:lang w:val="en-GB"/>
        </w:rPr>
        <w:t>. This is often referred to as the waterfall of demands. Throughout the Customer Experience, customers' expectations evolve. Customer value creation improves customer happiness and the whole customer journey. (Note that the converse is indeed true.) A positive customer experience adds value to the consumer's life. Customers value creation (greater advantages at a lower price) improves loyalty, market dominance, and pricing, as well as decreases mistakes and enhances efficiency. Increased market penetration and efficiency result in increased profitability</w:t>
      </w:r>
      <w:r w:rsidR="00D229A5" w:rsidRPr="005D6094">
        <w:rPr>
          <w:rFonts w:ascii="Arial" w:hAnsi="Arial" w:cs="Arial"/>
          <w:color w:val="000000" w:themeColor="text1"/>
          <w:sz w:val="22"/>
          <w:szCs w:val="22"/>
          <w:lang w:val="en-GB"/>
        </w:rPr>
        <w:fldChar w:fldCharType="begin" w:fldLock="1"/>
      </w:r>
      <w:r w:rsidR="00D229A5" w:rsidRPr="005D6094">
        <w:rPr>
          <w:rFonts w:ascii="Arial" w:hAnsi="Arial" w:cs="Arial"/>
          <w:color w:val="000000" w:themeColor="text1"/>
          <w:sz w:val="22"/>
          <w:szCs w:val="22"/>
          <w:lang w:val="en-GB"/>
        </w:rPr>
        <w:instrText>ADDIN CSL_CITATION {"citationItems":[{"id":"ITEM-1","itemData":{"DOI":"10.18276/ejsm.2018.26-24","ISSN":"2450-8535","abstract":"… The technologically advanced application utilises Augmented Reality and is available on Apple's mobile devices … Pluta-Olearnik, M. (2015). Real estate development multi-produkt. Journal of Economics and Management, University of Economics in Katowice, 4 (22), 142 …","author":[{"dropping-particle":"","family":"Pluta-Olearnik","given":"Mirosława","non-dropping-particle":"","parse-names":false,"suffix":""}],"container-title":"European Journal of Service Management","id":"ITEM-1","issued":{"date-parts":[["2018"]]},"title":"Services and creating value for customers – marketing approach","type":"article-journal"},"uris":["http://www.mendeley.com/documents/?uuid=ce43c589-0a54-4923-8810-074b25e95691"]}],"mendeley":{"formattedCitation":"(Pluta-Olearnik, 2018)","plainTextFormattedCitation":"(Pluta-Olearnik, 2018)","previouslyFormattedCitation":"(Pluta-Olearnik, 2018)"},"properties":{"noteIndex":0},"schema":"https://github.com/citation-style-language/schema/raw/master/csl-citation.json"}</w:instrText>
      </w:r>
      <w:r w:rsidR="00D229A5" w:rsidRPr="005D6094">
        <w:rPr>
          <w:rFonts w:ascii="Arial" w:hAnsi="Arial" w:cs="Arial"/>
          <w:color w:val="000000" w:themeColor="text1"/>
          <w:sz w:val="22"/>
          <w:szCs w:val="22"/>
          <w:lang w:val="en-GB"/>
        </w:rPr>
        <w:fldChar w:fldCharType="separate"/>
      </w:r>
      <w:r w:rsidR="00D229A5" w:rsidRPr="005D6094">
        <w:rPr>
          <w:rFonts w:ascii="Arial" w:hAnsi="Arial" w:cs="Arial"/>
          <w:noProof/>
          <w:color w:val="000000" w:themeColor="text1"/>
          <w:sz w:val="22"/>
          <w:szCs w:val="22"/>
          <w:lang w:val="en-GB"/>
        </w:rPr>
        <w:t>(Pluta-Olearnik, 2018)</w:t>
      </w:r>
      <w:r w:rsidR="00D229A5" w:rsidRPr="005D6094">
        <w:rPr>
          <w:rFonts w:ascii="Arial" w:hAnsi="Arial" w:cs="Arial"/>
          <w:color w:val="000000" w:themeColor="text1"/>
          <w:sz w:val="22"/>
          <w:szCs w:val="22"/>
          <w:lang w:val="en-GB"/>
        </w:rPr>
        <w:fldChar w:fldCharType="end"/>
      </w:r>
      <w:r w:rsidRPr="005D6094">
        <w:rPr>
          <w:rFonts w:ascii="Arial" w:hAnsi="Arial" w:cs="Arial"/>
          <w:color w:val="000000" w:themeColor="text1"/>
          <w:sz w:val="22"/>
          <w:szCs w:val="22"/>
          <w:lang w:val="en-GB"/>
        </w:rPr>
        <w:t>.</w:t>
      </w:r>
    </w:p>
    <w:p w14:paraId="28CA4A9C" w14:textId="503CC969" w:rsidR="00642228" w:rsidRPr="005D6094" w:rsidRDefault="00642228" w:rsidP="005D6094">
      <w:pPr>
        <w:pStyle w:val="NormalWeb"/>
        <w:shd w:val="clear" w:color="auto" w:fill="FFFFFF"/>
        <w:spacing w:before="0" w:beforeAutospacing="0" w:after="300" w:afterAutospacing="0" w:line="360" w:lineRule="auto"/>
        <w:jc w:val="both"/>
        <w:rPr>
          <w:rFonts w:ascii="Arial" w:hAnsi="Arial" w:cs="Arial"/>
          <w:color w:val="000000" w:themeColor="text1"/>
          <w:sz w:val="22"/>
          <w:szCs w:val="22"/>
          <w:lang w:val="en-GB"/>
        </w:rPr>
      </w:pPr>
      <w:r w:rsidRPr="005D6094">
        <w:rPr>
          <w:rFonts w:ascii="Arial" w:hAnsi="Arial" w:cs="Arial"/>
          <w:color w:val="000000" w:themeColor="text1"/>
          <w:sz w:val="22"/>
          <w:szCs w:val="22"/>
          <w:lang w:val="en-GB"/>
        </w:rPr>
        <w:t xml:space="preserve">According to some studies, consumers decide a company's customer-facing skills. Similarly, consumers delve deeply into a company's resources and skills. Meanwhile, other </w:t>
      </w:r>
      <w:proofErr w:type="gramStart"/>
      <w:r w:rsidRPr="005D6094">
        <w:rPr>
          <w:rFonts w:ascii="Arial" w:hAnsi="Arial" w:cs="Arial"/>
          <w:color w:val="000000" w:themeColor="text1"/>
          <w:sz w:val="22"/>
          <w:szCs w:val="22"/>
          <w:lang w:val="en-GB"/>
        </w:rPr>
        <w:t>researches</w:t>
      </w:r>
      <w:proofErr w:type="gramEnd"/>
      <w:r w:rsidRPr="005D6094">
        <w:rPr>
          <w:rFonts w:ascii="Arial" w:hAnsi="Arial" w:cs="Arial"/>
          <w:color w:val="000000" w:themeColor="text1"/>
          <w:sz w:val="22"/>
          <w:szCs w:val="22"/>
          <w:lang w:val="en-GB"/>
        </w:rPr>
        <w:t xml:space="preserve"> have demonstrated a beneficial effect of an overarching industry or customers orientation on the performance of innovative products. After the first studies were published, the main study </w:t>
      </w:r>
      <w:r w:rsidRPr="005D6094">
        <w:rPr>
          <w:rFonts w:ascii="Arial" w:hAnsi="Arial" w:cs="Arial"/>
          <w:color w:val="000000" w:themeColor="text1"/>
          <w:sz w:val="22"/>
          <w:szCs w:val="22"/>
          <w:lang w:val="en-GB"/>
        </w:rPr>
        <w:lastRenderedPageBreak/>
        <w:t xml:space="preserve">stream addressing the problems of customer value generation has been identified </w:t>
      </w:r>
      <w:r w:rsidR="00D532CE" w:rsidRPr="005D6094">
        <w:rPr>
          <w:rFonts w:ascii="Arial" w:hAnsi="Arial" w:cs="Arial"/>
          <w:color w:val="000000" w:themeColor="text1"/>
          <w:sz w:val="22"/>
          <w:szCs w:val="22"/>
          <w:lang w:val="en-GB"/>
        </w:rPr>
        <w:t>in customer</w:t>
      </w:r>
      <w:r w:rsidRPr="005D6094">
        <w:rPr>
          <w:rFonts w:ascii="Arial" w:hAnsi="Arial" w:cs="Arial"/>
          <w:color w:val="000000" w:themeColor="text1"/>
          <w:sz w:val="22"/>
          <w:szCs w:val="22"/>
          <w:lang w:val="en-GB"/>
        </w:rPr>
        <w:t xml:space="preserve"> or market orientation research</w:t>
      </w:r>
      <w:r w:rsidR="00D229A5" w:rsidRPr="005D6094">
        <w:rPr>
          <w:rFonts w:ascii="Arial" w:hAnsi="Arial" w:cs="Arial"/>
          <w:color w:val="000000" w:themeColor="text1"/>
          <w:sz w:val="22"/>
          <w:szCs w:val="22"/>
          <w:lang w:val="en-GB"/>
        </w:rPr>
        <w:fldChar w:fldCharType="begin" w:fldLock="1"/>
      </w:r>
      <w:r w:rsidR="000969B4" w:rsidRPr="005D6094">
        <w:rPr>
          <w:rFonts w:ascii="Arial" w:hAnsi="Arial" w:cs="Arial"/>
          <w:color w:val="000000" w:themeColor="text1"/>
          <w:sz w:val="22"/>
          <w:szCs w:val="22"/>
          <w:lang w:val="en-GB"/>
        </w:rPr>
        <w:instrText>ADDIN CSL_CITATION {"citationItems":[{"id":"ITEM-1","itemData":{"DOI":"10.3846/btp.2020.12163","ISSN":"18224202","abstract":"This study was conducted to propose dan test a conceptual model for solving a research gap on the influence of customer orientation on marketing performance through a strategic bridge variable, service innovation capability, and consumer-centric strategy. We adopt the service-dominant logic as a basis for solving the research gap for its coverage on the value and service value innovation for attracting customers and as a stepping-stone for enhancing marketing performance. Data were collected from 145 service enterprises in Pontianak, West Kalimantan, Indonesia, as our samples for testing the proposed research model, using the software of AMOS-structural equation modeling. The main finding of this study is a strategic path for enhancing marketing performance through customer orientation and the capability for service value-creating.","author":[{"dropping-particle":"","family":"Heng","given":"Lie","non-dropping-particle":"","parse-names":false,"suffix":""},{"dropping-particle":"","family":"Ferdinand","given":"Augusty Tae","non-dropping-particle":"","parse-names":false,"suffix":""},{"dropping-particle":"","family":"Afifah","given":"Nur","non-dropping-particle":"","parse-names":false,"suffix":""},{"dropping-particle":"","family":"Ramadania","given":"Ramadania","non-dropping-particle":"","parse-names":false,"suffix":""}],"container-title":"Business: Theory and Practice","id":"ITEM-1","issued":{"date-parts":[["2020"]]},"title":"Service innovation capability for enhancing marketing performance: An SDL perspectives","type":"article-journal"},"uris":["http://www.mendeley.com/documents/?uuid=1e102e91-e55b-4bbd-8851-4a522f040235"]}],"mendeley":{"formattedCitation":"(Heng &lt;i&gt;et al.&lt;/i&gt;, 2020)","plainTextFormattedCitation":"(Heng et al., 2020)","previouslyFormattedCitation":"(Heng &lt;i&gt;et al.&lt;/i&gt;, 2020)"},"properties":{"noteIndex":0},"schema":"https://github.com/citation-style-language/schema/raw/master/csl-citation.json"}</w:instrText>
      </w:r>
      <w:r w:rsidR="00D229A5" w:rsidRPr="005D6094">
        <w:rPr>
          <w:rFonts w:ascii="Arial" w:hAnsi="Arial" w:cs="Arial"/>
          <w:color w:val="000000" w:themeColor="text1"/>
          <w:sz w:val="22"/>
          <w:szCs w:val="22"/>
          <w:lang w:val="en-GB"/>
        </w:rPr>
        <w:fldChar w:fldCharType="separate"/>
      </w:r>
      <w:r w:rsidR="00D229A5" w:rsidRPr="005D6094">
        <w:rPr>
          <w:rFonts w:ascii="Arial" w:hAnsi="Arial" w:cs="Arial"/>
          <w:noProof/>
          <w:color w:val="000000" w:themeColor="text1"/>
          <w:sz w:val="22"/>
          <w:szCs w:val="22"/>
          <w:lang w:val="en-GB"/>
        </w:rPr>
        <w:t xml:space="preserve">(Heng </w:t>
      </w:r>
      <w:r w:rsidR="00D229A5" w:rsidRPr="005D6094">
        <w:rPr>
          <w:rFonts w:ascii="Arial" w:hAnsi="Arial" w:cs="Arial"/>
          <w:i/>
          <w:noProof/>
          <w:color w:val="000000" w:themeColor="text1"/>
          <w:sz w:val="22"/>
          <w:szCs w:val="22"/>
          <w:lang w:val="en-GB"/>
        </w:rPr>
        <w:t>et al.</w:t>
      </w:r>
      <w:r w:rsidR="00D229A5" w:rsidRPr="005D6094">
        <w:rPr>
          <w:rFonts w:ascii="Arial" w:hAnsi="Arial" w:cs="Arial"/>
          <w:noProof/>
          <w:color w:val="000000" w:themeColor="text1"/>
          <w:sz w:val="22"/>
          <w:szCs w:val="22"/>
          <w:lang w:val="en-GB"/>
        </w:rPr>
        <w:t>, 2020)</w:t>
      </w:r>
      <w:r w:rsidR="00D229A5" w:rsidRPr="005D6094">
        <w:rPr>
          <w:rFonts w:ascii="Arial" w:hAnsi="Arial" w:cs="Arial"/>
          <w:color w:val="000000" w:themeColor="text1"/>
          <w:sz w:val="22"/>
          <w:szCs w:val="22"/>
          <w:lang w:val="en-GB"/>
        </w:rPr>
        <w:fldChar w:fldCharType="end"/>
      </w:r>
      <w:r w:rsidRPr="005D6094">
        <w:rPr>
          <w:rFonts w:ascii="Arial" w:hAnsi="Arial" w:cs="Arial"/>
          <w:color w:val="000000" w:themeColor="text1"/>
          <w:sz w:val="22"/>
          <w:szCs w:val="22"/>
          <w:lang w:val="en-GB"/>
        </w:rPr>
        <w:t xml:space="preserve">. Connection marketing with such a value proposition perspective relies on the idea of lengthening the customer-company connection, which adds to the corporation's profitability optimization. </w:t>
      </w:r>
    </w:p>
    <w:p w14:paraId="28CA4A9D" w14:textId="77777777" w:rsidR="005F02FE" w:rsidRPr="005D6094" w:rsidRDefault="005F02FE" w:rsidP="005D6094">
      <w:pPr>
        <w:pStyle w:val="NormalWeb"/>
        <w:shd w:val="clear" w:color="auto" w:fill="FFFFFF"/>
        <w:spacing w:after="300" w:line="360" w:lineRule="auto"/>
        <w:jc w:val="both"/>
        <w:rPr>
          <w:rFonts w:ascii="Arial" w:hAnsi="Arial" w:cs="Arial"/>
          <w:color w:val="000000" w:themeColor="text1"/>
          <w:sz w:val="22"/>
          <w:szCs w:val="22"/>
          <w:lang w:val="en-GB"/>
        </w:rPr>
      </w:pPr>
      <w:r w:rsidRPr="005D6094">
        <w:rPr>
          <w:rFonts w:ascii="Arial" w:hAnsi="Arial" w:cs="Arial"/>
          <w:color w:val="000000" w:themeColor="text1"/>
          <w:sz w:val="22"/>
          <w:szCs w:val="22"/>
          <w:lang w:val="en-GB"/>
        </w:rPr>
        <w:t xml:space="preserve">As per various </w:t>
      </w:r>
      <w:r w:rsidR="001262BE" w:rsidRPr="005D6094">
        <w:rPr>
          <w:rFonts w:ascii="Arial" w:hAnsi="Arial" w:cs="Arial"/>
          <w:color w:val="000000" w:themeColor="text1"/>
          <w:sz w:val="22"/>
          <w:szCs w:val="22"/>
          <w:lang w:val="en-GB"/>
        </w:rPr>
        <w:t>researchers’</w:t>
      </w:r>
      <w:r w:rsidRPr="005D6094">
        <w:rPr>
          <w:rFonts w:ascii="Arial" w:hAnsi="Arial" w:cs="Arial"/>
          <w:color w:val="000000" w:themeColor="text1"/>
          <w:sz w:val="22"/>
          <w:szCs w:val="22"/>
          <w:lang w:val="en-GB"/>
        </w:rPr>
        <w:t xml:space="preserve"> study on worldwide market, a handful of businesses exhibit outstanding levels of responsive and attentive customer service. Various </w:t>
      </w:r>
      <w:r w:rsidR="001262BE" w:rsidRPr="005D6094">
        <w:rPr>
          <w:rFonts w:ascii="Arial" w:hAnsi="Arial" w:cs="Arial"/>
          <w:color w:val="000000" w:themeColor="text1"/>
          <w:sz w:val="22"/>
          <w:szCs w:val="22"/>
          <w:lang w:val="en-GB"/>
        </w:rPr>
        <w:t>researchers cited</w:t>
      </w:r>
      <w:r w:rsidRPr="005D6094">
        <w:rPr>
          <w:rFonts w:ascii="Arial" w:hAnsi="Arial" w:cs="Arial"/>
          <w:color w:val="000000" w:themeColor="text1"/>
          <w:sz w:val="22"/>
          <w:szCs w:val="22"/>
          <w:lang w:val="en-GB"/>
        </w:rPr>
        <w:t xml:space="preserve"> Windows phone, Viacom, Logitech as well as Boeing as examples of companies that have established innovation </w:t>
      </w:r>
      <w:r w:rsidR="001262BE" w:rsidRPr="005D6094">
        <w:rPr>
          <w:rFonts w:ascii="Arial" w:hAnsi="Arial" w:cs="Arial"/>
          <w:color w:val="000000" w:themeColor="text1"/>
          <w:sz w:val="22"/>
          <w:szCs w:val="22"/>
          <w:lang w:val="en-GB"/>
        </w:rPr>
        <w:t>centres</w:t>
      </w:r>
      <w:r w:rsidRPr="005D6094">
        <w:rPr>
          <w:rFonts w:ascii="Arial" w:hAnsi="Arial" w:cs="Arial"/>
          <w:color w:val="000000" w:themeColor="text1"/>
          <w:sz w:val="22"/>
          <w:szCs w:val="22"/>
          <w:lang w:val="en-GB"/>
        </w:rPr>
        <w:t xml:space="preserve"> in which innovators, engineering technicians, scientists, developers, and marketing teams collaborate to analyse clients, recognise problems, come up with solutions, as well as evaluate them on actual customers</w:t>
      </w:r>
      <w:r w:rsidR="000969B4" w:rsidRPr="005D6094">
        <w:rPr>
          <w:rFonts w:ascii="Arial" w:hAnsi="Arial" w:cs="Arial"/>
          <w:color w:val="000000" w:themeColor="text1"/>
          <w:sz w:val="22"/>
          <w:szCs w:val="22"/>
          <w:lang w:val="en-GB"/>
        </w:rPr>
        <w:fldChar w:fldCharType="begin" w:fldLock="1"/>
      </w:r>
      <w:r w:rsidR="000969B4" w:rsidRPr="005D6094">
        <w:rPr>
          <w:rFonts w:ascii="Arial" w:hAnsi="Arial" w:cs="Arial"/>
          <w:color w:val="000000" w:themeColor="text1"/>
          <w:sz w:val="22"/>
          <w:szCs w:val="22"/>
          <w:lang w:val="en-GB"/>
        </w:rPr>
        <w:instrText>ADDIN CSL_CITATION {"citationItems":[{"id":"ITEM-1","itemData":{"DOI":"10.15604/ejbm.2020.08.01.002","ISSN":"2148-0206","abstract":"In today's competitive environment, where products and services have more and more similar features, and consumer demands and expectations are constantly changing and increasing, increasing the customer satisfaction in the marketing process and thus creating loyal customers have become the primary objectives of the businesses. In an environment where acquiring new customers is much more costly than holding customers at hand, the fact that businesses have loyal customers is a very important factor in terms of business continuity. Improving customer loyalty is possible by establishing strong long-term relationships between the business and the customer. These relationships with the customer can increase the order frequency and quantity of the customer from the business, provide economic benefits to the business, and recommend new businesses and products to the surrounding people, and gain new customers at less cost. The purpose of this research is to reveal the importance of creating customer loyalty in businesses, to determine the factors effective in creating customer loyalty, and to contribute to the strategy formation of the enterprises. For this purpose, the relationship between the value offered to the customer and customer satisfaction in terms of creating customer loyalty has been examined through the literature review method, which is one of the qualitative research methods. For this purpose, it has been concluded that using customer loyalty programs as an effective marketing technique and using relationship marketing method to develop a long-term and loyalty-based relationship with customers is an important factor.","author":[{"dropping-particle":"","family":"","given":"","non-dropping-particle":"","parse-names":false,"suffix":""},{"dropping-particle":"","family":"Arslan","given":"I. Kahraman","non-dropping-particle":"","parse-names":false,"suffix":""}],"container-title":"Eurasian Journal of Business and Management","id":"ITEM-1","issued":{"date-parts":[["2020"]]},"title":"THE IMPORTANCE OF CREATING CUSTOMER LOYALTY IN ACHIEVING SUSTAINABLE COMPETITIVE ADVANTAGE","type":"article-journal"},"uris":["http://www.mendeley.com/documents/?uuid=1777de23-2327-41f7-8313-1c139bc505a4"]}],"mendeley":{"formattedCitation":"(Arslan, 2020)","plainTextFormattedCitation":"(Arslan, 2020)","previouslyFormattedCitation":"(Arslan, 2020)"},"properties":{"noteIndex":0},"schema":"https://github.com/citation-style-language/schema/raw/master/csl-citation.json"}</w:instrText>
      </w:r>
      <w:r w:rsidR="000969B4" w:rsidRPr="005D6094">
        <w:rPr>
          <w:rFonts w:ascii="Arial" w:hAnsi="Arial" w:cs="Arial"/>
          <w:color w:val="000000" w:themeColor="text1"/>
          <w:sz w:val="22"/>
          <w:szCs w:val="22"/>
          <w:lang w:val="en-GB"/>
        </w:rPr>
        <w:fldChar w:fldCharType="separate"/>
      </w:r>
      <w:r w:rsidR="000969B4" w:rsidRPr="005D6094">
        <w:rPr>
          <w:rFonts w:ascii="Arial" w:hAnsi="Arial" w:cs="Arial"/>
          <w:noProof/>
          <w:color w:val="000000" w:themeColor="text1"/>
          <w:sz w:val="22"/>
          <w:szCs w:val="22"/>
          <w:lang w:val="en-GB"/>
        </w:rPr>
        <w:t>(Arslan, 2020)</w:t>
      </w:r>
      <w:r w:rsidR="000969B4" w:rsidRPr="005D6094">
        <w:rPr>
          <w:rFonts w:ascii="Arial" w:hAnsi="Arial" w:cs="Arial"/>
          <w:color w:val="000000" w:themeColor="text1"/>
          <w:sz w:val="22"/>
          <w:szCs w:val="22"/>
          <w:lang w:val="en-GB"/>
        </w:rPr>
        <w:fldChar w:fldCharType="end"/>
      </w:r>
      <w:r w:rsidRPr="005D6094">
        <w:rPr>
          <w:rFonts w:ascii="Arial" w:hAnsi="Arial" w:cs="Arial"/>
          <w:color w:val="000000" w:themeColor="text1"/>
          <w:sz w:val="22"/>
          <w:szCs w:val="22"/>
          <w:lang w:val="en-GB"/>
        </w:rPr>
        <w:t>. Furthermore, P&amp;G also created programmes in which staff reside and operate alongside consumers. These initiatives have resulted in many breakthroughs and lucrative goods.</w:t>
      </w:r>
    </w:p>
    <w:p w14:paraId="28CA4A9E" w14:textId="77777777" w:rsidR="005F02FE" w:rsidRPr="005D6094" w:rsidRDefault="005F02FE" w:rsidP="005D6094">
      <w:pPr>
        <w:pStyle w:val="NormalWeb"/>
        <w:shd w:val="clear" w:color="auto" w:fill="FFFFFF"/>
        <w:spacing w:after="300" w:line="360" w:lineRule="auto"/>
        <w:jc w:val="both"/>
        <w:rPr>
          <w:rFonts w:ascii="Arial" w:hAnsi="Arial" w:cs="Arial"/>
          <w:color w:val="000000" w:themeColor="text1"/>
          <w:sz w:val="22"/>
          <w:szCs w:val="22"/>
          <w:lang w:val="en-GB"/>
        </w:rPr>
      </w:pPr>
      <w:r w:rsidRPr="005D6094">
        <w:rPr>
          <w:rFonts w:ascii="Arial" w:hAnsi="Arial" w:cs="Arial"/>
          <w:color w:val="000000" w:themeColor="text1"/>
          <w:sz w:val="22"/>
          <w:szCs w:val="22"/>
          <w:lang w:val="en-GB"/>
        </w:rPr>
        <w:t>According to these mentioned ideas, academics emphasise the importance of client orientation as the primary element influencing company strategy. However, several academics have examined other methods for creating consumer value. This resource-advantage viewpoint identified by researchers is used to create expectations about the extent to which knowledge about customers satisfaction, competitors, and costs contributes to the accomplishment of a pricing choice</w:t>
      </w:r>
      <w:r w:rsidR="000969B4" w:rsidRPr="005D6094">
        <w:rPr>
          <w:rFonts w:ascii="Arial" w:hAnsi="Arial" w:cs="Arial"/>
          <w:color w:val="000000" w:themeColor="text1"/>
          <w:sz w:val="22"/>
          <w:szCs w:val="22"/>
          <w:lang w:val="en-GB"/>
        </w:rPr>
        <w:fldChar w:fldCharType="begin" w:fldLock="1"/>
      </w:r>
      <w:r w:rsidR="000969B4" w:rsidRPr="005D6094">
        <w:rPr>
          <w:rFonts w:ascii="Arial" w:hAnsi="Arial" w:cs="Arial"/>
          <w:color w:val="000000" w:themeColor="text1"/>
          <w:sz w:val="22"/>
          <w:szCs w:val="22"/>
          <w:lang w:val="en-GB"/>
        </w:rPr>
        <w:instrText>ADDIN CSL_CITATION {"citationItems":[{"id":"ITEM-1","itemData":{"ISSN":"2344-6773","abstract":"Technological innovation has grown at an unprecedented rate over the past couple of decades, creating multiple opportunities for marketing in online settings. The proliferation of social media helps customers become more empowered and engaged in their brand interactions, while also providing them with new tools in their search, evaluation, choice and purchases of marketing offerings. Consequently, these developments are influencing marketing practices, both strategically, and tactically. Nowadays, social media has developed in an essential part of marketing strategy for its ability to generate co-created value, to interactively connect brands to consumers, to monitor brand-related discussions and sentiments, to guide consumers in the decision-making process, to instigate customer-to-customer interactions, and transform consumers into brand advocates. The purpose of this paper is to examine the strategic opportunities of social media marketing for organizations. By providing a comprehensive conceptualization and definition of social media marketing, this research outlines its role in advertising, Customer Relationship Management, and e-Word-of-Mouth.","container-title":"Expert Journal of Marketing","id":"ITEM-1","issued":{"date-parts":[["2017"]]},"title":"Importance of Strategic Social Media Marketing","type":"article-journal"},"uris":["http://www.mendeley.com/documents/?uuid=a29c7fb7-f7c9-4063-aa1b-2ce5c91319cd"]}],"mendeley":{"formattedCitation":"(‘Importance of Strategic Social Media Marketing’, 2017)","plainTextFormattedCitation":"(‘Importance of Strategic Social Media Marketing’, 2017)","previouslyFormattedCitation":"(‘Importance of Strategic Social Media Marketing’, 2017)"},"properties":{"noteIndex":0},"schema":"https://github.com/citation-style-language/schema/raw/master/csl-citation.json"}</w:instrText>
      </w:r>
      <w:r w:rsidR="000969B4" w:rsidRPr="005D6094">
        <w:rPr>
          <w:rFonts w:ascii="Arial" w:hAnsi="Arial" w:cs="Arial"/>
          <w:color w:val="000000" w:themeColor="text1"/>
          <w:sz w:val="22"/>
          <w:szCs w:val="22"/>
          <w:lang w:val="en-GB"/>
        </w:rPr>
        <w:fldChar w:fldCharType="separate"/>
      </w:r>
      <w:r w:rsidR="000969B4" w:rsidRPr="005D6094">
        <w:rPr>
          <w:rFonts w:ascii="Arial" w:hAnsi="Arial" w:cs="Arial"/>
          <w:noProof/>
          <w:color w:val="000000" w:themeColor="text1"/>
          <w:sz w:val="22"/>
          <w:szCs w:val="22"/>
          <w:lang w:val="en-GB"/>
        </w:rPr>
        <w:t>(‘Importance of Strategic Social Media Marketing’, 2017)</w:t>
      </w:r>
      <w:r w:rsidR="000969B4" w:rsidRPr="005D6094">
        <w:rPr>
          <w:rFonts w:ascii="Arial" w:hAnsi="Arial" w:cs="Arial"/>
          <w:color w:val="000000" w:themeColor="text1"/>
          <w:sz w:val="22"/>
          <w:szCs w:val="22"/>
          <w:lang w:val="en-GB"/>
        </w:rPr>
        <w:fldChar w:fldCharType="end"/>
      </w:r>
      <w:r w:rsidRPr="005D6094">
        <w:rPr>
          <w:rFonts w:ascii="Arial" w:hAnsi="Arial" w:cs="Arial"/>
          <w:color w:val="000000" w:themeColor="text1"/>
          <w:sz w:val="22"/>
          <w:szCs w:val="22"/>
          <w:lang w:val="en-GB"/>
        </w:rPr>
        <w:t>. These assumptions are experimentally validated using price choices for new industrial products.</w:t>
      </w:r>
    </w:p>
    <w:p w14:paraId="28CA4A9F" w14:textId="77777777" w:rsidR="005F02FE" w:rsidRPr="005D6094" w:rsidRDefault="005F02FE" w:rsidP="005D6094">
      <w:pPr>
        <w:pStyle w:val="NormalWeb"/>
        <w:shd w:val="clear" w:color="auto" w:fill="FFFFFF"/>
        <w:spacing w:after="300" w:line="360" w:lineRule="auto"/>
        <w:jc w:val="both"/>
        <w:rPr>
          <w:rFonts w:ascii="Arial" w:hAnsi="Arial" w:cs="Arial"/>
          <w:color w:val="000000" w:themeColor="text1"/>
          <w:sz w:val="22"/>
          <w:szCs w:val="22"/>
          <w:lang w:val="en-GB"/>
        </w:rPr>
      </w:pPr>
      <w:r w:rsidRPr="005D6094">
        <w:rPr>
          <w:rFonts w:ascii="Arial" w:hAnsi="Arial" w:cs="Arial"/>
          <w:color w:val="000000" w:themeColor="text1"/>
          <w:sz w:val="22"/>
          <w:szCs w:val="22"/>
          <w:lang w:val="en-GB"/>
        </w:rPr>
        <w:t>A critical function of marketing should be to provide value to a commodity or services. This may be accomplished by giving information before to the introduction of a product or through maintaining the advertising messages after the goods becomes available for purchase. This may be done in a variety of contexts:</w:t>
      </w:r>
    </w:p>
    <w:p w14:paraId="28CA4AA0" w14:textId="4707B19D" w:rsidR="005F02FE" w:rsidRPr="005D6094" w:rsidRDefault="005F02FE" w:rsidP="005D6094">
      <w:pPr>
        <w:pStyle w:val="NormalWeb"/>
        <w:shd w:val="clear" w:color="auto" w:fill="FFFFFF"/>
        <w:spacing w:after="300" w:line="360" w:lineRule="auto"/>
        <w:jc w:val="both"/>
        <w:rPr>
          <w:rFonts w:ascii="Arial" w:hAnsi="Arial" w:cs="Arial"/>
          <w:color w:val="000000" w:themeColor="text1"/>
          <w:sz w:val="22"/>
          <w:szCs w:val="22"/>
          <w:lang w:val="en-GB"/>
        </w:rPr>
      </w:pPr>
      <w:r w:rsidRPr="005D6094">
        <w:rPr>
          <w:rFonts w:ascii="Arial" w:hAnsi="Arial" w:cs="Arial"/>
          <w:b/>
          <w:bCs/>
          <w:color w:val="000000" w:themeColor="text1"/>
          <w:sz w:val="22"/>
          <w:szCs w:val="22"/>
          <w:lang w:val="en-GB"/>
        </w:rPr>
        <w:t>Education</w:t>
      </w:r>
      <w:r w:rsidRPr="005D6094">
        <w:rPr>
          <w:rFonts w:ascii="Arial" w:hAnsi="Arial" w:cs="Arial"/>
          <w:color w:val="000000" w:themeColor="text1"/>
          <w:sz w:val="22"/>
          <w:szCs w:val="22"/>
          <w:lang w:val="en-GB"/>
        </w:rPr>
        <w:t xml:space="preserve"> - Marketing announcements are focused on describing the characteristics of a new products and how they will benefit the customer. People will demonstrate the new smartphone's unique and creative characteristics throughout the marketing campaign. Additionally, people discuss how well the improvements will improve the customer experience</w:t>
      </w:r>
      <w:r w:rsidR="005D6094" w:rsidRPr="005D6094">
        <w:rPr>
          <w:rFonts w:ascii="Arial" w:hAnsi="Arial" w:cs="Arial"/>
          <w:color w:val="000000" w:themeColor="text1"/>
          <w:sz w:val="22"/>
          <w:szCs w:val="22"/>
          <w:lang w:val="en-GB"/>
        </w:rPr>
        <w:t xml:space="preserve"> </w:t>
      </w:r>
      <w:r w:rsidR="000969B4" w:rsidRPr="005D6094">
        <w:rPr>
          <w:rFonts w:ascii="Arial" w:hAnsi="Arial" w:cs="Arial"/>
          <w:color w:val="000000" w:themeColor="text1"/>
          <w:sz w:val="22"/>
          <w:szCs w:val="22"/>
          <w:lang w:val="en-GB"/>
        </w:rPr>
        <w:fldChar w:fldCharType="begin" w:fldLock="1"/>
      </w:r>
      <w:r w:rsidR="0090625C" w:rsidRPr="005D6094">
        <w:rPr>
          <w:rFonts w:ascii="Arial" w:hAnsi="Arial" w:cs="Arial"/>
          <w:color w:val="000000" w:themeColor="text1"/>
          <w:sz w:val="22"/>
          <w:szCs w:val="22"/>
          <w:lang w:val="en-GB"/>
        </w:rPr>
        <w:instrText>ADDIN CSL_CITATION {"citationItems":[{"id":"ITEM-1","itemData":{"DOI":"10.1080/0267257X.2020.1739446","ISSN":"14721376","abstract":"This commentary explores the Big Data transition of the ﬁeld of Marketing. The potential value of Big Data Analytics for both ﬁrms and customers is investigated and impediments for Marketing are identiﬁed. It is concluded that despite the threats and obstacles, exciting challenges and opportunities for creating value are to be explored and exploited by marketing scholars and practitioners.","author":[{"dropping-particle":"","family":"Benoit","given":"D. F.","non-dropping-particle":"","parse-names":false,"suffix":""},{"dropping-particle":"","family":"Lessmann","given":"S.","non-dropping-particle":"","parse-names":false,"suffix":""},{"dropping-particle":"","family":"Verbeke","given":"W.","non-dropping-particle":"","parse-names":false,"suffix":""}],"container-title":"Journal of Marketing Management","id":"ITEM-1","issued":{"date-parts":[["2020"]]},"title":"On realising the utopian potential of big data analytics for maximising return on marketing investments","type":"article"},"uris":["http://www.mendeley.com/documents/?uuid=feaf7a61-fecc-4287-8a05-548d95190091"]}],"mendeley":{"formattedCitation":"(Benoit, Lessmann and Verbeke, 2020)","plainTextFormattedCitation":"(Benoit, Lessmann and Verbeke, 2020)","previouslyFormattedCitation":"(Benoit, Lessmann and Verbeke, 2020)"},"properties":{"noteIndex":0},"schema":"https://github.com/citation-style-language/schema/raw/master/csl-citation.json"}</w:instrText>
      </w:r>
      <w:r w:rsidR="000969B4" w:rsidRPr="005D6094">
        <w:rPr>
          <w:rFonts w:ascii="Arial" w:hAnsi="Arial" w:cs="Arial"/>
          <w:color w:val="000000" w:themeColor="text1"/>
          <w:sz w:val="22"/>
          <w:szCs w:val="22"/>
          <w:lang w:val="en-GB"/>
        </w:rPr>
        <w:fldChar w:fldCharType="separate"/>
      </w:r>
      <w:r w:rsidR="000969B4" w:rsidRPr="005D6094">
        <w:rPr>
          <w:rFonts w:ascii="Arial" w:hAnsi="Arial" w:cs="Arial"/>
          <w:noProof/>
          <w:color w:val="000000" w:themeColor="text1"/>
          <w:sz w:val="22"/>
          <w:szCs w:val="22"/>
          <w:lang w:val="en-GB"/>
        </w:rPr>
        <w:t>(Benoit, Lessmann and Verbeke, 2020)</w:t>
      </w:r>
      <w:r w:rsidR="000969B4" w:rsidRPr="005D6094">
        <w:rPr>
          <w:rFonts w:ascii="Arial" w:hAnsi="Arial" w:cs="Arial"/>
          <w:color w:val="000000" w:themeColor="text1"/>
          <w:sz w:val="22"/>
          <w:szCs w:val="22"/>
          <w:lang w:val="en-GB"/>
        </w:rPr>
        <w:fldChar w:fldCharType="end"/>
      </w:r>
      <w:r w:rsidRPr="005D6094">
        <w:rPr>
          <w:rFonts w:ascii="Arial" w:hAnsi="Arial" w:cs="Arial"/>
          <w:color w:val="000000" w:themeColor="text1"/>
          <w:sz w:val="22"/>
          <w:szCs w:val="22"/>
          <w:lang w:val="en-GB"/>
        </w:rPr>
        <w:t>. For example, the upgraded display will be much more resistant to scratches and is anti-reflective. The customer advantage is that it would be scratch-free and clearer to read, particularly when it is used in bright sunshine. By informing phone customers of such details, you are informing them about the new products.</w:t>
      </w:r>
    </w:p>
    <w:p w14:paraId="28CA4AA1" w14:textId="53B4DDF0" w:rsidR="005F02FE" w:rsidRPr="005D6094" w:rsidRDefault="005F02FE" w:rsidP="005D6094">
      <w:pPr>
        <w:pStyle w:val="NormalWeb"/>
        <w:shd w:val="clear" w:color="auto" w:fill="FFFFFF"/>
        <w:spacing w:after="300" w:line="360" w:lineRule="auto"/>
        <w:jc w:val="both"/>
        <w:rPr>
          <w:rFonts w:ascii="Arial" w:hAnsi="Arial" w:cs="Arial"/>
          <w:color w:val="000000" w:themeColor="text1"/>
          <w:sz w:val="22"/>
          <w:szCs w:val="22"/>
          <w:lang w:val="en-GB"/>
        </w:rPr>
      </w:pPr>
      <w:r w:rsidRPr="005D6094">
        <w:rPr>
          <w:rFonts w:ascii="Arial" w:hAnsi="Arial" w:cs="Arial"/>
          <w:b/>
          <w:bCs/>
          <w:color w:val="000000" w:themeColor="text1"/>
          <w:sz w:val="22"/>
          <w:szCs w:val="22"/>
          <w:lang w:val="en-GB"/>
        </w:rPr>
        <w:lastRenderedPageBreak/>
        <w:t>Developing demand</w:t>
      </w:r>
      <w:r w:rsidRPr="005D6094">
        <w:rPr>
          <w:rFonts w:ascii="Arial" w:hAnsi="Arial" w:cs="Arial"/>
          <w:color w:val="000000" w:themeColor="text1"/>
          <w:sz w:val="22"/>
          <w:szCs w:val="22"/>
          <w:lang w:val="en-GB"/>
        </w:rPr>
        <w:t xml:space="preserve">- While information regarding the products </w:t>
      </w:r>
      <w:proofErr w:type="gramStart"/>
      <w:r w:rsidRPr="005D6094">
        <w:rPr>
          <w:rFonts w:ascii="Arial" w:hAnsi="Arial" w:cs="Arial"/>
          <w:color w:val="000000" w:themeColor="text1"/>
          <w:sz w:val="22"/>
          <w:szCs w:val="22"/>
          <w:lang w:val="en-GB"/>
        </w:rPr>
        <w:t>are</w:t>
      </w:r>
      <w:proofErr w:type="gramEnd"/>
      <w:r w:rsidRPr="005D6094">
        <w:rPr>
          <w:rFonts w:ascii="Arial" w:hAnsi="Arial" w:cs="Arial"/>
          <w:color w:val="000000" w:themeColor="text1"/>
          <w:sz w:val="22"/>
          <w:szCs w:val="22"/>
          <w:lang w:val="en-GB"/>
        </w:rPr>
        <w:t xml:space="preserve"> essential, marketers should also assist consumers in understanding why they would need that new product. For example, you are aware that there are numerous smartphones on the street and that customers have a plethora of options</w:t>
      </w:r>
      <w:r w:rsidR="005D6094" w:rsidRPr="005D6094">
        <w:rPr>
          <w:rFonts w:ascii="Arial" w:hAnsi="Arial" w:cs="Arial"/>
          <w:color w:val="000000" w:themeColor="text1"/>
          <w:sz w:val="22"/>
          <w:szCs w:val="22"/>
          <w:lang w:val="en-GB"/>
        </w:rPr>
        <w:t xml:space="preserve"> </w:t>
      </w:r>
      <w:r w:rsidR="0090625C" w:rsidRPr="005D6094">
        <w:rPr>
          <w:rFonts w:ascii="Arial" w:hAnsi="Arial" w:cs="Arial"/>
          <w:color w:val="000000" w:themeColor="text1"/>
          <w:sz w:val="22"/>
          <w:szCs w:val="22"/>
          <w:lang w:val="en-GB"/>
        </w:rPr>
        <w:fldChar w:fldCharType="begin" w:fldLock="1"/>
      </w:r>
      <w:r w:rsidR="0090625C" w:rsidRPr="005D6094">
        <w:rPr>
          <w:rFonts w:ascii="Arial" w:hAnsi="Arial" w:cs="Arial"/>
          <w:color w:val="000000" w:themeColor="text1"/>
          <w:sz w:val="22"/>
          <w:szCs w:val="22"/>
          <w:lang w:val="en-GB"/>
        </w:rPr>
        <w:instrText>ADDIN CSL_CITATION {"citationItems":[{"id":"ITEM-1","itemData":{"ISSN":"2247-1189","abstract":"In today’s digital world there is a real need of approaching consumer decision journey within a well-orchestrated program by placing more emphasis on the initial consideration set, and expanding initial consideration. CMO are challenged to clearly identify priorities in the year of data and measurement, of Agile Marketing, focusing marketing activity on creating customer value, tying marketing’s contribution to this customer value, and measuring marketing’s performance within the context of the company’s business value. They also need to include customer inspiration as a metric in managerial decision-making, and to consider influence as a driving force for change in approaching customer experience, building proper relationships on the way of digital transformation, and enabling the customer-centricity, reimagining marketers’ role as a central driver of organisational change, output, and impact, and avoiding thinking of influencers in a linear way.","author":[{"dropping-particle":"","family":"Purcarea","given":"Theodor","non-dropping-particle":"","parse-names":false,"suffix":""}],"container-title":"Holistic Marketing Management Journal","id":"ITEM-1","issued":{"date-parts":[["2017"]]},"title":"CMO priorities in approaching consumer decision journey, and inspiration and influence in marketing","type":"article-journal"},"uris":["http://www.mendeley.com/documents/?uuid=1c51a1f4-7046-490d-982c-f100acead357"]}],"mendeley":{"formattedCitation":"(Purcarea, 2017)","plainTextFormattedCitation":"(Purcarea, 2017)","previouslyFormattedCitation":"(Purcarea, 2017)"},"properties":{"noteIndex":0},"schema":"https://github.com/citation-style-language/schema/raw/master/csl-citation.json"}</w:instrText>
      </w:r>
      <w:r w:rsidR="0090625C" w:rsidRPr="005D6094">
        <w:rPr>
          <w:rFonts w:ascii="Arial" w:hAnsi="Arial" w:cs="Arial"/>
          <w:color w:val="000000" w:themeColor="text1"/>
          <w:sz w:val="22"/>
          <w:szCs w:val="22"/>
          <w:lang w:val="en-GB"/>
        </w:rPr>
        <w:fldChar w:fldCharType="separate"/>
      </w:r>
      <w:r w:rsidR="0090625C" w:rsidRPr="005D6094">
        <w:rPr>
          <w:rFonts w:ascii="Arial" w:hAnsi="Arial" w:cs="Arial"/>
          <w:noProof/>
          <w:color w:val="000000" w:themeColor="text1"/>
          <w:sz w:val="22"/>
          <w:szCs w:val="22"/>
          <w:lang w:val="en-GB"/>
        </w:rPr>
        <w:t>(Purcarea, 2017)</w:t>
      </w:r>
      <w:r w:rsidR="0090625C" w:rsidRPr="005D6094">
        <w:rPr>
          <w:rFonts w:ascii="Arial" w:hAnsi="Arial" w:cs="Arial"/>
          <w:color w:val="000000" w:themeColor="text1"/>
          <w:sz w:val="22"/>
          <w:szCs w:val="22"/>
          <w:lang w:val="en-GB"/>
        </w:rPr>
        <w:fldChar w:fldCharType="end"/>
      </w:r>
      <w:r w:rsidRPr="005D6094">
        <w:rPr>
          <w:rFonts w:ascii="Arial" w:hAnsi="Arial" w:cs="Arial"/>
          <w:color w:val="000000" w:themeColor="text1"/>
          <w:sz w:val="22"/>
          <w:szCs w:val="22"/>
          <w:lang w:val="en-GB"/>
        </w:rPr>
        <w:t xml:space="preserve">. Your goal is to convince consumers that they would need a Samsung smartphone because it meets their requirements. You may advertise the device's size </w:t>
      </w:r>
      <w:proofErr w:type="gramStart"/>
      <w:r w:rsidRPr="005D6094">
        <w:rPr>
          <w:rFonts w:ascii="Arial" w:hAnsi="Arial" w:cs="Arial"/>
          <w:color w:val="000000" w:themeColor="text1"/>
          <w:sz w:val="22"/>
          <w:szCs w:val="22"/>
          <w:lang w:val="en-GB"/>
        </w:rPr>
        <w:t>and also</w:t>
      </w:r>
      <w:proofErr w:type="gramEnd"/>
      <w:r w:rsidRPr="005D6094">
        <w:rPr>
          <w:rFonts w:ascii="Arial" w:hAnsi="Arial" w:cs="Arial"/>
          <w:color w:val="000000" w:themeColor="text1"/>
          <w:sz w:val="22"/>
          <w:szCs w:val="22"/>
          <w:lang w:val="en-GB"/>
        </w:rPr>
        <w:t xml:space="preserve"> how comfortably it feels in their palm, the trendy look and how this will appear when it is used, and the quicker CPU that enables the customer to accomplish more in shorter time. Every one of those components has the potential to generate a demand for the customer.</w:t>
      </w:r>
    </w:p>
    <w:p w14:paraId="28CA4AA5" w14:textId="2BFA5AC7" w:rsidR="00BF2E84" w:rsidRPr="005D6094" w:rsidRDefault="005F02FE" w:rsidP="005D6094">
      <w:pPr>
        <w:pStyle w:val="NormalWeb"/>
        <w:shd w:val="clear" w:color="auto" w:fill="FFFFFF"/>
        <w:spacing w:before="0" w:beforeAutospacing="0" w:after="300" w:afterAutospacing="0" w:line="360" w:lineRule="auto"/>
        <w:jc w:val="both"/>
        <w:rPr>
          <w:rFonts w:ascii="Arial" w:hAnsi="Arial" w:cs="Arial"/>
          <w:color w:val="000000" w:themeColor="text1"/>
          <w:sz w:val="22"/>
          <w:szCs w:val="22"/>
          <w:lang w:val="en-GB"/>
        </w:rPr>
      </w:pPr>
      <w:r w:rsidRPr="005D6094">
        <w:rPr>
          <w:rFonts w:ascii="Arial" w:hAnsi="Arial" w:cs="Arial"/>
          <w:b/>
          <w:bCs/>
          <w:color w:val="000000" w:themeColor="text1"/>
          <w:sz w:val="22"/>
          <w:szCs w:val="22"/>
          <w:lang w:val="en-GB"/>
        </w:rPr>
        <w:t>Accessing the Target Audience</w:t>
      </w:r>
      <w:r w:rsidRPr="005D6094">
        <w:rPr>
          <w:rFonts w:ascii="Arial" w:hAnsi="Arial" w:cs="Arial"/>
          <w:color w:val="000000" w:themeColor="text1"/>
          <w:sz w:val="22"/>
          <w:szCs w:val="22"/>
          <w:lang w:val="en-GB"/>
        </w:rPr>
        <w:t xml:space="preserve"> - Marketers must first identify their targeted audience, the individuals most inclined to buy the goods or services. Numerous variables must be evaluated when reaching out to the target audience, considering their age groups, income brackets, geography, and level of education. Whenever marketers have identified their most probable consumers, they can craft campaigns that resonate to them and position them in locations where they could see them</w:t>
      </w:r>
      <w:r w:rsidR="0090625C" w:rsidRPr="005D6094">
        <w:rPr>
          <w:rFonts w:ascii="Arial" w:hAnsi="Arial" w:cs="Arial"/>
          <w:color w:val="000000" w:themeColor="text1"/>
          <w:sz w:val="22"/>
          <w:szCs w:val="22"/>
          <w:lang w:val="en-GB"/>
        </w:rPr>
        <w:fldChar w:fldCharType="begin" w:fldLock="1"/>
      </w:r>
      <w:r w:rsidR="0090625C" w:rsidRPr="005D6094">
        <w:rPr>
          <w:rFonts w:ascii="Arial" w:hAnsi="Arial" w:cs="Arial"/>
          <w:color w:val="000000" w:themeColor="text1"/>
          <w:sz w:val="22"/>
          <w:szCs w:val="22"/>
          <w:lang w:val="en-GB"/>
        </w:rPr>
        <w:instrText>ADDIN CSL_CITATION {"citationItems":[{"id":"ITEM-1","itemData":{"DOI":"10.1016/j.indmarman.2018.01.018","ISSN":"00198501","abstract":"Creating and communicating customer value is the basis of business-to-business marketing. In recent years, our understanding of the value construct and the communication of customer value propositions has undergone a fundamental change in perspective. This conceptual review article traces back the roots of the value concept to the early economic literature that distinguishes between two complementary perspectives on customer value: value in exchange and value in use. Building on this important distinction, we argue that the value literature has evolved from a focus on resource exchange and value in exchange to an emphasis on resource integration and value in use. Seen through this lens, we identify distinct stages of conceptualizing customer value and articulating customer value propositions and argue that a deep understanding of how value is created in a customer's idiosyncratic use situation is gaining importance in today's competitive market places.","author":[{"dropping-particle":"","family":"Eggert","given":"Andreas","non-dropping-particle":"","parse-names":false,"suffix":""},{"dropping-particle":"","family":"Ulaga","given":"Wolfgang","non-dropping-particle":"","parse-names":false,"suffix":""},{"dropping-particle":"","family":"Frow","given":"Pennie","non-dropping-particle":"","parse-names":false,"suffix":""},{"dropping-particle":"","family":"Payne","given":"Adrian","non-dropping-particle":"","parse-names":false,"suffix":""}],"container-title":"Industrial Marketing Management","id":"ITEM-1","issued":{"date-parts":[["2018"]]},"title":"Conceptualizing and communicating value in business markets: From value in exchange to value in use","type":"article-journal"},"uris":["http://www.mendeley.com/documents/?uuid=9dc8e822-0767-4c5d-84e7-6a1b75f56d42"]}],"mendeley":{"formattedCitation":"(Eggert &lt;i&gt;et al.&lt;/i&gt;, 2018)","plainTextFormattedCitation":"(Eggert et al., 2018)","previouslyFormattedCitation":"(Eggert &lt;i&gt;et al.&lt;/i&gt;, 2018)"},"properties":{"noteIndex":0},"schema":"https://github.com/citation-style-language/schema/raw/master/csl-citation.json"}</w:instrText>
      </w:r>
      <w:r w:rsidR="0090625C" w:rsidRPr="005D6094">
        <w:rPr>
          <w:rFonts w:ascii="Arial" w:hAnsi="Arial" w:cs="Arial"/>
          <w:color w:val="000000" w:themeColor="text1"/>
          <w:sz w:val="22"/>
          <w:szCs w:val="22"/>
          <w:lang w:val="en-GB"/>
        </w:rPr>
        <w:fldChar w:fldCharType="separate"/>
      </w:r>
      <w:r w:rsidR="0090625C" w:rsidRPr="005D6094">
        <w:rPr>
          <w:rFonts w:ascii="Arial" w:hAnsi="Arial" w:cs="Arial"/>
          <w:noProof/>
          <w:color w:val="000000" w:themeColor="text1"/>
          <w:sz w:val="22"/>
          <w:szCs w:val="22"/>
          <w:lang w:val="en-GB"/>
        </w:rPr>
        <w:t xml:space="preserve">(Eggert </w:t>
      </w:r>
      <w:r w:rsidR="0090625C" w:rsidRPr="005D6094">
        <w:rPr>
          <w:rFonts w:ascii="Arial" w:hAnsi="Arial" w:cs="Arial"/>
          <w:i/>
          <w:noProof/>
          <w:color w:val="000000" w:themeColor="text1"/>
          <w:sz w:val="22"/>
          <w:szCs w:val="22"/>
          <w:lang w:val="en-GB"/>
        </w:rPr>
        <w:t>et al.</w:t>
      </w:r>
      <w:r w:rsidR="0090625C" w:rsidRPr="005D6094">
        <w:rPr>
          <w:rFonts w:ascii="Arial" w:hAnsi="Arial" w:cs="Arial"/>
          <w:noProof/>
          <w:color w:val="000000" w:themeColor="text1"/>
          <w:sz w:val="22"/>
          <w:szCs w:val="22"/>
          <w:lang w:val="en-GB"/>
        </w:rPr>
        <w:t>, 2018)</w:t>
      </w:r>
      <w:r w:rsidR="0090625C" w:rsidRPr="005D6094">
        <w:rPr>
          <w:rFonts w:ascii="Arial" w:hAnsi="Arial" w:cs="Arial"/>
          <w:color w:val="000000" w:themeColor="text1"/>
          <w:sz w:val="22"/>
          <w:szCs w:val="22"/>
          <w:lang w:val="en-GB"/>
        </w:rPr>
        <w:fldChar w:fldCharType="end"/>
      </w:r>
      <w:r w:rsidRPr="005D6094">
        <w:rPr>
          <w:rFonts w:ascii="Arial" w:hAnsi="Arial" w:cs="Arial"/>
          <w:color w:val="000000" w:themeColor="text1"/>
          <w:sz w:val="22"/>
          <w:szCs w:val="22"/>
          <w:lang w:val="en-GB"/>
        </w:rPr>
        <w:t>.</w:t>
      </w:r>
    </w:p>
    <w:p w14:paraId="28CA4AA7" w14:textId="77777777" w:rsidR="0040616C" w:rsidRPr="005D6094" w:rsidRDefault="0040616C" w:rsidP="005D6094">
      <w:pPr>
        <w:pStyle w:val="NormalWeb"/>
        <w:shd w:val="clear" w:color="auto" w:fill="FCFCFC"/>
        <w:spacing w:after="0" w:line="360" w:lineRule="auto"/>
        <w:jc w:val="both"/>
        <w:rPr>
          <w:rFonts w:ascii="Arial" w:hAnsi="Arial" w:cs="Arial"/>
          <w:color w:val="000000" w:themeColor="text1"/>
          <w:sz w:val="22"/>
          <w:szCs w:val="22"/>
          <w:lang w:val="en-GB"/>
        </w:rPr>
      </w:pPr>
      <w:r w:rsidRPr="005D6094">
        <w:rPr>
          <w:rFonts w:ascii="Arial" w:hAnsi="Arial" w:cs="Arial"/>
          <w:color w:val="000000" w:themeColor="text1"/>
          <w:sz w:val="22"/>
          <w:szCs w:val="22"/>
          <w:lang w:val="en-GB"/>
        </w:rPr>
        <w:t>Netflix's digital streaming platforms are distributed via internet services that deploy adequate bandwidth, equipment manufacturers who provide playback technologies, consumers who embrace such modern technologies, content creators who make material accessible, and legislators who defend network neutrality. Each marketing achievement of Pfizer's latest rheumatoid arthritis medication, Xeljanz, is contingent upon doctors prescribing the medication, nursing staff teaching patients, insurance firms covering the medication, patient advocates praising the treatments, and government regulators authorising the drug.</w:t>
      </w:r>
    </w:p>
    <w:p w14:paraId="28CA4AA8" w14:textId="5CB32843" w:rsidR="0040616C" w:rsidRPr="005D6094" w:rsidRDefault="0040616C" w:rsidP="005D6094">
      <w:pPr>
        <w:pStyle w:val="NormalWeb"/>
        <w:shd w:val="clear" w:color="auto" w:fill="FCFCFC"/>
        <w:spacing w:after="0" w:line="360" w:lineRule="auto"/>
        <w:jc w:val="both"/>
        <w:rPr>
          <w:rFonts w:ascii="Arial" w:hAnsi="Arial" w:cs="Arial"/>
          <w:color w:val="000000" w:themeColor="text1"/>
          <w:sz w:val="22"/>
          <w:szCs w:val="22"/>
          <w:lang w:val="en-GB"/>
        </w:rPr>
      </w:pPr>
      <w:r w:rsidRPr="005D6094">
        <w:rPr>
          <w:rFonts w:ascii="Arial" w:hAnsi="Arial" w:cs="Arial"/>
          <w:color w:val="000000" w:themeColor="text1"/>
          <w:sz w:val="22"/>
          <w:szCs w:val="22"/>
          <w:lang w:val="en-GB"/>
        </w:rPr>
        <w:t>Such example, together with the increasing body of literature on stakeholders marketing, have heightened marketers' awareness of the importance of stakeholders other than the consumer as the primary stakeholder</w:t>
      </w:r>
      <w:r w:rsidR="0090625C" w:rsidRPr="005D6094">
        <w:rPr>
          <w:rFonts w:ascii="Arial" w:hAnsi="Arial" w:cs="Arial"/>
          <w:color w:val="000000" w:themeColor="text1"/>
          <w:sz w:val="22"/>
          <w:szCs w:val="22"/>
          <w:lang w:val="en-GB"/>
        </w:rPr>
        <w:fldChar w:fldCharType="begin" w:fldLock="1"/>
      </w:r>
      <w:r w:rsidR="004940B9" w:rsidRPr="005D6094">
        <w:rPr>
          <w:rFonts w:ascii="Arial" w:hAnsi="Arial" w:cs="Arial"/>
          <w:color w:val="000000" w:themeColor="text1"/>
          <w:sz w:val="22"/>
          <w:szCs w:val="22"/>
          <w:lang w:val="en-GB"/>
        </w:rPr>
        <w:instrText>ADDIN CSL_CITATION {"citationItems":[{"id":"ITEM-1","itemData":{"DOI":"10.1016/j.ijinfomgt.2020.102253","ISSN":"02684012","abstract":"The integration of technology in business strategy increases the complexity of marketing communications and urges the need for advanced marketing performance analytics. Rapid advancements in marketing attribution methods created gaps in the systematic description of the methods and explanation of their capabilities. This paper contrasts theoretically elaborated facilitators and the capabilities of data-driven analytics against the empirically identified classes of marketing attribution. It proposes a novel taxonomy, which serves as a tool for systematic naming and describing marketing attribution methods. The findings allow to reflect on the contemporary attribution methods’ capabilities to account for the specifics of the customer journey, thereby, creating currently lacking theoretical backbone for advancing the accuracy of value attribution.","author":[{"dropping-particle":"","family":"Buhalis","given":"Dimitrios","non-dropping-particle":"","parse-names":false,"suffix":""},{"dropping-particle":"","family":"Volchek","given":"Katerina","non-dropping-particle":"","parse-names":false,"suffix":""}],"container-title":"International Journal of Information Management","id":"ITEM-1","issued":{"date-parts":[["2021"]]},"title":"Bridging marketing theory and big data analytics: The taxonomy of marketing attribution","type":"article-journal"},"uris":["http://www.mendeley.com/documents/?uuid=b24f1fae-9177-48ff-925e-d814eab443d3"]}],"mendeley":{"formattedCitation":"(Buhalis and Volchek, 2021)","plainTextFormattedCitation":"(Buhalis and Volchek, 2021)","previouslyFormattedCitation":"(Buhalis and Volchek, 2021)"},"properties":{"noteIndex":0},"schema":"https://github.com/citation-style-language/schema/raw/master/csl-citation.json"}</w:instrText>
      </w:r>
      <w:r w:rsidR="0090625C" w:rsidRPr="005D6094">
        <w:rPr>
          <w:rFonts w:ascii="Arial" w:hAnsi="Arial" w:cs="Arial"/>
          <w:color w:val="000000" w:themeColor="text1"/>
          <w:sz w:val="22"/>
          <w:szCs w:val="22"/>
          <w:lang w:val="en-GB"/>
        </w:rPr>
        <w:fldChar w:fldCharType="separate"/>
      </w:r>
      <w:r w:rsidR="0090625C" w:rsidRPr="005D6094">
        <w:rPr>
          <w:rFonts w:ascii="Arial" w:hAnsi="Arial" w:cs="Arial"/>
          <w:noProof/>
          <w:color w:val="000000" w:themeColor="text1"/>
          <w:sz w:val="22"/>
          <w:szCs w:val="22"/>
          <w:lang w:val="en-GB"/>
        </w:rPr>
        <w:t>(Buhalis and Volchek, 2021)</w:t>
      </w:r>
      <w:r w:rsidR="0090625C" w:rsidRPr="005D6094">
        <w:rPr>
          <w:rFonts w:ascii="Arial" w:hAnsi="Arial" w:cs="Arial"/>
          <w:color w:val="000000" w:themeColor="text1"/>
          <w:sz w:val="22"/>
          <w:szCs w:val="22"/>
          <w:lang w:val="en-GB"/>
        </w:rPr>
        <w:fldChar w:fldCharType="end"/>
      </w:r>
      <w:r w:rsidRPr="005D6094">
        <w:rPr>
          <w:rFonts w:ascii="Arial" w:hAnsi="Arial" w:cs="Arial"/>
          <w:color w:val="000000" w:themeColor="text1"/>
          <w:sz w:val="22"/>
          <w:szCs w:val="22"/>
          <w:lang w:val="en-GB"/>
        </w:rPr>
        <w:t xml:space="preserve">. Marketing academics have suggested that advertising must pay consideration to a variety of stakeholders, including governments, manufacturers, labour unions, and non-governmental organisations. Several </w:t>
      </w:r>
      <w:r w:rsidR="00684699" w:rsidRPr="005D6094">
        <w:rPr>
          <w:rFonts w:ascii="Arial" w:hAnsi="Arial" w:cs="Arial"/>
          <w:color w:val="000000" w:themeColor="text1"/>
          <w:sz w:val="22"/>
          <w:szCs w:val="22"/>
          <w:lang w:val="en-GB"/>
        </w:rPr>
        <w:t>researchers observed</w:t>
      </w:r>
      <w:r w:rsidRPr="005D6094">
        <w:rPr>
          <w:rFonts w:ascii="Arial" w:hAnsi="Arial" w:cs="Arial"/>
          <w:color w:val="000000" w:themeColor="text1"/>
          <w:sz w:val="22"/>
          <w:szCs w:val="22"/>
          <w:lang w:val="en-GB"/>
        </w:rPr>
        <w:t xml:space="preserve"> as soon as in 1972 as "marketing is really a critical topic for all businesses in their interactions with every one of their audiences, not just consumers." Despite these and other demands for a wider viewpoint in marketing, much majority of market analysis has stayed mostly focused on client interactions for a long period of time.</w:t>
      </w:r>
    </w:p>
    <w:p w14:paraId="28CA4AA9" w14:textId="77777777" w:rsidR="0040616C" w:rsidRPr="005D6094" w:rsidRDefault="0040616C" w:rsidP="005D6094">
      <w:pPr>
        <w:pStyle w:val="NormalWeb"/>
        <w:shd w:val="clear" w:color="auto" w:fill="FCFCFC"/>
        <w:spacing w:after="0" w:line="360" w:lineRule="auto"/>
        <w:jc w:val="both"/>
        <w:rPr>
          <w:rFonts w:ascii="Arial" w:hAnsi="Arial" w:cs="Arial"/>
          <w:color w:val="000000" w:themeColor="text1"/>
          <w:sz w:val="22"/>
          <w:szCs w:val="22"/>
          <w:lang w:val="en-GB"/>
        </w:rPr>
      </w:pPr>
      <w:r w:rsidRPr="005D6094">
        <w:rPr>
          <w:rFonts w:ascii="Arial" w:hAnsi="Arial" w:cs="Arial"/>
          <w:color w:val="000000" w:themeColor="text1"/>
          <w:sz w:val="22"/>
          <w:szCs w:val="22"/>
          <w:lang w:val="en-GB"/>
        </w:rPr>
        <w:t xml:space="preserve">Recently, the concept of stakeholders merchandising has reawakened interest in the presence of a diverse set of stakeholders. </w:t>
      </w:r>
      <w:r w:rsidR="00684699" w:rsidRPr="005D6094">
        <w:rPr>
          <w:rFonts w:ascii="Arial" w:hAnsi="Arial" w:cs="Arial"/>
          <w:color w:val="000000" w:themeColor="text1"/>
          <w:sz w:val="22"/>
          <w:szCs w:val="22"/>
          <w:lang w:val="en-GB"/>
        </w:rPr>
        <w:t>Stakeholder’s</w:t>
      </w:r>
      <w:r w:rsidRPr="005D6094">
        <w:rPr>
          <w:rFonts w:ascii="Arial" w:hAnsi="Arial" w:cs="Arial"/>
          <w:color w:val="000000" w:themeColor="text1"/>
          <w:sz w:val="22"/>
          <w:szCs w:val="22"/>
          <w:lang w:val="en-GB"/>
        </w:rPr>
        <w:t xml:space="preserve"> marketing is described as "actions within such a framework of social organizations and procedures for enabling and sustaining value creation </w:t>
      </w:r>
      <w:r w:rsidRPr="005D6094">
        <w:rPr>
          <w:rFonts w:ascii="Arial" w:hAnsi="Arial" w:cs="Arial"/>
          <w:color w:val="000000" w:themeColor="text1"/>
          <w:sz w:val="22"/>
          <w:szCs w:val="22"/>
          <w:lang w:val="en-GB"/>
        </w:rPr>
        <w:lastRenderedPageBreak/>
        <w:t>and maintenance via exchange connections with a diverse set of stakeholders</w:t>
      </w:r>
      <w:r w:rsidR="004940B9" w:rsidRPr="005D6094">
        <w:rPr>
          <w:rFonts w:ascii="Arial" w:hAnsi="Arial" w:cs="Arial"/>
          <w:color w:val="000000" w:themeColor="text1"/>
          <w:sz w:val="22"/>
          <w:szCs w:val="22"/>
          <w:lang w:val="en-GB"/>
        </w:rPr>
        <w:fldChar w:fldCharType="begin" w:fldLock="1"/>
      </w:r>
      <w:r w:rsidR="004940B9" w:rsidRPr="005D6094">
        <w:rPr>
          <w:rFonts w:ascii="Arial" w:hAnsi="Arial" w:cs="Arial"/>
          <w:color w:val="000000" w:themeColor="text1"/>
          <w:sz w:val="22"/>
          <w:szCs w:val="22"/>
          <w:lang w:val="en-GB"/>
        </w:rPr>
        <w:instrText>ADDIN CSL_CITATION {"citationItems":[{"id":"ITEM-1","itemData":{"DOI":"10.1016/j.jbusres.2018.10.030","ISSN":"01482963","abstract":"The objective of this study is to provide new insights into social media marketing of luxury fashion. Consequently, this conceptual article addresses the User-Generated Content (UCG) within experiential marketing events. To demonstrate how a branded exhibition can facilitate the co-creation of visual content and its dissemination on social media, the article presents an illustrative visual frame analysis of the UCG. Theoretically, the study presents a new perspective on the dynamics of company-consumer co-creation, and demonstrates the application of a novel methodology for visual analysis of luxury that enables an understanding of the meanings in consumer-generated images. In managerial terms, this study provides new insights into UCG in social media marketing. To this end, experiential marketing event provide brands a platform for co-creating content with customers, and in so doing, engaging them to disseminate the brand value proposition.","author":[{"dropping-particle":"","family":"Koivisto","given":"Elina","non-dropping-particle":"","parse-names":false,"suffix":""},{"dropping-particle":"","family":"Mattila","given":"Pekka","non-dropping-particle":"","parse-names":false,"suffix":""}],"container-title":"Journal of Business Research","id":"ITEM-1","issued":{"date-parts":[["2020"]]},"title":"Extending the luxury experience to social media – User-Generated Content co-creation in a branded event","type":"article-journal"},"uris":["http://www.mendeley.com/documents/?uuid=1a1d76ad-322a-4c1f-a68b-670756dd846b"]}],"mendeley":{"formattedCitation":"(Koivisto and Mattila, 2020)","plainTextFormattedCitation":"(Koivisto and Mattila, 2020)","previouslyFormattedCitation":"(Koivisto and Mattila, 2020)"},"properties":{"noteIndex":0},"schema":"https://github.com/citation-style-language/schema/raw/master/csl-citation.json"}</w:instrText>
      </w:r>
      <w:r w:rsidR="004940B9" w:rsidRPr="005D6094">
        <w:rPr>
          <w:rFonts w:ascii="Arial" w:hAnsi="Arial" w:cs="Arial"/>
          <w:color w:val="000000" w:themeColor="text1"/>
          <w:sz w:val="22"/>
          <w:szCs w:val="22"/>
          <w:lang w:val="en-GB"/>
        </w:rPr>
        <w:fldChar w:fldCharType="separate"/>
      </w:r>
      <w:r w:rsidR="004940B9" w:rsidRPr="005D6094">
        <w:rPr>
          <w:rFonts w:ascii="Arial" w:hAnsi="Arial" w:cs="Arial"/>
          <w:noProof/>
          <w:color w:val="000000" w:themeColor="text1"/>
          <w:sz w:val="22"/>
          <w:szCs w:val="22"/>
          <w:lang w:val="en-GB"/>
        </w:rPr>
        <w:t>(Koivisto and Mattila, 2020)</w:t>
      </w:r>
      <w:r w:rsidR="004940B9" w:rsidRPr="005D6094">
        <w:rPr>
          <w:rFonts w:ascii="Arial" w:hAnsi="Arial" w:cs="Arial"/>
          <w:color w:val="000000" w:themeColor="text1"/>
          <w:sz w:val="22"/>
          <w:szCs w:val="22"/>
          <w:lang w:val="en-GB"/>
        </w:rPr>
        <w:fldChar w:fldCharType="end"/>
      </w:r>
      <w:r w:rsidRPr="005D6094">
        <w:rPr>
          <w:rFonts w:ascii="Arial" w:hAnsi="Arial" w:cs="Arial"/>
          <w:color w:val="000000" w:themeColor="text1"/>
          <w:sz w:val="22"/>
          <w:szCs w:val="22"/>
          <w:lang w:val="en-GB"/>
        </w:rPr>
        <w:t xml:space="preserve">." It emphasises co-creation through network connections rather than interactional relationships and recognises the possibility of tangential value generation. Stakeholder marketing acknowledges that connections with certain other stakeholders might impact consumer relationships and how a broad array of stakeholders adds value. Distinctive concerns on stakeholders marketing (for example, in the Scandinavian Journal of Economics in 2015 </w:t>
      </w:r>
      <w:proofErr w:type="gramStart"/>
      <w:r w:rsidRPr="005D6094">
        <w:rPr>
          <w:rFonts w:ascii="Arial" w:hAnsi="Arial" w:cs="Arial"/>
          <w:color w:val="000000" w:themeColor="text1"/>
          <w:sz w:val="22"/>
          <w:szCs w:val="22"/>
          <w:lang w:val="en-GB"/>
        </w:rPr>
        <w:t>and also</w:t>
      </w:r>
      <w:proofErr w:type="gramEnd"/>
      <w:r w:rsidRPr="005D6094">
        <w:rPr>
          <w:rFonts w:ascii="Arial" w:hAnsi="Arial" w:cs="Arial"/>
          <w:color w:val="000000" w:themeColor="text1"/>
          <w:sz w:val="22"/>
          <w:szCs w:val="22"/>
          <w:lang w:val="en-GB"/>
        </w:rPr>
        <w:t xml:space="preserve"> the Journal of Social Policy or Marketing in 2017) and also demands for the incorporation of stakeholders in conceptual frameworks of marketing demonstrating the growing affirmation of a </w:t>
      </w:r>
      <w:r w:rsidR="00684699" w:rsidRPr="005D6094">
        <w:rPr>
          <w:rFonts w:ascii="Arial" w:hAnsi="Arial" w:cs="Arial"/>
          <w:color w:val="000000" w:themeColor="text1"/>
          <w:sz w:val="22"/>
          <w:szCs w:val="22"/>
          <w:lang w:val="en-GB"/>
        </w:rPr>
        <w:t>stakeholder’s</w:t>
      </w:r>
      <w:r w:rsidRPr="005D6094">
        <w:rPr>
          <w:rFonts w:ascii="Arial" w:hAnsi="Arial" w:cs="Arial"/>
          <w:color w:val="000000" w:themeColor="text1"/>
          <w:sz w:val="22"/>
          <w:szCs w:val="22"/>
          <w:lang w:val="en-GB"/>
        </w:rPr>
        <w:t> standpoint in marketing.</w:t>
      </w:r>
    </w:p>
    <w:p w14:paraId="28CA4AAA" w14:textId="77777777" w:rsidR="00BF2E84" w:rsidRPr="005D6094" w:rsidRDefault="0040616C" w:rsidP="005D6094">
      <w:pPr>
        <w:pStyle w:val="NormalWeb"/>
        <w:shd w:val="clear" w:color="auto" w:fill="FCFCFC"/>
        <w:spacing w:before="0" w:beforeAutospacing="0" w:after="0" w:afterAutospacing="0" w:line="360" w:lineRule="auto"/>
        <w:jc w:val="both"/>
        <w:rPr>
          <w:rFonts w:ascii="Arial" w:hAnsi="Arial" w:cs="Arial"/>
          <w:color w:val="000000" w:themeColor="text1"/>
          <w:sz w:val="22"/>
          <w:szCs w:val="22"/>
          <w:lang w:val="en-GB"/>
        </w:rPr>
      </w:pPr>
      <w:r w:rsidRPr="005D6094">
        <w:rPr>
          <w:rFonts w:ascii="Arial" w:hAnsi="Arial" w:cs="Arial"/>
          <w:color w:val="000000" w:themeColor="text1"/>
          <w:sz w:val="22"/>
          <w:szCs w:val="22"/>
          <w:lang w:val="en-GB"/>
        </w:rPr>
        <w:t>Despite increasing interest in stakeholders marketing, conventional marketing research has mostly remained silent on the subject, save to observe that companies have numerous stakeholders</w:t>
      </w:r>
      <w:r w:rsidR="004940B9" w:rsidRPr="005D6094">
        <w:rPr>
          <w:rFonts w:ascii="Arial" w:hAnsi="Arial" w:cs="Arial"/>
          <w:color w:val="000000" w:themeColor="text1"/>
          <w:sz w:val="22"/>
          <w:szCs w:val="22"/>
          <w:lang w:val="en-GB"/>
        </w:rPr>
        <w:fldChar w:fldCharType="begin" w:fldLock="1"/>
      </w:r>
      <w:r w:rsidR="004940B9" w:rsidRPr="005D6094">
        <w:rPr>
          <w:rFonts w:ascii="Arial" w:hAnsi="Arial" w:cs="Arial"/>
          <w:color w:val="000000" w:themeColor="text1"/>
          <w:sz w:val="22"/>
          <w:szCs w:val="22"/>
          <w:lang w:val="en-GB"/>
        </w:rPr>
        <w:instrText>ADDIN CSL_CITATION {"citationItems":[{"id":"ITEM-1","itemData":{"DOI":"10.5860/choice.50-2169","ISSN":"0009-4978","abstract":"The authors present a powerful and tested approach that helps managers see a business’s every action through the eyes of its customers. This approach is organized around the values that matter most to customers: Acceptability, Affordability, Accessibility and Awareness. Taken together, these attributes are called the \"4A’s.\" The 4A framework derives from a customer-value perspective based on the four distinct roles that customers play in the market: seekers, selectors, payers and users. For a marketing campaign to succeed, it must achieve high marks on all four A’s, using a blend of marketing and non-marketing resources. The 4A framework helps companies create value for customers by identifying exactly what they want and need, as well as by uncovering new wants and needs. (For example, none of us knew we \"needed\" an iPad until Apple created it.) That means not only ensuring that customers are aware of the product, but also ensuring that the product is affordable, accessible and acceptable to them. Throughout this book, the authors demonstrate how looking at the world through the 4A lens helps companies avoid marketing myopia (an excessive focus on the product) as well as managerial myopia (an excessive focus on process). In fact, it is a powerful way to operationalize the marketing concept; it enables managers to look at the world through the customer’s eyes. This ability has become an absolute necessity for success in today’s hyper-competitive marketplace.","container-title":"Choice Reviews Online","id":"ITEM-1","issued":{"date-parts":[["2012"]]},"title":"The 4 A's of marketing: creating value for customer, company, and society","type":"article-journal"},"uris":["http://www.mendeley.com/documents/?uuid=66a3fb75-6085-44a7-b477-e277d5490a39"]}],"mendeley":{"formattedCitation":"(‘The 4 A’s of marketing: creating value for customer, company, and society’, 2012)","plainTextFormattedCitation":"(‘The 4 A’s of marketing: creating value for customer, company, and society’, 2012)","previouslyFormattedCitation":"(‘The 4 A’s of marketing: creating value for customer, company, and society’, 2012)"},"properties":{"noteIndex":0},"schema":"https://github.com/citation-style-language/schema/raw/master/csl-citation.json"}</w:instrText>
      </w:r>
      <w:r w:rsidR="004940B9" w:rsidRPr="005D6094">
        <w:rPr>
          <w:rFonts w:ascii="Arial" w:hAnsi="Arial" w:cs="Arial"/>
          <w:color w:val="000000" w:themeColor="text1"/>
          <w:sz w:val="22"/>
          <w:szCs w:val="22"/>
          <w:lang w:val="en-GB"/>
        </w:rPr>
        <w:fldChar w:fldCharType="separate"/>
      </w:r>
      <w:r w:rsidR="004940B9" w:rsidRPr="005D6094">
        <w:rPr>
          <w:rFonts w:ascii="Arial" w:hAnsi="Arial" w:cs="Arial"/>
          <w:noProof/>
          <w:color w:val="000000" w:themeColor="text1"/>
          <w:sz w:val="22"/>
          <w:szCs w:val="22"/>
          <w:lang w:val="en-GB"/>
        </w:rPr>
        <w:t>(‘The 4 A’s of marketing: creating value for customer, company, and society’, 2012)</w:t>
      </w:r>
      <w:r w:rsidR="004940B9" w:rsidRPr="005D6094">
        <w:rPr>
          <w:rFonts w:ascii="Arial" w:hAnsi="Arial" w:cs="Arial"/>
          <w:color w:val="000000" w:themeColor="text1"/>
          <w:sz w:val="22"/>
          <w:szCs w:val="22"/>
          <w:lang w:val="en-GB"/>
        </w:rPr>
        <w:fldChar w:fldCharType="end"/>
      </w:r>
      <w:r w:rsidRPr="005D6094">
        <w:rPr>
          <w:rFonts w:ascii="Arial" w:hAnsi="Arial" w:cs="Arial"/>
          <w:color w:val="000000" w:themeColor="text1"/>
          <w:sz w:val="22"/>
          <w:szCs w:val="22"/>
          <w:lang w:val="en-GB"/>
        </w:rPr>
        <w:t xml:space="preserve">. Whether explicitly or implicitly, stakeholders have indeed been addressed by “incorporating” additional stakeholders or interested parties to the primary stakeholder category with which marketing is typically concerned: consumers. Thus, marketing studies have emphasized the "centre and hotspot" model, in which a company (the </w:t>
      </w:r>
      <w:r w:rsidR="00684699" w:rsidRPr="005D6094">
        <w:rPr>
          <w:rFonts w:ascii="Arial" w:hAnsi="Arial" w:cs="Arial"/>
          <w:color w:val="000000" w:themeColor="text1"/>
          <w:sz w:val="22"/>
          <w:szCs w:val="22"/>
          <w:lang w:val="en-GB"/>
        </w:rPr>
        <w:t>centre</w:t>
      </w:r>
      <w:r w:rsidRPr="005D6094">
        <w:rPr>
          <w:rFonts w:ascii="Arial" w:hAnsi="Arial" w:cs="Arial"/>
          <w:color w:val="000000" w:themeColor="text1"/>
          <w:sz w:val="22"/>
          <w:szCs w:val="22"/>
          <w:lang w:val="en-GB"/>
        </w:rPr>
        <w:t>) retains dyadic connections with distinct stakeholders involved (the hotspots). Furthermore, stakeholders were themselves connected via networks. Trying to contend with many interconnected stakeholders (rather than numerous unconnected stakeholders) exposes a business to a variety of new kinds of issues rather than simply business as usual. As the existing centre and hotspot view does not adequately reflect the difficulties that marketing executives face when managing a sophisticated network of interconnected stakeholders, a fresh viewpoint on marketing is required that acknowledges the interconnected nature of stakeholders.</w:t>
      </w:r>
    </w:p>
    <w:p w14:paraId="28CA4AAB" w14:textId="77777777" w:rsidR="00F505C4" w:rsidRPr="00E60D93" w:rsidRDefault="00F505C4" w:rsidP="005D6094">
      <w:pPr>
        <w:spacing w:line="360" w:lineRule="auto"/>
        <w:jc w:val="both"/>
        <w:rPr>
          <w:rFonts w:ascii="Arial" w:hAnsi="Arial" w:cs="Arial"/>
          <w:b/>
          <w:bCs/>
          <w:color w:val="000000" w:themeColor="text1"/>
          <w:sz w:val="24"/>
          <w:szCs w:val="24"/>
          <w:lang w:val="en-GB"/>
        </w:rPr>
      </w:pPr>
      <w:r w:rsidRPr="00E60D93">
        <w:rPr>
          <w:rFonts w:ascii="Arial" w:hAnsi="Arial" w:cs="Arial"/>
          <w:b/>
          <w:bCs/>
          <w:color w:val="000000" w:themeColor="text1"/>
          <w:sz w:val="24"/>
          <w:szCs w:val="24"/>
          <w:lang w:val="en-GB"/>
        </w:rPr>
        <w:t>Stakeholder Theory</w:t>
      </w:r>
    </w:p>
    <w:p w14:paraId="28CA4AAC" w14:textId="77777777" w:rsidR="00B8627B" w:rsidRPr="005D6094" w:rsidRDefault="00B8627B" w:rsidP="005D6094">
      <w:pPr>
        <w:pStyle w:val="NormalWeb"/>
        <w:spacing w:after="360" w:line="360" w:lineRule="auto"/>
        <w:jc w:val="both"/>
        <w:rPr>
          <w:rFonts w:ascii="Arial" w:hAnsi="Arial" w:cs="Arial"/>
          <w:color w:val="000000" w:themeColor="text1"/>
          <w:sz w:val="22"/>
          <w:szCs w:val="22"/>
          <w:lang w:val="en-GB"/>
        </w:rPr>
      </w:pPr>
      <w:r w:rsidRPr="005D6094">
        <w:rPr>
          <w:rFonts w:ascii="Arial" w:hAnsi="Arial" w:cs="Arial"/>
          <w:color w:val="000000" w:themeColor="text1"/>
          <w:sz w:val="22"/>
          <w:szCs w:val="22"/>
          <w:lang w:val="en-GB"/>
        </w:rPr>
        <w:t>While many writers have previously emphasised the significance of an institution's constituents, Freeman, a researcher is recognized with introducing the idea of stakeholders into academic discourse via the development of stakeholder philosophy. Stakeholders are described as "any entity or person who may influence or is influenced by the institution's accomplishment of its goals." Freeman made a significant contribution by advising businesses to balance divergent stakeholder concerns rather than focusing only on the advantages of a single stakeholder</w:t>
      </w:r>
      <w:r w:rsidR="004940B9" w:rsidRPr="005D6094">
        <w:rPr>
          <w:rFonts w:ascii="Arial" w:hAnsi="Arial" w:cs="Arial"/>
          <w:color w:val="000000" w:themeColor="text1"/>
          <w:sz w:val="22"/>
          <w:szCs w:val="22"/>
          <w:lang w:val="en-GB"/>
        </w:rPr>
        <w:fldChar w:fldCharType="begin" w:fldLock="1"/>
      </w:r>
      <w:r w:rsidR="00E0682B" w:rsidRPr="005D6094">
        <w:rPr>
          <w:rFonts w:ascii="Arial" w:hAnsi="Arial" w:cs="Arial"/>
          <w:color w:val="000000" w:themeColor="text1"/>
          <w:sz w:val="22"/>
          <w:szCs w:val="22"/>
          <w:lang w:val="en-GB"/>
        </w:rPr>
        <w:instrText>ADDIN CSL_CITATION {"citationItems":[{"id":"ITEM-1","itemData":{"DOI":"10.1177/0007650318773750","ISSN":"15524205","abstract":"A number of tensions have been suggested between stakeholder theory and strategic management (SM). Following a brief review of the histories of stakeholder theory and mainstream SM, we argue that many of the tensions are more apparent than real, representing different narratives about stakeholder theory, SM, business, and ethics. Part of the difference in these two theoretical positions is due to the fact that they seek to solve different problems. However, we suggest how there are areas of overlap, and we argue that some of the tensions may, instead, provide interesting ways to put the two areas of scholarship and practice together. We maintain that SM and stakeholder theory could mutually benefit from a more pragmatist philosophy.","author":[{"dropping-particle":"","family":"Freeman","given":"R. Edward","non-dropping-particle":"","parse-names":false,"suffix":""},{"dropping-particle":"","family":"Phillips","given":"Robert","non-dropping-particle":"","parse-names":false,"suffix":""},{"dropping-particle":"","family":"Sisodia","given":"Rajendra","non-dropping-particle":"","parse-names":false,"suffix":""}],"container-title":"Business and Society","id":"ITEM-1","issued":{"date-parts":[["2020"]]},"title":"Tensions in Stakeholder Theory","type":"article-journal"},"uris":["http://www.mendeley.com/documents/?uuid=a3862927-149f-44ef-babb-fa8e981b5287"]}],"mendeley":{"formattedCitation":"(Freeman, Phillips and Sisodia, 2020)","plainTextFormattedCitation":"(Freeman, Phillips and Sisodia, 2020)","previouslyFormattedCitation":"(Freeman, Phillips and Sisodia, 2020)"},"properties":{"noteIndex":0},"schema":"https://github.com/citation-style-language/schema/raw/master/csl-citation.json"}</w:instrText>
      </w:r>
      <w:r w:rsidR="004940B9" w:rsidRPr="005D6094">
        <w:rPr>
          <w:rFonts w:ascii="Arial" w:hAnsi="Arial" w:cs="Arial"/>
          <w:color w:val="000000" w:themeColor="text1"/>
          <w:sz w:val="22"/>
          <w:szCs w:val="22"/>
          <w:lang w:val="en-GB"/>
        </w:rPr>
        <w:fldChar w:fldCharType="separate"/>
      </w:r>
      <w:r w:rsidR="004940B9" w:rsidRPr="005D6094">
        <w:rPr>
          <w:rFonts w:ascii="Arial" w:hAnsi="Arial" w:cs="Arial"/>
          <w:noProof/>
          <w:color w:val="000000" w:themeColor="text1"/>
          <w:sz w:val="22"/>
          <w:szCs w:val="22"/>
          <w:lang w:val="en-GB"/>
        </w:rPr>
        <w:t>(Freeman, Phillips and Sisodia, 2020)</w:t>
      </w:r>
      <w:r w:rsidR="004940B9" w:rsidRPr="005D6094">
        <w:rPr>
          <w:rFonts w:ascii="Arial" w:hAnsi="Arial" w:cs="Arial"/>
          <w:color w:val="000000" w:themeColor="text1"/>
          <w:sz w:val="22"/>
          <w:szCs w:val="22"/>
          <w:lang w:val="en-GB"/>
        </w:rPr>
        <w:fldChar w:fldCharType="end"/>
      </w:r>
      <w:r w:rsidRPr="005D6094">
        <w:rPr>
          <w:rFonts w:ascii="Arial" w:hAnsi="Arial" w:cs="Arial"/>
          <w:color w:val="000000" w:themeColor="text1"/>
          <w:sz w:val="22"/>
          <w:szCs w:val="22"/>
          <w:lang w:val="en-GB"/>
        </w:rPr>
        <w:t xml:space="preserve">. Stakeholders’ theory defines and argues for "concurrent attentiveness to the genuine objectives of all relevant stakeholders." Despite stakeholder theory is often seen as in contradiction with economics-based conceptions of the business, it is not always the scenario. Indeed, stakeholder theory could </w:t>
      </w:r>
      <w:r w:rsidRPr="005D6094">
        <w:rPr>
          <w:rFonts w:ascii="Arial" w:hAnsi="Arial" w:cs="Arial"/>
          <w:color w:val="000000" w:themeColor="text1"/>
          <w:sz w:val="22"/>
          <w:szCs w:val="22"/>
          <w:lang w:val="en-GB"/>
        </w:rPr>
        <w:lastRenderedPageBreak/>
        <w:t>be considered an augmentation of agencies theory, since managers are seen as representatives for every stakeholder, not even just stockholders</w:t>
      </w:r>
      <w:r w:rsidR="00E0682B" w:rsidRPr="005D6094">
        <w:rPr>
          <w:rFonts w:ascii="Arial" w:hAnsi="Arial" w:cs="Arial"/>
          <w:color w:val="000000" w:themeColor="text1"/>
          <w:sz w:val="22"/>
          <w:szCs w:val="22"/>
          <w:lang w:val="en-GB"/>
        </w:rPr>
        <w:fldChar w:fldCharType="begin" w:fldLock="1"/>
      </w:r>
      <w:r w:rsidR="00E0682B" w:rsidRPr="005D6094">
        <w:rPr>
          <w:rFonts w:ascii="Arial" w:hAnsi="Arial" w:cs="Arial"/>
          <w:color w:val="000000" w:themeColor="text1"/>
          <w:sz w:val="22"/>
          <w:szCs w:val="22"/>
          <w:lang w:val="en-GB"/>
        </w:rPr>
        <w:instrText>ADDIN CSL_CITATION {"citationItems":[{"id":"ITEM-1","itemData":{"DOI":"10.1177/0149206321993576","ISSN":"15571211","abstract":"We start this article with the exploration of similarities between the resource-based view of the firm (RBV) and stakeholder theory at the time of their origination and then proceed with the conversation on what led to distinct developmental trajectories of the two theories. Though RBV has become a leading paradigm in the strategic management field, we argue that in its current form, RBV is yet incomplete. We suggest there are four aspects that stakeholder theory can offer to inform RBV: normativity, sustainability, people, and cooperation. Reconciling stakeholder theory and RBV is a promising path to advancing our understanding of management, and we provide a two-part guideline to management scholars and practitioners who would be willing to take this path.","author":[{"dropping-particle":"","family":"Freeman","given":"R. Edward","non-dropping-particle":"","parse-names":false,"suffix":""},{"dropping-particle":"","family":"Dmytriyev","given":"Sergiy D.","non-dropping-particle":"","parse-names":false,"suffix":""},{"dropping-particle":"","family":"Phillips","given":"Robert A.","non-dropping-particle":"","parse-names":false,"suffix":""}],"container-title":"Journal of Management","id":"ITEM-1","issued":{"date-parts":[["2021"]]},"title":"Stakeholder Theory and the Resource-Based View of the Firm","type":"article-journal"},"uris":["http://www.mendeley.com/documents/?uuid=981ff1ed-5838-4b15-97f0-c0662bcf97a9"]}],"mendeley":{"formattedCitation":"(Freeman, Dmytriyev and Phillips, 2021)","plainTextFormattedCitation":"(Freeman, Dmytriyev and Phillips, 2021)","previouslyFormattedCitation":"(Freeman, Dmytriyev and Phillips, 2021)"},"properties":{"noteIndex":0},"schema":"https://github.com/citation-style-language/schema/raw/master/csl-citation.json"}</w:instrText>
      </w:r>
      <w:r w:rsidR="00E0682B" w:rsidRPr="005D6094">
        <w:rPr>
          <w:rFonts w:ascii="Arial" w:hAnsi="Arial" w:cs="Arial"/>
          <w:color w:val="000000" w:themeColor="text1"/>
          <w:sz w:val="22"/>
          <w:szCs w:val="22"/>
          <w:lang w:val="en-GB"/>
        </w:rPr>
        <w:fldChar w:fldCharType="separate"/>
      </w:r>
      <w:r w:rsidR="00E0682B" w:rsidRPr="005D6094">
        <w:rPr>
          <w:rFonts w:ascii="Arial" w:hAnsi="Arial" w:cs="Arial"/>
          <w:noProof/>
          <w:color w:val="000000" w:themeColor="text1"/>
          <w:sz w:val="22"/>
          <w:szCs w:val="22"/>
          <w:lang w:val="en-GB"/>
        </w:rPr>
        <w:t>(Freeman, Dmytriyev and Phillips, 2021)</w:t>
      </w:r>
      <w:r w:rsidR="00E0682B" w:rsidRPr="005D6094">
        <w:rPr>
          <w:rFonts w:ascii="Arial" w:hAnsi="Arial" w:cs="Arial"/>
          <w:color w:val="000000" w:themeColor="text1"/>
          <w:sz w:val="22"/>
          <w:szCs w:val="22"/>
          <w:lang w:val="en-GB"/>
        </w:rPr>
        <w:fldChar w:fldCharType="end"/>
      </w:r>
      <w:r w:rsidRPr="005D6094">
        <w:rPr>
          <w:rFonts w:ascii="Arial" w:hAnsi="Arial" w:cs="Arial"/>
          <w:color w:val="000000" w:themeColor="text1"/>
          <w:sz w:val="22"/>
          <w:szCs w:val="22"/>
          <w:lang w:val="en-GB"/>
        </w:rPr>
        <w:t>.</w:t>
      </w:r>
    </w:p>
    <w:p w14:paraId="28CA4AAD" w14:textId="77777777" w:rsidR="00B8627B" w:rsidRPr="005D6094" w:rsidRDefault="00B8627B" w:rsidP="005D6094">
      <w:pPr>
        <w:pStyle w:val="NormalWeb"/>
        <w:spacing w:before="0" w:beforeAutospacing="0" w:after="360" w:afterAutospacing="0" w:line="360" w:lineRule="auto"/>
        <w:jc w:val="both"/>
        <w:rPr>
          <w:rFonts w:ascii="Arial" w:hAnsi="Arial" w:cs="Arial"/>
          <w:color w:val="000000" w:themeColor="text1"/>
          <w:sz w:val="22"/>
          <w:szCs w:val="22"/>
          <w:lang w:val="en-GB"/>
        </w:rPr>
      </w:pPr>
      <w:r w:rsidRPr="005D6094">
        <w:rPr>
          <w:rFonts w:ascii="Arial" w:hAnsi="Arial" w:cs="Arial"/>
          <w:color w:val="000000" w:themeColor="text1"/>
          <w:sz w:val="22"/>
          <w:szCs w:val="22"/>
          <w:lang w:val="en-GB"/>
        </w:rPr>
        <w:t>Although many think stakeholder theory was primarily normative in nature (as just a theory concerned with corporate ethics and morals), it also is utilitarian (as an approach dealing with efficiency and perspective of businesses). Not only does stakeholder theory offer a structure for how organisations should conduct business, but it also implies that providing attention to various stakeholders protects tangible and unmeasurable resources (such as understanding and integrity) that may eventually generate organisational capital or importance for shareholders</w:t>
      </w:r>
      <w:r w:rsidR="00E0682B" w:rsidRPr="005D6094">
        <w:rPr>
          <w:rFonts w:ascii="Arial" w:hAnsi="Arial" w:cs="Arial"/>
          <w:color w:val="000000" w:themeColor="text1"/>
          <w:sz w:val="22"/>
          <w:szCs w:val="22"/>
          <w:lang w:val="en-GB"/>
        </w:rPr>
        <w:fldChar w:fldCharType="begin" w:fldLock="1"/>
      </w:r>
      <w:r w:rsidR="00F42476" w:rsidRPr="005D6094">
        <w:rPr>
          <w:rFonts w:ascii="Arial" w:hAnsi="Arial" w:cs="Arial"/>
          <w:color w:val="000000" w:themeColor="text1"/>
          <w:sz w:val="22"/>
          <w:szCs w:val="22"/>
          <w:lang w:val="en-GB"/>
        </w:rPr>
        <w:instrText>ADDIN CSL_CITATION {"citationItems":[{"id":"ITEM-1","itemData":{"DOI":"10.1007/s10551-019-04112-z","ISSN":"15730697","abstract":"Business models are developed and managed to create value. While most business model frameworks envision value creation as a uni-directional flow between the focal business and its customers, this article presents a broader view based on a stringent application of stakeholder theory. It provides a stakeholder value creation framework derived from key characteristics of stakeholder theory. This article highlights mutual stakeholder relationships in which stakeholders are both recipients and (co-) creators of value in joint value creation processes. Key findings include that the concept and analysis of value creation through business models need to be expanded with regard to (i) different types of value created with and for different stakeholders and (ii) the resulting value portfolio, i.e., the different kinds of value exchanged between the company and its stakeholders. This paper details the application of the stakeholder value creation framework and its theoretical propositions for the case of business models for sustainability. The framework aims to support theoretical and empirical analyses of value creation as well as the management and transformation of business models in line with corporate sustainability ambitions and stakeholder expectations. Overall, this paper proposes a shift in perspective from business models as devices of sheer value creation to business models as devices that organize and facilitate stakeholder relationships and corresponding value exchanges.","author":[{"dropping-particle":"","family":"Freudenreich","given":"Birte","non-dropping-particle":"","parse-names":false,"suffix":""},{"dropping-particle":"","family":"Lüdeke-Freund","given":"Florian","non-dropping-particle":"","parse-names":false,"suffix":""},{"dropping-particle":"","family":"Schaltegger","given":"Stefan","non-dropping-particle":"","parse-names":false,"suffix":""}],"container-title":"Journal of Business Ethics","id":"ITEM-1","issued":{"date-parts":[["2020"]]},"title":"A Stakeholder Theory Perspective on Business Models: Value Creation for Sustainability","type":"article-journal"},"uris":["http://www.mendeley.com/documents/?uuid=41310586-b7ab-494b-9e4c-5c1779a0bebd"]}],"mendeley":{"formattedCitation":"(Freudenreich, Lüdeke-Freund and Schaltegger, 2020)","plainTextFormattedCitation":"(Freudenreich, Lüdeke-Freund and Schaltegger, 2020)","previouslyFormattedCitation":"(Freudenreich, Lüdeke-Freund and Schaltegger, 2020)"},"properties":{"noteIndex":0},"schema":"https://github.com/citation-style-language/schema/raw/master/csl-citation.json"}</w:instrText>
      </w:r>
      <w:r w:rsidR="00E0682B" w:rsidRPr="005D6094">
        <w:rPr>
          <w:rFonts w:ascii="Arial" w:hAnsi="Arial" w:cs="Arial"/>
          <w:color w:val="000000" w:themeColor="text1"/>
          <w:sz w:val="22"/>
          <w:szCs w:val="22"/>
          <w:lang w:val="en-GB"/>
        </w:rPr>
        <w:fldChar w:fldCharType="separate"/>
      </w:r>
      <w:r w:rsidR="00E0682B" w:rsidRPr="005D6094">
        <w:rPr>
          <w:rFonts w:ascii="Arial" w:hAnsi="Arial" w:cs="Arial"/>
          <w:noProof/>
          <w:color w:val="000000" w:themeColor="text1"/>
          <w:sz w:val="22"/>
          <w:szCs w:val="22"/>
          <w:lang w:val="en-GB"/>
        </w:rPr>
        <w:t>(Freudenreich, Lüdeke-Freund and Schaltegger, 2020)</w:t>
      </w:r>
      <w:r w:rsidR="00E0682B" w:rsidRPr="005D6094">
        <w:rPr>
          <w:rFonts w:ascii="Arial" w:hAnsi="Arial" w:cs="Arial"/>
          <w:color w:val="000000" w:themeColor="text1"/>
          <w:sz w:val="22"/>
          <w:szCs w:val="22"/>
          <w:lang w:val="en-GB"/>
        </w:rPr>
        <w:fldChar w:fldCharType="end"/>
      </w:r>
      <w:r w:rsidRPr="005D6094">
        <w:rPr>
          <w:rFonts w:ascii="Arial" w:hAnsi="Arial" w:cs="Arial"/>
          <w:color w:val="000000" w:themeColor="text1"/>
          <w:sz w:val="22"/>
          <w:szCs w:val="22"/>
          <w:lang w:val="en-GB"/>
        </w:rPr>
        <w:t>. Freeman also contends that the obligatory and pragmatic elements of stakeholder's theory which should not be segregated since stakeholder's theory enables us to comprehend how ethical standards result in long-term financial benefit. While the number of research is small, several have demonstrated experimentally that companies that pay heed to various stakeholders operate significantly.</w:t>
      </w:r>
    </w:p>
    <w:p w14:paraId="184EF9AA" w14:textId="77777777" w:rsidR="00E60D93" w:rsidRPr="00E60D93" w:rsidRDefault="00E60D93" w:rsidP="005D6094">
      <w:pPr>
        <w:pStyle w:val="Heading1"/>
        <w:spacing w:line="360" w:lineRule="auto"/>
        <w:jc w:val="both"/>
        <w:rPr>
          <w:rFonts w:cs="Arial"/>
          <w:color w:val="000000" w:themeColor="text1"/>
          <w:sz w:val="24"/>
          <w:szCs w:val="24"/>
          <w:lang w:val="en-GB"/>
        </w:rPr>
      </w:pPr>
      <w:r w:rsidRPr="00E60D93">
        <w:rPr>
          <w:rFonts w:cs="Arial"/>
          <w:color w:val="000000" w:themeColor="text1"/>
          <w:sz w:val="24"/>
          <w:szCs w:val="24"/>
          <w:lang w:val="en-GB"/>
        </w:rPr>
        <w:t xml:space="preserve">Part </w:t>
      </w:r>
      <w:r w:rsidR="005D6094" w:rsidRPr="00E60D93">
        <w:rPr>
          <w:rFonts w:cs="Arial"/>
          <w:color w:val="000000" w:themeColor="text1"/>
          <w:sz w:val="24"/>
          <w:szCs w:val="24"/>
          <w:lang w:val="en-GB"/>
        </w:rPr>
        <w:t xml:space="preserve">2. </w:t>
      </w:r>
    </w:p>
    <w:p w14:paraId="28CA4AB6" w14:textId="3439611A" w:rsidR="00BF2E84" w:rsidRPr="00E60D93" w:rsidRDefault="00BF2E84" w:rsidP="005D6094">
      <w:pPr>
        <w:pStyle w:val="Heading1"/>
        <w:spacing w:line="360" w:lineRule="auto"/>
        <w:jc w:val="both"/>
        <w:rPr>
          <w:rFonts w:cs="Arial"/>
          <w:color w:val="000000" w:themeColor="text1"/>
          <w:sz w:val="24"/>
          <w:szCs w:val="24"/>
          <w:lang w:val="en-GB"/>
        </w:rPr>
      </w:pPr>
      <w:r w:rsidRPr="00E60D93">
        <w:rPr>
          <w:rFonts w:cs="Arial"/>
          <w:color w:val="000000" w:themeColor="text1"/>
          <w:sz w:val="24"/>
          <w:szCs w:val="24"/>
          <w:lang w:val="en-GB"/>
        </w:rPr>
        <w:t xml:space="preserve">Impact </w:t>
      </w:r>
      <w:r w:rsidR="005D6094" w:rsidRPr="00E60D93">
        <w:rPr>
          <w:rFonts w:cs="Arial"/>
          <w:color w:val="000000" w:themeColor="text1"/>
          <w:sz w:val="24"/>
          <w:szCs w:val="24"/>
          <w:lang w:val="en-GB"/>
        </w:rPr>
        <w:t>o</w:t>
      </w:r>
      <w:r w:rsidRPr="00E60D93">
        <w:rPr>
          <w:rFonts w:cs="Arial"/>
          <w:color w:val="000000" w:themeColor="text1"/>
          <w:sz w:val="24"/>
          <w:szCs w:val="24"/>
          <w:lang w:val="en-GB"/>
        </w:rPr>
        <w:t>f stakeholders on marketing organization</w:t>
      </w:r>
    </w:p>
    <w:p w14:paraId="28CA4AB7" w14:textId="77777777" w:rsidR="007B6F40" w:rsidRPr="005D6094" w:rsidRDefault="007B6F40" w:rsidP="005D6094">
      <w:pPr>
        <w:pStyle w:val="NormalWeb"/>
        <w:shd w:val="clear" w:color="auto" w:fill="FCFCFC"/>
        <w:spacing w:after="360" w:line="360" w:lineRule="auto"/>
        <w:jc w:val="both"/>
        <w:rPr>
          <w:rFonts w:ascii="Arial" w:hAnsi="Arial" w:cs="Arial"/>
          <w:color w:val="000000" w:themeColor="text1"/>
          <w:sz w:val="22"/>
          <w:szCs w:val="22"/>
          <w:lang w:val="en-GB"/>
        </w:rPr>
      </w:pPr>
      <w:r w:rsidRPr="005D6094">
        <w:rPr>
          <w:rFonts w:ascii="Arial" w:hAnsi="Arial" w:cs="Arial"/>
          <w:color w:val="000000" w:themeColor="text1"/>
          <w:sz w:val="22"/>
          <w:szCs w:val="22"/>
          <w:lang w:val="en-GB"/>
        </w:rPr>
        <w:t xml:space="preserve">Perspectives on Stakeholders Marketing Research studies on marketing have increasingly acknowledged that companies must examine a wider variety of stakeholders, in addition to customers and rivals, </w:t>
      </w:r>
      <w:proofErr w:type="gramStart"/>
      <w:r w:rsidRPr="005D6094">
        <w:rPr>
          <w:rFonts w:ascii="Arial" w:hAnsi="Arial" w:cs="Arial"/>
          <w:color w:val="000000" w:themeColor="text1"/>
          <w:sz w:val="22"/>
          <w:szCs w:val="22"/>
          <w:lang w:val="en-GB"/>
        </w:rPr>
        <w:t>in order to</w:t>
      </w:r>
      <w:proofErr w:type="gramEnd"/>
      <w:r w:rsidRPr="005D6094">
        <w:rPr>
          <w:rFonts w:ascii="Arial" w:hAnsi="Arial" w:cs="Arial"/>
          <w:color w:val="000000" w:themeColor="text1"/>
          <w:sz w:val="22"/>
          <w:szCs w:val="22"/>
          <w:lang w:val="en-GB"/>
        </w:rPr>
        <w:t xml:space="preserve"> operate better. Donaldson and Preston, two researchers define stakeholders as teams of people who have an interest in the success of a business</w:t>
      </w:r>
      <w:r w:rsidR="00554F4C" w:rsidRPr="005D6094">
        <w:rPr>
          <w:rFonts w:ascii="Arial" w:hAnsi="Arial" w:cs="Arial"/>
          <w:color w:val="000000" w:themeColor="text1"/>
          <w:sz w:val="22"/>
          <w:szCs w:val="22"/>
          <w:lang w:val="en-GB"/>
        </w:rPr>
        <w:fldChar w:fldCharType="begin" w:fldLock="1"/>
      </w:r>
      <w:r w:rsidR="00554F4C" w:rsidRPr="005D6094">
        <w:rPr>
          <w:rFonts w:ascii="Arial" w:hAnsi="Arial" w:cs="Arial"/>
          <w:color w:val="000000" w:themeColor="text1"/>
          <w:sz w:val="22"/>
          <w:szCs w:val="22"/>
          <w:lang w:val="en-GB"/>
        </w:rPr>
        <w:instrText>ADDIN CSL_CITATION {"citationItems":[{"id":"ITEM-1","itemData":{"DOI":"10.1177/0022242919889876","ISSN":"15477185","abstract":"Consumer research often fails to have broad impact on members of the marketing discipline, on adjacent disciplines studying related phenomena, and on relevant stakeholders who stand to benefit from the knowledge created by rigorous research. The authors propose that impact is limited because consumer researchers have adhered to a set of implicit boundaries or defaults regarding what consumer researchers study, why they study it, and how they do so. The authors identify these boundaries and describe how they can be challenged. By detailing five impactful articles and identifying others, they show that boundary-breaking, marketing-relevant consumer research can influence relevant stakeholders including academics in marketing and allied disciplines as well as a wide range of marketplace actors (e.g., business practitioners, policy makers, the media, society). Drawing on these articles, the authors articulate what researchers can do to break boundaries and enhance the impact of their research. They also indicate why engaging in boundary-breaking work and enhancing the breadth of marketing’s influence is good for both individual researchers and the fields of consumer research and marketing.","author":[{"dropping-particle":"","family":"MacInnis","given":"Deborah J.","non-dropping-particle":"","parse-names":false,"suffix":""},{"dropping-particle":"","family":"Morwitz","given":"Vicki G.","non-dropping-particle":"","parse-names":false,"suffix":""},{"dropping-particle":"","family":"Botti","given":"Simona","non-dropping-particle":"","parse-names":false,"suffix":""},{"dropping-particle":"","family":"Hoffman","given":"Donna L.","non-dropping-particle":"","parse-names":false,"suffix":""},{"dropping-particle":"V.","family":"Kozinets","given":"Robert","non-dropping-particle":"","parse-names":false,"suffix":""},{"dropping-particle":"","family":"Lehmann","given":"Donald R.","non-dropping-particle":"","parse-names":false,"suffix":""},{"dropping-particle":"","family":"Lynch","given":"John G.","non-dropping-particle":"","parse-names":false,"suffix":""},{"dropping-particle":"","family":"Pechmann","given":"Cornelia","non-dropping-particle":"","parse-names":false,"suffix":""}],"container-title":"Journal of Marketing","id":"ITEM-1","issued":{"date-parts":[["2020"]]},"title":"Creating Boundary-Breaking, Marketing-Relevant Consumer Research","type":"article-journal"},"uris":["http://www.mendeley.com/documents/?uuid=11a815b4-3b46-4b0c-8381-4532c3301dfc"]}],"mendeley":{"formattedCitation":"(MacInnis &lt;i&gt;et al.&lt;/i&gt;, 2020)","plainTextFormattedCitation":"(MacInnis et al., 2020)","previouslyFormattedCitation":"(MacInnis &lt;i&gt;et al.&lt;/i&gt;, 2020)"},"properties":{"noteIndex":0},"schema":"https://github.com/citation-style-language/schema/raw/master/csl-citation.json"}</w:instrText>
      </w:r>
      <w:r w:rsidR="00554F4C" w:rsidRPr="005D6094">
        <w:rPr>
          <w:rFonts w:ascii="Arial" w:hAnsi="Arial" w:cs="Arial"/>
          <w:color w:val="000000" w:themeColor="text1"/>
          <w:sz w:val="22"/>
          <w:szCs w:val="22"/>
          <w:lang w:val="en-GB"/>
        </w:rPr>
        <w:fldChar w:fldCharType="separate"/>
      </w:r>
      <w:r w:rsidR="00554F4C" w:rsidRPr="005D6094">
        <w:rPr>
          <w:rFonts w:ascii="Arial" w:hAnsi="Arial" w:cs="Arial"/>
          <w:noProof/>
          <w:color w:val="000000" w:themeColor="text1"/>
          <w:sz w:val="22"/>
          <w:szCs w:val="22"/>
          <w:lang w:val="en-GB"/>
        </w:rPr>
        <w:t xml:space="preserve">(MacInnis </w:t>
      </w:r>
      <w:r w:rsidR="00554F4C" w:rsidRPr="005D6094">
        <w:rPr>
          <w:rFonts w:ascii="Arial" w:hAnsi="Arial" w:cs="Arial"/>
          <w:i/>
          <w:noProof/>
          <w:color w:val="000000" w:themeColor="text1"/>
          <w:sz w:val="22"/>
          <w:szCs w:val="22"/>
          <w:lang w:val="en-GB"/>
        </w:rPr>
        <w:t>et al.</w:t>
      </w:r>
      <w:r w:rsidR="00554F4C" w:rsidRPr="005D6094">
        <w:rPr>
          <w:rFonts w:ascii="Arial" w:hAnsi="Arial" w:cs="Arial"/>
          <w:noProof/>
          <w:color w:val="000000" w:themeColor="text1"/>
          <w:sz w:val="22"/>
          <w:szCs w:val="22"/>
          <w:lang w:val="en-GB"/>
        </w:rPr>
        <w:t>, 2020)</w:t>
      </w:r>
      <w:r w:rsidR="00554F4C" w:rsidRPr="005D6094">
        <w:rPr>
          <w:rFonts w:ascii="Arial" w:hAnsi="Arial" w:cs="Arial"/>
          <w:color w:val="000000" w:themeColor="text1"/>
          <w:sz w:val="22"/>
          <w:szCs w:val="22"/>
          <w:lang w:val="en-GB"/>
        </w:rPr>
        <w:fldChar w:fldCharType="end"/>
      </w:r>
      <w:r w:rsidRPr="005D6094">
        <w:rPr>
          <w:rFonts w:ascii="Arial" w:hAnsi="Arial" w:cs="Arial"/>
          <w:color w:val="000000" w:themeColor="text1"/>
          <w:sz w:val="22"/>
          <w:szCs w:val="22"/>
          <w:lang w:val="en-GB"/>
        </w:rPr>
        <w:t xml:space="preserve">. Employers, investors, shareholders, dealers, legislators, and community organisations are all considered stakeholders. Preston argued from a marketing viewpoint that companies must change from just a market-oriented to something like a stakeholder-oriented approach </w:t>
      </w:r>
      <w:proofErr w:type="gramStart"/>
      <w:r w:rsidRPr="005D6094">
        <w:rPr>
          <w:rFonts w:ascii="Arial" w:hAnsi="Arial" w:cs="Arial"/>
          <w:color w:val="000000" w:themeColor="text1"/>
          <w:sz w:val="22"/>
          <w:szCs w:val="22"/>
          <w:lang w:val="en-GB"/>
        </w:rPr>
        <w:t>in order to</w:t>
      </w:r>
      <w:proofErr w:type="gramEnd"/>
      <w:r w:rsidRPr="005D6094">
        <w:rPr>
          <w:rFonts w:ascii="Arial" w:hAnsi="Arial" w:cs="Arial"/>
          <w:color w:val="000000" w:themeColor="text1"/>
          <w:sz w:val="22"/>
          <w:szCs w:val="22"/>
          <w:lang w:val="en-GB"/>
        </w:rPr>
        <w:t xml:space="preserve"> get a better knowledge of their efficacy and success. Thus, valuing such varied players in a company's economic environment instead of concentrating only on a single group (usually customers and rivals) improves and maintains firm success</w:t>
      </w:r>
      <w:r w:rsidR="00554F4C" w:rsidRPr="005D6094">
        <w:rPr>
          <w:rFonts w:ascii="Arial" w:hAnsi="Arial" w:cs="Arial"/>
          <w:color w:val="000000" w:themeColor="text1"/>
          <w:sz w:val="22"/>
          <w:szCs w:val="22"/>
          <w:lang w:val="en-GB"/>
        </w:rPr>
        <w:fldChar w:fldCharType="begin" w:fldLock="1"/>
      </w:r>
      <w:r w:rsidR="0059023F" w:rsidRPr="005D6094">
        <w:rPr>
          <w:rFonts w:ascii="Arial" w:hAnsi="Arial" w:cs="Arial"/>
          <w:color w:val="000000" w:themeColor="text1"/>
          <w:sz w:val="22"/>
          <w:szCs w:val="22"/>
          <w:lang w:val="en-GB"/>
        </w:rPr>
        <w:instrText>ADDIN CSL_CITATION {"citationItems":[{"id":"ITEM-1","itemData":{"DOI":"10.1108/IJPHM-05-2019-0035","ISSN":"17506123","abstract":"Purpose: The purpose of this study is to understand the concept of stakeholder marketing orientation (SMO), its dimensionality and the development of an SMO scale. Further, the study also aims to analyze the impact of SMO on business performance (BP) in Indian pharmaceutical marketing companies. The moderating role of organizational culture between the study variables (i.e. SMO and BP) is also evaluated. Design/methodology/approach: The data regarding SMO are gathered from 93 owners/managers of pharmaceutical marketing companies operating in North India. The underlying dimensions of the scale are identified through exploratory factor analysis. Further, the reliability and validity of the scales are also checked. Further, the partial least square (PLS) technique is used to analyze the study variables. Findings: SMO is established as a multi-dimensional scale comprising system thinking (personal consideration of stakeholder, the relationship of stakeholder, systematic problem-solving and interdependence), paradoxical thinking (decision control and autonomy, uniformity and individualization and distance and closeness) and democratic thinking (ease for the stakeholders to share their voice, involvement in decision-making, the existence of participatory culture in the organization). The SMO showed a positive and significant impact on BP (market growth, return on investment, return on asset and market share). Further, the results also indicated the moderating role of organizational culture between SMO and BP relationship. Research limitations/implications: This study primarily focuses on the measurement of SMO, exploring its dimensions (system thinking, paradoxical thinking and democratic thinking) and validating using exploratory factor analysis (EFA) and PLS techniques. Further, the sample size of the study is small (n = 93), and hence confirmatory factor analysis (CFA) and covariance based-SEM could not be applied. It is suggested that future research needs to be undertaken with a bigger sample in the pharmaceutical sector and later in other sectors to validate the results of the study. The impact of moderating variables such as organizational culture, industry size, type and owner experience can also be explored between the study variables in the future. The study is limited to the measurement of SMO from owners/managers’ perspectives, other internal (employees) and external stakeholders such as suppliers, distributors, chemists and hospitals were not con…","author":[{"dropping-particle":"","family":"Chahal","given":"Hardeep","non-dropping-particle":"","parse-names":false,"suffix":""},{"dropping-particle":"","family":"Kumar","given":"Pankesh","non-dropping-particle":"","parse-names":false,"suffix":""},{"dropping-particle":"","family":"Kumari","given":"Neetu","non-dropping-particle":"","parse-names":false,"suffix":""},{"dropping-particle":"","family":"Sethi","given":"Saguna","non-dropping-particle":"","parse-names":false,"suffix":""}],"container-title":"International Journal of Pharmaceutical and Healthcare Marketing","id":"ITEM-1","issued":{"date-parts":[["2021"]]},"title":"Exploration of stakeholder marketing orientation and its impact on business performance in Indian pharmaceutical marketing companies","type":"article-journal"},"uris":["http://www.mendeley.com/documents/?uuid=8297a4c0-2fe6-42e7-be5a-1f1f94c323d8"]}],"mendeley":{"formattedCitation":"(Chahal &lt;i&gt;et al.&lt;/i&gt;, 2021)","plainTextFormattedCitation":"(Chahal et al., 2021)","previouslyFormattedCitation":"(Chahal &lt;i&gt;et al.&lt;/i&gt;, 2021)"},"properties":{"noteIndex":0},"schema":"https://github.com/citation-style-language/schema/raw/master/csl-citation.json"}</w:instrText>
      </w:r>
      <w:r w:rsidR="00554F4C" w:rsidRPr="005D6094">
        <w:rPr>
          <w:rFonts w:ascii="Arial" w:hAnsi="Arial" w:cs="Arial"/>
          <w:color w:val="000000" w:themeColor="text1"/>
          <w:sz w:val="22"/>
          <w:szCs w:val="22"/>
          <w:lang w:val="en-GB"/>
        </w:rPr>
        <w:fldChar w:fldCharType="separate"/>
      </w:r>
      <w:r w:rsidR="00554F4C" w:rsidRPr="005D6094">
        <w:rPr>
          <w:rFonts w:ascii="Arial" w:hAnsi="Arial" w:cs="Arial"/>
          <w:noProof/>
          <w:color w:val="000000" w:themeColor="text1"/>
          <w:sz w:val="22"/>
          <w:szCs w:val="22"/>
          <w:lang w:val="en-GB"/>
        </w:rPr>
        <w:t xml:space="preserve">(Chahal </w:t>
      </w:r>
      <w:r w:rsidR="00554F4C" w:rsidRPr="005D6094">
        <w:rPr>
          <w:rFonts w:ascii="Arial" w:hAnsi="Arial" w:cs="Arial"/>
          <w:i/>
          <w:noProof/>
          <w:color w:val="000000" w:themeColor="text1"/>
          <w:sz w:val="22"/>
          <w:szCs w:val="22"/>
          <w:lang w:val="en-GB"/>
        </w:rPr>
        <w:t>et al.</w:t>
      </w:r>
      <w:r w:rsidR="00554F4C" w:rsidRPr="005D6094">
        <w:rPr>
          <w:rFonts w:ascii="Arial" w:hAnsi="Arial" w:cs="Arial"/>
          <w:noProof/>
          <w:color w:val="000000" w:themeColor="text1"/>
          <w:sz w:val="22"/>
          <w:szCs w:val="22"/>
          <w:lang w:val="en-GB"/>
        </w:rPr>
        <w:t>, 2021)</w:t>
      </w:r>
      <w:r w:rsidR="00554F4C" w:rsidRPr="005D6094">
        <w:rPr>
          <w:rFonts w:ascii="Arial" w:hAnsi="Arial" w:cs="Arial"/>
          <w:color w:val="000000" w:themeColor="text1"/>
          <w:sz w:val="22"/>
          <w:szCs w:val="22"/>
          <w:lang w:val="en-GB"/>
        </w:rPr>
        <w:fldChar w:fldCharType="end"/>
      </w:r>
      <w:r w:rsidRPr="005D6094">
        <w:rPr>
          <w:rFonts w:ascii="Arial" w:hAnsi="Arial" w:cs="Arial"/>
          <w:color w:val="000000" w:themeColor="text1"/>
          <w:sz w:val="22"/>
          <w:szCs w:val="22"/>
          <w:lang w:val="en-GB"/>
        </w:rPr>
        <w:t>. Researchers conduct a stakeholder analysis of marketing strategies. They discover that the structure of big companies' stakeholder profiles dictates the kinds of marketing abilities and market commodities used. They concluded that businesses must “answer the requirements and views of various groups when creating marketing strategies for product, price, transport, and promotions in order to prevent decision-making from being completely skewed in support of customers.”</w:t>
      </w:r>
    </w:p>
    <w:p w14:paraId="28CA4AB8" w14:textId="77777777" w:rsidR="007B6F40" w:rsidRPr="00E60D93" w:rsidRDefault="007B6F40" w:rsidP="005D6094">
      <w:pPr>
        <w:pStyle w:val="NormalWeb"/>
        <w:shd w:val="clear" w:color="auto" w:fill="FCFCFC"/>
        <w:spacing w:after="360" w:line="360" w:lineRule="auto"/>
        <w:jc w:val="both"/>
        <w:rPr>
          <w:rFonts w:ascii="Arial" w:hAnsi="Arial" w:cs="Arial"/>
          <w:b/>
          <w:bCs/>
          <w:color w:val="000000" w:themeColor="text1"/>
          <w:lang w:val="en-GB"/>
        </w:rPr>
      </w:pPr>
      <w:r w:rsidRPr="00E60D93">
        <w:rPr>
          <w:rFonts w:ascii="Arial" w:hAnsi="Arial" w:cs="Arial"/>
          <w:b/>
          <w:bCs/>
          <w:color w:val="000000" w:themeColor="text1"/>
          <w:lang w:val="en-GB"/>
        </w:rPr>
        <w:lastRenderedPageBreak/>
        <w:t>Perspectives on Dynamic Capabilities</w:t>
      </w:r>
    </w:p>
    <w:p w14:paraId="28CA4AB9" w14:textId="77777777" w:rsidR="007B6F40" w:rsidRPr="005D6094" w:rsidRDefault="007B6F40" w:rsidP="005D6094">
      <w:pPr>
        <w:pStyle w:val="NormalWeb"/>
        <w:shd w:val="clear" w:color="auto" w:fill="FCFCFC"/>
        <w:spacing w:before="0" w:beforeAutospacing="0" w:after="360" w:afterAutospacing="0" w:line="360" w:lineRule="auto"/>
        <w:jc w:val="both"/>
        <w:rPr>
          <w:rFonts w:ascii="Arial" w:hAnsi="Arial" w:cs="Arial"/>
          <w:color w:val="000000" w:themeColor="text1"/>
          <w:sz w:val="22"/>
          <w:szCs w:val="22"/>
          <w:lang w:val="en-GB"/>
        </w:rPr>
      </w:pPr>
      <w:r w:rsidRPr="005D6094">
        <w:rPr>
          <w:rFonts w:ascii="Arial" w:hAnsi="Arial" w:cs="Arial"/>
          <w:color w:val="000000" w:themeColor="text1"/>
          <w:sz w:val="22"/>
          <w:szCs w:val="22"/>
          <w:lang w:val="en-GB"/>
        </w:rPr>
        <w:t>According to dynamic capabilities concept, rather than mere variability in companies' resource endowments, what matters are the abilities through which firms obtain resources and also the manner in which companies deploy resources to adapt to changing market conditions</w:t>
      </w:r>
      <w:r w:rsidR="0059023F" w:rsidRPr="005D6094">
        <w:rPr>
          <w:rFonts w:ascii="Arial" w:hAnsi="Arial" w:cs="Arial"/>
          <w:color w:val="000000" w:themeColor="text1"/>
          <w:sz w:val="22"/>
          <w:szCs w:val="22"/>
          <w:lang w:val="en-GB"/>
        </w:rPr>
        <w:fldChar w:fldCharType="begin" w:fldLock="1"/>
      </w:r>
      <w:r w:rsidR="0059023F" w:rsidRPr="005D6094">
        <w:rPr>
          <w:rFonts w:ascii="Arial" w:hAnsi="Arial" w:cs="Arial"/>
          <w:color w:val="000000" w:themeColor="text1"/>
          <w:sz w:val="22"/>
          <w:szCs w:val="22"/>
          <w:lang w:val="en-GB"/>
        </w:rPr>
        <w:instrText>ADDIN CSL_CITATION {"citationItems":[{"id":"ITEM-1","itemData":{"DOI":"10.1016/j.jbusres.2018.07.038","ISSN":"01482963","abstract":"For over two decades, marketing strategy has centered on the importance of being primarily market-driven to achieve superior customer-brand relationships and firm performance. However, changes in the business environment have prompted some organizations to embrace newer approaches to marketing strategy development, such as being sustainability-centered or stakeholder-focused. Using a competing analysis framework, we assess the marketing performance implications of these three approaches to marketing strategy development (i.e., market-driven, sustainability-centered, and stakeholder-focused) while accounting for other firm and industry effects. The hypotheses are tested using secondary data involving 1716 firms over a four-year period. The results indicate that, in general, placing more emphasis on a broad set of stakeholders (i.e., customers, employees, suppliers, shareholders, communities, and regulators) when developing marketing strategy is more important in achieving superior performance than is engaging in market-driven or sustainability-centered efforts. These findings support previous research that social responsibility associated with a stakeholder-focused strategy has a positive impact on customer-brand relationships resulting in performance. The results also indicate that distinctive marketing strategies exist among tangible product firms, service firms, low/stable tech firms, and high-tech firms.","author":[{"dropping-particle":"","family":"Mena","given":"Jeannette A.","non-dropping-particle":"","parse-names":false,"suffix":""},{"dropping-particle":"","family":"Hult","given":"G. Tomas M.","non-dropping-particle":"","parse-names":false,"suffix":""},{"dropping-particle":"","family":"Ferrell","given":"O. C.","non-dropping-particle":"","parse-names":false,"suffix":""},{"dropping-particle":"","family":"Zhang","given":"Yufei","non-dropping-particle":"","parse-names":false,"suffix":""}],"container-title":"Journal of Business Research","id":"ITEM-1","issued":{"date-parts":[["2019"]]},"title":"Competing assessments of market-driven, sustainability-centered, and stakeholder-focused approaches to the customer-brand relationships and performance","type":"article-journal"},"uris":["http://www.mendeley.com/documents/?uuid=00612b99-fd5a-43a4-9d8e-57dd373595dd"]}],"mendeley":{"formattedCitation":"(Mena &lt;i&gt;et al.&lt;/i&gt;, 2019)","plainTextFormattedCitation":"(Mena et al., 2019)","previouslyFormattedCitation":"(Mena &lt;i&gt;et al.&lt;/i&gt;, 2019)"},"properties":{"noteIndex":0},"schema":"https://github.com/citation-style-language/schema/raw/master/csl-citation.json"}</w:instrText>
      </w:r>
      <w:r w:rsidR="0059023F" w:rsidRPr="005D6094">
        <w:rPr>
          <w:rFonts w:ascii="Arial" w:hAnsi="Arial" w:cs="Arial"/>
          <w:color w:val="000000" w:themeColor="text1"/>
          <w:sz w:val="22"/>
          <w:szCs w:val="22"/>
          <w:lang w:val="en-GB"/>
        </w:rPr>
        <w:fldChar w:fldCharType="separate"/>
      </w:r>
      <w:r w:rsidR="0059023F" w:rsidRPr="005D6094">
        <w:rPr>
          <w:rFonts w:ascii="Arial" w:hAnsi="Arial" w:cs="Arial"/>
          <w:noProof/>
          <w:color w:val="000000" w:themeColor="text1"/>
          <w:sz w:val="22"/>
          <w:szCs w:val="22"/>
          <w:lang w:val="en-GB"/>
        </w:rPr>
        <w:t xml:space="preserve">(Mena </w:t>
      </w:r>
      <w:r w:rsidR="0059023F" w:rsidRPr="005D6094">
        <w:rPr>
          <w:rFonts w:ascii="Arial" w:hAnsi="Arial" w:cs="Arial"/>
          <w:i/>
          <w:noProof/>
          <w:color w:val="000000" w:themeColor="text1"/>
          <w:sz w:val="22"/>
          <w:szCs w:val="22"/>
          <w:lang w:val="en-GB"/>
        </w:rPr>
        <w:t>et al.</w:t>
      </w:r>
      <w:r w:rsidR="0059023F" w:rsidRPr="005D6094">
        <w:rPr>
          <w:rFonts w:ascii="Arial" w:hAnsi="Arial" w:cs="Arial"/>
          <w:noProof/>
          <w:color w:val="000000" w:themeColor="text1"/>
          <w:sz w:val="22"/>
          <w:szCs w:val="22"/>
          <w:lang w:val="en-GB"/>
        </w:rPr>
        <w:t>, 2019)</w:t>
      </w:r>
      <w:r w:rsidR="0059023F" w:rsidRPr="005D6094">
        <w:rPr>
          <w:rFonts w:ascii="Arial" w:hAnsi="Arial" w:cs="Arial"/>
          <w:color w:val="000000" w:themeColor="text1"/>
          <w:sz w:val="22"/>
          <w:szCs w:val="22"/>
          <w:lang w:val="en-GB"/>
        </w:rPr>
        <w:fldChar w:fldCharType="end"/>
      </w:r>
      <w:r w:rsidRPr="005D6094">
        <w:rPr>
          <w:rFonts w:ascii="Arial" w:hAnsi="Arial" w:cs="Arial"/>
          <w:color w:val="000000" w:themeColor="text1"/>
          <w:sz w:val="22"/>
          <w:szCs w:val="22"/>
          <w:lang w:val="en-GB"/>
        </w:rPr>
        <w:t xml:space="preserve">. These actions may help explain how businesses develop through time, since businesses must constantly renew and restructure themselves </w:t>
      </w:r>
      <w:proofErr w:type="gramStart"/>
      <w:r w:rsidRPr="005D6094">
        <w:rPr>
          <w:rFonts w:ascii="Arial" w:hAnsi="Arial" w:cs="Arial"/>
          <w:color w:val="000000" w:themeColor="text1"/>
          <w:sz w:val="22"/>
          <w:szCs w:val="22"/>
          <w:lang w:val="en-GB"/>
        </w:rPr>
        <w:t>in order to</w:t>
      </w:r>
      <w:proofErr w:type="gramEnd"/>
      <w:r w:rsidRPr="005D6094">
        <w:rPr>
          <w:rFonts w:ascii="Arial" w:hAnsi="Arial" w:cs="Arial"/>
          <w:color w:val="000000" w:themeColor="text1"/>
          <w:sz w:val="22"/>
          <w:szCs w:val="22"/>
          <w:lang w:val="en-GB"/>
        </w:rPr>
        <w:t xml:space="preserve"> exist. Researchers describe dynamic capabilities as "an ability to renew competences in response to evolving business environments" via adaptation, integration, and reconfiguration of organisational skills, assets, and organizational competencies on such an intrinsic and extrinsic level. Furthermore, research defined dynamic capabilities as "any organization's ability to purposefully develop, expand, and change its capital base," which includes knowledge, techniques, and capabilities that assist the business in generating economic rates.</w:t>
      </w:r>
    </w:p>
    <w:p w14:paraId="28CA4ABA" w14:textId="77777777" w:rsidR="00845540" w:rsidRPr="005D6094" w:rsidRDefault="00845540" w:rsidP="005D6094">
      <w:pPr>
        <w:pStyle w:val="NormalWeb"/>
        <w:shd w:val="clear" w:color="auto" w:fill="FCFCFC"/>
        <w:spacing w:after="360" w:line="360" w:lineRule="auto"/>
        <w:jc w:val="both"/>
        <w:rPr>
          <w:rFonts w:ascii="Arial" w:hAnsi="Arial" w:cs="Arial"/>
          <w:color w:val="000000" w:themeColor="text1"/>
          <w:sz w:val="22"/>
          <w:szCs w:val="22"/>
          <w:lang w:val="en-GB"/>
        </w:rPr>
      </w:pPr>
      <w:r w:rsidRPr="005D6094">
        <w:rPr>
          <w:rFonts w:ascii="Arial" w:hAnsi="Arial" w:cs="Arial"/>
          <w:color w:val="000000" w:themeColor="text1"/>
          <w:sz w:val="22"/>
          <w:szCs w:val="22"/>
          <w:lang w:val="en-GB"/>
        </w:rPr>
        <w:t xml:space="preserve">Diverse stakeholders have varying origins, attitudes, and assumptions about how a business should operate. Stakeholders have conflicting interests, and even </w:t>
      </w:r>
      <w:proofErr w:type="gramStart"/>
      <w:r w:rsidRPr="005D6094">
        <w:rPr>
          <w:rFonts w:ascii="Arial" w:hAnsi="Arial" w:cs="Arial"/>
          <w:color w:val="000000" w:themeColor="text1"/>
          <w:sz w:val="22"/>
          <w:szCs w:val="22"/>
          <w:lang w:val="en-GB"/>
        </w:rPr>
        <w:t>as a consequence</w:t>
      </w:r>
      <w:proofErr w:type="gramEnd"/>
      <w:r w:rsidRPr="005D6094">
        <w:rPr>
          <w:rFonts w:ascii="Arial" w:hAnsi="Arial" w:cs="Arial"/>
          <w:color w:val="000000" w:themeColor="text1"/>
          <w:sz w:val="22"/>
          <w:szCs w:val="22"/>
          <w:lang w:val="en-GB"/>
        </w:rPr>
        <w:t xml:space="preserve">, stakeholder relationships are prone to be tense. The extent with which these conflicts are explicit varies among stakeholder networks. Overall explicitness of conflict is defined as the extent to which various stakeholders within a firm's and stakeholders system articulate conflicting interests. Historically, numerous stakeholders lacked the ability to organise and be heard. </w:t>
      </w:r>
      <w:proofErr w:type="gramStart"/>
      <w:r w:rsidRPr="005D6094">
        <w:rPr>
          <w:rFonts w:ascii="Arial" w:hAnsi="Arial" w:cs="Arial"/>
          <w:color w:val="000000" w:themeColor="text1"/>
          <w:sz w:val="22"/>
          <w:szCs w:val="22"/>
          <w:lang w:val="en-GB"/>
        </w:rPr>
        <w:t>As a consequence</w:t>
      </w:r>
      <w:proofErr w:type="gramEnd"/>
      <w:r w:rsidRPr="005D6094">
        <w:rPr>
          <w:rFonts w:ascii="Arial" w:hAnsi="Arial" w:cs="Arial"/>
          <w:color w:val="000000" w:themeColor="text1"/>
          <w:sz w:val="22"/>
          <w:szCs w:val="22"/>
          <w:lang w:val="en-GB"/>
        </w:rPr>
        <w:t xml:space="preserve">, the conflict between </w:t>
      </w:r>
      <w:r w:rsidR="00687194" w:rsidRPr="005D6094">
        <w:rPr>
          <w:rFonts w:ascii="Arial" w:hAnsi="Arial" w:cs="Arial"/>
          <w:color w:val="000000" w:themeColor="text1"/>
          <w:sz w:val="22"/>
          <w:szCs w:val="22"/>
          <w:lang w:val="en-GB"/>
        </w:rPr>
        <w:t>stakeholders’</w:t>
      </w:r>
      <w:r w:rsidRPr="005D6094">
        <w:rPr>
          <w:rFonts w:ascii="Arial" w:hAnsi="Arial" w:cs="Arial"/>
          <w:color w:val="000000" w:themeColor="text1"/>
          <w:sz w:val="22"/>
          <w:szCs w:val="22"/>
          <w:lang w:val="en-GB"/>
        </w:rPr>
        <w:t xml:space="preserve"> interests stayed latent, despite its presence in the </w:t>
      </w:r>
      <w:r w:rsidR="00687194" w:rsidRPr="005D6094">
        <w:rPr>
          <w:rFonts w:ascii="Arial" w:hAnsi="Arial" w:cs="Arial"/>
          <w:color w:val="000000" w:themeColor="text1"/>
          <w:sz w:val="22"/>
          <w:szCs w:val="22"/>
          <w:lang w:val="en-GB"/>
        </w:rPr>
        <w:t>stakeholders’</w:t>
      </w:r>
      <w:r w:rsidRPr="005D6094">
        <w:rPr>
          <w:rFonts w:ascii="Arial" w:hAnsi="Arial" w:cs="Arial"/>
          <w:color w:val="000000" w:themeColor="text1"/>
          <w:sz w:val="22"/>
          <w:szCs w:val="22"/>
          <w:lang w:val="en-GB"/>
        </w:rPr>
        <w:t xml:space="preserve"> network. In these cases, </w:t>
      </w:r>
      <w:r w:rsidR="00687194" w:rsidRPr="005D6094">
        <w:rPr>
          <w:rFonts w:ascii="Arial" w:hAnsi="Arial" w:cs="Arial"/>
          <w:color w:val="000000" w:themeColor="text1"/>
          <w:sz w:val="22"/>
          <w:szCs w:val="22"/>
          <w:lang w:val="en-GB"/>
        </w:rPr>
        <w:t>stakeholders’</w:t>
      </w:r>
      <w:r w:rsidRPr="005D6094">
        <w:rPr>
          <w:rFonts w:ascii="Arial" w:hAnsi="Arial" w:cs="Arial"/>
          <w:color w:val="000000" w:themeColor="text1"/>
          <w:sz w:val="22"/>
          <w:szCs w:val="22"/>
          <w:lang w:val="en-GB"/>
        </w:rPr>
        <w:t xml:space="preserve"> networks may be properly regarded as distinct multiplicities; the desires of stakeholders could be comprehended individually and addressed by prioritising stakeholders. </w:t>
      </w:r>
      <w:proofErr w:type="gramStart"/>
      <w:r w:rsidRPr="005D6094">
        <w:rPr>
          <w:rFonts w:ascii="Arial" w:hAnsi="Arial" w:cs="Arial"/>
          <w:color w:val="000000" w:themeColor="text1"/>
          <w:sz w:val="22"/>
          <w:szCs w:val="22"/>
          <w:lang w:val="en-GB"/>
        </w:rPr>
        <w:t>Due to the fact that</w:t>
      </w:r>
      <w:proofErr w:type="gramEnd"/>
      <w:r w:rsidRPr="005D6094">
        <w:rPr>
          <w:rFonts w:ascii="Arial" w:hAnsi="Arial" w:cs="Arial"/>
          <w:color w:val="000000" w:themeColor="text1"/>
          <w:sz w:val="22"/>
          <w:szCs w:val="22"/>
          <w:lang w:val="en-GB"/>
        </w:rPr>
        <w:t xml:space="preserve"> the conflicts were not explicitly stated and did not emerge, marketing executives were able to prioritise consumers and concentrate on their objectives without needing to contend with the conflict between customers’ requirements and those of other stakeholders.</w:t>
      </w:r>
    </w:p>
    <w:p w14:paraId="28CA4ABB" w14:textId="77777777" w:rsidR="00845540" w:rsidRPr="005D6094" w:rsidRDefault="00845540" w:rsidP="005D6094">
      <w:pPr>
        <w:pStyle w:val="NormalWeb"/>
        <w:shd w:val="clear" w:color="auto" w:fill="FCFCFC"/>
        <w:spacing w:before="0" w:beforeAutospacing="0" w:after="360" w:afterAutospacing="0" w:line="360" w:lineRule="auto"/>
        <w:jc w:val="both"/>
        <w:rPr>
          <w:rFonts w:ascii="Arial" w:hAnsi="Arial" w:cs="Arial"/>
          <w:color w:val="000000" w:themeColor="text1"/>
          <w:sz w:val="22"/>
          <w:szCs w:val="22"/>
          <w:lang w:val="en-GB"/>
        </w:rPr>
      </w:pPr>
      <w:r w:rsidRPr="005D6094">
        <w:rPr>
          <w:rFonts w:ascii="Arial" w:hAnsi="Arial" w:cs="Arial"/>
          <w:color w:val="000000" w:themeColor="text1"/>
          <w:sz w:val="22"/>
          <w:szCs w:val="22"/>
          <w:lang w:val="en-GB"/>
        </w:rPr>
        <w:t xml:space="preserve">Nowadays, stakeholders have more knowledge on how a business impacts their interests. With that same knowledge and the assistance of technological advancements, stakeholders have begun to organise and make their voices known. </w:t>
      </w:r>
      <w:proofErr w:type="gramStart"/>
      <w:r w:rsidRPr="005D6094">
        <w:rPr>
          <w:rFonts w:ascii="Arial" w:hAnsi="Arial" w:cs="Arial"/>
          <w:color w:val="000000" w:themeColor="text1"/>
          <w:sz w:val="22"/>
          <w:szCs w:val="22"/>
          <w:lang w:val="en-GB"/>
        </w:rPr>
        <w:t>As a consequence</w:t>
      </w:r>
      <w:proofErr w:type="gramEnd"/>
      <w:r w:rsidRPr="005D6094">
        <w:rPr>
          <w:rFonts w:ascii="Arial" w:hAnsi="Arial" w:cs="Arial"/>
          <w:color w:val="000000" w:themeColor="text1"/>
          <w:sz w:val="22"/>
          <w:szCs w:val="22"/>
          <w:lang w:val="en-GB"/>
        </w:rPr>
        <w:t xml:space="preserve">, a broader range of stakeholder’s interests has emerged, to the point that concerns could no longer be disregarded. In other respects, the conflict between stakeholders’ interests has become much more apparent in </w:t>
      </w:r>
      <w:proofErr w:type="gramStart"/>
      <w:r w:rsidRPr="005D6094">
        <w:rPr>
          <w:rFonts w:ascii="Arial" w:hAnsi="Arial" w:cs="Arial"/>
          <w:color w:val="000000" w:themeColor="text1"/>
          <w:sz w:val="22"/>
          <w:szCs w:val="22"/>
          <w:lang w:val="en-GB"/>
        </w:rPr>
        <w:t>a number of</w:t>
      </w:r>
      <w:proofErr w:type="gramEnd"/>
      <w:r w:rsidRPr="005D6094">
        <w:rPr>
          <w:rFonts w:ascii="Arial" w:hAnsi="Arial" w:cs="Arial"/>
          <w:color w:val="000000" w:themeColor="text1"/>
          <w:sz w:val="22"/>
          <w:szCs w:val="22"/>
          <w:lang w:val="en-GB"/>
        </w:rPr>
        <w:t xml:space="preserve"> stakeholders networks. In circumstances where explicit conflict exists among stakeholders’ interests, a conventional marketing viewpoint (i.e., observing stakeholders’ networks as separate operands) denies the existence of potentially conflicting preferences that reflect divergent valuation conceptions</w:t>
      </w:r>
      <w:r w:rsidR="0059023F" w:rsidRPr="005D6094">
        <w:rPr>
          <w:rFonts w:ascii="Arial" w:hAnsi="Arial" w:cs="Arial"/>
          <w:color w:val="000000" w:themeColor="text1"/>
          <w:sz w:val="22"/>
          <w:szCs w:val="22"/>
          <w:lang w:val="en-GB"/>
        </w:rPr>
        <w:fldChar w:fldCharType="begin" w:fldLock="1"/>
      </w:r>
      <w:r w:rsidR="0059023F" w:rsidRPr="005D6094">
        <w:rPr>
          <w:rFonts w:ascii="Arial" w:hAnsi="Arial" w:cs="Arial"/>
          <w:color w:val="000000" w:themeColor="text1"/>
          <w:sz w:val="22"/>
          <w:szCs w:val="22"/>
          <w:lang w:val="en-GB"/>
        </w:rPr>
        <w:instrText>ADDIN CSL_CITATION {"citationItems":[{"id":"ITEM-1","itemData":{"DOI":"10.18522/2073-6606-2020-18-3-182-193","ISSN":"24104531","abstract":"Our paper tackles the novel issues of the economic impacts and innovations in tourism marketing in the 21st century. The paper examines the economic impact of tourism and its influence on the economy and the tourism industry in general from the angle of innovations in the tourism marketing and the new challenges for the tourism industry brought about by the COVID-19 pandemic that disrupted international tourism and caused major economic losses to the industry. We analyse the changes that the coronavirus pandemic made to the tourism industry and focus on the novel trends in tourism marketing that embeds the new informational technologies such as virtual reality (VR), augmented reality (AR), online Zoom tours, and other novelties that emerged after the lockdowns and social distancing imposed in the first half of 2020 in order to prevent the spread of the coronavirus infection. Our results show that tourism marketing in the 21st century should be based on sustainable management and provide the right answers to questions about the impacts of tourism on the economy without sacrificing positive economic growth. We also show that information technologies might offer viable alternatives to massive international over-tourism and package tours ensuring both the safety of travel and deeper immersion into the travel experience before, during, and after the trip. Our outcomes might be useful for tourism scholars, policymakers, as well as stakeholders specializing in international tourism marketing.","author":[{"dropping-particle":"","family":"Streimikiene","given":"Dalia","non-dropping-particle":"","parse-names":false,"suffix":""},{"dropping-particle":"","family":"Korneeva","given":"Elena","non-dropping-particle":"","parse-names":false,"suffix":""}],"container-title":"Terra Economicus","id":"ITEM-1","issued":{"date-parts":[["2020"]]},"title":"Economic impacts of innovations in tourism marketing","type":"article-journal"},"uris":["http://www.mendeley.com/documents/?uuid=b6b85b2c-2a78-4728-835e-98ae371d6533"]}],"mendeley":{"formattedCitation":"(Streimikiene and Korneeva, 2020)","plainTextFormattedCitation":"(Streimikiene and Korneeva, 2020)","previouslyFormattedCitation":"(Streimikiene and Korneeva, 2020)"},"properties":{"noteIndex":0},"schema":"https://github.com/citation-style-language/schema/raw/master/csl-citation.json"}</w:instrText>
      </w:r>
      <w:r w:rsidR="0059023F" w:rsidRPr="005D6094">
        <w:rPr>
          <w:rFonts w:ascii="Arial" w:hAnsi="Arial" w:cs="Arial"/>
          <w:color w:val="000000" w:themeColor="text1"/>
          <w:sz w:val="22"/>
          <w:szCs w:val="22"/>
          <w:lang w:val="en-GB"/>
        </w:rPr>
        <w:fldChar w:fldCharType="separate"/>
      </w:r>
      <w:r w:rsidR="0059023F" w:rsidRPr="005D6094">
        <w:rPr>
          <w:rFonts w:ascii="Arial" w:hAnsi="Arial" w:cs="Arial"/>
          <w:noProof/>
          <w:color w:val="000000" w:themeColor="text1"/>
          <w:sz w:val="22"/>
          <w:szCs w:val="22"/>
          <w:lang w:val="en-GB"/>
        </w:rPr>
        <w:t>(Streimikiene and Korneeva, 2020)</w:t>
      </w:r>
      <w:r w:rsidR="0059023F" w:rsidRPr="005D6094">
        <w:rPr>
          <w:rFonts w:ascii="Arial" w:hAnsi="Arial" w:cs="Arial"/>
          <w:color w:val="000000" w:themeColor="text1"/>
          <w:sz w:val="22"/>
          <w:szCs w:val="22"/>
          <w:lang w:val="en-GB"/>
        </w:rPr>
        <w:fldChar w:fldCharType="end"/>
      </w:r>
      <w:r w:rsidRPr="005D6094">
        <w:rPr>
          <w:rFonts w:ascii="Arial" w:hAnsi="Arial" w:cs="Arial"/>
          <w:color w:val="000000" w:themeColor="text1"/>
          <w:sz w:val="22"/>
          <w:szCs w:val="22"/>
          <w:lang w:val="en-GB"/>
        </w:rPr>
        <w:t xml:space="preserve">. </w:t>
      </w:r>
      <w:r w:rsidRPr="005D6094">
        <w:rPr>
          <w:rFonts w:ascii="Arial" w:hAnsi="Arial" w:cs="Arial"/>
          <w:color w:val="000000" w:themeColor="text1"/>
          <w:sz w:val="22"/>
          <w:szCs w:val="22"/>
          <w:lang w:val="en-GB"/>
        </w:rPr>
        <w:lastRenderedPageBreak/>
        <w:t xml:space="preserve">Traditional marketing segregates one stakeholders’ group, consumers, and assumes that the preferences and value perspectives of such a group are identical. By focusing only on </w:t>
      </w:r>
      <w:proofErr w:type="gramStart"/>
      <w:r w:rsidRPr="005D6094">
        <w:rPr>
          <w:rFonts w:ascii="Arial" w:hAnsi="Arial" w:cs="Arial"/>
          <w:color w:val="000000" w:themeColor="text1"/>
          <w:sz w:val="22"/>
          <w:szCs w:val="22"/>
          <w:lang w:val="en-GB"/>
        </w:rPr>
        <w:t>particular key</w:t>
      </w:r>
      <w:proofErr w:type="gramEnd"/>
      <w:r w:rsidRPr="005D6094">
        <w:rPr>
          <w:rFonts w:ascii="Arial" w:hAnsi="Arial" w:cs="Arial"/>
          <w:color w:val="000000" w:themeColor="text1"/>
          <w:sz w:val="22"/>
          <w:szCs w:val="22"/>
          <w:lang w:val="en-GB"/>
        </w:rPr>
        <w:t xml:space="preserve"> stakeholders, the conflict among stakeholder concerns is minimised or disregarded.</w:t>
      </w:r>
    </w:p>
    <w:p w14:paraId="28CA4ABC" w14:textId="77777777" w:rsidR="002A59B1" w:rsidRPr="005D6094" w:rsidRDefault="002A59B1" w:rsidP="005D6094">
      <w:pPr>
        <w:pStyle w:val="NormalWeb"/>
        <w:spacing w:before="0" w:beforeAutospacing="0" w:after="360" w:afterAutospacing="0" w:line="360" w:lineRule="auto"/>
        <w:jc w:val="both"/>
        <w:rPr>
          <w:rFonts w:ascii="Arial" w:hAnsi="Arial" w:cs="Arial"/>
          <w:bCs/>
          <w:color w:val="000000" w:themeColor="text1"/>
          <w:sz w:val="22"/>
          <w:szCs w:val="22"/>
          <w:lang w:val="en-US"/>
        </w:rPr>
      </w:pPr>
      <w:r w:rsidRPr="005D6094">
        <w:rPr>
          <w:rFonts w:ascii="Arial" w:hAnsi="Arial" w:cs="Arial"/>
          <w:bCs/>
          <w:color w:val="000000" w:themeColor="text1"/>
          <w:sz w:val="22"/>
          <w:szCs w:val="22"/>
          <w:lang w:val="en-GB"/>
        </w:rPr>
        <w:t>Hence, a stakeholder marketing necessitates paradoxical understanding, which is described as the capacity to embrace and benefit from the conflict among stakeholders’ concerns, rather to dismiss or deny it. To engage in paradoxical reasoning, a business must have the beliefs, processes, and procedures necessary to seek out and assimilate contradictory information. Accepting conflict, on the other hand, is challenging, since individuals want stability in their ideas and actions</w:t>
      </w:r>
      <w:r w:rsidR="0059023F" w:rsidRPr="005D6094">
        <w:rPr>
          <w:rFonts w:ascii="Arial" w:hAnsi="Arial" w:cs="Arial"/>
          <w:bCs/>
          <w:color w:val="000000" w:themeColor="text1"/>
          <w:sz w:val="22"/>
          <w:szCs w:val="22"/>
          <w:lang w:val="en-GB"/>
        </w:rPr>
        <w:fldChar w:fldCharType="begin" w:fldLock="1"/>
      </w:r>
      <w:r w:rsidR="00B876D4" w:rsidRPr="005D6094">
        <w:rPr>
          <w:rFonts w:ascii="Arial" w:hAnsi="Arial" w:cs="Arial"/>
          <w:bCs/>
          <w:color w:val="000000" w:themeColor="text1"/>
          <w:sz w:val="22"/>
          <w:szCs w:val="22"/>
          <w:lang w:val="en-GB"/>
        </w:rPr>
        <w:instrText>ADDIN CSL_CITATION {"citationItems":[{"id":"ITEM-1","itemData":{"DOI":"10.1007/s12109-020-09732-2","ISSN":"19364792","abstract":"The coronavirus disease 2019 (COVID-19) pandemic will have a large impact on the publishing industry. This research aims to investigate the influences of the COVID-19 pandemic situation, utilitarian and hedonic motivations on consumer intention to buy books online. It conceptualizes the effects of the COVID-19 pandemic as situational influences, which involve the closure of physical bookstores, health risks associated with visiting such stores, online shopping trend and additional marketing efforts from online bookstores during the pandemic. Data were collected from 275 Vietnamese consumers using an online survey. Multivariate data analysis reveals that the COVID-19 pandemic situation has a positive and significant impact on consumer intention toward online book shopping. Furthermore, while utilitarian motivation exerts a strong effect on consumer intention to purchase books online, the relationship between hedonic motivation and online purchase intention is positive but insignificant. These findings would assist key stakeholders such as publishers and online bookstores to improve the quality of their websites as well as develop their marketing campaigns.","author":[{"dropping-particle":"","family":"Nguyen","given":"Hoang Viet","non-dropping-particle":"","parse-names":false,"suffix":""},{"dropping-particle":"","family":"Tran","given":"Hiep Xuan","non-dropping-particle":"","parse-names":false,"suffix":""},{"dropping-particle":"","family":"Huy","given":"Le","non-dropping-particle":"Van","parse-names":false,"suffix":""},{"dropping-particle":"","family":"Nguyen","given":"Xuan Nhi","non-dropping-particle":"","parse-names":false,"suffix":""},{"dropping-particle":"","family":"Do","given":"Minh Thanh","non-dropping-particle":"","parse-names":false,"suffix":""},{"dropping-particle":"","family":"Nguyen","given":"Ninh","non-dropping-particle":"","parse-names":false,"suffix":""}],"container-title":"Publishing Research Quarterly","id":"ITEM-1","issued":{"date-parts":[["2020"]]},"title":"Online Book Shopping in Vietnam: The Impact of the COVID-19 Pandemic Situation","type":"article-journal"},"uris":["http://www.mendeley.com/documents/?uuid=351b4e3c-e5cd-4591-9701-fb1327a6d7c8"]}],"mendeley":{"formattedCitation":"(Nguyen &lt;i&gt;et al.&lt;/i&gt;, 2020)","plainTextFormattedCitation":"(Nguyen et al., 2020)","previouslyFormattedCitation":"(Nguyen &lt;i&gt;et al.&lt;/i&gt;, 2020)"},"properties":{"noteIndex":0},"schema":"https://github.com/citation-style-language/schema/raw/master/csl-citation.json"}</w:instrText>
      </w:r>
      <w:r w:rsidR="0059023F" w:rsidRPr="005D6094">
        <w:rPr>
          <w:rFonts w:ascii="Arial" w:hAnsi="Arial" w:cs="Arial"/>
          <w:bCs/>
          <w:color w:val="000000" w:themeColor="text1"/>
          <w:sz w:val="22"/>
          <w:szCs w:val="22"/>
          <w:lang w:val="en-GB"/>
        </w:rPr>
        <w:fldChar w:fldCharType="separate"/>
      </w:r>
      <w:r w:rsidR="0059023F" w:rsidRPr="005D6094">
        <w:rPr>
          <w:rFonts w:ascii="Arial" w:hAnsi="Arial" w:cs="Arial"/>
          <w:bCs/>
          <w:noProof/>
          <w:color w:val="000000" w:themeColor="text1"/>
          <w:sz w:val="22"/>
          <w:szCs w:val="22"/>
          <w:lang w:val="en-GB"/>
        </w:rPr>
        <w:t xml:space="preserve">(Nguyen </w:t>
      </w:r>
      <w:r w:rsidR="0059023F" w:rsidRPr="005D6094">
        <w:rPr>
          <w:rFonts w:ascii="Arial" w:hAnsi="Arial" w:cs="Arial"/>
          <w:bCs/>
          <w:i/>
          <w:noProof/>
          <w:color w:val="000000" w:themeColor="text1"/>
          <w:sz w:val="22"/>
          <w:szCs w:val="22"/>
          <w:lang w:val="en-GB"/>
        </w:rPr>
        <w:t>et al.</w:t>
      </w:r>
      <w:r w:rsidR="0059023F" w:rsidRPr="005D6094">
        <w:rPr>
          <w:rFonts w:ascii="Arial" w:hAnsi="Arial" w:cs="Arial"/>
          <w:bCs/>
          <w:noProof/>
          <w:color w:val="000000" w:themeColor="text1"/>
          <w:sz w:val="22"/>
          <w:szCs w:val="22"/>
          <w:lang w:val="en-GB"/>
        </w:rPr>
        <w:t>, 2020)</w:t>
      </w:r>
      <w:r w:rsidR="0059023F" w:rsidRPr="005D6094">
        <w:rPr>
          <w:rFonts w:ascii="Arial" w:hAnsi="Arial" w:cs="Arial"/>
          <w:bCs/>
          <w:color w:val="000000" w:themeColor="text1"/>
          <w:sz w:val="22"/>
          <w:szCs w:val="22"/>
          <w:lang w:val="en-GB"/>
        </w:rPr>
        <w:fldChar w:fldCharType="end"/>
      </w:r>
      <w:r w:rsidRPr="005D6094">
        <w:rPr>
          <w:rFonts w:ascii="Arial" w:hAnsi="Arial" w:cs="Arial"/>
          <w:bCs/>
          <w:color w:val="000000" w:themeColor="text1"/>
          <w:sz w:val="22"/>
          <w:szCs w:val="22"/>
          <w:lang w:val="en-GB"/>
        </w:rPr>
        <w:t xml:space="preserve">. The issue for businesses is to motivate employees (and foreign stakeholders) to conquer this need for regularity and work through the conflicts embedded in stakeholders’ relationships. To engage in paradoxical understanding, a business must be able to resist negative emotional reactions to the conflicts inherent in seeing stakeholder relationships as continual multiplicities, </w:t>
      </w:r>
      <w:proofErr w:type="gramStart"/>
      <w:r w:rsidRPr="005D6094">
        <w:rPr>
          <w:rFonts w:ascii="Arial" w:hAnsi="Arial" w:cs="Arial"/>
          <w:bCs/>
          <w:color w:val="000000" w:themeColor="text1"/>
          <w:sz w:val="22"/>
          <w:szCs w:val="22"/>
          <w:lang w:val="en-GB"/>
        </w:rPr>
        <w:t>and also</w:t>
      </w:r>
      <w:proofErr w:type="gramEnd"/>
      <w:r w:rsidRPr="005D6094">
        <w:rPr>
          <w:rFonts w:ascii="Arial" w:hAnsi="Arial" w:cs="Arial"/>
          <w:bCs/>
          <w:color w:val="000000" w:themeColor="text1"/>
          <w:sz w:val="22"/>
          <w:szCs w:val="22"/>
          <w:lang w:val="en-GB"/>
        </w:rPr>
        <w:t xml:space="preserve"> to maintain a level of serenity and evenness in the wake of conflicts. This evenness alleviates tension-induced anxiety, decreases defensive reactions, and improves the capacity for critical thought. In alignment with specific decision-making perspectives, we propose that by recognising stakeholder conflict, businesses are becoming more aware of the trends, gain a stronger understanding of alternative opinions, and challenge long-held presumptions, ultimately resulting in more effective judgements which are recognized and respected by stakeholders. Instead of avoiding conflict, companies that think ironically continuously re-examine the different stakeholders’ interests and indeed the conflict that exists among them, stimulating innovation and learning.</w:t>
      </w:r>
    </w:p>
    <w:p w14:paraId="28CA4ABD" w14:textId="77777777" w:rsidR="002A59B1" w:rsidRPr="005D6094" w:rsidRDefault="002A59B1" w:rsidP="005D6094">
      <w:pPr>
        <w:pStyle w:val="NormalWeb"/>
        <w:spacing w:line="360" w:lineRule="auto"/>
        <w:jc w:val="both"/>
        <w:rPr>
          <w:rFonts w:ascii="Arial" w:hAnsi="Arial" w:cs="Arial"/>
          <w:bCs/>
          <w:color w:val="000000" w:themeColor="text1"/>
          <w:sz w:val="22"/>
          <w:szCs w:val="22"/>
          <w:lang w:val="en-US"/>
        </w:rPr>
      </w:pPr>
      <w:r w:rsidRPr="005D6094">
        <w:rPr>
          <w:rFonts w:ascii="Arial" w:hAnsi="Arial" w:cs="Arial"/>
          <w:bCs/>
          <w:color w:val="000000" w:themeColor="text1"/>
          <w:sz w:val="22"/>
          <w:szCs w:val="22"/>
          <w:lang w:val="en-GB"/>
        </w:rPr>
        <w:t>This is incorrect to say that training always leads in a resolution that satisfies all stakeholders' requirements completely. Rather than that, education here alludes to participating in a stakeholder’s conversation in which all participants deliberate on the conflict in order to arrive at a shared solution which might not be ideal for everyone but yet provides some value to all</w:t>
      </w:r>
      <w:r w:rsidR="00B876D4" w:rsidRPr="005D6094">
        <w:rPr>
          <w:rFonts w:ascii="Arial" w:hAnsi="Arial" w:cs="Arial"/>
          <w:bCs/>
          <w:color w:val="000000" w:themeColor="text1"/>
          <w:sz w:val="22"/>
          <w:szCs w:val="22"/>
          <w:lang w:val="en-GB"/>
        </w:rPr>
        <w:fldChar w:fldCharType="begin" w:fldLock="1"/>
      </w:r>
      <w:r w:rsidR="00B876D4" w:rsidRPr="005D6094">
        <w:rPr>
          <w:rFonts w:ascii="Arial" w:hAnsi="Arial" w:cs="Arial"/>
          <w:bCs/>
          <w:color w:val="000000" w:themeColor="text1"/>
          <w:sz w:val="22"/>
          <w:szCs w:val="22"/>
          <w:lang w:val="en-GB"/>
        </w:rPr>
        <w:instrText>ADDIN CSL_CITATION {"citationItems":[{"id":"ITEM-1","itemData":{"DOI":"10.1007/s13162-020-00181-w","ISSN":"18698182","abstract":"The business research ecosystem can be transformed by responsible research principles. This commentary offers concrete guidance for developing high impact theory; it provides a tool to assess research benefits and identify participating stakeholders. It also calls for improving doctoral training, countering risk aversion in research topic selection, re-aligning faculty incentives, and leveraging academic institutions.","author":[{"dropping-particle":"","family":"Bolton","given":"Ruth N.","non-dropping-particle":"","parse-names":false,"suffix":""}],"container-title":"AMS Review","id":"ITEM-1","issued":{"date-parts":[["2020"]]},"title":"First steps to creating high impact theory in marketing","type":"article"},"uris":["http://www.mendeley.com/documents/?uuid=c1eecca6-789b-4a32-8985-a6e1d4cc4c37"]}],"mendeley":{"formattedCitation":"(Bolton, 2020)","plainTextFormattedCitation":"(Bolton, 2020)","previouslyFormattedCitation":"(Bolton, 2020)"},"properties":{"noteIndex":0},"schema":"https://github.com/citation-style-language/schema/raw/master/csl-citation.json"}</w:instrText>
      </w:r>
      <w:r w:rsidR="00B876D4" w:rsidRPr="005D6094">
        <w:rPr>
          <w:rFonts w:ascii="Arial" w:hAnsi="Arial" w:cs="Arial"/>
          <w:bCs/>
          <w:color w:val="000000" w:themeColor="text1"/>
          <w:sz w:val="22"/>
          <w:szCs w:val="22"/>
          <w:lang w:val="en-GB"/>
        </w:rPr>
        <w:fldChar w:fldCharType="separate"/>
      </w:r>
      <w:r w:rsidR="00B876D4" w:rsidRPr="005D6094">
        <w:rPr>
          <w:rFonts w:ascii="Arial" w:hAnsi="Arial" w:cs="Arial"/>
          <w:bCs/>
          <w:noProof/>
          <w:color w:val="000000" w:themeColor="text1"/>
          <w:sz w:val="22"/>
          <w:szCs w:val="22"/>
          <w:lang w:val="en-GB"/>
        </w:rPr>
        <w:t>(Bolton, 2020)</w:t>
      </w:r>
      <w:r w:rsidR="00B876D4" w:rsidRPr="005D6094">
        <w:rPr>
          <w:rFonts w:ascii="Arial" w:hAnsi="Arial" w:cs="Arial"/>
          <w:bCs/>
          <w:color w:val="000000" w:themeColor="text1"/>
          <w:sz w:val="22"/>
          <w:szCs w:val="22"/>
          <w:lang w:val="en-GB"/>
        </w:rPr>
        <w:fldChar w:fldCharType="end"/>
      </w:r>
      <w:r w:rsidRPr="005D6094">
        <w:rPr>
          <w:rFonts w:ascii="Arial" w:hAnsi="Arial" w:cs="Arial"/>
          <w:bCs/>
          <w:color w:val="000000" w:themeColor="text1"/>
          <w:sz w:val="22"/>
          <w:szCs w:val="22"/>
          <w:lang w:val="en-GB"/>
        </w:rPr>
        <w:t>. This kind of "negotiation" needs businesses should be able to attentively attend to stakeholders as well as explain why a solution may not completely satisfy all stakeholder requirements. By ensuring that all stakeholders acknowledge and accept one another's interests, a company (in collaboration with stakeholders) aims to arrive at an innovative result in which all stakeholders "were truly better situated than they used to be originally."</w:t>
      </w:r>
    </w:p>
    <w:p w14:paraId="28CA4AC0" w14:textId="77777777" w:rsidR="00B876D4" w:rsidRPr="005D6094" w:rsidRDefault="00B876D4" w:rsidP="005D6094">
      <w:pPr>
        <w:tabs>
          <w:tab w:val="left" w:pos="2520"/>
        </w:tabs>
        <w:spacing w:line="360" w:lineRule="auto"/>
        <w:jc w:val="both"/>
        <w:rPr>
          <w:rFonts w:ascii="Arial" w:hAnsi="Arial" w:cs="Arial"/>
          <w:color w:val="000000" w:themeColor="text1"/>
          <w:lang w:val="en-GB"/>
        </w:rPr>
      </w:pPr>
    </w:p>
    <w:p w14:paraId="567BAA9A" w14:textId="77777777" w:rsidR="005D6094" w:rsidRPr="005D6094" w:rsidRDefault="005D6094" w:rsidP="005D6094">
      <w:pPr>
        <w:tabs>
          <w:tab w:val="left" w:pos="2520"/>
        </w:tabs>
        <w:spacing w:line="360" w:lineRule="auto"/>
        <w:jc w:val="both"/>
        <w:rPr>
          <w:rFonts w:ascii="Arial" w:hAnsi="Arial" w:cs="Arial"/>
          <w:color w:val="000000" w:themeColor="text1"/>
          <w:lang w:val="en-GB"/>
        </w:rPr>
      </w:pPr>
    </w:p>
    <w:p w14:paraId="28CA4AD0" w14:textId="77777777" w:rsidR="00B876D4" w:rsidRPr="005D6094" w:rsidRDefault="00B876D4" w:rsidP="005D6094">
      <w:pPr>
        <w:pStyle w:val="Heading1"/>
        <w:spacing w:line="360" w:lineRule="auto"/>
        <w:jc w:val="both"/>
        <w:rPr>
          <w:rFonts w:cs="Arial"/>
          <w:color w:val="000000" w:themeColor="text1"/>
          <w:sz w:val="22"/>
          <w:szCs w:val="22"/>
          <w:lang w:val="en-GB"/>
        </w:rPr>
      </w:pPr>
      <w:r w:rsidRPr="005D6094">
        <w:rPr>
          <w:rFonts w:cs="Arial"/>
          <w:color w:val="000000" w:themeColor="text1"/>
          <w:sz w:val="22"/>
          <w:szCs w:val="22"/>
          <w:lang w:val="en-GB"/>
        </w:rPr>
        <w:lastRenderedPageBreak/>
        <w:t>References</w:t>
      </w:r>
    </w:p>
    <w:p w14:paraId="28CA4AD1"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color w:val="000000" w:themeColor="text1"/>
          <w:lang w:val="en-GB"/>
        </w:rPr>
        <w:fldChar w:fldCharType="begin" w:fldLock="1"/>
      </w:r>
      <w:r w:rsidRPr="005D6094">
        <w:rPr>
          <w:rFonts w:ascii="Arial" w:hAnsi="Arial" w:cs="Arial"/>
          <w:color w:val="000000" w:themeColor="text1"/>
          <w:lang w:val="en-GB"/>
        </w:rPr>
        <w:instrText xml:space="preserve">ADDIN Mendeley Bibliography CSL_BIBLIOGRAPHY </w:instrText>
      </w:r>
      <w:r w:rsidRPr="005D6094">
        <w:rPr>
          <w:rFonts w:ascii="Arial" w:hAnsi="Arial" w:cs="Arial"/>
          <w:color w:val="000000" w:themeColor="text1"/>
          <w:lang w:val="en-GB"/>
        </w:rPr>
        <w:fldChar w:fldCharType="separate"/>
      </w:r>
      <w:r w:rsidRPr="005D6094">
        <w:rPr>
          <w:rFonts w:ascii="Arial" w:hAnsi="Arial" w:cs="Arial"/>
          <w:noProof/>
          <w:color w:val="000000" w:themeColor="text1"/>
        </w:rPr>
        <w:t xml:space="preserve">Appel, G. </w:t>
      </w:r>
      <w:r w:rsidRPr="005D6094">
        <w:rPr>
          <w:rFonts w:ascii="Arial" w:hAnsi="Arial" w:cs="Arial"/>
          <w:i/>
          <w:iCs/>
          <w:noProof/>
          <w:color w:val="000000" w:themeColor="text1"/>
        </w:rPr>
        <w:t>et al.</w:t>
      </w:r>
      <w:r w:rsidRPr="005D6094">
        <w:rPr>
          <w:rFonts w:ascii="Arial" w:hAnsi="Arial" w:cs="Arial"/>
          <w:noProof/>
          <w:color w:val="000000" w:themeColor="text1"/>
        </w:rPr>
        <w:t xml:space="preserve"> (2020) ‘The future of social media in marketing’, </w:t>
      </w:r>
      <w:r w:rsidRPr="005D6094">
        <w:rPr>
          <w:rFonts w:ascii="Arial" w:hAnsi="Arial" w:cs="Arial"/>
          <w:i/>
          <w:iCs/>
          <w:noProof/>
          <w:color w:val="000000" w:themeColor="text1"/>
        </w:rPr>
        <w:t>Journal of the Academy of Marketing Science</w:t>
      </w:r>
      <w:r w:rsidRPr="005D6094">
        <w:rPr>
          <w:rFonts w:ascii="Arial" w:hAnsi="Arial" w:cs="Arial"/>
          <w:noProof/>
          <w:color w:val="000000" w:themeColor="text1"/>
        </w:rPr>
        <w:t>. doi: 10.1007/s11747-019-00695-1.</w:t>
      </w:r>
    </w:p>
    <w:p w14:paraId="28CA4AD2"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Arslan, I. K. (2020) ‘THE IMPORTANCE OF CREATING CUSTOMER LOYALTY IN ACHIEVING SUSTAINABLE COMPETITIVE ADVANTAGE’, </w:t>
      </w:r>
      <w:r w:rsidRPr="005D6094">
        <w:rPr>
          <w:rFonts w:ascii="Arial" w:hAnsi="Arial" w:cs="Arial"/>
          <w:i/>
          <w:iCs/>
          <w:noProof/>
          <w:color w:val="000000" w:themeColor="text1"/>
        </w:rPr>
        <w:t>Eurasian Journal of Business and Management</w:t>
      </w:r>
      <w:r w:rsidRPr="005D6094">
        <w:rPr>
          <w:rFonts w:ascii="Arial" w:hAnsi="Arial" w:cs="Arial"/>
          <w:noProof/>
          <w:color w:val="000000" w:themeColor="text1"/>
        </w:rPr>
        <w:t>. doi: 10.15604/ejbm.2020.08.01.002.</w:t>
      </w:r>
    </w:p>
    <w:p w14:paraId="28CA4AD3"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Benoit, D. F., Lessmann, S. and Verbeke, W. (2020) ‘On realising the utopian potential of big data analytics for maximising return on marketing investments’, </w:t>
      </w:r>
      <w:r w:rsidRPr="005D6094">
        <w:rPr>
          <w:rFonts w:ascii="Arial" w:hAnsi="Arial" w:cs="Arial"/>
          <w:i/>
          <w:iCs/>
          <w:noProof/>
          <w:color w:val="000000" w:themeColor="text1"/>
        </w:rPr>
        <w:t>Journal of Marketing Management</w:t>
      </w:r>
      <w:r w:rsidRPr="005D6094">
        <w:rPr>
          <w:rFonts w:ascii="Arial" w:hAnsi="Arial" w:cs="Arial"/>
          <w:noProof/>
          <w:color w:val="000000" w:themeColor="text1"/>
        </w:rPr>
        <w:t>. doi: 10.1080/0267257X.2020.1739446.</w:t>
      </w:r>
    </w:p>
    <w:p w14:paraId="28CA4AD4"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Bolton, R. N. (2020) ‘First steps to creating high impact theory in marketing’, </w:t>
      </w:r>
      <w:r w:rsidRPr="005D6094">
        <w:rPr>
          <w:rFonts w:ascii="Arial" w:hAnsi="Arial" w:cs="Arial"/>
          <w:i/>
          <w:iCs/>
          <w:noProof/>
          <w:color w:val="000000" w:themeColor="text1"/>
        </w:rPr>
        <w:t>AMS Review</w:t>
      </w:r>
      <w:r w:rsidRPr="005D6094">
        <w:rPr>
          <w:rFonts w:ascii="Arial" w:hAnsi="Arial" w:cs="Arial"/>
          <w:noProof/>
          <w:color w:val="000000" w:themeColor="text1"/>
        </w:rPr>
        <w:t>. doi: 10.1007/s13162-020-00181-w.</w:t>
      </w:r>
    </w:p>
    <w:p w14:paraId="28CA4AD6"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Chahal, H. </w:t>
      </w:r>
      <w:r w:rsidRPr="005D6094">
        <w:rPr>
          <w:rFonts w:ascii="Arial" w:hAnsi="Arial" w:cs="Arial"/>
          <w:i/>
          <w:iCs/>
          <w:noProof/>
          <w:color w:val="000000" w:themeColor="text1"/>
        </w:rPr>
        <w:t>et al.</w:t>
      </w:r>
      <w:r w:rsidRPr="005D6094">
        <w:rPr>
          <w:rFonts w:ascii="Arial" w:hAnsi="Arial" w:cs="Arial"/>
          <w:noProof/>
          <w:color w:val="000000" w:themeColor="text1"/>
        </w:rPr>
        <w:t xml:space="preserve"> (2021) ‘Exploration of stakeholder marketing orientation and its impact on business performance in Indian pharmaceutical marketing companies’, </w:t>
      </w:r>
      <w:r w:rsidRPr="005D6094">
        <w:rPr>
          <w:rFonts w:ascii="Arial" w:hAnsi="Arial" w:cs="Arial"/>
          <w:i/>
          <w:iCs/>
          <w:noProof/>
          <w:color w:val="000000" w:themeColor="text1"/>
        </w:rPr>
        <w:t>International Journal of Pharmaceutical and Healthcare Marketing</w:t>
      </w:r>
      <w:r w:rsidRPr="005D6094">
        <w:rPr>
          <w:rFonts w:ascii="Arial" w:hAnsi="Arial" w:cs="Arial"/>
          <w:noProof/>
          <w:color w:val="000000" w:themeColor="text1"/>
        </w:rPr>
        <w:t>. doi: 10.1108/IJPHM-05-2019-0035.</w:t>
      </w:r>
    </w:p>
    <w:p w14:paraId="28CA4AD7"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Danurdara, A. B., Hidayah, N. and Masatip, A. (2017) ‘How Does Strong Experiential Marketing Affect the Customer Value?’, </w:t>
      </w:r>
      <w:r w:rsidRPr="005D6094">
        <w:rPr>
          <w:rFonts w:ascii="Arial" w:hAnsi="Arial" w:cs="Arial"/>
          <w:i/>
          <w:iCs/>
          <w:noProof/>
          <w:color w:val="000000" w:themeColor="text1"/>
        </w:rPr>
        <w:t>International Journal of Marketing Studies</w:t>
      </w:r>
      <w:r w:rsidRPr="005D6094">
        <w:rPr>
          <w:rFonts w:ascii="Arial" w:hAnsi="Arial" w:cs="Arial"/>
          <w:noProof/>
          <w:color w:val="000000" w:themeColor="text1"/>
        </w:rPr>
        <w:t>. doi: 10.5539/ijms.v9n4p89.</w:t>
      </w:r>
    </w:p>
    <w:p w14:paraId="28CA4AD9" w14:textId="679F57DE" w:rsidR="00B876D4" w:rsidRPr="005D6094" w:rsidRDefault="00B876D4" w:rsidP="00F351D3">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Eggert, A. </w:t>
      </w:r>
      <w:r w:rsidRPr="005D6094">
        <w:rPr>
          <w:rFonts w:ascii="Arial" w:hAnsi="Arial" w:cs="Arial"/>
          <w:i/>
          <w:iCs/>
          <w:noProof/>
          <w:color w:val="000000" w:themeColor="text1"/>
        </w:rPr>
        <w:t>et al.</w:t>
      </w:r>
      <w:r w:rsidRPr="005D6094">
        <w:rPr>
          <w:rFonts w:ascii="Arial" w:hAnsi="Arial" w:cs="Arial"/>
          <w:noProof/>
          <w:color w:val="000000" w:themeColor="text1"/>
        </w:rPr>
        <w:t xml:space="preserve"> (2018) ‘Conceptualizing and communicating value in business markets: From value in exchange to value in use’, </w:t>
      </w:r>
      <w:r w:rsidRPr="005D6094">
        <w:rPr>
          <w:rFonts w:ascii="Arial" w:hAnsi="Arial" w:cs="Arial"/>
          <w:i/>
          <w:iCs/>
          <w:noProof/>
          <w:color w:val="000000" w:themeColor="text1"/>
        </w:rPr>
        <w:t>Industrial Marketing Management</w:t>
      </w:r>
      <w:r w:rsidRPr="005D6094">
        <w:rPr>
          <w:rFonts w:ascii="Arial" w:hAnsi="Arial" w:cs="Arial"/>
          <w:noProof/>
          <w:color w:val="000000" w:themeColor="text1"/>
        </w:rPr>
        <w:t xml:space="preserve">. doi: </w:t>
      </w:r>
    </w:p>
    <w:p w14:paraId="28CA4ADA"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Freeman, R. E., Phillips, R. and Sisodia, R. (2020) ‘Tensions in Stakeholder Theory’, </w:t>
      </w:r>
      <w:r w:rsidRPr="005D6094">
        <w:rPr>
          <w:rFonts w:ascii="Arial" w:hAnsi="Arial" w:cs="Arial"/>
          <w:i/>
          <w:iCs/>
          <w:noProof/>
          <w:color w:val="000000" w:themeColor="text1"/>
        </w:rPr>
        <w:t>Business and Society</w:t>
      </w:r>
      <w:r w:rsidRPr="005D6094">
        <w:rPr>
          <w:rFonts w:ascii="Arial" w:hAnsi="Arial" w:cs="Arial"/>
          <w:noProof/>
          <w:color w:val="000000" w:themeColor="text1"/>
        </w:rPr>
        <w:t>. doi: 10.1177/0007650318773750.</w:t>
      </w:r>
    </w:p>
    <w:p w14:paraId="28CA4ADB"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Freihat, S. M. S. S., Homsi, D. M. d. A. and Hashem, T. N. (2020) ‘Innovative Marketing and Its Impact on Customers’ Value Creation in Orange Jordan Telecom’, </w:t>
      </w:r>
      <w:r w:rsidRPr="005D6094">
        <w:rPr>
          <w:rFonts w:ascii="Arial" w:hAnsi="Arial" w:cs="Arial"/>
          <w:i/>
          <w:iCs/>
          <w:noProof/>
          <w:color w:val="000000" w:themeColor="text1"/>
        </w:rPr>
        <w:t>Academic Journal of Interdisciplinary Studies</w:t>
      </w:r>
      <w:r w:rsidRPr="005D6094">
        <w:rPr>
          <w:rFonts w:ascii="Arial" w:hAnsi="Arial" w:cs="Arial"/>
          <w:noProof/>
          <w:color w:val="000000" w:themeColor="text1"/>
        </w:rPr>
        <w:t>. doi: 10.36941/ajis-2020-0103.</w:t>
      </w:r>
    </w:p>
    <w:p w14:paraId="28CA4ADC" w14:textId="6528C1CA"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Freudenreich, B., Lüdeke-Freund, F. and Schaltegger, S. (2020) ‘A Stakeholder Theory </w:t>
      </w:r>
    </w:p>
    <w:p w14:paraId="28CA4ADD"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Hampel, C. E., Tracey, P. and Weber, K. (2020) ‘The art of the pivot: How new ventures manage identification relationships with stakeholders as they change direction’, </w:t>
      </w:r>
      <w:r w:rsidRPr="005D6094">
        <w:rPr>
          <w:rFonts w:ascii="Arial" w:hAnsi="Arial" w:cs="Arial"/>
          <w:i/>
          <w:iCs/>
          <w:noProof/>
          <w:color w:val="000000" w:themeColor="text1"/>
        </w:rPr>
        <w:t>Academy of Management Journal</w:t>
      </w:r>
      <w:r w:rsidRPr="005D6094">
        <w:rPr>
          <w:rFonts w:ascii="Arial" w:hAnsi="Arial" w:cs="Arial"/>
          <w:noProof/>
          <w:color w:val="000000" w:themeColor="text1"/>
        </w:rPr>
        <w:t>. doi: 10.5465/amj.2017.0460.</w:t>
      </w:r>
    </w:p>
    <w:p w14:paraId="28CA4ADE"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Hemmonsbey, J. and Tichaawa, T. M. (2021) ‘Stakeholder and visitor reflections of sport brand positioning in South Africa’, </w:t>
      </w:r>
      <w:r w:rsidRPr="005D6094">
        <w:rPr>
          <w:rFonts w:ascii="Arial" w:hAnsi="Arial" w:cs="Arial"/>
          <w:i/>
          <w:iCs/>
          <w:noProof/>
          <w:color w:val="000000" w:themeColor="text1"/>
        </w:rPr>
        <w:t>Geojournal of Tourism and Geosites</w:t>
      </w:r>
      <w:r w:rsidRPr="005D6094">
        <w:rPr>
          <w:rFonts w:ascii="Arial" w:hAnsi="Arial" w:cs="Arial"/>
          <w:noProof/>
          <w:color w:val="000000" w:themeColor="text1"/>
        </w:rPr>
        <w:t>. doi: 10.30892/gtg.34123-634.</w:t>
      </w:r>
    </w:p>
    <w:p w14:paraId="28CA4ADF"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Heng, L. </w:t>
      </w:r>
      <w:r w:rsidRPr="005D6094">
        <w:rPr>
          <w:rFonts w:ascii="Arial" w:hAnsi="Arial" w:cs="Arial"/>
          <w:i/>
          <w:iCs/>
          <w:noProof/>
          <w:color w:val="000000" w:themeColor="text1"/>
        </w:rPr>
        <w:t>et al.</w:t>
      </w:r>
      <w:r w:rsidRPr="005D6094">
        <w:rPr>
          <w:rFonts w:ascii="Arial" w:hAnsi="Arial" w:cs="Arial"/>
          <w:noProof/>
          <w:color w:val="000000" w:themeColor="text1"/>
        </w:rPr>
        <w:t xml:space="preserve"> (2020) ‘Service innovation capability for enhancing marketing performance: An </w:t>
      </w:r>
      <w:r w:rsidRPr="005D6094">
        <w:rPr>
          <w:rFonts w:ascii="Arial" w:hAnsi="Arial" w:cs="Arial"/>
          <w:noProof/>
          <w:color w:val="000000" w:themeColor="text1"/>
        </w:rPr>
        <w:lastRenderedPageBreak/>
        <w:t xml:space="preserve">SDL perspectives’, </w:t>
      </w:r>
      <w:r w:rsidRPr="005D6094">
        <w:rPr>
          <w:rFonts w:ascii="Arial" w:hAnsi="Arial" w:cs="Arial"/>
          <w:i/>
          <w:iCs/>
          <w:noProof/>
          <w:color w:val="000000" w:themeColor="text1"/>
        </w:rPr>
        <w:t>Business: Theory and Practice</w:t>
      </w:r>
      <w:r w:rsidRPr="005D6094">
        <w:rPr>
          <w:rFonts w:ascii="Arial" w:hAnsi="Arial" w:cs="Arial"/>
          <w:noProof/>
          <w:color w:val="000000" w:themeColor="text1"/>
        </w:rPr>
        <w:t>. doi: 10.3846/btp.2020.12163.</w:t>
      </w:r>
    </w:p>
    <w:p w14:paraId="28CA4AE0"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‘Importance of Strategic Social Media Marketing’ (2017) </w:t>
      </w:r>
      <w:r w:rsidRPr="005D6094">
        <w:rPr>
          <w:rFonts w:ascii="Arial" w:hAnsi="Arial" w:cs="Arial"/>
          <w:i/>
          <w:iCs/>
          <w:noProof/>
          <w:color w:val="000000" w:themeColor="text1"/>
        </w:rPr>
        <w:t>Expert Journal of Marketing</w:t>
      </w:r>
      <w:r w:rsidRPr="005D6094">
        <w:rPr>
          <w:rFonts w:ascii="Arial" w:hAnsi="Arial" w:cs="Arial"/>
          <w:noProof/>
          <w:color w:val="000000" w:themeColor="text1"/>
        </w:rPr>
        <w:t>.</w:t>
      </w:r>
    </w:p>
    <w:p w14:paraId="28CA4AE1"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Kaynak, E. (2020) ‘Euromarketing: An Introduction’, in </w:t>
      </w:r>
      <w:r w:rsidRPr="005D6094">
        <w:rPr>
          <w:rFonts w:ascii="Arial" w:hAnsi="Arial" w:cs="Arial"/>
          <w:i/>
          <w:iCs/>
          <w:noProof/>
          <w:color w:val="000000" w:themeColor="text1"/>
        </w:rPr>
        <w:t>European Perspectives in Marketing</w:t>
      </w:r>
      <w:r w:rsidRPr="005D6094">
        <w:rPr>
          <w:rFonts w:ascii="Arial" w:hAnsi="Arial" w:cs="Arial"/>
          <w:noProof/>
          <w:color w:val="000000" w:themeColor="text1"/>
        </w:rPr>
        <w:t>. doi: 10.4324/9780203050866-4.</w:t>
      </w:r>
    </w:p>
    <w:p w14:paraId="28CA4AE2"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Koivisto, E. and Mattila, P. (2020) ‘Extending the luxury experience to social media – User-Generated Content co-creation in a branded event’, </w:t>
      </w:r>
      <w:r w:rsidRPr="005D6094">
        <w:rPr>
          <w:rFonts w:ascii="Arial" w:hAnsi="Arial" w:cs="Arial"/>
          <w:i/>
          <w:iCs/>
          <w:noProof/>
          <w:color w:val="000000" w:themeColor="text1"/>
        </w:rPr>
        <w:t>Journal of Business Research</w:t>
      </w:r>
      <w:r w:rsidRPr="005D6094">
        <w:rPr>
          <w:rFonts w:ascii="Arial" w:hAnsi="Arial" w:cs="Arial"/>
          <w:noProof/>
          <w:color w:val="000000" w:themeColor="text1"/>
        </w:rPr>
        <w:t>. doi: 10.1016/j.jbusres.2018.10.030.</w:t>
      </w:r>
    </w:p>
    <w:p w14:paraId="28CA4AE3"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Kotler, P. and Armstrong, G. (2018a) ‘Marketing: Creating Customer Value and Engagement’, </w:t>
      </w:r>
      <w:r w:rsidRPr="005D6094">
        <w:rPr>
          <w:rFonts w:ascii="Arial" w:hAnsi="Arial" w:cs="Arial"/>
          <w:i/>
          <w:iCs/>
          <w:noProof/>
          <w:color w:val="000000" w:themeColor="text1"/>
        </w:rPr>
        <w:t>Principles of Marketing</w:t>
      </w:r>
      <w:r w:rsidRPr="005D6094">
        <w:rPr>
          <w:rFonts w:ascii="Arial" w:hAnsi="Arial" w:cs="Arial"/>
          <w:noProof/>
          <w:color w:val="000000" w:themeColor="text1"/>
        </w:rPr>
        <w:t>.</w:t>
      </w:r>
    </w:p>
    <w:p w14:paraId="28CA4AE4"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Kotler, P. and Armstrong, G. (2018b) ‘Principles of Marketing seventeenth edition: Creating Customer Value and Engagement’, </w:t>
      </w:r>
      <w:r w:rsidRPr="005D6094">
        <w:rPr>
          <w:rFonts w:ascii="Arial" w:hAnsi="Arial" w:cs="Arial"/>
          <w:i/>
          <w:iCs/>
          <w:noProof/>
          <w:color w:val="000000" w:themeColor="text1"/>
        </w:rPr>
        <w:t>Principles of Marketing</w:t>
      </w:r>
      <w:r w:rsidRPr="005D6094">
        <w:rPr>
          <w:rFonts w:ascii="Arial" w:hAnsi="Arial" w:cs="Arial"/>
          <w:noProof/>
          <w:color w:val="000000" w:themeColor="text1"/>
        </w:rPr>
        <w:t>.</w:t>
      </w:r>
    </w:p>
    <w:p w14:paraId="28CA4AE5"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Low, S. </w:t>
      </w:r>
      <w:r w:rsidRPr="005D6094">
        <w:rPr>
          <w:rFonts w:ascii="Arial" w:hAnsi="Arial" w:cs="Arial"/>
          <w:i/>
          <w:iCs/>
          <w:noProof/>
          <w:color w:val="000000" w:themeColor="text1"/>
        </w:rPr>
        <w:t>et al.</w:t>
      </w:r>
      <w:r w:rsidRPr="005D6094">
        <w:rPr>
          <w:rFonts w:ascii="Arial" w:hAnsi="Arial" w:cs="Arial"/>
          <w:noProof/>
          <w:color w:val="000000" w:themeColor="text1"/>
        </w:rPr>
        <w:t xml:space="preserve"> (2020) ‘Smart digital marketing capabilities for sustainable property development: A case of Malaysia’, </w:t>
      </w:r>
      <w:r w:rsidRPr="005D6094">
        <w:rPr>
          <w:rFonts w:ascii="Arial" w:hAnsi="Arial" w:cs="Arial"/>
          <w:i/>
          <w:iCs/>
          <w:noProof/>
          <w:color w:val="000000" w:themeColor="text1"/>
        </w:rPr>
        <w:t>Sustainability (Switzerland)</w:t>
      </w:r>
      <w:r w:rsidRPr="005D6094">
        <w:rPr>
          <w:rFonts w:ascii="Arial" w:hAnsi="Arial" w:cs="Arial"/>
          <w:noProof/>
          <w:color w:val="000000" w:themeColor="text1"/>
        </w:rPr>
        <w:t>. doi: 10.3390/su12135402.</w:t>
      </w:r>
    </w:p>
    <w:p w14:paraId="28CA4AE6"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MacInnis, D. J. </w:t>
      </w:r>
      <w:r w:rsidRPr="005D6094">
        <w:rPr>
          <w:rFonts w:ascii="Arial" w:hAnsi="Arial" w:cs="Arial"/>
          <w:i/>
          <w:iCs/>
          <w:noProof/>
          <w:color w:val="000000" w:themeColor="text1"/>
        </w:rPr>
        <w:t>et al.</w:t>
      </w:r>
      <w:r w:rsidRPr="005D6094">
        <w:rPr>
          <w:rFonts w:ascii="Arial" w:hAnsi="Arial" w:cs="Arial"/>
          <w:noProof/>
          <w:color w:val="000000" w:themeColor="text1"/>
        </w:rPr>
        <w:t xml:space="preserve"> (2020) ‘Creating Boundary-Breaking, Marketing-Relevant Consumer Research’, </w:t>
      </w:r>
      <w:r w:rsidRPr="005D6094">
        <w:rPr>
          <w:rFonts w:ascii="Arial" w:hAnsi="Arial" w:cs="Arial"/>
          <w:i/>
          <w:iCs/>
          <w:noProof/>
          <w:color w:val="000000" w:themeColor="text1"/>
        </w:rPr>
        <w:t>Journal of Marketing</w:t>
      </w:r>
      <w:r w:rsidRPr="005D6094">
        <w:rPr>
          <w:rFonts w:ascii="Arial" w:hAnsi="Arial" w:cs="Arial"/>
          <w:noProof/>
          <w:color w:val="000000" w:themeColor="text1"/>
        </w:rPr>
        <w:t>. doi: 10.1177/0022242919889876.</w:t>
      </w:r>
    </w:p>
    <w:p w14:paraId="28CA4AE7"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lang w:val="es-ES"/>
        </w:rPr>
        <w:t xml:space="preserve">Mena, J. A. </w:t>
      </w:r>
      <w:r w:rsidRPr="005D6094">
        <w:rPr>
          <w:rFonts w:ascii="Arial" w:hAnsi="Arial" w:cs="Arial"/>
          <w:i/>
          <w:iCs/>
          <w:noProof/>
          <w:color w:val="000000" w:themeColor="text1"/>
          <w:lang w:val="es-ES"/>
        </w:rPr>
        <w:t>et al.</w:t>
      </w:r>
      <w:r w:rsidRPr="005D6094">
        <w:rPr>
          <w:rFonts w:ascii="Arial" w:hAnsi="Arial" w:cs="Arial"/>
          <w:noProof/>
          <w:color w:val="000000" w:themeColor="text1"/>
          <w:lang w:val="es-ES"/>
        </w:rPr>
        <w:t xml:space="preserve"> </w:t>
      </w:r>
      <w:r w:rsidRPr="005D6094">
        <w:rPr>
          <w:rFonts w:ascii="Arial" w:hAnsi="Arial" w:cs="Arial"/>
          <w:noProof/>
          <w:color w:val="000000" w:themeColor="text1"/>
        </w:rPr>
        <w:t xml:space="preserve">(2019) ‘Competing assessments of market-driven, sustainability-centered, and stakeholder-focused approaches to the customer-brand relationships and performance’, </w:t>
      </w:r>
      <w:r w:rsidRPr="005D6094">
        <w:rPr>
          <w:rFonts w:ascii="Arial" w:hAnsi="Arial" w:cs="Arial"/>
          <w:i/>
          <w:iCs/>
          <w:noProof/>
          <w:color w:val="000000" w:themeColor="text1"/>
        </w:rPr>
        <w:t>Journal of Business Research</w:t>
      </w:r>
      <w:r w:rsidRPr="005D6094">
        <w:rPr>
          <w:rFonts w:ascii="Arial" w:hAnsi="Arial" w:cs="Arial"/>
          <w:noProof/>
          <w:color w:val="000000" w:themeColor="text1"/>
        </w:rPr>
        <w:t>. doi: 10.1016/j.jbusres.2018.07.038.</w:t>
      </w:r>
    </w:p>
    <w:p w14:paraId="28CA4AE8"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Morgan, N. A., Feng, H. and Whitler, K. A. (2018) ‘Marketing Capabilities in International Marketing’, </w:t>
      </w:r>
      <w:r w:rsidRPr="005D6094">
        <w:rPr>
          <w:rFonts w:ascii="Arial" w:hAnsi="Arial" w:cs="Arial"/>
          <w:i/>
          <w:iCs/>
          <w:noProof/>
          <w:color w:val="000000" w:themeColor="text1"/>
        </w:rPr>
        <w:t>Journal of Marketing</w:t>
      </w:r>
      <w:r w:rsidRPr="005D6094">
        <w:rPr>
          <w:rFonts w:ascii="Arial" w:hAnsi="Arial" w:cs="Arial"/>
          <w:noProof/>
          <w:color w:val="000000" w:themeColor="text1"/>
        </w:rPr>
        <w:t>. doi: 10.1509/jim.17.0056.</w:t>
      </w:r>
    </w:p>
    <w:p w14:paraId="28CA4AE9"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lang w:val="es-ES"/>
        </w:rPr>
        <w:t xml:space="preserve">Nguyen, H. V. </w:t>
      </w:r>
      <w:r w:rsidRPr="005D6094">
        <w:rPr>
          <w:rFonts w:ascii="Arial" w:hAnsi="Arial" w:cs="Arial"/>
          <w:i/>
          <w:iCs/>
          <w:noProof/>
          <w:color w:val="000000" w:themeColor="text1"/>
          <w:lang w:val="es-ES"/>
        </w:rPr>
        <w:t>et al.</w:t>
      </w:r>
      <w:r w:rsidRPr="005D6094">
        <w:rPr>
          <w:rFonts w:ascii="Arial" w:hAnsi="Arial" w:cs="Arial"/>
          <w:noProof/>
          <w:color w:val="000000" w:themeColor="text1"/>
          <w:lang w:val="es-ES"/>
        </w:rPr>
        <w:t xml:space="preserve"> </w:t>
      </w:r>
      <w:r w:rsidRPr="005D6094">
        <w:rPr>
          <w:rFonts w:ascii="Arial" w:hAnsi="Arial" w:cs="Arial"/>
          <w:noProof/>
          <w:color w:val="000000" w:themeColor="text1"/>
        </w:rPr>
        <w:t xml:space="preserve">(2020) ‘Online Book Shopping in Vietnam: The Impact of the COVID-19 Pandemic Situation’, </w:t>
      </w:r>
      <w:r w:rsidRPr="005D6094">
        <w:rPr>
          <w:rFonts w:ascii="Arial" w:hAnsi="Arial" w:cs="Arial"/>
          <w:i/>
          <w:iCs/>
          <w:noProof/>
          <w:color w:val="000000" w:themeColor="text1"/>
        </w:rPr>
        <w:t>Publishing Research Quarterly</w:t>
      </w:r>
      <w:r w:rsidRPr="005D6094">
        <w:rPr>
          <w:rFonts w:ascii="Arial" w:hAnsi="Arial" w:cs="Arial"/>
          <w:noProof/>
          <w:color w:val="000000" w:themeColor="text1"/>
        </w:rPr>
        <w:t>. doi: 10.1007/s12109-020-09732-2.</w:t>
      </w:r>
    </w:p>
    <w:p w14:paraId="28CA4AEA"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Pluta-Olearnik, M. (2018) ‘Services and creating value for customers – marketing approach’, </w:t>
      </w:r>
      <w:r w:rsidRPr="005D6094">
        <w:rPr>
          <w:rFonts w:ascii="Arial" w:hAnsi="Arial" w:cs="Arial"/>
          <w:i/>
          <w:iCs/>
          <w:noProof/>
          <w:color w:val="000000" w:themeColor="text1"/>
        </w:rPr>
        <w:t>European Journal of Service Management</w:t>
      </w:r>
      <w:r w:rsidRPr="005D6094">
        <w:rPr>
          <w:rFonts w:ascii="Arial" w:hAnsi="Arial" w:cs="Arial"/>
          <w:noProof/>
          <w:color w:val="000000" w:themeColor="text1"/>
        </w:rPr>
        <w:t>. doi: 10.18276/ejsm.2018.26-24.</w:t>
      </w:r>
    </w:p>
    <w:p w14:paraId="28CA4AEB"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Purcarea, T. (2017) ‘CMO priorities in approaching consumer decision journey, and inspiration and influence in marketing’, </w:t>
      </w:r>
      <w:r w:rsidRPr="005D6094">
        <w:rPr>
          <w:rFonts w:ascii="Arial" w:hAnsi="Arial" w:cs="Arial"/>
          <w:i/>
          <w:iCs/>
          <w:noProof/>
          <w:color w:val="000000" w:themeColor="text1"/>
        </w:rPr>
        <w:t>Holistic Marketing Management Journal</w:t>
      </w:r>
      <w:r w:rsidRPr="005D6094">
        <w:rPr>
          <w:rFonts w:ascii="Arial" w:hAnsi="Arial" w:cs="Arial"/>
          <w:noProof/>
          <w:color w:val="000000" w:themeColor="text1"/>
        </w:rPr>
        <w:t>.</w:t>
      </w:r>
    </w:p>
    <w:p w14:paraId="28CA4AEC"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El sayed Shehata, A. (2020) ‘The role of Marketing Innovation in Achieving Hotel’s Business Excellence’, </w:t>
      </w:r>
      <w:r w:rsidRPr="005D6094">
        <w:rPr>
          <w:rFonts w:ascii="Arial" w:hAnsi="Arial" w:cs="Arial"/>
          <w:i/>
          <w:iCs/>
          <w:noProof/>
          <w:color w:val="000000" w:themeColor="text1"/>
        </w:rPr>
        <w:t>Journal of Association of Arab Universities for Tourism and Hospitality</w:t>
      </w:r>
      <w:r w:rsidRPr="005D6094">
        <w:rPr>
          <w:rFonts w:ascii="Arial" w:hAnsi="Arial" w:cs="Arial"/>
          <w:noProof/>
          <w:color w:val="000000" w:themeColor="text1"/>
        </w:rPr>
        <w:t>. doi: 10.21608/jaauth.2020.37042.1055.</w:t>
      </w:r>
    </w:p>
    <w:p w14:paraId="28CA4AED"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t xml:space="preserve">Streimikiene, D. and Korneeva, E. (2020) ‘Economic impacts of innovations in tourism marketing’, </w:t>
      </w:r>
      <w:r w:rsidRPr="005D6094">
        <w:rPr>
          <w:rFonts w:ascii="Arial" w:hAnsi="Arial" w:cs="Arial"/>
          <w:i/>
          <w:iCs/>
          <w:noProof/>
          <w:color w:val="000000" w:themeColor="text1"/>
        </w:rPr>
        <w:t>Terra Economicus</w:t>
      </w:r>
      <w:r w:rsidRPr="005D6094">
        <w:rPr>
          <w:rFonts w:ascii="Arial" w:hAnsi="Arial" w:cs="Arial"/>
          <w:noProof/>
          <w:color w:val="000000" w:themeColor="text1"/>
        </w:rPr>
        <w:t>. doi: 10.18522/2073-6606-2020-18-3-182-193.</w:t>
      </w:r>
    </w:p>
    <w:p w14:paraId="28CA4AEE" w14:textId="77777777" w:rsidR="00B876D4" w:rsidRPr="005D6094" w:rsidRDefault="00B876D4" w:rsidP="005D6094">
      <w:pPr>
        <w:widowControl w:val="0"/>
        <w:autoSpaceDE w:val="0"/>
        <w:autoSpaceDN w:val="0"/>
        <w:adjustRightInd w:val="0"/>
        <w:spacing w:line="360" w:lineRule="auto"/>
        <w:jc w:val="both"/>
        <w:rPr>
          <w:rFonts w:ascii="Arial" w:hAnsi="Arial" w:cs="Arial"/>
          <w:noProof/>
          <w:color w:val="000000" w:themeColor="text1"/>
        </w:rPr>
      </w:pPr>
      <w:r w:rsidRPr="005D6094">
        <w:rPr>
          <w:rFonts w:ascii="Arial" w:hAnsi="Arial" w:cs="Arial"/>
          <w:noProof/>
          <w:color w:val="000000" w:themeColor="text1"/>
        </w:rPr>
        <w:lastRenderedPageBreak/>
        <w:t xml:space="preserve">‘The 4 A’s of marketing: creating value for customer, company, and society’ (2012) </w:t>
      </w:r>
      <w:r w:rsidRPr="005D6094">
        <w:rPr>
          <w:rFonts w:ascii="Arial" w:hAnsi="Arial" w:cs="Arial"/>
          <w:i/>
          <w:iCs/>
          <w:noProof/>
          <w:color w:val="000000" w:themeColor="text1"/>
        </w:rPr>
        <w:t>Choice Reviews Online</w:t>
      </w:r>
      <w:r w:rsidRPr="005D6094">
        <w:rPr>
          <w:rFonts w:ascii="Arial" w:hAnsi="Arial" w:cs="Arial"/>
          <w:noProof/>
          <w:color w:val="000000" w:themeColor="text1"/>
        </w:rPr>
        <w:t>. doi: 10.5860/choice.50-2169.</w:t>
      </w:r>
    </w:p>
    <w:p w14:paraId="28CA4AEF" w14:textId="77777777" w:rsidR="00B876D4" w:rsidRPr="005D6094" w:rsidRDefault="00B876D4" w:rsidP="005D6094">
      <w:pPr>
        <w:tabs>
          <w:tab w:val="left" w:pos="2520"/>
        </w:tabs>
        <w:spacing w:line="360" w:lineRule="auto"/>
        <w:jc w:val="both"/>
        <w:rPr>
          <w:rFonts w:ascii="Arial" w:hAnsi="Arial" w:cs="Arial"/>
          <w:color w:val="000000" w:themeColor="text1"/>
          <w:lang w:val="en-GB"/>
        </w:rPr>
      </w:pPr>
      <w:r w:rsidRPr="005D6094">
        <w:rPr>
          <w:rFonts w:ascii="Arial" w:hAnsi="Arial" w:cs="Arial"/>
          <w:color w:val="000000" w:themeColor="text1"/>
          <w:lang w:val="en-GB"/>
        </w:rPr>
        <w:fldChar w:fldCharType="end"/>
      </w:r>
    </w:p>
    <w:sectPr w:rsidR="00B876D4" w:rsidRPr="005D6094" w:rsidSect="005D6094">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776A62" w14:textId="77777777" w:rsidR="003C10F8" w:rsidRDefault="003C10F8" w:rsidP="00277C4C">
      <w:pPr>
        <w:spacing w:after="0" w:line="240" w:lineRule="auto"/>
      </w:pPr>
      <w:r>
        <w:separator/>
      </w:r>
    </w:p>
  </w:endnote>
  <w:endnote w:type="continuationSeparator" w:id="0">
    <w:p w14:paraId="2F2E2E99" w14:textId="77777777" w:rsidR="003C10F8" w:rsidRDefault="003C10F8" w:rsidP="00277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9350021"/>
      <w:docPartObj>
        <w:docPartGallery w:val="Page Numbers (Bottom of Page)"/>
        <w:docPartUnique/>
      </w:docPartObj>
    </w:sdtPr>
    <w:sdtContent>
      <w:p w14:paraId="2857CC4F" w14:textId="4EB947D5" w:rsidR="00E60D93" w:rsidRDefault="00E60D93" w:rsidP="00BD27D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22B3C8" w14:textId="77777777" w:rsidR="00E60D93" w:rsidRDefault="00E60D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886467"/>
      <w:docPartObj>
        <w:docPartGallery w:val="Page Numbers (Bottom of Page)"/>
        <w:docPartUnique/>
      </w:docPartObj>
    </w:sdtPr>
    <w:sdtContent>
      <w:p w14:paraId="7BE99722" w14:textId="43ADD226" w:rsidR="00E60D93" w:rsidRDefault="00E60D93" w:rsidP="00BD27D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283E45" w14:textId="77777777" w:rsidR="00E60D93" w:rsidRDefault="00E60D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AB1F99" w14:textId="77777777" w:rsidR="003C10F8" w:rsidRDefault="003C10F8" w:rsidP="00277C4C">
      <w:pPr>
        <w:spacing w:after="0" w:line="240" w:lineRule="auto"/>
      </w:pPr>
      <w:r>
        <w:separator/>
      </w:r>
    </w:p>
  </w:footnote>
  <w:footnote w:type="continuationSeparator" w:id="0">
    <w:p w14:paraId="60F0A4EB" w14:textId="77777777" w:rsidR="003C10F8" w:rsidRDefault="003C10F8" w:rsidP="00277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F0246A"/>
    <w:multiLevelType w:val="hybridMultilevel"/>
    <w:tmpl w:val="D6644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66F"/>
    <w:rsid w:val="000969B4"/>
    <w:rsid w:val="000A6254"/>
    <w:rsid w:val="001262BE"/>
    <w:rsid w:val="0015297A"/>
    <w:rsid w:val="001D553F"/>
    <w:rsid w:val="002012DC"/>
    <w:rsid w:val="002261F3"/>
    <w:rsid w:val="00277C4C"/>
    <w:rsid w:val="0029046B"/>
    <w:rsid w:val="002A59B1"/>
    <w:rsid w:val="003520C6"/>
    <w:rsid w:val="00381513"/>
    <w:rsid w:val="003A0F60"/>
    <w:rsid w:val="003C10F8"/>
    <w:rsid w:val="0040616C"/>
    <w:rsid w:val="004940B9"/>
    <w:rsid w:val="0051130B"/>
    <w:rsid w:val="00536517"/>
    <w:rsid w:val="00554951"/>
    <w:rsid w:val="00554F4C"/>
    <w:rsid w:val="00584E0B"/>
    <w:rsid w:val="0059023F"/>
    <w:rsid w:val="005B6AEF"/>
    <w:rsid w:val="005C2B06"/>
    <w:rsid w:val="005D6094"/>
    <w:rsid w:val="005F02FE"/>
    <w:rsid w:val="006229D4"/>
    <w:rsid w:val="00642228"/>
    <w:rsid w:val="00684699"/>
    <w:rsid w:val="00687194"/>
    <w:rsid w:val="007B6F40"/>
    <w:rsid w:val="00845540"/>
    <w:rsid w:val="0090625C"/>
    <w:rsid w:val="00951F83"/>
    <w:rsid w:val="009B354E"/>
    <w:rsid w:val="009D1844"/>
    <w:rsid w:val="009D2334"/>
    <w:rsid w:val="00A75F08"/>
    <w:rsid w:val="00B00A61"/>
    <w:rsid w:val="00B8627B"/>
    <w:rsid w:val="00B876D4"/>
    <w:rsid w:val="00BF2E84"/>
    <w:rsid w:val="00C11D3E"/>
    <w:rsid w:val="00CB1C9A"/>
    <w:rsid w:val="00CB7B8D"/>
    <w:rsid w:val="00CD4DF0"/>
    <w:rsid w:val="00D229A5"/>
    <w:rsid w:val="00D532CE"/>
    <w:rsid w:val="00DD14A5"/>
    <w:rsid w:val="00E0682B"/>
    <w:rsid w:val="00E60D93"/>
    <w:rsid w:val="00E774D5"/>
    <w:rsid w:val="00ED266F"/>
    <w:rsid w:val="00EF737F"/>
    <w:rsid w:val="00F351D3"/>
    <w:rsid w:val="00F42476"/>
    <w:rsid w:val="00F505C4"/>
    <w:rsid w:val="00FA1E7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A4A91"/>
  <w15:docId w15:val="{021D99CA-4FEE-4B15-8A73-0F854F9BE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B8D"/>
    <w:rPr>
      <w:lang w:val="en-AU"/>
    </w:rPr>
  </w:style>
  <w:style w:type="paragraph" w:styleId="Heading1">
    <w:name w:val="heading 1"/>
    <w:basedOn w:val="Normal"/>
    <w:next w:val="Normal"/>
    <w:link w:val="Heading1Char"/>
    <w:uiPriority w:val="9"/>
    <w:qFormat/>
    <w:rsid w:val="0051130B"/>
    <w:pPr>
      <w:keepNext/>
      <w:keepLines/>
      <w:spacing w:before="240" w:after="0"/>
      <w:outlineLvl w:val="0"/>
    </w:pPr>
    <w:rPr>
      <w:rFonts w:ascii="Arial" w:eastAsiaTheme="majorEastAsia" w:hAnsi="Arial" w:cstheme="majorBidi"/>
      <w:b/>
      <w:color w:val="1F3864" w:themeColor="accent1" w:themeShade="80"/>
      <w:sz w:val="32"/>
      <w:szCs w:val="32"/>
    </w:rPr>
  </w:style>
  <w:style w:type="paragraph" w:styleId="Heading2">
    <w:name w:val="heading 2"/>
    <w:basedOn w:val="Normal"/>
    <w:link w:val="Heading2Char"/>
    <w:uiPriority w:val="9"/>
    <w:qFormat/>
    <w:rsid w:val="00ED266F"/>
    <w:pPr>
      <w:spacing w:before="100" w:beforeAutospacing="1" w:after="100" w:afterAutospacing="1" w:line="240" w:lineRule="auto"/>
      <w:outlineLvl w:val="1"/>
    </w:pPr>
    <w:rPr>
      <w:rFonts w:ascii="Times New Roman" w:eastAsia="Times New Roman" w:hAnsi="Times New Roman" w:cs="Times New Roman"/>
      <w:b/>
      <w:bCs/>
      <w:sz w:val="36"/>
      <w:szCs w:val="36"/>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D266F"/>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Heading2Char">
    <w:name w:val="Heading 2 Char"/>
    <w:basedOn w:val="DefaultParagraphFont"/>
    <w:link w:val="Heading2"/>
    <w:uiPriority w:val="9"/>
    <w:rsid w:val="00ED266F"/>
    <w:rPr>
      <w:rFonts w:ascii="Times New Roman" w:eastAsia="Times New Roman" w:hAnsi="Times New Roman" w:cs="Times New Roman"/>
      <w:b/>
      <w:bCs/>
      <w:sz w:val="36"/>
      <w:szCs w:val="36"/>
      <w:lang w:eastAsia="en-IN"/>
    </w:rPr>
  </w:style>
  <w:style w:type="character" w:styleId="Hyperlink">
    <w:name w:val="Hyperlink"/>
    <w:basedOn w:val="DefaultParagraphFont"/>
    <w:uiPriority w:val="99"/>
    <w:unhideWhenUsed/>
    <w:rsid w:val="00ED266F"/>
    <w:rPr>
      <w:color w:val="0000FF"/>
      <w:u w:val="single"/>
    </w:rPr>
  </w:style>
  <w:style w:type="character" w:styleId="Emphasis">
    <w:name w:val="Emphasis"/>
    <w:basedOn w:val="DefaultParagraphFont"/>
    <w:uiPriority w:val="20"/>
    <w:qFormat/>
    <w:rsid w:val="00ED266F"/>
    <w:rPr>
      <w:i/>
      <w:iCs/>
    </w:rPr>
  </w:style>
  <w:style w:type="character" w:customStyle="1" w:styleId="UnresolvedMention1">
    <w:name w:val="Unresolved Mention1"/>
    <w:basedOn w:val="DefaultParagraphFont"/>
    <w:uiPriority w:val="99"/>
    <w:semiHidden/>
    <w:unhideWhenUsed/>
    <w:rsid w:val="00BF2E84"/>
    <w:rPr>
      <w:color w:val="605E5C"/>
      <w:shd w:val="clear" w:color="auto" w:fill="E1DFDD"/>
    </w:rPr>
  </w:style>
  <w:style w:type="character" w:customStyle="1" w:styleId="Heading1Char">
    <w:name w:val="Heading 1 Char"/>
    <w:basedOn w:val="DefaultParagraphFont"/>
    <w:link w:val="Heading1"/>
    <w:uiPriority w:val="9"/>
    <w:rsid w:val="0051130B"/>
    <w:rPr>
      <w:rFonts w:ascii="Arial" w:eastAsiaTheme="majorEastAsia" w:hAnsi="Arial" w:cstheme="majorBidi"/>
      <w:b/>
      <w:color w:val="1F3864" w:themeColor="accent1" w:themeShade="80"/>
      <w:sz w:val="32"/>
      <w:szCs w:val="32"/>
      <w:lang w:val="en-AU"/>
    </w:rPr>
  </w:style>
  <w:style w:type="paragraph" w:styleId="Header">
    <w:name w:val="header"/>
    <w:basedOn w:val="Normal"/>
    <w:link w:val="HeaderChar"/>
    <w:uiPriority w:val="99"/>
    <w:unhideWhenUsed/>
    <w:rsid w:val="00277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7C4C"/>
    <w:rPr>
      <w:lang w:val="en-AU"/>
    </w:rPr>
  </w:style>
  <w:style w:type="paragraph" w:styleId="Footer">
    <w:name w:val="footer"/>
    <w:basedOn w:val="Normal"/>
    <w:link w:val="FooterChar"/>
    <w:uiPriority w:val="99"/>
    <w:unhideWhenUsed/>
    <w:rsid w:val="00277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C4C"/>
    <w:rPr>
      <w:lang w:val="en-AU"/>
    </w:rPr>
  </w:style>
  <w:style w:type="character" w:styleId="PageNumber">
    <w:name w:val="page number"/>
    <w:basedOn w:val="DefaultParagraphFont"/>
    <w:uiPriority w:val="99"/>
    <w:semiHidden/>
    <w:unhideWhenUsed/>
    <w:rsid w:val="00E60D93"/>
  </w:style>
  <w:style w:type="paragraph" w:styleId="ListParagraph">
    <w:name w:val="List Paragraph"/>
    <w:basedOn w:val="Normal"/>
    <w:uiPriority w:val="34"/>
    <w:qFormat/>
    <w:rsid w:val="00E60D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88831">
      <w:bodyDiv w:val="1"/>
      <w:marLeft w:val="0"/>
      <w:marRight w:val="0"/>
      <w:marTop w:val="0"/>
      <w:marBottom w:val="0"/>
      <w:divBdr>
        <w:top w:val="none" w:sz="0" w:space="0" w:color="auto"/>
        <w:left w:val="none" w:sz="0" w:space="0" w:color="auto"/>
        <w:bottom w:val="none" w:sz="0" w:space="0" w:color="auto"/>
        <w:right w:val="none" w:sz="0" w:space="0" w:color="auto"/>
      </w:divBdr>
    </w:div>
    <w:div w:id="196046741">
      <w:bodyDiv w:val="1"/>
      <w:marLeft w:val="0"/>
      <w:marRight w:val="0"/>
      <w:marTop w:val="0"/>
      <w:marBottom w:val="0"/>
      <w:divBdr>
        <w:top w:val="none" w:sz="0" w:space="0" w:color="auto"/>
        <w:left w:val="none" w:sz="0" w:space="0" w:color="auto"/>
        <w:bottom w:val="none" w:sz="0" w:space="0" w:color="auto"/>
        <w:right w:val="none" w:sz="0" w:space="0" w:color="auto"/>
      </w:divBdr>
    </w:div>
    <w:div w:id="334647301">
      <w:bodyDiv w:val="1"/>
      <w:marLeft w:val="0"/>
      <w:marRight w:val="0"/>
      <w:marTop w:val="0"/>
      <w:marBottom w:val="0"/>
      <w:divBdr>
        <w:top w:val="none" w:sz="0" w:space="0" w:color="auto"/>
        <w:left w:val="none" w:sz="0" w:space="0" w:color="auto"/>
        <w:bottom w:val="none" w:sz="0" w:space="0" w:color="auto"/>
        <w:right w:val="none" w:sz="0" w:space="0" w:color="auto"/>
      </w:divBdr>
      <w:divsChild>
        <w:div w:id="420764431">
          <w:blockQuote w:val="1"/>
          <w:marLeft w:val="0"/>
          <w:marRight w:val="0"/>
          <w:marTop w:val="0"/>
          <w:marBottom w:val="360"/>
          <w:divBdr>
            <w:top w:val="none" w:sz="0" w:space="0" w:color="auto"/>
            <w:left w:val="single" w:sz="24" w:space="12" w:color="D5D5D5"/>
            <w:bottom w:val="none" w:sz="0" w:space="0" w:color="auto"/>
            <w:right w:val="none" w:sz="0" w:space="0" w:color="auto"/>
          </w:divBdr>
          <w:divsChild>
            <w:div w:id="811367850">
              <w:marLeft w:val="0"/>
              <w:marRight w:val="0"/>
              <w:marTop w:val="0"/>
              <w:marBottom w:val="0"/>
              <w:divBdr>
                <w:top w:val="none" w:sz="0" w:space="0" w:color="auto"/>
                <w:left w:val="none" w:sz="0" w:space="0" w:color="auto"/>
                <w:bottom w:val="none" w:sz="0" w:space="0" w:color="auto"/>
                <w:right w:val="none" w:sz="0" w:space="0" w:color="auto"/>
              </w:divBdr>
            </w:div>
          </w:divsChild>
        </w:div>
        <w:div w:id="1430542444">
          <w:blockQuote w:val="1"/>
          <w:marLeft w:val="0"/>
          <w:marRight w:val="0"/>
          <w:marTop w:val="0"/>
          <w:marBottom w:val="360"/>
          <w:divBdr>
            <w:top w:val="none" w:sz="0" w:space="0" w:color="auto"/>
            <w:left w:val="single" w:sz="24" w:space="12" w:color="D5D5D5"/>
            <w:bottom w:val="none" w:sz="0" w:space="0" w:color="auto"/>
            <w:right w:val="none" w:sz="0" w:space="0" w:color="auto"/>
          </w:divBdr>
          <w:divsChild>
            <w:div w:id="1751847162">
              <w:marLeft w:val="0"/>
              <w:marRight w:val="0"/>
              <w:marTop w:val="0"/>
              <w:marBottom w:val="0"/>
              <w:divBdr>
                <w:top w:val="none" w:sz="0" w:space="0" w:color="auto"/>
                <w:left w:val="none" w:sz="0" w:space="0" w:color="auto"/>
                <w:bottom w:val="none" w:sz="0" w:space="0" w:color="auto"/>
                <w:right w:val="none" w:sz="0" w:space="0" w:color="auto"/>
              </w:divBdr>
            </w:div>
          </w:divsChild>
        </w:div>
        <w:div w:id="1485126711">
          <w:blockQuote w:val="1"/>
          <w:marLeft w:val="0"/>
          <w:marRight w:val="0"/>
          <w:marTop w:val="0"/>
          <w:marBottom w:val="360"/>
          <w:divBdr>
            <w:top w:val="none" w:sz="0" w:space="0" w:color="auto"/>
            <w:left w:val="single" w:sz="24" w:space="12" w:color="D5D5D5"/>
            <w:bottom w:val="none" w:sz="0" w:space="0" w:color="auto"/>
            <w:right w:val="none" w:sz="0" w:space="0" w:color="auto"/>
          </w:divBdr>
          <w:divsChild>
            <w:div w:id="989863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043690">
      <w:bodyDiv w:val="1"/>
      <w:marLeft w:val="0"/>
      <w:marRight w:val="0"/>
      <w:marTop w:val="0"/>
      <w:marBottom w:val="0"/>
      <w:divBdr>
        <w:top w:val="none" w:sz="0" w:space="0" w:color="auto"/>
        <w:left w:val="none" w:sz="0" w:space="0" w:color="auto"/>
        <w:bottom w:val="none" w:sz="0" w:space="0" w:color="auto"/>
        <w:right w:val="none" w:sz="0" w:space="0" w:color="auto"/>
      </w:divBdr>
    </w:div>
    <w:div w:id="439449187">
      <w:bodyDiv w:val="1"/>
      <w:marLeft w:val="0"/>
      <w:marRight w:val="0"/>
      <w:marTop w:val="0"/>
      <w:marBottom w:val="0"/>
      <w:divBdr>
        <w:top w:val="none" w:sz="0" w:space="0" w:color="auto"/>
        <w:left w:val="none" w:sz="0" w:space="0" w:color="auto"/>
        <w:bottom w:val="none" w:sz="0" w:space="0" w:color="auto"/>
        <w:right w:val="none" w:sz="0" w:space="0" w:color="auto"/>
      </w:divBdr>
    </w:div>
    <w:div w:id="554778511">
      <w:bodyDiv w:val="1"/>
      <w:marLeft w:val="0"/>
      <w:marRight w:val="0"/>
      <w:marTop w:val="0"/>
      <w:marBottom w:val="0"/>
      <w:divBdr>
        <w:top w:val="none" w:sz="0" w:space="0" w:color="auto"/>
        <w:left w:val="none" w:sz="0" w:space="0" w:color="auto"/>
        <w:bottom w:val="none" w:sz="0" w:space="0" w:color="auto"/>
        <w:right w:val="none" w:sz="0" w:space="0" w:color="auto"/>
      </w:divBdr>
      <w:divsChild>
        <w:div w:id="1117065656">
          <w:marLeft w:val="0"/>
          <w:marRight w:val="0"/>
          <w:marTop w:val="0"/>
          <w:marBottom w:val="0"/>
          <w:divBdr>
            <w:top w:val="none" w:sz="0" w:space="0" w:color="auto"/>
            <w:left w:val="none" w:sz="0" w:space="0" w:color="auto"/>
            <w:bottom w:val="none" w:sz="0" w:space="0" w:color="auto"/>
            <w:right w:val="none" w:sz="0" w:space="0" w:color="auto"/>
          </w:divBdr>
        </w:div>
        <w:div w:id="1271936763">
          <w:marLeft w:val="0"/>
          <w:marRight w:val="0"/>
          <w:marTop w:val="0"/>
          <w:marBottom w:val="0"/>
          <w:divBdr>
            <w:top w:val="none" w:sz="0" w:space="0" w:color="auto"/>
            <w:left w:val="none" w:sz="0" w:space="0" w:color="auto"/>
            <w:bottom w:val="none" w:sz="0" w:space="0" w:color="auto"/>
            <w:right w:val="none" w:sz="0" w:space="0" w:color="auto"/>
          </w:divBdr>
        </w:div>
        <w:div w:id="1420826885">
          <w:marLeft w:val="0"/>
          <w:marRight w:val="0"/>
          <w:marTop w:val="0"/>
          <w:marBottom w:val="0"/>
          <w:divBdr>
            <w:top w:val="none" w:sz="0" w:space="0" w:color="auto"/>
            <w:left w:val="none" w:sz="0" w:space="0" w:color="auto"/>
            <w:bottom w:val="none" w:sz="0" w:space="0" w:color="auto"/>
            <w:right w:val="none" w:sz="0" w:space="0" w:color="auto"/>
          </w:divBdr>
        </w:div>
        <w:div w:id="1996371160">
          <w:marLeft w:val="0"/>
          <w:marRight w:val="0"/>
          <w:marTop w:val="0"/>
          <w:marBottom w:val="0"/>
          <w:divBdr>
            <w:top w:val="none" w:sz="0" w:space="0" w:color="auto"/>
            <w:left w:val="none" w:sz="0" w:space="0" w:color="auto"/>
            <w:bottom w:val="none" w:sz="0" w:space="0" w:color="auto"/>
            <w:right w:val="none" w:sz="0" w:space="0" w:color="auto"/>
          </w:divBdr>
        </w:div>
        <w:div w:id="1208254137">
          <w:marLeft w:val="0"/>
          <w:marRight w:val="0"/>
          <w:marTop w:val="0"/>
          <w:marBottom w:val="0"/>
          <w:divBdr>
            <w:top w:val="none" w:sz="0" w:space="0" w:color="auto"/>
            <w:left w:val="none" w:sz="0" w:space="0" w:color="auto"/>
            <w:bottom w:val="none" w:sz="0" w:space="0" w:color="auto"/>
            <w:right w:val="none" w:sz="0" w:space="0" w:color="auto"/>
          </w:divBdr>
        </w:div>
      </w:divsChild>
    </w:div>
    <w:div w:id="697201550">
      <w:bodyDiv w:val="1"/>
      <w:marLeft w:val="0"/>
      <w:marRight w:val="0"/>
      <w:marTop w:val="0"/>
      <w:marBottom w:val="0"/>
      <w:divBdr>
        <w:top w:val="none" w:sz="0" w:space="0" w:color="auto"/>
        <w:left w:val="none" w:sz="0" w:space="0" w:color="auto"/>
        <w:bottom w:val="none" w:sz="0" w:space="0" w:color="auto"/>
        <w:right w:val="none" w:sz="0" w:space="0" w:color="auto"/>
      </w:divBdr>
    </w:div>
    <w:div w:id="957571069">
      <w:bodyDiv w:val="1"/>
      <w:marLeft w:val="0"/>
      <w:marRight w:val="0"/>
      <w:marTop w:val="0"/>
      <w:marBottom w:val="0"/>
      <w:divBdr>
        <w:top w:val="none" w:sz="0" w:space="0" w:color="auto"/>
        <w:left w:val="none" w:sz="0" w:space="0" w:color="auto"/>
        <w:bottom w:val="none" w:sz="0" w:space="0" w:color="auto"/>
        <w:right w:val="none" w:sz="0" w:space="0" w:color="auto"/>
      </w:divBdr>
      <w:divsChild>
        <w:div w:id="1579055253">
          <w:marLeft w:val="0"/>
          <w:marRight w:val="0"/>
          <w:marTop w:val="0"/>
          <w:marBottom w:val="0"/>
          <w:divBdr>
            <w:top w:val="none" w:sz="0" w:space="0" w:color="auto"/>
            <w:left w:val="none" w:sz="0" w:space="0" w:color="auto"/>
            <w:bottom w:val="none" w:sz="0" w:space="0" w:color="auto"/>
            <w:right w:val="none" w:sz="0" w:space="0" w:color="auto"/>
          </w:divBdr>
        </w:div>
        <w:div w:id="161088332">
          <w:marLeft w:val="0"/>
          <w:marRight w:val="0"/>
          <w:marTop w:val="0"/>
          <w:marBottom w:val="0"/>
          <w:divBdr>
            <w:top w:val="none" w:sz="0" w:space="0" w:color="auto"/>
            <w:left w:val="none" w:sz="0" w:space="0" w:color="auto"/>
            <w:bottom w:val="none" w:sz="0" w:space="0" w:color="auto"/>
            <w:right w:val="none" w:sz="0" w:space="0" w:color="auto"/>
          </w:divBdr>
        </w:div>
        <w:div w:id="2065324308">
          <w:marLeft w:val="0"/>
          <w:marRight w:val="0"/>
          <w:marTop w:val="0"/>
          <w:marBottom w:val="0"/>
          <w:divBdr>
            <w:top w:val="none" w:sz="0" w:space="0" w:color="auto"/>
            <w:left w:val="none" w:sz="0" w:space="0" w:color="auto"/>
            <w:bottom w:val="none" w:sz="0" w:space="0" w:color="auto"/>
            <w:right w:val="none" w:sz="0" w:space="0" w:color="auto"/>
          </w:divBdr>
        </w:div>
        <w:div w:id="2130855254">
          <w:marLeft w:val="0"/>
          <w:marRight w:val="0"/>
          <w:marTop w:val="0"/>
          <w:marBottom w:val="0"/>
          <w:divBdr>
            <w:top w:val="none" w:sz="0" w:space="0" w:color="auto"/>
            <w:left w:val="none" w:sz="0" w:space="0" w:color="auto"/>
            <w:bottom w:val="none" w:sz="0" w:space="0" w:color="auto"/>
            <w:right w:val="none" w:sz="0" w:space="0" w:color="auto"/>
          </w:divBdr>
        </w:div>
        <w:div w:id="34622377">
          <w:marLeft w:val="0"/>
          <w:marRight w:val="0"/>
          <w:marTop w:val="0"/>
          <w:marBottom w:val="0"/>
          <w:divBdr>
            <w:top w:val="none" w:sz="0" w:space="0" w:color="auto"/>
            <w:left w:val="none" w:sz="0" w:space="0" w:color="auto"/>
            <w:bottom w:val="none" w:sz="0" w:space="0" w:color="auto"/>
            <w:right w:val="none" w:sz="0" w:space="0" w:color="auto"/>
          </w:divBdr>
        </w:div>
      </w:divsChild>
    </w:div>
    <w:div w:id="1128664156">
      <w:bodyDiv w:val="1"/>
      <w:marLeft w:val="0"/>
      <w:marRight w:val="0"/>
      <w:marTop w:val="0"/>
      <w:marBottom w:val="0"/>
      <w:divBdr>
        <w:top w:val="none" w:sz="0" w:space="0" w:color="auto"/>
        <w:left w:val="none" w:sz="0" w:space="0" w:color="auto"/>
        <w:bottom w:val="none" w:sz="0" w:space="0" w:color="auto"/>
        <w:right w:val="none" w:sz="0" w:space="0" w:color="auto"/>
      </w:divBdr>
    </w:div>
    <w:div w:id="1300456071">
      <w:bodyDiv w:val="1"/>
      <w:marLeft w:val="0"/>
      <w:marRight w:val="0"/>
      <w:marTop w:val="0"/>
      <w:marBottom w:val="0"/>
      <w:divBdr>
        <w:top w:val="none" w:sz="0" w:space="0" w:color="auto"/>
        <w:left w:val="none" w:sz="0" w:space="0" w:color="auto"/>
        <w:bottom w:val="none" w:sz="0" w:space="0" w:color="auto"/>
        <w:right w:val="none" w:sz="0" w:space="0" w:color="auto"/>
      </w:divBdr>
    </w:div>
    <w:div w:id="1310132719">
      <w:bodyDiv w:val="1"/>
      <w:marLeft w:val="0"/>
      <w:marRight w:val="0"/>
      <w:marTop w:val="0"/>
      <w:marBottom w:val="0"/>
      <w:divBdr>
        <w:top w:val="none" w:sz="0" w:space="0" w:color="auto"/>
        <w:left w:val="none" w:sz="0" w:space="0" w:color="auto"/>
        <w:bottom w:val="none" w:sz="0" w:space="0" w:color="auto"/>
        <w:right w:val="none" w:sz="0" w:space="0" w:color="auto"/>
      </w:divBdr>
    </w:div>
    <w:div w:id="1465201102">
      <w:bodyDiv w:val="1"/>
      <w:marLeft w:val="0"/>
      <w:marRight w:val="0"/>
      <w:marTop w:val="0"/>
      <w:marBottom w:val="0"/>
      <w:divBdr>
        <w:top w:val="none" w:sz="0" w:space="0" w:color="auto"/>
        <w:left w:val="none" w:sz="0" w:space="0" w:color="auto"/>
        <w:bottom w:val="none" w:sz="0" w:space="0" w:color="auto"/>
        <w:right w:val="none" w:sz="0" w:space="0" w:color="auto"/>
      </w:divBdr>
      <w:divsChild>
        <w:div w:id="128330911">
          <w:blockQuote w:val="1"/>
          <w:marLeft w:val="522"/>
          <w:marRight w:val="522"/>
          <w:marTop w:val="300"/>
          <w:marBottom w:val="450"/>
          <w:divBdr>
            <w:top w:val="none" w:sz="0" w:space="0" w:color="auto"/>
            <w:left w:val="none" w:sz="0" w:space="0" w:color="auto"/>
            <w:bottom w:val="none" w:sz="0" w:space="0" w:color="auto"/>
            <w:right w:val="none" w:sz="0" w:space="0" w:color="auto"/>
          </w:divBdr>
        </w:div>
      </w:divsChild>
    </w:div>
    <w:div w:id="1891309191">
      <w:bodyDiv w:val="1"/>
      <w:marLeft w:val="0"/>
      <w:marRight w:val="0"/>
      <w:marTop w:val="0"/>
      <w:marBottom w:val="0"/>
      <w:divBdr>
        <w:top w:val="none" w:sz="0" w:space="0" w:color="auto"/>
        <w:left w:val="none" w:sz="0" w:space="0" w:color="auto"/>
        <w:bottom w:val="none" w:sz="0" w:space="0" w:color="auto"/>
        <w:right w:val="none" w:sz="0" w:space="0" w:color="auto"/>
      </w:divBdr>
    </w:div>
    <w:div w:id="2067802502">
      <w:bodyDiv w:val="1"/>
      <w:marLeft w:val="0"/>
      <w:marRight w:val="0"/>
      <w:marTop w:val="0"/>
      <w:marBottom w:val="0"/>
      <w:divBdr>
        <w:top w:val="none" w:sz="0" w:space="0" w:color="auto"/>
        <w:left w:val="none" w:sz="0" w:space="0" w:color="auto"/>
        <w:bottom w:val="none" w:sz="0" w:space="0" w:color="auto"/>
        <w:right w:val="none" w:sz="0" w:space="0" w:color="auto"/>
      </w:divBdr>
    </w:div>
    <w:div w:id="2123039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5881E6-59DF-4634-8601-FC77D61E1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13282</Words>
  <Characters>75712</Characters>
  <Application>Microsoft Office Word</Application>
  <DocSecurity>0</DocSecurity>
  <Lines>630</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IUC Goyal</dc:creator>
  <cp:keywords/>
  <dc:description/>
  <cp:lastModifiedBy>Fernando Ruiz Molina</cp:lastModifiedBy>
  <cp:revision>2</cp:revision>
  <dcterms:created xsi:type="dcterms:W3CDTF">2021-08-05T14:08:00Z</dcterms:created>
  <dcterms:modified xsi:type="dcterms:W3CDTF">2021-08-05T14:08:00Z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537ddc54-b824-3b85-af0a-12c2ccea4a3c</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http://www.zotero.org/styles/harvard1</vt:lpwstr>
  </property>
  <property fmtid="{D5CDD505-2E9C-101B-9397-08002B2CF9AE}" pid="18" name="Mendeley Recent Style Name 6_1">
    <vt:lpwstr>Harvard reference format 1 (deprecated)</vt:lpwstr>
  </property>
  <property fmtid="{D5CDD505-2E9C-101B-9397-08002B2CF9AE}" pid="19" name="Mendeley Recent Style Id 7_1">
    <vt:lpwstr>http://www.zotero.org/styles/ieee</vt:lpwstr>
  </property>
  <property fmtid="{D5CDD505-2E9C-101B-9397-08002B2CF9AE}" pid="20" name="Mendeley Recent Style Name 7_1">
    <vt:lpwstr>IEEE</vt:lpwstr>
  </property>
  <property fmtid="{D5CDD505-2E9C-101B-9397-08002B2CF9AE}" pid="21" name="Mendeley Recent Style Id 8_1">
    <vt:lpwstr>http://www.zotero.org/styles/modern-humanities-research-association</vt:lpwstr>
  </property>
  <property fmtid="{D5CDD505-2E9C-101B-9397-08002B2CF9AE}" pid="22" name="Mendeley Recent Style Name 8_1">
    <vt:lpwstr>Modern Humanities Research Association 3rd edition (note with bibliography)</vt:lpwstr>
  </property>
  <property fmtid="{D5CDD505-2E9C-101B-9397-08002B2CF9AE}" pid="23" name="Mendeley Recent Style Id 9_1">
    <vt:lpwstr>http://www.zotero.org/styles/modern-language-association</vt:lpwstr>
  </property>
  <property fmtid="{D5CDD505-2E9C-101B-9397-08002B2CF9AE}" pid="24" name="Mendeley Recent Style Name 9_1">
    <vt:lpwstr>Modern Language Association 8th edition</vt:lpwstr>
  </property>
</Properties>
</file>