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26DC78" w14:textId="77777777" w:rsidR="004F30BD" w:rsidRPr="00D21702" w:rsidRDefault="004F30BD" w:rsidP="004F30BD">
      <w:pPr>
        <w:pStyle w:val="Heading3"/>
        <w:spacing w:before="0"/>
        <w:rPr>
          <w:rFonts w:ascii="Arial" w:hAnsi="Arial" w:cs="Arial"/>
          <w:b/>
          <w:bCs/>
          <w:color w:val="1D2125"/>
          <w:sz w:val="22"/>
          <w:szCs w:val="22"/>
        </w:rPr>
      </w:pPr>
      <w:r w:rsidRPr="00D21702">
        <w:rPr>
          <w:rFonts w:ascii="Arial" w:hAnsi="Arial" w:cs="Arial"/>
          <w:b/>
          <w:bCs/>
          <w:color w:val="1D2125"/>
          <w:sz w:val="22"/>
          <w:szCs w:val="22"/>
        </w:rPr>
        <w:t>Protecting and Supporting Families in Health and Care (BMHP5021)</w:t>
      </w:r>
    </w:p>
    <w:p w14:paraId="5DECF55F" w14:textId="77777777" w:rsidR="000A3A6B" w:rsidRPr="00D21702" w:rsidRDefault="000A3A6B" w:rsidP="000A3A6B">
      <w:pPr>
        <w:rPr>
          <w:rFonts w:ascii="Arial" w:hAnsi="Arial" w:cs="Arial"/>
          <w:b/>
          <w:bCs/>
          <w:sz w:val="22"/>
          <w:szCs w:val="22"/>
        </w:rPr>
      </w:pPr>
      <w:r w:rsidRPr="00D21702">
        <w:rPr>
          <w:rFonts w:ascii="Arial" w:hAnsi="Arial" w:cs="Arial"/>
          <w:b/>
          <w:bCs/>
          <w:sz w:val="22"/>
          <w:szCs w:val="22"/>
        </w:rPr>
        <w:t>Professions (BMHP0514)</w:t>
      </w:r>
    </w:p>
    <w:p w14:paraId="668E3731" w14:textId="47CFDB83" w:rsidR="000A3A6B" w:rsidRPr="00D21702" w:rsidRDefault="000A3A6B" w:rsidP="000A3A6B">
      <w:pPr>
        <w:rPr>
          <w:rFonts w:ascii="Arial" w:hAnsi="Arial" w:cs="Arial"/>
          <w:b/>
          <w:bCs/>
          <w:sz w:val="22"/>
          <w:szCs w:val="22"/>
        </w:rPr>
      </w:pPr>
      <w:r w:rsidRPr="00D21702">
        <w:rPr>
          <w:rFonts w:ascii="Arial" w:hAnsi="Arial" w:cs="Arial"/>
          <w:b/>
          <w:bCs/>
          <w:sz w:val="22"/>
          <w:szCs w:val="22"/>
        </w:rPr>
        <w:t xml:space="preserve">Lecturer: </w:t>
      </w:r>
      <w:r w:rsidR="00D21702" w:rsidRPr="00D21702">
        <w:rPr>
          <w:rFonts w:ascii="Arial" w:hAnsi="Arial" w:cs="Arial"/>
          <w:b/>
          <w:bCs/>
          <w:sz w:val="22"/>
          <w:szCs w:val="22"/>
        </w:rPr>
        <w:t xml:space="preserve">Amanda Jones </w:t>
      </w:r>
    </w:p>
    <w:p w14:paraId="78E85267" w14:textId="77777777" w:rsidR="000A3A6B" w:rsidRPr="00D21702" w:rsidRDefault="000A3A6B" w:rsidP="000A3A6B">
      <w:pPr>
        <w:rPr>
          <w:rFonts w:ascii="Arial" w:hAnsi="Arial" w:cs="Arial"/>
          <w:b/>
          <w:bCs/>
          <w:sz w:val="22"/>
          <w:szCs w:val="22"/>
        </w:rPr>
      </w:pPr>
      <w:r w:rsidRPr="00D21702">
        <w:rPr>
          <w:rFonts w:ascii="Arial" w:hAnsi="Arial" w:cs="Arial"/>
          <w:b/>
          <w:bCs/>
          <w:sz w:val="22"/>
          <w:szCs w:val="22"/>
        </w:rPr>
        <w:t xml:space="preserve">Student mane: Deborah Flores Rodrigues </w:t>
      </w:r>
    </w:p>
    <w:p w14:paraId="03AE2013" w14:textId="77777777" w:rsidR="000A3A6B" w:rsidRDefault="000A3A6B" w:rsidP="000A3A6B">
      <w:pPr>
        <w:rPr>
          <w:rFonts w:ascii="Arial" w:hAnsi="Arial" w:cs="Arial"/>
          <w:b/>
          <w:bCs/>
          <w:sz w:val="22"/>
          <w:szCs w:val="22"/>
        </w:rPr>
      </w:pPr>
      <w:r w:rsidRPr="00D21702">
        <w:rPr>
          <w:rFonts w:ascii="Arial" w:hAnsi="Arial" w:cs="Arial"/>
          <w:b/>
          <w:bCs/>
          <w:sz w:val="22"/>
          <w:szCs w:val="22"/>
        </w:rPr>
        <w:t>Student number: 2336878</w:t>
      </w:r>
    </w:p>
    <w:p w14:paraId="6D48C66D" w14:textId="77777777" w:rsidR="00D21702" w:rsidRDefault="00D21702" w:rsidP="000A3A6B">
      <w:pPr>
        <w:rPr>
          <w:rFonts w:ascii="Arial" w:hAnsi="Arial" w:cs="Arial"/>
          <w:b/>
          <w:bCs/>
          <w:sz w:val="22"/>
          <w:szCs w:val="22"/>
        </w:rPr>
      </w:pPr>
    </w:p>
    <w:p w14:paraId="107B2FF7" w14:textId="77777777" w:rsidR="00D21702" w:rsidRDefault="00D21702" w:rsidP="000A3A6B">
      <w:pPr>
        <w:rPr>
          <w:rFonts w:ascii="Arial" w:hAnsi="Arial" w:cs="Arial"/>
          <w:b/>
          <w:bCs/>
          <w:sz w:val="22"/>
          <w:szCs w:val="22"/>
        </w:rPr>
      </w:pPr>
    </w:p>
    <w:p w14:paraId="531D6961" w14:textId="77777777" w:rsidR="00D21702" w:rsidRDefault="00D21702" w:rsidP="000A3A6B">
      <w:pPr>
        <w:rPr>
          <w:rFonts w:ascii="Arial" w:hAnsi="Arial" w:cs="Arial"/>
          <w:b/>
          <w:bCs/>
          <w:sz w:val="22"/>
          <w:szCs w:val="22"/>
        </w:rPr>
      </w:pPr>
    </w:p>
    <w:p w14:paraId="54EF51D3" w14:textId="77777777" w:rsidR="00D21702" w:rsidRDefault="00D21702" w:rsidP="000A3A6B">
      <w:pPr>
        <w:rPr>
          <w:rFonts w:ascii="Arial" w:hAnsi="Arial" w:cs="Arial"/>
          <w:b/>
          <w:bCs/>
          <w:sz w:val="22"/>
          <w:szCs w:val="22"/>
        </w:rPr>
      </w:pPr>
    </w:p>
    <w:p w14:paraId="6240BF24" w14:textId="77777777" w:rsidR="00D21702" w:rsidRDefault="00D21702" w:rsidP="000A3A6B">
      <w:pPr>
        <w:rPr>
          <w:rFonts w:ascii="Arial" w:hAnsi="Arial" w:cs="Arial"/>
          <w:b/>
          <w:bCs/>
          <w:sz w:val="22"/>
          <w:szCs w:val="22"/>
        </w:rPr>
      </w:pPr>
    </w:p>
    <w:p w14:paraId="1C3BDF3F" w14:textId="77777777" w:rsidR="00D21702" w:rsidRDefault="00D21702" w:rsidP="000A3A6B">
      <w:pPr>
        <w:rPr>
          <w:rFonts w:ascii="Arial" w:hAnsi="Arial" w:cs="Arial"/>
          <w:b/>
          <w:bCs/>
          <w:sz w:val="22"/>
          <w:szCs w:val="22"/>
        </w:rPr>
      </w:pPr>
    </w:p>
    <w:p w14:paraId="7F83FA04" w14:textId="77777777" w:rsidR="00D21702" w:rsidRDefault="00D21702" w:rsidP="000A3A6B">
      <w:pPr>
        <w:rPr>
          <w:rFonts w:ascii="Arial" w:hAnsi="Arial" w:cs="Arial"/>
          <w:b/>
          <w:bCs/>
          <w:sz w:val="22"/>
          <w:szCs w:val="22"/>
        </w:rPr>
      </w:pPr>
    </w:p>
    <w:p w14:paraId="0887D793" w14:textId="77777777" w:rsidR="00D21702" w:rsidRDefault="00D21702" w:rsidP="000A3A6B">
      <w:pPr>
        <w:rPr>
          <w:rFonts w:ascii="Arial" w:hAnsi="Arial" w:cs="Arial"/>
          <w:b/>
          <w:bCs/>
          <w:sz w:val="22"/>
          <w:szCs w:val="22"/>
        </w:rPr>
      </w:pPr>
    </w:p>
    <w:p w14:paraId="03DF0982" w14:textId="77777777" w:rsidR="00D21702" w:rsidRDefault="00D21702" w:rsidP="000A3A6B">
      <w:pPr>
        <w:rPr>
          <w:rFonts w:ascii="Arial" w:hAnsi="Arial" w:cs="Arial"/>
          <w:b/>
          <w:bCs/>
          <w:sz w:val="22"/>
          <w:szCs w:val="22"/>
        </w:rPr>
      </w:pPr>
    </w:p>
    <w:p w14:paraId="28CB626A" w14:textId="77777777" w:rsidR="00D21702" w:rsidRDefault="00D21702" w:rsidP="000A3A6B">
      <w:pPr>
        <w:rPr>
          <w:rFonts w:ascii="Arial" w:hAnsi="Arial" w:cs="Arial"/>
          <w:b/>
          <w:bCs/>
          <w:sz w:val="22"/>
          <w:szCs w:val="22"/>
        </w:rPr>
      </w:pPr>
    </w:p>
    <w:p w14:paraId="056E06A8" w14:textId="77777777" w:rsidR="00D21702" w:rsidRDefault="00D21702" w:rsidP="000A3A6B">
      <w:pPr>
        <w:rPr>
          <w:rFonts w:ascii="Arial" w:hAnsi="Arial" w:cs="Arial"/>
          <w:b/>
          <w:bCs/>
          <w:sz w:val="22"/>
          <w:szCs w:val="22"/>
        </w:rPr>
      </w:pPr>
    </w:p>
    <w:p w14:paraId="0C38E254" w14:textId="77777777" w:rsidR="00D21702" w:rsidRDefault="00D21702" w:rsidP="000A3A6B">
      <w:pPr>
        <w:rPr>
          <w:rFonts w:ascii="Arial" w:hAnsi="Arial" w:cs="Arial"/>
          <w:b/>
          <w:bCs/>
          <w:sz w:val="22"/>
          <w:szCs w:val="22"/>
        </w:rPr>
      </w:pPr>
    </w:p>
    <w:p w14:paraId="6A42F2DD" w14:textId="77777777" w:rsidR="00D21702" w:rsidRDefault="00D21702" w:rsidP="000A3A6B">
      <w:pPr>
        <w:rPr>
          <w:rFonts w:ascii="Arial" w:hAnsi="Arial" w:cs="Arial"/>
          <w:b/>
          <w:bCs/>
          <w:sz w:val="22"/>
          <w:szCs w:val="22"/>
        </w:rPr>
      </w:pPr>
    </w:p>
    <w:p w14:paraId="3C3838F6" w14:textId="77777777" w:rsidR="00D21702" w:rsidRDefault="00D21702" w:rsidP="000A3A6B">
      <w:pPr>
        <w:rPr>
          <w:rFonts w:ascii="Arial" w:hAnsi="Arial" w:cs="Arial"/>
          <w:b/>
          <w:bCs/>
          <w:sz w:val="22"/>
          <w:szCs w:val="22"/>
        </w:rPr>
      </w:pPr>
    </w:p>
    <w:p w14:paraId="7000A7F5" w14:textId="77777777" w:rsidR="00D21702" w:rsidRDefault="00D21702" w:rsidP="000A3A6B">
      <w:pPr>
        <w:rPr>
          <w:rFonts w:ascii="Arial" w:hAnsi="Arial" w:cs="Arial"/>
          <w:b/>
          <w:bCs/>
          <w:sz w:val="22"/>
          <w:szCs w:val="22"/>
        </w:rPr>
      </w:pPr>
    </w:p>
    <w:p w14:paraId="5E95C59C" w14:textId="77777777" w:rsidR="00D21702" w:rsidRDefault="00D21702" w:rsidP="000A3A6B">
      <w:pPr>
        <w:rPr>
          <w:rFonts w:ascii="Arial" w:hAnsi="Arial" w:cs="Arial"/>
          <w:b/>
          <w:bCs/>
          <w:sz w:val="22"/>
          <w:szCs w:val="22"/>
        </w:rPr>
      </w:pPr>
    </w:p>
    <w:p w14:paraId="285B98DC" w14:textId="77777777" w:rsidR="00D21702" w:rsidRDefault="00D21702" w:rsidP="000A3A6B">
      <w:pPr>
        <w:rPr>
          <w:rFonts w:ascii="Arial" w:hAnsi="Arial" w:cs="Arial"/>
          <w:b/>
          <w:bCs/>
          <w:sz w:val="22"/>
          <w:szCs w:val="22"/>
        </w:rPr>
      </w:pPr>
    </w:p>
    <w:p w14:paraId="7BE692D0" w14:textId="77777777" w:rsidR="00D21702" w:rsidRDefault="00D21702" w:rsidP="000A3A6B">
      <w:pPr>
        <w:rPr>
          <w:rFonts w:ascii="Arial" w:hAnsi="Arial" w:cs="Arial"/>
          <w:b/>
          <w:bCs/>
          <w:sz w:val="22"/>
          <w:szCs w:val="22"/>
        </w:rPr>
      </w:pPr>
    </w:p>
    <w:p w14:paraId="7A393D0D" w14:textId="77777777" w:rsidR="00D21702" w:rsidRDefault="00D21702" w:rsidP="000A3A6B">
      <w:pPr>
        <w:rPr>
          <w:rFonts w:ascii="Arial" w:hAnsi="Arial" w:cs="Arial"/>
          <w:b/>
          <w:bCs/>
          <w:sz w:val="22"/>
          <w:szCs w:val="22"/>
        </w:rPr>
      </w:pPr>
    </w:p>
    <w:p w14:paraId="61C0D912" w14:textId="77777777" w:rsidR="00D21702" w:rsidRDefault="00D21702" w:rsidP="000A3A6B">
      <w:pPr>
        <w:rPr>
          <w:rFonts w:ascii="Arial" w:hAnsi="Arial" w:cs="Arial"/>
          <w:b/>
          <w:bCs/>
          <w:sz w:val="22"/>
          <w:szCs w:val="22"/>
        </w:rPr>
      </w:pPr>
    </w:p>
    <w:p w14:paraId="4B10CADC" w14:textId="77777777" w:rsidR="00D21702" w:rsidRDefault="00D21702" w:rsidP="000A3A6B">
      <w:pPr>
        <w:rPr>
          <w:rFonts w:ascii="Arial" w:hAnsi="Arial" w:cs="Arial"/>
          <w:b/>
          <w:bCs/>
          <w:sz w:val="22"/>
          <w:szCs w:val="22"/>
        </w:rPr>
      </w:pPr>
    </w:p>
    <w:p w14:paraId="52341C60" w14:textId="77777777" w:rsidR="00D21702" w:rsidRDefault="00D21702" w:rsidP="000A3A6B">
      <w:pPr>
        <w:rPr>
          <w:rFonts w:ascii="Arial" w:hAnsi="Arial" w:cs="Arial"/>
          <w:b/>
          <w:bCs/>
          <w:sz w:val="22"/>
          <w:szCs w:val="22"/>
        </w:rPr>
      </w:pPr>
    </w:p>
    <w:p w14:paraId="669C4560" w14:textId="77777777" w:rsidR="00D21702" w:rsidRDefault="00D21702" w:rsidP="000A3A6B">
      <w:pPr>
        <w:rPr>
          <w:rFonts w:ascii="Arial" w:hAnsi="Arial" w:cs="Arial"/>
          <w:b/>
          <w:bCs/>
          <w:sz w:val="22"/>
          <w:szCs w:val="22"/>
        </w:rPr>
      </w:pPr>
    </w:p>
    <w:p w14:paraId="6B922063" w14:textId="77777777" w:rsidR="00D21702" w:rsidRDefault="00D21702" w:rsidP="000A3A6B">
      <w:pPr>
        <w:rPr>
          <w:rFonts w:ascii="Arial" w:hAnsi="Arial" w:cs="Arial"/>
          <w:b/>
          <w:bCs/>
          <w:sz w:val="22"/>
          <w:szCs w:val="22"/>
        </w:rPr>
      </w:pPr>
    </w:p>
    <w:p w14:paraId="4DC7DBF0" w14:textId="77777777" w:rsidR="00D21702" w:rsidRDefault="00D21702" w:rsidP="000A3A6B">
      <w:pPr>
        <w:rPr>
          <w:rFonts w:ascii="Arial" w:hAnsi="Arial" w:cs="Arial"/>
          <w:b/>
          <w:bCs/>
          <w:sz w:val="22"/>
          <w:szCs w:val="22"/>
        </w:rPr>
      </w:pPr>
    </w:p>
    <w:p w14:paraId="3C72B4D9" w14:textId="77777777" w:rsidR="00D21702" w:rsidRPr="00D21702" w:rsidRDefault="00D21702" w:rsidP="000A3A6B">
      <w:pPr>
        <w:rPr>
          <w:rFonts w:ascii="Arial" w:hAnsi="Arial" w:cs="Arial"/>
          <w:b/>
          <w:bCs/>
          <w:sz w:val="22"/>
          <w:szCs w:val="22"/>
        </w:rPr>
      </w:pPr>
    </w:p>
    <w:p w14:paraId="71E47574" w14:textId="3AE9E561" w:rsidR="008C14E2" w:rsidRPr="00B738D7" w:rsidRDefault="008C14E2" w:rsidP="008C14E2">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r w:rsidRPr="00B738D7">
        <w:rPr>
          <w:rFonts w:ascii="Arial" w:eastAsia="Times New Roman" w:hAnsi="Arial" w:cs="Arial"/>
          <w:b/>
          <w:bCs/>
          <w:color w:val="000000"/>
          <w:kern w:val="36"/>
          <w:sz w:val="22"/>
          <w:szCs w:val="22"/>
          <w:lang w:eastAsia="en-GB"/>
          <w14:ligatures w14:val="none"/>
        </w:rPr>
        <w:lastRenderedPageBreak/>
        <w:t>Table of Contents</w:t>
      </w:r>
    </w:p>
    <w:p w14:paraId="647ADC99" w14:textId="19B92156" w:rsidR="008C14E2" w:rsidRPr="00B738D7" w:rsidRDefault="008C14E2" w:rsidP="008C14E2">
      <w:pPr>
        <w:numPr>
          <w:ilvl w:val="0"/>
          <w:numId w:val="1"/>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Introduction</w:t>
      </w:r>
      <w:r w:rsidRPr="00B738D7">
        <w:rPr>
          <w:rFonts w:ascii="Arial" w:eastAsia="Times New Roman" w:hAnsi="Arial" w:cs="Arial"/>
          <w:color w:val="000000"/>
          <w:kern w:val="0"/>
          <w:sz w:val="22"/>
          <w:szCs w:val="22"/>
          <w:lang w:eastAsia="en-GB"/>
          <w14:ligatures w14:val="none"/>
        </w:rPr>
        <w:t> ........................................................................</w:t>
      </w:r>
      <w:r w:rsidR="004E3763">
        <w:rPr>
          <w:rFonts w:ascii="Arial" w:eastAsia="Times New Roman" w:hAnsi="Arial" w:cs="Arial"/>
          <w:color w:val="000000"/>
          <w:kern w:val="0"/>
          <w:sz w:val="22"/>
          <w:szCs w:val="22"/>
          <w:lang w:eastAsia="en-GB"/>
          <w14:ligatures w14:val="none"/>
        </w:rPr>
        <w:t>3</w:t>
      </w:r>
    </w:p>
    <w:p w14:paraId="586DC45B" w14:textId="6E40A82C" w:rsidR="008C14E2" w:rsidRPr="00B738D7" w:rsidRDefault="008C14E2" w:rsidP="008C14E2">
      <w:pPr>
        <w:numPr>
          <w:ilvl w:val="0"/>
          <w:numId w:val="1"/>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Historical Context and Evolution of Early Help in the UK</w:t>
      </w:r>
      <w:r w:rsidRPr="00B738D7">
        <w:rPr>
          <w:rFonts w:ascii="Arial" w:eastAsia="Times New Roman" w:hAnsi="Arial" w:cs="Arial"/>
          <w:color w:val="000000"/>
          <w:kern w:val="0"/>
          <w:sz w:val="22"/>
          <w:szCs w:val="22"/>
          <w:lang w:eastAsia="en-GB"/>
          <w14:ligatures w14:val="none"/>
        </w:rPr>
        <w:t> ....</w:t>
      </w:r>
      <w:r w:rsidR="004E3763">
        <w:rPr>
          <w:rFonts w:ascii="Arial" w:eastAsia="Times New Roman" w:hAnsi="Arial" w:cs="Arial"/>
          <w:color w:val="000000"/>
          <w:kern w:val="0"/>
          <w:sz w:val="22"/>
          <w:szCs w:val="22"/>
          <w:lang w:eastAsia="en-GB"/>
          <w14:ligatures w14:val="none"/>
        </w:rPr>
        <w:t>3</w:t>
      </w:r>
      <w:r w:rsidRPr="00B738D7">
        <w:rPr>
          <w:rFonts w:ascii="Arial" w:eastAsia="Times New Roman" w:hAnsi="Arial" w:cs="Arial"/>
          <w:color w:val="000000"/>
          <w:kern w:val="0"/>
          <w:sz w:val="22"/>
          <w:szCs w:val="22"/>
          <w:lang w:eastAsia="en-GB"/>
          <w14:ligatures w14:val="none"/>
        </w:rPr>
        <w:t xml:space="preserve"> </w:t>
      </w:r>
    </w:p>
    <w:p w14:paraId="0612AAAF" w14:textId="5F74DB19" w:rsidR="008C14E2" w:rsidRPr="00B738D7" w:rsidRDefault="008C14E2" w:rsidP="008C14E2">
      <w:pPr>
        <w:numPr>
          <w:ilvl w:val="0"/>
          <w:numId w:val="1"/>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Structure and Principles of Early Help</w:t>
      </w:r>
      <w:r w:rsidRPr="00B738D7">
        <w:rPr>
          <w:rFonts w:ascii="Arial" w:eastAsia="Times New Roman" w:hAnsi="Arial" w:cs="Arial"/>
          <w:color w:val="000000"/>
          <w:kern w:val="0"/>
          <w:sz w:val="22"/>
          <w:szCs w:val="22"/>
          <w:lang w:eastAsia="en-GB"/>
          <w14:ligatures w14:val="none"/>
        </w:rPr>
        <w:t xml:space="preserve"> ............................ </w:t>
      </w:r>
      <w:r w:rsidR="004E3763">
        <w:rPr>
          <w:rFonts w:ascii="Arial" w:eastAsia="Times New Roman" w:hAnsi="Arial" w:cs="Arial"/>
          <w:color w:val="000000"/>
          <w:kern w:val="0"/>
          <w:sz w:val="22"/>
          <w:szCs w:val="22"/>
          <w:lang w:eastAsia="en-GB"/>
          <w14:ligatures w14:val="none"/>
        </w:rPr>
        <w:t>3</w:t>
      </w:r>
      <w:r w:rsidRPr="00B738D7">
        <w:rPr>
          <w:rFonts w:ascii="Arial" w:eastAsia="Times New Roman" w:hAnsi="Arial" w:cs="Arial"/>
          <w:color w:val="000000"/>
          <w:kern w:val="0"/>
          <w:sz w:val="22"/>
          <w:szCs w:val="22"/>
          <w:lang w:eastAsia="en-GB"/>
          <w14:ligatures w14:val="none"/>
        </w:rPr>
        <w:br/>
      </w:r>
      <w:r w:rsidRPr="00B738D7">
        <w:rPr>
          <w:rFonts w:ascii="Arial" w:eastAsia="Times New Roman" w:hAnsi="Arial" w:cs="Arial"/>
          <w:color w:val="000000"/>
          <w:kern w:val="0"/>
          <w:sz w:val="22"/>
          <w:szCs w:val="22"/>
          <w:lang w:eastAsia="en-GB"/>
          <w14:ligatures w14:val="none"/>
        </w:rPr>
        <w:t> </w:t>
      </w:r>
      <w:r w:rsidRPr="00B738D7">
        <w:rPr>
          <w:rFonts w:ascii="Arial" w:eastAsia="Times New Roman" w:hAnsi="Arial" w:cs="Arial"/>
          <w:color w:val="000000"/>
          <w:kern w:val="0"/>
          <w:sz w:val="22"/>
          <w:szCs w:val="22"/>
          <w:lang w:eastAsia="en-GB"/>
          <w14:ligatures w14:val="none"/>
        </w:rPr>
        <w:t>3.1 National Framework ...................................................</w:t>
      </w:r>
      <w:r w:rsidR="004E3763">
        <w:rPr>
          <w:rFonts w:ascii="Arial" w:eastAsia="Times New Roman" w:hAnsi="Arial" w:cs="Arial"/>
          <w:color w:val="000000"/>
          <w:kern w:val="0"/>
          <w:sz w:val="22"/>
          <w:szCs w:val="22"/>
          <w:lang w:eastAsia="en-GB"/>
          <w14:ligatures w14:val="none"/>
        </w:rPr>
        <w:t>3</w:t>
      </w:r>
      <w:r w:rsidR="00E62BFD">
        <w:rPr>
          <w:rFonts w:ascii="Arial" w:eastAsia="Times New Roman" w:hAnsi="Arial" w:cs="Arial"/>
          <w:color w:val="000000"/>
          <w:kern w:val="0"/>
          <w:sz w:val="22"/>
          <w:szCs w:val="22"/>
          <w:lang w:eastAsia="en-GB"/>
          <w14:ligatures w14:val="none"/>
        </w:rPr>
        <w:t>-4</w:t>
      </w:r>
      <w:r w:rsidRPr="00B738D7">
        <w:rPr>
          <w:rFonts w:ascii="Arial" w:eastAsia="Times New Roman" w:hAnsi="Arial" w:cs="Arial"/>
          <w:color w:val="000000"/>
          <w:kern w:val="0"/>
          <w:sz w:val="22"/>
          <w:szCs w:val="22"/>
          <w:lang w:eastAsia="en-GB"/>
          <w14:ligatures w14:val="none"/>
        </w:rPr>
        <w:br/>
      </w:r>
      <w:r w:rsidRPr="00B738D7">
        <w:rPr>
          <w:rFonts w:ascii="Arial" w:eastAsia="Times New Roman" w:hAnsi="Arial" w:cs="Arial"/>
          <w:color w:val="000000"/>
          <w:kern w:val="0"/>
          <w:sz w:val="22"/>
          <w:szCs w:val="22"/>
          <w:lang w:eastAsia="en-GB"/>
          <w14:ligatures w14:val="none"/>
        </w:rPr>
        <w:t> </w:t>
      </w:r>
      <w:r w:rsidRPr="00B738D7">
        <w:rPr>
          <w:rFonts w:ascii="Arial" w:eastAsia="Times New Roman" w:hAnsi="Arial" w:cs="Arial"/>
          <w:color w:val="000000"/>
          <w:kern w:val="0"/>
          <w:sz w:val="22"/>
          <w:szCs w:val="22"/>
          <w:lang w:eastAsia="en-GB"/>
          <w14:ligatures w14:val="none"/>
        </w:rPr>
        <w:t xml:space="preserve">3.2 Family Hubs ............................................................... </w:t>
      </w:r>
      <w:r w:rsidR="00E62BFD">
        <w:rPr>
          <w:rFonts w:ascii="Arial" w:eastAsia="Times New Roman" w:hAnsi="Arial" w:cs="Arial"/>
          <w:color w:val="000000"/>
          <w:kern w:val="0"/>
          <w:sz w:val="22"/>
          <w:szCs w:val="22"/>
          <w:lang w:eastAsia="en-GB"/>
          <w14:ligatures w14:val="none"/>
        </w:rPr>
        <w:t>4</w:t>
      </w:r>
      <w:r w:rsidRPr="00B738D7">
        <w:rPr>
          <w:rFonts w:ascii="Arial" w:eastAsia="Times New Roman" w:hAnsi="Arial" w:cs="Arial"/>
          <w:color w:val="000000"/>
          <w:kern w:val="0"/>
          <w:sz w:val="22"/>
          <w:szCs w:val="22"/>
          <w:lang w:eastAsia="en-GB"/>
          <w14:ligatures w14:val="none"/>
        </w:rPr>
        <w:br/>
      </w:r>
      <w:r w:rsidRPr="00B738D7">
        <w:rPr>
          <w:rFonts w:ascii="Arial" w:eastAsia="Times New Roman" w:hAnsi="Arial" w:cs="Arial"/>
          <w:color w:val="000000"/>
          <w:kern w:val="0"/>
          <w:sz w:val="22"/>
          <w:szCs w:val="22"/>
          <w:lang w:eastAsia="en-GB"/>
          <w14:ligatures w14:val="none"/>
        </w:rPr>
        <w:t> </w:t>
      </w:r>
      <w:r w:rsidRPr="00B738D7">
        <w:rPr>
          <w:rFonts w:ascii="Arial" w:eastAsia="Times New Roman" w:hAnsi="Arial" w:cs="Arial"/>
          <w:color w:val="000000"/>
          <w:kern w:val="0"/>
          <w:sz w:val="22"/>
          <w:szCs w:val="22"/>
          <w:lang w:eastAsia="en-GB"/>
          <w14:ligatures w14:val="none"/>
        </w:rPr>
        <w:t>3.3 Multi-Agency Work .....................................................</w:t>
      </w:r>
      <w:r w:rsidR="00E62BFD">
        <w:rPr>
          <w:rFonts w:ascii="Arial" w:eastAsia="Times New Roman" w:hAnsi="Arial" w:cs="Arial"/>
          <w:color w:val="000000"/>
          <w:kern w:val="0"/>
          <w:sz w:val="22"/>
          <w:szCs w:val="22"/>
          <w:lang w:eastAsia="en-GB"/>
          <w14:ligatures w14:val="none"/>
        </w:rPr>
        <w:t>4</w:t>
      </w:r>
    </w:p>
    <w:p w14:paraId="152AA3F7" w14:textId="41E90216" w:rsidR="008C14E2" w:rsidRPr="00B738D7" w:rsidRDefault="008C14E2" w:rsidP="008C14E2">
      <w:pPr>
        <w:numPr>
          <w:ilvl w:val="0"/>
          <w:numId w:val="1"/>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Local Council Analysis</w:t>
      </w:r>
      <w:r w:rsidRPr="00B738D7">
        <w:rPr>
          <w:rFonts w:ascii="Arial" w:eastAsia="Times New Roman" w:hAnsi="Arial" w:cs="Arial"/>
          <w:color w:val="000000"/>
          <w:kern w:val="0"/>
          <w:sz w:val="22"/>
          <w:szCs w:val="22"/>
          <w:lang w:eastAsia="en-GB"/>
          <w14:ligatures w14:val="none"/>
        </w:rPr>
        <w:t> ....................................................</w:t>
      </w:r>
      <w:r w:rsidR="004E3763">
        <w:rPr>
          <w:rFonts w:ascii="Arial" w:eastAsia="Times New Roman" w:hAnsi="Arial" w:cs="Arial"/>
          <w:color w:val="000000"/>
          <w:kern w:val="0"/>
          <w:sz w:val="22"/>
          <w:szCs w:val="22"/>
          <w:lang w:eastAsia="en-GB"/>
          <w14:ligatures w14:val="none"/>
        </w:rPr>
        <w:t>.</w:t>
      </w:r>
      <w:r w:rsidR="00E62BFD">
        <w:rPr>
          <w:rFonts w:ascii="Arial" w:eastAsia="Times New Roman" w:hAnsi="Arial" w:cs="Arial"/>
          <w:color w:val="000000"/>
          <w:kern w:val="0"/>
          <w:sz w:val="22"/>
          <w:szCs w:val="22"/>
          <w:lang w:eastAsia="en-GB"/>
          <w14:ligatures w14:val="none"/>
        </w:rPr>
        <w:t>4</w:t>
      </w:r>
      <w:r w:rsidRPr="00B738D7">
        <w:rPr>
          <w:rFonts w:ascii="Arial" w:eastAsia="Times New Roman" w:hAnsi="Arial" w:cs="Arial"/>
          <w:color w:val="000000"/>
          <w:kern w:val="0"/>
          <w:sz w:val="22"/>
          <w:szCs w:val="22"/>
          <w:lang w:eastAsia="en-GB"/>
          <w14:ligatures w14:val="none"/>
        </w:rPr>
        <w:br/>
      </w:r>
      <w:r w:rsidRPr="00B738D7">
        <w:rPr>
          <w:rFonts w:ascii="Arial" w:eastAsia="Times New Roman" w:hAnsi="Arial" w:cs="Arial"/>
          <w:color w:val="000000"/>
          <w:kern w:val="0"/>
          <w:sz w:val="22"/>
          <w:szCs w:val="22"/>
          <w:lang w:eastAsia="en-GB"/>
          <w14:ligatures w14:val="none"/>
        </w:rPr>
        <w:t> </w:t>
      </w:r>
      <w:r w:rsidRPr="00B738D7">
        <w:rPr>
          <w:rFonts w:ascii="Arial" w:eastAsia="Times New Roman" w:hAnsi="Arial" w:cs="Arial"/>
          <w:color w:val="000000"/>
          <w:kern w:val="0"/>
          <w:sz w:val="22"/>
          <w:szCs w:val="22"/>
          <w:lang w:eastAsia="en-GB"/>
          <w14:ligatures w14:val="none"/>
        </w:rPr>
        <w:t>4.1 Leicestershire County Council ..................................</w:t>
      </w:r>
      <w:r w:rsidR="004E3763">
        <w:rPr>
          <w:rFonts w:ascii="Arial" w:eastAsia="Times New Roman" w:hAnsi="Arial" w:cs="Arial"/>
          <w:color w:val="000000"/>
          <w:kern w:val="0"/>
          <w:sz w:val="22"/>
          <w:szCs w:val="22"/>
          <w:lang w:eastAsia="en-GB"/>
          <w14:ligatures w14:val="none"/>
        </w:rPr>
        <w:t>.</w:t>
      </w:r>
      <w:r w:rsidR="00E62BFD">
        <w:rPr>
          <w:rFonts w:ascii="Arial" w:eastAsia="Times New Roman" w:hAnsi="Arial" w:cs="Arial"/>
          <w:color w:val="000000"/>
          <w:kern w:val="0"/>
          <w:sz w:val="22"/>
          <w:szCs w:val="22"/>
          <w:lang w:eastAsia="en-GB"/>
          <w14:ligatures w14:val="none"/>
        </w:rPr>
        <w:t>4-</w:t>
      </w:r>
      <w:r w:rsidR="007B12C5">
        <w:rPr>
          <w:rFonts w:ascii="Arial" w:eastAsia="Times New Roman" w:hAnsi="Arial" w:cs="Arial"/>
          <w:color w:val="000000"/>
          <w:kern w:val="0"/>
          <w:sz w:val="22"/>
          <w:szCs w:val="22"/>
          <w:lang w:eastAsia="en-GB"/>
          <w14:ligatures w14:val="none"/>
        </w:rPr>
        <w:t>5</w:t>
      </w:r>
      <w:r w:rsidRPr="00B738D7">
        <w:rPr>
          <w:rFonts w:ascii="Arial" w:eastAsia="Times New Roman" w:hAnsi="Arial" w:cs="Arial"/>
          <w:color w:val="000000"/>
          <w:kern w:val="0"/>
          <w:sz w:val="22"/>
          <w:szCs w:val="22"/>
          <w:lang w:eastAsia="en-GB"/>
          <w14:ligatures w14:val="none"/>
        </w:rPr>
        <w:t xml:space="preserve"> </w:t>
      </w:r>
    </w:p>
    <w:p w14:paraId="1FE0EA89" w14:textId="642EFE85" w:rsidR="008C14E2" w:rsidRPr="00B738D7" w:rsidRDefault="008C14E2" w:rsidP="008C14E2">
      <w:pPr>
        <w:numPr>
          <w:ilvl w:val="0"/>
          <w:numId w:val="1"/>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 </w:t>
      </w:r>
      <w:r w:rsidRPr="00B738D7">
        <w:rPr>
          <w:rFonts w:ascii="Arial" w:eastAsia="Times New Roman" w:hAnsi="Arial" w:cs="Arial"/>
          <w:color w:val="000000"/>
          <w:kern w:val="0"/>
          <w:sz w:val="22"/>
          <w:szCs w:val="22"/>
          <w:lang w:eastAsia="en-GB"/>
          <w14:ligatures w14:val="none"/>
        </w:rPr>
        <w:t>4.2 Norfolk County Council ..............................................</w:t>
      </w:r>
      <w:r w:rsidR="007B12C5">
        <w:rPr>
          <w:rFonts w:ascii="Arial" w:eastAsia="Times New Roman" w:hAnsi="Arial" w:cs="Arial"/>
          <w:color w:val="000000"/>
          <w:kern w:val="0"/>
          <w:sz w:val="22"/>
          <w:szCs w:val="22"/>
          <w:lang w:eastAsia="en-GB"/>
          <w14:ligatures w14:val="none"/>
        </w:rPr>
        <w:t>5</w:t>
      </w:r>
      <w:r w:rsidRPr="00B738D7">
        <w:rPr>
          <w:rFonts w:ascii="Arial" w:eastAsia="Times New Roman" w:hAnsi="Arial" w:cs="Arial"/>
          <w:color w:val="000000"/>
          <w:kern w:val="0"/>
          <w:sz w:val="22"/>
          <w:szCs w:val="22"/>
          <w:lang w:eastAsia="en-GB"/>
          <w14:ligatures w14:val="none"/>
        </w:rPr>
        <w:br/>
      </w:r>
      <w:r w:rsidRPr="00B738D7">
        <w:rPr>
          <w:rFonts w:ascii="Arial" w:eastAsia="Times New Roman" w:hAnsi="Arial" w:cs="Arial"/>
          <w:color w:val="000000"/>
          <w:kern w:val="0"/>
          <w:sz w:val="22"/>
          <w:szCs w:val="22"/>
          <w:lang w:eastAsia="en-GB"/>
          <w14:ligatures w14:val="none"/>
        </w:rPr>
        <w:t> </w:t>
      </w:r>
      <w:r w:rsidRPr="00B738D7">
        <w:rPr>
          <w:rFonts w:ascii="Arial" w:eastAsia="Times New Roman" w:hAnsi="Arial" w:cs="Arial"/>
          <w:color w:val="000000"/>
          <w:kern w:val="0"/>
          <w:sz w:val="22"/>
          <w:szCs w:val="22"/>
          <w:lang w:eastAsia="en-GB"/>
          <w14:ligatures w14:val="none"/>
        </w:rPr>
        <w:t>4.3 Leeds City Council .....................................................</w:t>
      </w:r>
      <w:r w:rsidR="007B12C5">
        <w:rPr>
          <w:rFonts w:ascii="Arial" w:eastAsia="Times New Roman" w:hAnsi="Arial" w:cs="Arial"/>
          <w:color w:val="000000"/>
          <w:kern w:val="0"/>
          <w:sz w:val="22"/>
          <w:szCs w:val="22"/>
          <w:lang w:eastAsia="en-GB"/>
          <w14:ligatures w14:val="none"/>
        </w:rPr>
        <w:t>5</w:t>
      </w:r>
      <w:r w:rsidR="00621F6E">
        <w:rPr>
          <w:rFonts w:ascii="Arial" w:eastAsia="Times New Roman" w:hAnsi="Arial" w:cs="Arial"/>
          <w:color w:val="000000"/>
          <w:kern w:val="0"/>
          <w:sz w:val="22"/>
          <w:szCs w:val="22"/>
          <w:lang w:eastAsia="en-GB"/>
          <w14:ligatures w14:val="none"/>
        </w:rPr>
        <w:t>-6</w:t>
      </w:r>
    </w:p>
    <w:p w14:paraId="12925F44" w14:textId="336F7FAA" w:rsidR="008C14E2" w:rsidRPr="00B738D7" w:rsidRDefault="008C14E2" w:rsidP="008C14E2">
      <w:pPr>
        <w:numPr>
          <w:ilvl w:val="0"/>
          <w:numId w:val="1"/>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Comparative Analysis</w:t>
      </w:r>
      <w:r w:rsidRPr="00B738D7">
        <w:rPr>
          <w:rFonts w:ascii="Arial" w:eastAsia="Times New Roman" w:hAnsi="Arial" w:cs="Arial"/>
          <w:color w:val="000000"/>
          <w:kern w:val="0"/>
          <w:sz w:val="22"/>
          <w:szCs w:val="22"/>
          <w:lang w:eastAsia="en-GB"/>
          <w14:ligatures w14:val="none"/>
        </w:rPr>
        <w:t> ......................................................</w:t>
      </w:r>
      <w:r w:rsidR="004E3763">
        <w:rPr>
          <w:rFonts w:ascii="Arial" w:eastAsia="Times New Roman" w:hAnsi="Arial" w:cs="Arial"/>
          <w:color w:val="000000"/>
          <w:kern w:val="0"/>
          <w:sz w:val="22"/>
          <w:szCs w:val="22"/>
          <w:lang w:eastAsia="en-GB"/>
          <w14:ligatures w14:val="none"/>
        </w:rPr>
        <w:t>.</w:t>
      </w:r>
      <w:r w:rsidR="00621F6E">
        <w:rPr>
          <w:rFonts w:ascii="Arial" w:eastAsia="Times New Roman" w:hAnsi="Arial" w:cs="Arial"/>
          <w:color w:val="000000"/>
          <w:kern w:val="0"/>
          <w:sz w:val="22"/>
          <w:szCs w:val="22"/>
          <w:lang w:eastAsia="en-GB"/>
          <w14:ligatures w14:val="none"/>
        </w:rPr>
        <w:t>6</w:t>
      </w:r>
    </w:p>
    <w:p w14:paraId="145D70D9" w14:textId="79E7247B" w:rsidR="008C14E2" w:rsidRPr="00B738D7" w:rsidRDefault="008C14E2" w:rsidP="008C14E2">
      <w:pPr>
        <w:numPr>
          <w:ilvl w:val="0"/>
          <w:numId w:val="1"/>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Evidence of Effectiveness</w:t>
      </w:r>
      <w:r w:rsidRPr="00B738D7">
        <w:rPr>
          <w:rFonts w:ascii="Arial" w:eastAsia="Times New Roman" w:hAnsi="Arial" w:cs="Arial"/>
          <w:color w:val="000000"/>
          <w:kern w:val="0"/>
          <w:sz w:val="22"/>
          <w:szCs w:val="22"/>
          <w:lang w:eastAsia="en-GB"/>
          <w14:ligatures w14:val="none"/>
        </w:rPr>
        <w:t> .................................................</w:t>
      </w:r>
      <w:r w:rsidR="00621F6E">
        <w:rPr>
          <w:rFonts w:ascii="Arial" w:eastAsia="Times New Roman" w:hAnsi="Arial" w:cs="Arial"/>
          <w:color w:val="000000"/>
          <w:kern w:val="0"/>
          <w:sz w:val="22"/>
          <w:szCs w:val="22"/>
          <w:lang w:eastAsia="en-GB"/>
          <w14:ligatures w14:val="none"/>
        </w:rPr>
        <w:t>6</w:t>
      </w:r>
    </w:p>
    <w:p w14:paraId="5FBEF0B3" w14:textId="578175B2" w:rsidR="008C14E2" w:rsidRPr="00B738D7" w:rsidRDefault="008C14E2" w:rsidP="008C14E2">
      <w:pPr>
        <w:numPr>
          <w:ilvl w:val="0"/>
          <w:numId w:val="1"/>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Implementation Challenges</w:t>
      </w:r>
      <w:r w:rsidRPr="00B738D7">
        <w:rPr>
          <w:rFonts w:ascii="Arial" w:eastAsia="Times New Roman" w:hAnsi="Arial" w:cs="Arial"/>
          <w:color w:val="000000"/>
          <w:kern w:val="0"/>
          <w:sz w:val="22"/>
          <w:szCs w:val="22"/>
          <w:lang w:eastAsia="en-GB"/>
          <w14:ligatures w14:val="none"/>
        </w:rPr>
        <w:t> .............................................</w:t>
      </w:r>
      <w:r w:rsidR="004E3763">
        <w:rPr>
          <w:rFonts w:ascii="Arial" w:eastAsia="Times New Roman" w:hAnsi="Arial" w:cs="Arial"/>
          <w:color w:val="000000"/>
          <w:kern w:val="0"/>
          <w:sz w:val="22"/>
          <w:szCs w:val="22"/>
          <w:lang w:eastAsia="en-GB"/>
          <w14:ligatures w14:val="none"/>
        </w:rPr>
        <w:t>..</w:t>
      </w:r>
      <w:r w:rsidR="00621F6E">
        <w:rPr>
          <w:rFonts w:ascii="Arial" w:eastAsia="Times New Roman" w:hAnsi="Arial" w:cs="Arial"/>
          <w:color w:val="000000"/>
          <w:kern w:val="0"/>
          <w:sz w:val="22"/>
          <w:szCs w:val="22"/>
          <w:lang w:eastAsia="en-GB"/>
          <w14:ligatures w14:val="none"/>
        </w:rPr>
        <w:t>7</w:t>
      </w:r>
    </w:p>
    <w:p w14:paraId="3B24E1E3" w14:textId="1C8D1ECF" w:rsidR="008C14E2" w:rsidRPr="00B738D7" w:rsidRDefault="008C14E2" w:rsidP="008C14E2">
      <w:pPr>
        <w:numPr>
          <w:ilvl w:val="0"/>
          <w:numId w:val="1"/>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International Perspectives</w:t>
      </w:r>
      <w:r w:rsidRPr="00B738D7">
        <w:rPr>
          <w:rFonts w:ascii="Arial" w:eastAsia="Times New Roman" w:hAnsi="Arial" w:cs="Arial"/>
          <w:color w:val="000000"/>
          <w:kern w:val="0"/>
          <w:sz w:val="22"/>
          <w:szCs w:val="22"/>
          <w:lang w:eastAsia="en-GB"/>
          <w14:ligatures w14:val="none"/>
        </w:rPr>
        <w:t xml:space="preserve"> ................................................ </w:t>
      </w:r>
      <w:r w:rsidR="00621F6E">
        <w:rPr>
          <w:rFonts w:ascii="Arial" w:eastAsia="Times New Roman" w:hAnsi="Arial" w:cs="Arial"/>
          <w:color w:val="000000"/>
          <w:kern w:val="0"/>
          <w:sz w:val="22"/>
          <w:szCs w:val="22"/>
          <w:lang w:eastAsia="en-GB"/>
          <w14:ligatures w14:val="none"/>
        </w:rPr>
        <w:t>7</w:t>
      </w:r>
    </w:p>
    <w:p w14:paraId="10FA99A9" w14:textId="3B66570C" w:rsidR="008C14E2" w:rsidRPr="00B738D7" w:rsidRDefault="008C14E2" w:rsidP="008C14E2">
      <w:pPr>
        <w:numPr>
          <w:ilvl w:val="0"/>
          <w:numId w:val="1"/>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Technology and Innovation</w:t>
      </w:r>
      <w:r w:rsidRPr="00B738D7">
        <w:rPr>
          <w:rFonts w:ascii="Arial" w:eastAsia="Times New Roman" w:hAnsi="Arial" w:cs="Arial"/>
          <w:color w:val="000000"/>
          <w:kern w:val="0"/>
          <w:sz w:val="22"/>
          <w:szCs w:val="22"/>
          <w:lang w:eastAsia="en-GB"/>
          <w14:ligatures w14:val="none"/>
        </w:rPr>
        <w:t> ...............................................</w:t>
      </w:r>
      <w:r w:rsidR="00621F6E">
        <w:rPr>
          <w:rFonts w:ascii="Arial" w:eastAsia="Times New Roman" w:hAnsi="Arial" w:cs="Arial"/>
          <w:color w:val="000000"/>
          <w:kern w:val="0"/>
          <w:sz w:val="22"/>
          <w:szCs w:val="22"/>
          <w:lang w:eastAsia="en-GB"/>
          <w14:ligatures w14:val="none"/>
        </w:rPr>
        <w:t>7</w:t>
      </w:r>
    </w:p>
    <w:p w14:paraId="78E593DA" w14:textId="7A1444CE" w:rsidR="008C14E2" w:rsidRPr="00B738D7" w:rsidRDefault="008C14E2" w:rsidP="008C14E2">
      <w:pPr>
        <w:numPr>
          <w:ilvl w:val="0"/>
          <w:numId w:val="1"/>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Future Trends and Recommendations</w:t>
      </w:r>
      <w:r w:rsidRPr="00B738D7">
        <w:rPr>
          <w:rFonts w:ascii="Arial" w:eastAsia="Times New Roman" w:hAnsi="Arial" w:cs="Arial"/>
          <w:color w:val="000000"/>
          <w:kern w:val="0"/>
          <w:sz w:val="22"/>
          <w:szCs w:val="22"/>
          <w:lang w:eastAsia="en-GB"/>
          <w14:ligatures w14:val="none"/>
        </w:rPr>
        <w:t> ............................</w:t>
      </w:r>
      <w:r w:rsidR="004E3763">
        <w:rPr>
          <w:rFonts w:ascii="Arial" w:eastAsia="Times New Roman" w:hAnsi="Arial" w:cs="Arial"/>
          <w:color w:val="000000"/>
          <w:kern w:val="0"/>
          <w:sz w:val="22"/>
          <w:szCs w:val="22"/>
          <w:lang w:eastAsia="en-GB"/>
          <w14:ligatures w14:val="none"/>
        </w:rPr>
        <w:t>.</w:t>
      </w:r>
      <w:r w:rsidR="00621F6E">
        <w:rPr>
          <w:rFonts w:ascii="Arial" w:eastAsia="Times New Roman" w:hAnsi="Arial" w:cs="Arial"/>
          <w:color w:val="000000"/>
          <w:kern w:val="0"/>
          <w:sz w:val="22"/>
          <w:szCs w:val="22"/>
          <w:lang w:eastAsia="en-GB"/>
          <w14:ligatures w14:val="none"/>
        </w:rPr>
        <w:t>7</w:t>
      </w:r>
      <w:r w:rsidR="004A0F9E">
        <w:rPr>
          <w:rFonts w:ascii="Arial" w:eastAsia="Times New Roman" w:hAnsi="Arial" w:cs="Arial"/>
          <w:color w:val="000000"/>
          <w:kern w:val="0"/>
          <w:sz w:val="22"/>
          <w:szCs w:val="22"/>
          <w:lang w:eastAsia="en-GB"/>
          <w14:ligatures w14:val="none"/>
        </w:rPr>
        <w:t>-8</w:t>
      </w:r>
    </w:p>
    <w:p w14:paraId="1A65F986" w14:textId="76A09881" w:rsidR="008C14E2" w:rsidRPr="00B738D7" w:rsidRDefault="008C14E2" w:rsidP="008C14E2">
      <w:pPr>
        <w:numPr>
          <w:ilvl w:val="0"/>
          <w:numId w:val="1"/>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Conclusion</w:t>
      </w:r>
      <w:r w:rsidRPr="00B738D7">
        <w:rPr>
          <w:rFonts w:ascii="Arial" w:eastAsia="Times New Roman" w:hAnsi="Arial" w:cs="Arial"/>
          <w:color w:val="000000"/>
          <w:kern w:val="0"/>
          <w:sz w:val="22"/>
          <w:szCs w:val="22"/>
          <w:lang w:eastAsia="en-GB"/>
          <w14:ligatures w14:val="none"/>
        </w:rPr>
        <w:t> ......................................................................</w:t>
      </w:r>
      <w:r w:rsidR="004E3763">
        <w:rPr>
          <w:rFonts w:ascii="Arial" w:eastAsia="Times New Roman" w:hAnsi="Arial" w:cs="Arial"/>
          <w:color w:val="000000"/>
          <w:kern w:val="0"/>
          <w:sz w:val="22"/>
          <w:szCs w:val="22"/>
          <w:lang w:eastAsia="en-GB"/>
          <w14:ligatures w14:val="none"/>
        </w:rPr>
        <w:t>....</w:t>
      </w:r>
      <w:r w:rsidR="004A0F9E">
        <w:rPr>
          <w:rFonts w:ascii="Arial" w:eastAsia="Times New Roman" w:hAnsi="Arial" w:cs="Arial"/>
          <w:color w:val="000000"/>
          <w:kern w:val="0"/>
          <w:sz w:val="22"/>
          <w:szCs w:val="22"/>
          <w:lang w:eastAsia="en-GB"/>
          <w14:ligatures w14:val="none"/>
        </w:rPr>
        <w:t>8</w:t>
      </w:r>
    </w:p>
    <w:p w14:paraId="55224FBD" w14:textId="3433A978" w:rsidR="008C14E2" w:rsidRDefault="008C14E2" w:rsidP="008C14E2">
      <w:pPr>
        <w:numPr>
          <w:ilvl w:val="0"/>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738D7">
        <w:rPr>
          <w:rFonts w:ascii="Arial" w:eastAsia="Times New Roman" w:hAnsi="Arial" w:cs="Arial"/>
          <w:b/>
          <w:bCs/>
          <w:color w:val="000000"/>
          <w:kern w:val="0"/>
          <w:sz w:val="22"/>
          <w:szCs w:val="22"/>
          <w:lang w:eastAsia="en-GB"/>
          <w14:ligatures w14:val="none"/>
        </w:rPr>
        <w:t>References</w:t>
      </w:r>
      <w:r w:rsidRPr="00B738D7">
        <w:rPr>
          <w:rFonts w:ascii="Arial" w:eastAsia="Times New Roman" w:hAnsi="Arial" w:cs="Arial"/>
          <w:color w:val="000000"/>
          <w:kern w:val="0"/>
          <w:sz w:val="22"/>
          <w:szCs w:val="22"/>
          <w:lang w:eastAsia="en-GB"/>
          <w14:ligatures w14:val="none"/>
        </w:rPr>
        <w:t> .......................................................................</w:t>
      </w:r>
      <w:r w:rsidR="004E3763">
        <w:rPr>
          <w:rFonts w:ascii="Times New Roman" w:eastAsia="Times New Roman" w:hAnsi="Times New Roman" w:cs="Times New Roman"/>
          <w:color w:val="000000"/>
          <w:kern w:val="0"/>
          <w:lang w:eastAsia="en-GB"/>
          <w14:ligatures w14:val="none"/>
        </w:rPr>
        <w:t>...</w:t>
      </w:r>
      <w:r w:rsidR="004A0F9E">
        <w:rPr>
          <w:rFonts w:ascii="Times New Roman" w:eastAsia="Times New Roman" w:hAnsi="Times New Roman" w:cs="Times New Roman"/>
          <w:color w:val="000000"/>
          <w:kern w:val="0"/>
          <w:lang w:eastAsia="en-GB"/>
          <w14:ligatures w14:val="none"/>
        </w:rPr>
        <w:t>8-9</w:t>
      </w:r>
    </w:p>
    <w:p w14:paraId="2059D922" w14:textId="77777777" w:rsidR="008C14E2" w:rsidRDefault="008C14E2" w:rsidP="008C14E2">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p>
    <w:p w14:paraId="264FC041" w14:textId="77777777" w:rsidR="00D21702" w:rsidRDefault="00D21702" w:rsidP="008C14E2">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p>
    <w:p w14:paraId="005D42DD" w14:textId="77777777" w:rsidR="00D21702" w:rsidRDefault="00D21702" w:rsidP="008C14E2">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p>
    <w:p w14:paraId="26B40171" w14:textId="77777777" w:rsidR="00D21702" w:rsidRDefault="00D21702" w:rsidP="008C14E2">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p>
    <w:p w14:paraId="635DC81E" w14:textId="77777777" w:rsidR="00D21702" w:rsidRDefault="00D21702" w:rsidP="008C14E2">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p>
    <w:p w14:paraId="7D2C2031" w14:textId="77777777" w:rsidR="00D21702" w:rsidRDefault="00D21702" w:rsidP="008C14E2">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p>
    <w:p w14:paraId="2F30EDDB" w14:textId="77777777" w:rsidR="00D21702" w:rsidRDefault="00D21702" w:rsidP="008C14E2">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p>
    <w:p w14:paraId="40C336E0" w14:textId="77777777" w:rsidR="00D21702" w:rsidRDefault="00D21702" w:rsidP="008C14E2">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p>
    <w:p w14:paraId="1F901BD3" w14:textId="77777777" w:rsidR="00D21702" w:rsidRDefault="00D21702" w:rsidP="008C14E2">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p>
    <w:p w14:paraId="607434C3" w14:textId="77777777" w:rsidR="00D21702" w:rsidRDefault="00D21702" w:rsidP="008C14E2">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p>
    <w:p w14:paraId="0A577BE7" w14:textId="77777777" w:rsidR="00D21702" w:rsidRDefault="00D21702" w:rsidP="008C14E2">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p>
    <w:p w14:paraId="7BE4E7F2" w14:textId="77777777" w:rsidR="00D21702" w:rsidRDefault="00D21702" w:rsidP="008C14E2">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p>
    <w:p w14:paraId="6876391C" w14:textId="77777777" w:rsidR="00D21702" w:rsidRDefault="00D21702" w:rsidP="008C14E2">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p>
    <w:p w14:paraId="51B0FF6B" w14:textId="77777777" w:rsidR="00D21702" w:rsidRDefault="00D21702" w:rsidP="008C14E2">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p>
    <w:p w14:paraId="4EBE10AD" w14:textId="77777777" w:rsidR="00D21702" w:rsidRDefault="00D21702" w:rsidP="008C14E2">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p>
    <w:p w14:paraId="51C7EBC9" w14:textId="77777777" w:rsidR="00D21702" w:rsidRPr="00B738D7" w:rsidRDefault="00D21702" w:rsidP="008C14E2">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p>
    <w:p w14:paraId="31EBAE2A" w14:textId="77777777" w:rsidR="008C14E2" w:rsidRPr="00B738D7" w:rsidRDefault="008C14E2" w:rsidP="008C14E2">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r w:rsidRPr="00B738D7">
        <w:rPr>
          <w:rFonts w:ascii="Arial" w:eastAsia="Times New Roman" w:hAnsi="Arial" w:cs="Arial"/>
          <w:b/>
          <w:bCs/>
          <w:color w:val="000000"/>
          <w:kern w:val="36"/>
          <w:sz w:val="22"/>
          <w:szCs w:val="22"/>
          <w:lang w:eastAsia="en-GB"/>
          <w14:ligatures w14:val="none"/>
        </w:rPr>
        <w:lastRenderedPageBreak/>
        <w:t>Early Help in the United Kingdom: Analysis of Local Councils and Best Practices</w:t>
      </w:r>
    </w:p>
    <w:p w14:paraId="39855FAB" w14:textId="77777777" w:rsidR="008C14E2" w:rsidRPr="00B738D7" w:rsidRDefault="008C14E2" w:rsidP="008C14E2">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1. Introduction</w:t>
      </w:r>
    </w:p>
    <w:p w14:paraId="4CB3F7DD"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The concept of </w:t>
      </w:r>
      <w:r w:rsidRPr="00B738D7">
        <w:rPr>
          <w:rFonts w:ascii="Arial" w:eastAsia="Times New Roman" w:hAnsi="Arial" w:cs="Arial"/>
          <w:b/>
          <w:bCs/>
          <w:color w:val="000000"/>
          <w:kern w:val="0"/>
          <w:sz w:val="22"/>
          <w:szCs w:val="22"/>
          <w:lang w:eastAsia="en-GB"/>
          <w14:ligatures w14:val="none"/>
        </w:rPr>
        <w:t>Early Help</w:t>
      </w:r>
      <w:r w:rsidRPr="00B738D7">
        <w:rPr>
          <w:rFonts w:ascii="Arial" w:eastAsia="Times New Roman" w:hAnsi="Arial" w:cs="Arial"/>
          <w:color w:val="000000"/>
          <w:kern w:val="0"/>
          <w:sz w:val="22"/>
          <w:szCs w:val="22"/>
          <w:lang w:eastAsia="en-GB"/>
          <w14:ligatures w14:val="none"/>
        </w:rPr>
        <w:t> has become a cornerstone of child welfare policies in the United Kingdom. Its fundamental principle is simple yet transformative: </w:t>
      </w:r>
      <w:r w:rsidRPr="00B738D7">
        <w:rPr>
          <w:rFonts w:ascii="Arial" w:eastAsia="Times New Roman" w:hAnsi="Arial" w:cs="Arial"/>
          <w:b/>
          <w:bCs/>
          <w:color w:val="000000"/>
          <w:kern w:val="0"/>
          <w:sz w:val="22"/>
          <w:szCs w:val="22"/>
          <w:lang w:eastAsia="en-GB"/>
          <w14:ligatures w14:val="none"/>
        </w:rPr>
        <w:t>intervene at the earliest sign of difficulties</w:t>
      </w:r>
      <w:r w:rsidRPr="00B738D7">
        <w:rPr>
          <w:rFonts w:ascii="Arial" w:eastAsia="Times New Roman" w:hAnsi="Arial" w:cs="Arial"/>
          <w:color w:val="000000"/>
          <w:kern w:val="0"/>
          <w:sz w:val="22"/>
          <w:szCs w:val="22"/>
          <w:lang w:eastAsia="en-GB"/>
          <w14:ligatures w14:val="none"/>
        </w:rPr>
        <w:t>, rather than waiting for problems to escalate into crises (GOV.UK, 2022). Early Help is designed not only to address immediate concerns but also to foster long-term family stability, resilience, and the well-being of children and young people.</w:t>
      </w:r>
    </w:p>
    <w:p w14:paraId="2F38C3D6"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Local authorities play a crucial role in delivering Early Help services. They are responsible for ensuring that families understand </w:t>
      </w:r>
      <w:r w:rsidRPr="00B738D7">
        <w:rPr>
          <w:rFonts w:ascii="Arial" w:eastAsia="Times New Roman" w:hAnsi="Arial" w:cs="Arial"/>
          <w:b/>
          <w:bCs/>
          <w:color w:val="000000"/>
          <w:kern w:val="0"/>
          <w:sz w:val="22"/>
          <w:szCs w:val="22"/>
          <w:lang w:eastAsia="en-GB"/>
          <w14:ligatures w14:val="none"/>
        </w:rPr>
        <w:t>how to access support and which resources are available</w:t>
      </w:r>
      <w:r w:rsidRPr="00B738D7">
        <w:rPr>
          <w:rFonts w:ascii="Arial" w:eastAsia="Times New Roman" w:hAnsi="Arial" w:cs="Arial"/>
          <w:color w:val="000000"/>
          <w:kern w:val="0"/>
          <w:sz w:val="22"/>
          <w:szCs w:val="22"/>
          <w:lang w:eastAsia="en-GB"/>
          <w14:ligatures w14:val="none"/>
        </w:rPr>
        <w:t>. For many families, the first contact point is the official website of the local council. Consequently, the information provided must be </w:t>
      </w:r>
      <w:r w:rsidRPr="00B738D7">
        <w:rPr>
          <w:rFonts w:ascii="Arial" w:eastAsia="Times New Roman" w:hAnsi="Arial" w:cs="Arial"/>
          <w:b/>
          <w:bCs/>
          <w:color w:val="000000"/>
          <w:kern w:val="0"/>
          <w:sz w:val="22"/>
          <w:szCs w:val="22"/>
          <w:lang w:eastAsia="en-GB"/>
          <w14:ligatures w14:val="none"/>
        </w:rPr>
        <w:t>clear, accessible, empathetic, and culturally sensitive</w:t>
      </w:r>
      <w:r w:rsidRPr="00B738D7">
        <w:rPr>
          <w:rFonts w:ascii="Arial" w:eastAsia="Times New Roman" w:hAnsi="Arial" w:cs="Arial"/>
          <w:color w:val="000000"/>
          <w:kern w:val="0"/>
          <w:sz w:val="22"/>
          <w:szCs w:val="22"/>
          <w:lang w:eastAsia="en-GB"/>
          <w14:ligatures w14:val="none"/>
        </w:rPr>
        <w:t> to ensure families can navigate the system effectively (Supporting Families: Early Help System Guide, 2022).</w:t>
      </w:r>
    </w:p>
    <w:p w14:paraId="2FBDA775"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This study analyses three local councils — </w:t>
      </w:r>
      <w:r w:rsidRPr="00B738D7">
        <w:rPr>
          <w:rFonts w:ascii="Arial" w:eastAsia="Times New Roman" w:hAnsi="Arial" w:cs="Arial"/>
          <w:b/>
          <w:bCs/>
          <w:color w:val="000000"/>
          <w:kern w:val="0"/>
          <w:sz w:val="22"/>
          <w:szCs w:val="22"/>
          <w:lang w:eastAsia="en-GB"/>
          <w14:ligatures w14:val="none"/>
        </w:rPr>
        <w:t>Leicestershire, Norfolk, and Leeds</w:t>
      </w:r>
      <w:r w:rsidRPr="00B738D7">
        <w:rPr>
          <w:rFonts w:ascii="Arial" w:eastAsia="Times New Roman" w:hAnsi="Arial" w:cs="Arial"/>
          <w:color w:val="000000"/>
          <w:kern w:val="0"/>
          <w:sz w:val="22"/>
          <w:szCs w:val="22"/>
          <w:lang w:eastAsia="en-GB"/>
          <w14:ligatures w14:val="none"/>
        </w:rPr>
        <w:t> — focusing on five dimensions of Early Help communication:</w:t>
      </w:r>
    </w:p>
    <w:p w14:paraId="19CE0E9F" w14:textId="77777777" w:rsidR="008C14E2" w:rsidRPr="00B738D7" w:rsidRDefault="008C14E2" w:rsidP="008C14E2">
      <w:pPr>
        <w:numPr>
          <w:ilvl w:val="0"/>
          <w:numId w:val="2"/>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Clarity of information</w:t>
      </w:r>
    </w:p>
    <w:p w14:paraId="11139872" w14:textId="77777777" w:rsidR="008C14E2" w:rsidRPr="00B738D7" w:rsidRDefault="008C14E2" w:rsidP="008C14E2">
      <w:pPr>
        <w:numPr>
          <w:ilvl w:val="0"/>
          <w:numId w:val="2"/>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Accessibility for families</w:t>
      </w:r>
    </w:p>
    <w:p w14:paraId="37CC071C" w14:textId="77777777" w:rsidR="008C14E2" w:rsidRPr="00B738D7" w:rsidRDefault="008C14E2" w:rsidP="008C14E2">
      <w:pPr>
        <w:numPr>
          <w:ilvl w:val="0"/>
          <w:numId w:val="2"/>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Integration of multi-agency services</w:t>
      </w:r>
    </w:p>
    <w:p w14:paraId="293991C5" w14:textId="77777777" w:rsidR="008C14E2" w:rsidRPr="00B738D7" w:rsidRDefault="008C14E2" w:rsidP="008C14E2">
      <w:pPr>
        <w:numPr>
          <w:ilvl w:val="0"/>
          <w:numId w:val="2"/>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Contact and referral pathways</w:t>
      </w:r>
    </w:p>
    <w:p w14:paraId="2099E8D1" w14:textId="77777777" w:rsidR="008C14E2" w:rsidRPr="00B738D7" w:rsidRDefault="008C14E2" w:rsidP="008C14E2">
      <w:pPr>
        <w:numPr>
          <w:ilvl w:val="0"/>
          <w:numId w:val="2"/>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Compliance with national Early Help guidelines</w:t>
      </w:r>
    </w:p>
    <w:p w14:paraId="4B8560E2"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By examining these councils, this paper aims to identify </w:t>
      </w:r>
      <w:r w:rsidRPr="00B738D7">
        <w:rPr>
          <w:rFonts w:ascii="Arial" w:eastAsia="Times New Roman" w:hAnsi="Arial" w:cs="Arial"/>
          <w:b/>
          <w:bCs/>
          <w:color w:val="000000"/>
          <w:kern w:val="0"/>
          <w:sz w:val="22"/>
          <w:szCs w:val="22"/>
          <w:lang w:eastAsia="en-GB"/>
          <w14:ligatures w14:val="none"/>
        </w:rPr>
        <w:t>best practices, challenges, and lessons</w:t>
      </w:r>
      <w:r w:rsidRPr="00B738D7">
        <w:rPr>
          <w:rFonts w:ascii="Arial" w:eastAsia="Times New Roman" w:hAnsi="Arial" w:cs="Arial"/>
          <w:color w:val="000000"/>
          <w:kern w:val="0"/>
          <w:sz w:val="22"/>
          <w:szCs w:val="22"/>
          <w:lang w:eastAsia="en-GB"/>
          <w14:ligatures w14:val="none"/>
        </w:rPr>
        <w:t> for improving Early Help delivery and communication.</w:t>
      </w:r>
    </w:p>
    <w:p w14:paraId="56E29877" w14:textId="040776A9" w:rsidR="008C14E2" w:rsidRPr="00B738D7" w:rsidRDefault="008C14E2" w:rsidP="008C14E2">
      <w:pPr>
        <w:spacing w:after="0" w:line="240" w:lineRule="auto"/>
        <w:rPr>
          <w:rFonts w:ascii="Arial" w:eastAsia="Times New Roman" w:hAnsi="Arial" w:cs="Arial"/>
          <w:kern w:val="0"/>
          <w:sz w:val="22"/>
          <w:szCs w:val="22"/>
          <w:lang w:eastAsia="en-GB"/>
          <w14:ligatures w14:val="none"/>
        </w:rPr>
      </w:pPr>
      <w:r w:rsidRPr="00B738D7">
        <w:rPr>
          <w:rFonts w:ascii="Arial" w:hAnsi="Arial" w:cs="Arial"/>
          <w:noProof/>
          <w:sz w:val="22"/>
          <w:szCs w:val="22"/>
        </w:rPr>
        <mc:AlternateContent>
          <mc:Choice Requires="wps">
            <w:drawing>
              <wp:inline distT="0" distB="0" distL="0" distR="0" wp14:anchorId="6343B12D" wp14:editId="0DB21620">
                <wp:extent cx="5731510" cy="1270"/>
                <wp:effectExtent l="0" t="0" r="0" b="0"/>
                <wp:docPr id="63286244"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734CDBA2" id="Rectangle 1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pRmIAIAAC8EAAAOAAAAZHJzL2Uyb0RvYy54bWysU81u2zAMvg/YOwi6L46zZGmNOEWRtsOA&#13;&#10;bivW7gEUSbaFyaJGKXGypy+lpGm23Yb5IPDP5MeP5OJq11u21RgMuJqXozFn2klQxrU1//509+6C&#13;&#10;sxCFU8KC0zXf68Cvlm/fLAZf6Ql0YJVGRklcqAZf8y5GXxVFkJ3uRRiB146cDWAvIqnYFgrFQNl7&#13;&#10;W0zG4w/FAKg8gtQhkPXm4OTLnL9ptIxfmyboyGzNCVvML+Z3nd5iuRBVi8J3Rh5hiH9A0QvjqOgp&#13;&#10;1Y2Igm3Q/JWqNxIhQBNHEvoCmsZInXugbsrxH908dsLr3AuRE/yJpvD/0sov20f/gAl68PcgfwTm&#13;&#10;4BsQTyUnadUJ1+rr4InIo+lWmfgAxkVCcR6DCEOnhfrdnFt42nsafZnILgYfqlPRpAQqz9bDZ1AU&#13;&#10;IzYRMo+7BvsEihhiuzyu/WlceheZJONs/r6clTRVSb5yMs/TLET18q/HED9q6FkSao7UQ84ttvch&#13;&#10;JiyieglJpRzcGWvzQljHhppfziaz/EMAa1RyZpqwXa8ssq1IK5W/3BgReB7Wm0iLbU1f84tTkKgS&#13;&#10;Q7dO5SpRGHuQCYl1R3ISH2l9Q7UGtSduME2DuqQrI6ED/MXZQBtb8/BzI1BzZj85Yv2ynE7Timdl&#13;&#10;OptPSMFzz/rcI5ykVDWPnB3EVTycxcajabs87QMr1zSTxmTCXlEdwdJWZh6PF5TW/lzPUa93vnwG&#13;&#10;AAD//wMAUEsDBBQABgAIAAAAIQDT4W/12wAAAAcBAAAPAAAAZHJzL2Rvd25yZXYueG1sTI/BTsMw&#13;&#10;EETvSPyDtUi9UYdIrSCNU6WFXitRkICbGy921HgdxW4T/p6FC1xGWo1m9k25nnwnLjjENpCCu3kG&#13;&#10;AqkJpiWr4PVld3sPIiZNRneBUMEXRlhX11elLkwY6Rkvh2QFl1AstAKXUl9IGRuHXsd56JHY+wyD&#13;&#10;14nPwUoz6JHLfSfzLFtKr1viD073uHXYnA5nr+Cp/9jXCxtl/Zbc+ylsxp3bW6VmN9PjiqVegUg4&#13;&#10;pb8E/GxgfqgY7BjOZKLoFPCa9KvsPWT5EsRRQQ6yKuV//uobAAD//wMAUEsBAi0AFAAGAAgAAAAh&#13;&#10;ALaDOJL+AAAA4QEAABMAAAAAAAAAAAAAAAAAAAAAAFtDb250ZW50X1R5cGVzXS54bWxQSwECLQAU&#13;&#10;AAYACAAAACEAOP0h/9YAAACUAQAACwAAAAAAAAAAAAAAAAAvAQAAX3JlbHMvLnJlbHNQSwECLQAU&#13;&#10;AAYACAAAACEAfVaUZiACAAAvBAAADgAAAAAAAAAAAAAAAAAuAgAAZHJzL2Uyb0RvYy54bWxQSwEC&#13;&#10;LQAUAAYACAAAACEA0+Fv9dsAAAAHAQAADwAAAAAAAAAAAAAAAAB6BAAAZHJzL2Rvd25yZXYueG1s&#13;&#10;UEsFBgAAAAAEAAQA8wAAAIIFAAAAAA==&#13;&#10;" filled="f">
                <o:lock v:ext="edit" rotation="t" aspectratio="t" verticies="t" shapetype="t"/>
                <w10:anchorlock/>
              </v:rect>
            </w:pict>
          </mc:Fallback>
        </mc:AlternateContent>
      </w:r>
    </w:p>
    <w:p w14:paraId="4DFFE951" w14:textId="77777777" w:rsidR="008C14E2" w:rsidRPr="00B738D7" w:rsidRDefault="008C14E2" w:rsidP="008C14E2">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2. Historical Context and Evolution of Early Help in the UK</w:t>
      </w:r>
    </w:p>
    <w:p w14:paraId="6DA6AB54"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The Early Help framework emerged in the early 2000s in response to a growing recognition of </w:t>
      </w:r>
      <w:r w:rsidRPr="00B738D7">
        <w:rPr>
          <w:rFonts w:ascii="Arial" w:eastAsia="Times New Roman" w:hAnsi="Arial" w:cs="Arial"/>
          <w:b/>
          <w:bCs/>
          <w:color w:val="000000"/>
          <w:kern w:val="0"/>
          <w:sz w:val="22"/>
          <w:szCs w:val="22"/>
          <w:lang w:eastAsia="en-GB"/>
          <w14:ligatures w14:val="none"/>
        </w:rPr>
        <w:t>child neglect, abuse, and social vulnerability</w:t>
      </w:r>
      <w:r w:rsidRPr="00B738D7">
        <w:rPr>
          <w:rFonts w:ascii="Arial" w:eastAsia="Times New Roman" w:hAnsi="Arial" w:cs="Arial"/>
          <w:color w:val="000000"/>
          <w:kern w:val="0"/>
          <w:sz w:val="22"/>
          <w:szCs w:val="22"/>
          <w:lang w:eastAsia="en-GB"/>
          <w14:ligatures w14:val="none"/>
        </w:rPr>
        <w:t>. Prior approaches were largely </w:t>
      </w:r>
      <w:r w:rsidRPr="00B738D7">
        <w:rPr>
          <w:rFonts w:ascii="Arial" w:eastAsia="Times New Roman" w:hAnsi="Arial" w:cs="Arial"/>
          <w:b/>
          <w:bCs/>
          <w:color w:val="000000"/>
          <w:kern w:val="0"/>
          <w:sz w:val="22"/>
          <w:szCs w:val="22"/>
          <w:lang w:eastAsia="en-GB"/>
          <w14:ligatures w14:val="none"/>
        </w:rPr>
        <w:t>reactive</w:t>
      </w:r>
      <w:r w:rsidRPr="00B738D7">
        <w:rPr>
          <w:rFonts w:ascii="Arial" w:eastAsia="Times New Roman" w:hAnsi="Arial" w:cs="Arial"/>
          <w:color w:val="000000"/>
          <w:kern w:val="0"/>
          <w:sz w:val="22"/>
          <w:szCs w:val="22"/>
          <w:lang w:eastAsia="en-GB"/>
          <w14:ligatures w14:val="none"/>
        </w:rPr>
        <w:t>, intervening only after severe incidents, which often resulted in </w:t>
      </w:r>
      <w:r w:rsidRPr="00B738D7">
        <w:rPr>
          <w:rFonts w:ascii="Arial" w:eastAsia="Times New Roman" w:hAnsi="Arial" w:cs="Arial"/>
          <w:b/>
          <w:bCs/>
          <w:color w:val="000000"/>
          <w:kern w:val="0"/>
          <w:sz w:val="22"/>
          <w:szCs w:val="22"/>
          <w:lang w:eastAsia="en-GB"/>
          <w14:ligatures w14:val="none"/>
        </w:rPr>
        <w:t>adverse long-term outcomes</w:t>
      </w:r>
      <w:r w:rsidRPr="00B738D7">
        <w:rPr>
          <w:rFonts w:ascii="Arial" w:eastAsia="Times New Roman" w:hAnsi="Arial" w:cs="Arial"/>
          <w:color w:val="000000"/>
          <w:kern w:val="0"/>
          <w:sz w:val="22"/>
          <w:szCs w:val="22"/>
          <w:lang w:eastAsia="en-GB"/>
          <w14:ligatures w14:val="none"/>
        </w:rPr>
        <w:t> for children and higher social costs (DfE, 2011). Studies highlighted that delayed intervention frequently led to </w:t>
      </w:r>
      <w:r w:rsidRPr="00B738D7">
        <w:rPr>
          <w:rFonts w:ascii="Arial" w:eastAsia="Times New Roman" w:hAnsi="Arial" w:cs="Arial"/>
          <w:b/>
          <w:bCs/>
          <w:color w:val="000000"/>
          <w:kern w:val="0"/>
          <w:sz w:val="22"/>
          <w:szCs w:val="22"/>
          <w:lang w:eastAsia="en-GB"/>
          <w14:ligatures w14:val="none"/>
        </w:rPr>
        <w:t>escalating problems</w:t>
      </w:r>
      <w:r w:rsidRPr="00B738D7">
        <w:rPr>
          <w:rFonts w:ascii="Arial" w:eastAsia="Times New Roman" w:hAnsi="Arial" w:cs="Arial"/>
          <w:color w:val="000000"/>
          <w:kern w:val="0"/>
          <w:sz w:val="22"/>
          <w:szCs w:val="22"/>
          <w:lang w:eastAsia="en-GB"/>
          <w14:ligatures w14:val="none"/>
        </w:rPr>
        <w:t>, including poor educational attainment, mental health issues, involvement in the justice system, and family breakdowns.</w:t>
      </w:r>
    </w:p>
    <w:p w14:paraId="2E07ACBA" w14:textId="24F9F006"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Formal consolidation of Early Help came with documents such as </w:t>
      </w:r>
      <w:r w:rsidRPr="00B738D7">
        <w:rPr>
          <w:rFonts w:ascii="Arial" w:eastAsia="Times New Roman" w:hAnsi="Arial" w:cs="Arial"/>
          <w:b/>
          <w:bCs/>
          <w:color w:val="000000"/>
          <w:kern w:val="0"/>
          <w:sz w:val="22"/>
          <w:szCs w:val="22"/>
          <w:lang w:eastAsia="en-GB"/>
          <w14:ligatures w14:val="none"/>
        </w:rPr>
        <w:t>Working Together to Safeguard Children (2010; revised 2023)</w:t>
      </w:r>
      <w:r w:rsidRPr="00B738D7">
        <w:rPr>
          <w:rFonts w:ascii="Arial" w:eastAsia="Times New Roman" w:hAnsi="Arial" w:cs="Arial"/>
          <w:color w:val="000000"/>
          <w:kern w:val="0"/>
          <w:sz w:val="22"/>
          <w:szCs w:val="22"/>
          <w:lang w:eastAsia="en-GB"/>
          <w14:ligatures w14:val="none"/>
        </w:rPr>
        <w:t>, which emphasized </w:t>
      </w:r>
      <w:r w:rsidRPr="00B738D7">
        <w:rPr>
          <w:rFonts w:ascii="Arial" w:eastAsia="Times New Roman" w:hAnsi="Arial" w:cs="Arial"/>
          <w:b/>
          <w:bCs/>
          <w:color w:val="000000"/>
          <w:kern w:val="0"/>
          <w:sz w:val="22"/>
          <w:szCs w:val="22"/>
          <w:lang w:eastAsia="en-GB"/>
          <w14:ligatures w14:val="none"/>
        </w:rPr>
        <w:t>early identification of need, family-</w:t>
      </w:r>
      <w:r w:rsidR="00065BA7" w:rsidRPr="00B738D7">
        <w:rPr>
          <w:rFonts w:ascii="Arial" w:eastAsia="Times New Roman" w:hAnsi="Arial" w:cs="Arial"/>
          <w:b/>
          <w:bCs/>
          <w:color w:val="000000"/>
          <w:kern w:val="0"/>
          <w:sz w:val="22"/>
          <w:szCs w:val="22"/>
          <w:lang w:eastAsia="en-GB"/>
          <w14:ligatures w14:val="none"/>
        </w:rPr>
        <w:t>cantered</w:t>
      </w:r>
      <w:r w:rsidRPr="00B738D7">
        <w:rPr>
          <w:rFonts w:ascii="Arial" w:eastAsia="Times New Roman" w:hAnsi="Arial" w:cs="Arial"/>
          <w:b/>
          <w:bCs/>
          <w:color w:val="000000"/>
          <w:kern w:val="0"/>
          <w:sz w:val="22"/>
          <w:szCs w:val="22"/>
          <w:lang w:eastAsia="en-GB"/>
          <w14:ligatures w14:val="none"/>
        </w:rPr>
        <w:t xml:space="preserve"> practice, and multi-agency collaboration</w:t>
      </w:r>
      <w:r w:rsidRPr="00B738D7">
        <w:rPr>
          <w:rFonts w:ascii="Arial" w:eastAsia="Times New Roman" w:hAnsi="Arial" w:cs="Arial"/>
          <w:color w:val="000000"/>
          <w:kern w:val="0"/>
          <w:sz w:val="22"/>
          <w:szCs w:val="22"/>
          <w:lang w:eastAsia="en-GB"/>
          <w14:ligatures w14:val="none"/>
        </w:rPr>
        <w:t>. Initially, Early Help consisted of isolated initiatives such as children’s centres, parenting programs, and youth services. Over time, these fragmented efforts evolved into </w:t>
      </w:r>
      <w:r w:rsidRPr="00B738D7">
        <w:rPr>
          <w:rFonts w:ascii="Arial" w:eastAsia="Times New Roman" w:hAnsi="Arial" w:cs="Arial"/>
          <w:b/>
          <w:bCs/>
          <w:color w:val="000000"/>
          <w:kern w:val="0"/>
          <w:sz w:val="22"/>
          <w:szCs w:val="22"/>
          <w:lang w:eastAsia="en-GB"/>
          <w14:ligatures w14:val="none"/>
        </w:rPr>
        <w:t>an integrated system</w:t>
      </w:r>
      <w:r w:rsidRPr="00B738D7">
        <w:rPr>
          <w:rFonts w:ascii="Arial" w:eastAsia="Times New Roman" w:hAnsi="Arial" w:cs="Arial"/>
          <w:color w:val="000000"/>
          <w:kern w:val="0"/>
          <w:sz w:val="22"/>
          <w:szCs w:val="22"/>
          <w:lang w:eastAsia="en-GB"/>
          <w14:ligatures w14:val="none"/>
        </w:rPr>
        <w:t> focused on holistic family support, information sharing between professionals, and proactive intervention strategies.</w:t>
      </w:r>
    </w:p>
    <w:p w14:paraId="777A351B" w14:textId="53027BDF" w:rsidR="008C14E2" w:rsidRPr="00B738D7" w:rsidRDefault="008C14E2" w:rsidP="008C14E2">
      <w:pPr>
        <w:spacing w:after="0" w:line="240" w:lineRule="auto"/>
        <w:rPr>
          <w:rFonts w:ascii="Arial" w:eastAsia="Times New Roman" w:hAnsi="Arial" w:cs="Arial"/>
          <w:kern w:val="0"/>
          <w:sz w:val="22"/>
          <w:szCs w:val="22"/>
          <w:lang w:eastAsia="en-GB"/>
          <w14:ligatures w14:val="none"/>
        </w:rPr>
      </w:pPr>
      <w:r w:rsidRPr="00B738D7">
        <w:rPr>
          <w:rFonts w:ascii="Arial" w:hAnsi="Arial" w:cs="Arial"/>
          <w:noProof/>
          <w:sz w:val="22"/>
          <w:szCs w:val="22"/>
        </w:rPr>
        <mc:AlternateContent>
          <mc:Choice Requires="wps">
            <w:drawing>
              <wp:inline distT="0" distB="0" distL="0" distR="0" wp14:anchorId="36F101F6" wp14:editId="52DBBD85">
                <wp:extent cx="5731510" cy="1270"/>
                <wp:effectExtent l="0" t="0" r="0" b="0"/>
                <wp:docPr id="916923573"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484663EB" id="Rectangle 1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pRmIAIAAC8EAAAOAAAAZHJzL2Uyb0RvYy54bWysU81u2zAMvg/YOwi6L46zZGmNOEWRtsOA&#13;&#10;bivW7gEUSbaFyaJGKXGypy+lpGm23Yb5IPDP5MeP5OJq11u21RgMuJqXozFn2klQxrU1//509+6C&#13;&#10;sxCFU8KC0zXf68Cvlm/fLAZf6Ql0YJVGRklcqAZf8y5GXxVFkJ3uRRiB146cDWAvIqnYFgrFQNl7&#13;&#10;W0zG4w/FAKg8gtQhkPXm4OTLnL9ptIxfmyboyGzNCVvML+Z3nd5iuRBVi8J3Rh5hiH9A0QvjqOgp&#13;&#10;1Y2Igm3Q/JWqNxIhQBNHEvoCmsZInXugbsrxH908dsLr3AuRE/yJpvD/0sov20f/gAl68PcgfwTm&#13;&#10;4BsQTyUnadUJ1+rr4InIo+lWmfgAxkVCcR6DCEOnhfrdnFt42nsafZnILgYfqlPRpAQqz9bDZ1AU&#13;&#10;IzYRMo+7BvsEihhiuzyu/WlceheZJONs/r6clTRVSb5yMs/TLET18q/HED9q6FkSao7UQ84ttvch&#13;&#10;JiyieglJpRzcGWvzQljHhppfziaz/EMAa1RyZpqwXa8ssq1IK5W/3BgReB7Wm0iLbU1f84tTkKgS&#13;&#10;Q7dO5SpRGHuQCYl1R3ISH2l9Q7UGtSduME2DuqQrI6ED/MXZQBtb8/BzI1BzZj85Yv2ynE7Timdl&#13;&#10;OptPSMFzz/rcI5ykVDWPnB3EVTycxcajabs87QMr1zSTxmTCXlEdwdJWZh6PF5TW/lzPUa93vnwG&#13;&#10;AAD//wMAUEsDBBQABgAIAAAAIQDT4W/12wAAAAcBAAAPAAAAZHJzL2Rvd25yZXYueG1sTI/BTsMw&#13;&#10;EETvSPyDtUi9UYdIrSCNU6WFXitRkICbGy921HgdxW4T/p6FC1xGWo1m9k25nnwnLjjENpCCu3kG&#13;&#10;AqkJpiWr4PVld3sPIiZNRneBUMEXRlhX11elLkwY6Rkvh2QFl1AstAKXUl9IGRuHXsd56JHY+wyD&#13;&#10;14nPwUoz6JHLfSfzLFtKr1viD073uHXYnA5nr+Cp/9jXCxtl/Zbc+ylsxp3bW6VmN9PjiqVegUg4&#13;&#10;pb8E/GxgfqgY7BjOZKLoFPCa9KvsPWT5EsRRQQ6yKuV//uobAAD//wMAUEsBAi0AFAAGAAgAAAAh&#13;&#10;ALaDOJL+AAAA4QEAABMAAAAAAAAAAAAAAAAAAAAAAFtDb250ZW50X1R5cGVzXS54bWxQSwECLQAU&#13;&#10;AAYACAAAACEAOP0h/9YAAACUAQAACwAAAAAAAAAAAAAAAAAvAQAAX3JlbHMvLnJlbHNQSwECLQAU&#13;&#10;AAYACAAAACEAfVaUZiACAAAvBAAADgAAAAAAAAAAAAAAAAAuAgAAZHJzL2Uyb0RvYy54bWxQSwEC&#13;&#10;LQAUAAYACAAAACEA0+Fv9dsAAAAHAQAADwAAAAAAAAAAAAAAAAB6BAAAZHJzL2Rvd25yZXYueG1s&#13;&#10;UEsFBgAAAAAEAAQA8wAAAIIFAAAAAA==&#13;&#10;" filled="f">
                <o:lock v:ext="edit" rotation="t" aspectratio="t" verticies="t" shapetype="t"/>
                <w10:anchorlock/>
              </v:rect>
            </w:pict>
          </mc:Fallback>
        </mc:AlternateContent>
      </w:r>
    </w:p>
    <w:p w14:paraId="26544F56" w14:textId="77777777" w:rsidR="008C14E2" w:rsidRPr="00B738D7" w:rsidRDefault="008C14E2" w:rsidP="008C14E2">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3. Structure and Principles of Early Help</w:t>
      </w:r>
    </w:p>
    <w:p w14:paraId="0B7459C2" w14:textId="77777777" w:rsidR="008C14E2" w:rsidRPr="00B738D7" w:rsidRDefault="008C14E2" w:rsidP="008C14E2">
      <w:pPr>
        <w:spacing w:before="100" w:beforeAutospacing="1" w:after="100" w:afterAutospacing="1" w:line="240" w:lineRule="auto"/>
        <w:outlineLvl w:val="2"/>
        <w:rPr>
          <w:rFonts w:ascii="Arial" w:eastAsia="Times New Roman" w:hAnsi="Arial" w:cs="Arial"/>
          <w:b/>
          <w:bCs/>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3.1 National Framework</w:t>
      </w:r>
    </w:p>
    <w:p w14:paraId="09A40DD8"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lastRenderedPageBreak/>
        <w:t>Early Help is not a single service but a </w:t>
      </w:r>
      <w:r w:rsidRPr="00B738D7">
        <w:rPr>
          <w:rFonts w:ascii="Arial" w:eastAsia="Times New Roman" w:hAnsi="Arial" w:cs="Arial"/>
          <w:b/>
          <w:bCs/>
          <w:color w:val="000000"/>
          <w:kern w:val="0"/>
          <w:sz w:val="22"/>
          <w:szCs w:val="22"/>
          <w:lang w:eastAsia="en-GB"/>
          <w14:ligatures w14:val="none"/>
        </w:rPr>
        <w:t>comprehensive system</w:t>
      </w:r>
      <w:r w:rsidRPr="00B738D7">
        <w:rPr>
          <w:rFonts w:ascii="Arial" w:eastAsia="Times New Roman" w:hAnsi="Arial" w:cs="Arial"/>
          <w:color w:val="000000"/>
          <w:kern w:val="0"/>
          <w:sz w:val="22"/>
          <w:szCs w:val="22"/>
          <w:lang w:eastAsia="en-GB"/>
          <w14:ligatures w14:val="none"/>
        </w:rPr>
        <w:t> that combines statutory, voluntary, and community-based resources to address the diverse needs of families (Supporting Families, 2022). It covers multiple domains, including health, education, social care, housing, and voluntary support, aiming to create a </w:t>
      </w:r>
      <w:r w:rsidRPr="00B738D7">
        <w:rPr>
          <w:rFonts w:ascii="Arial" w:eastAsia="Times New Roman" w:hAnsi="Arial" w:cs="Arial"/>
          <w:b/>
          <w:bCs/>
          <w:color w:val="000000"/>
          <w:kern w:val="0"/>
          <w:sz w:val="22"/>
          <w:szCs w:val="22"/>
          <w:lang w:eastAsia="en-GB"/>
          <w14:ligatures w14:val="none"/>
        </w:rPr>
        <w:t>coordinated, holistic response</w:t>
      </w:r>
      <w:r w:rsidRPr="00B738D7">
        <w:rPr>
          <w:rFonts w:ascii="Arial" w:eastAsia="Times New Roman" w:hAnsi="Arial" w:cs="Arial"/>
          <w:color w:val="000000"/>
          <w:kern w:val="0"/>
          <w:sz w:val="22"/>
          <w:szCs w:val="22"/>
          <w:lang w:eastAsia="en-GB"/>
          <w14:ligatures w14:val="none"/>
        </w:rPr>
        <w:t>.</w:t>
      </w:r>
    </w:p>
    <w:p w14:paraId="75B3CAF1"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Core principles include:</w:t>
      </w:r>
    </w:p>
    <w:p w14:paraId="0D7D7797" w14:textId="77777777" w:rsidR="008C14E2" w:rsidRPr="00B738D7" w:rsidRDefault="008C14E2" w:rsidP="008C14E2">
      <w:pPr>
        <w:numPr>
          <w:ilvl w:val="0"/>
          <w:numId w:val="3"/>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Early identification</w:t>
      </w:r>
      <w:r w:rsidRPr="00B738D7">
        <w:rPr>
          <w:rFonts w:ascii="Arial" w:eastAsia="Times New Roman" w:hAnsi="Arial" w:cs="Arial"/>
          <w:color w:val="000000"/>
          <w:kern w:val="0"/>
          <w:sz w:val="22"/>
          <w:szCs w:val="22"/>
          <w:lang w:eastAsia="en-GB"/>
          <w14:ligatures w14:val="none"/>
        </w:rPr>
        <w:t> of social, emotional, educational, and health-related challenges</w:t>
      </w:r>
    </w:p>
    <w:p w14:paraId="21618EE2" w14:textId="13AFB2E5" w:rsidR="008C14E2" w:rsidRPr="00B738D7" w:rsidRDefault="008C14E2" w:rsidP="008C14E2">
      <w:pPr>
        <w:numPr>
          <w:ilvl w:val="0"/>
          <w:numId w:val="3"/>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Family-</w:t>
      </w:r>
      <w:r w:rsidR="00065BA7" w:rsidRPr="00B738D7">
        <w:rPr>
          <w:rFonts w:ascii="Arial" w:eastAsia="Times New Roman" w:hAnsi="Arial" w:cs="Arial"/>
          <w:b/>
          <w:bCs/>
          <w:color w:val="000000"/>
          <w:kern w:val="0"/>
          <w:sz w:val="22"/>
          <w:szCs w:val="22"/>
          <w:lang w:eastAsia="en-GB"/>
          <w14:ligatures w14:val="none"/>
        </w:rPr>
        <w:t>cantered</w:t>
      </w:r>
      <w:r w:rsidRPr="00B738D7">
        <w:rPr>
          <w:rFonts w:ascii="Arial" w:eastAsia="Times New Roman" w:hAnsi="Arial" w:cs="Arial"/>
          <w:b/>
          <w:bCs/>
          <w:color w:val="000000"/>
          <w:kern w:val="0"/>
          <w:sz w:val="22"/>
          <w:szCs w:val="22"/>
          <w:lang w:eastAsia="en-GB"/>
          <w14:ligatures w14:val="none"/>
        </w:rPr>
        <w:t>, voluntary participation</w:t>
      </w:r>
      <w:r w:rsidRPr="00B738D7">
        <w:rPr>
          <w:rFonts w:ascii="Arial" w:eastAsia="Times New Roman" w:hAnsi="Arial" w:cs="Arial"/>
          <w:color w:val="000000"/>
          <w:kern w:val="0"/>
          <w:sz w:val="22"/>
          <w:szCs w:val="22"/>
          <w:lang w:eastAsia="en-GB"/>
          <w14:ligatures w14:val="none"/>
        </w:rPr>
        <w:t>, ensuring families are actively involved in planning and decision-making</w:t>
      </w:r>
    </w:p>
    <w:p w14:paraId="36B34254" w14:textId="77777777" w:rsidR="008C14E2" w:rsidRPr="00B738D7" w:rsidRDefault="008C14E2" w:rsidP="008C14E2">
      <w:pPr>
        <w:numPr>
          <w:ilvl w:val="0"/>
          <w:numId w:val="3"/>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Integrated multi-agency collaboration</w:t>
      </w:r>
      <w:r w:rsidRPr="00B738D7">
        <w:rPr>
          <w:rFonts w:ascii="Arial" w:eastAsia="Times New Roman" w:hAnsi="Arial" w:cs="Arial"/>
          <w:color w:val="000000"/>
          <w:kern w:val="0"/>
          <w:sz w:val="22"/>
          <w:szCs w:val="22"/>
          <w:lang w:eastAsia="en-GB"/>
          <w14:ligatures w14:val="none"/>
        </w:rPr>
        <w:t>, so services operate cohesively rather than in isolation</w:t>
      </w:r>
    </w:p>
    <w:p w14:paraId="16045C45"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The underlying philosophy is that families are </w:t>
      </w:r>
      <w:r w:rsidRPr="00B738D7">
        <w:rPr>
          <w:rFonts w:ascii="Arial" w:eastAsia="Times New Roman" w:hAnsi="Arial" w:cs="Arial"/>
          <w:b/>
          <w:bCs/>
          <w:color w:val="000000"/>
          <w:kern w:val="0"/>
          <w:sz w:val="22"/>
          <w:szCs w:val="22"/>
          <w:lang w:eastAsia="en-GB"/>
          <w14:ligatures w14:val="none"/>
        </w:rPr>
        <w:t>partners in the process</w:t>
      </w:r>
      <w:r w:rsidRPr="00B738D7">
        <w:rPr>
          <w:rFonts w:ascii="Arial" w:eastAsia="Times New Roman" w:hAnsi="Arial" w:cs="Arial"/>
          <w:color w:val="000000"/>
          <w:kern w:val="0"/>
          <w:sz w:val="22"/>
          <w:szCs w:val="22"/>
          <w:lang w:eastAsia="en-GB"/>
          <w14:ligatures w14:val="none"/>
        </w:rPr>
        <w:t>, contributing to goal setting, intervention planning, and ongoing monitoring. This approach contrasts sharply with traditional reactive models, emphasizing </w:t>
      </w:r>
      <w:r w:rsidRPr="00B738D7">
        <w:rPr>
          <w:rFonts w:ascii="Arial" w:eastAsia="Times New Roman" w:hAnsi="Arial" w:cs="Arial"/>
          <w:b/>
          <w:bCs/>
          <w:color w:val="000000"/>
          <w:kern w:val="0"/>
          <w:sz w:val="22"/>
          <w:szCs w:val="22"/>
          <w:lang w:eastAsia="en-GB"/>
          <w14:ligatures w14:val="none"/>
        </w:rPr>
        <w:t>prevention over crisis management</w:t>
      </w:r>
      <w:r w:rsidRPr="00B738D7">
        <w:rPr>
          <w:rFonts w:ascii="Arial" w:eastAsia="Times New Roman" w:hAnsi="Arial" w:cs="Arial"/>
          <w:color w:val="000000"/>
          <w:kern w:val="0"/>
          <w:sz w:val="22"/>
          <w:szCs w:val="22"/>
          <w:lang w:eastAsia="en-GB"/>
          <w14:ligatures w14:val="none"/>
        </w:rPr>
        <w:t>.</w:t>
      </w:r>
    </w:p>
    <w:p w14:paraId="40548F0B" w14:textId="77777777" w:rsidR="008C14E2" w:rsidRPr="00B738D7" w:rsidRDefault="008C14E2" w:rsidP="008C14E2">
      <w:pPr>
        <w:spacing w:before="100" w:beforeAutospacing="1" w:after="100" w:afterAutospacing="1" w:line="240" w:lineRule="auto"/>
        <w:outlineLvl w:val="2"/>
        <w:rPr>
          <w:rFonts w:ascii="Arial" w:eastAsia="Times New Roman" w:hAnsi="Arial" w:cs="Arial"/>
          <w:b/>
          <w:bCs/>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3.2 Family Hubs</w:t>
      </w:r>
    </w:p>
    <w:p w14:paraId="070079E2"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Family Hubs</w:t>
      </w:r>
      <w:r w:rsidRPr="00B738D7">
        <w:rPr>
          <w:rFonts w:ascii="Arial" w:eastAsia="Times New Roman" w:hAnsi="Arial" w:cs="Arial"/>
          <w:color w:val="000000"/>
          <w:kern w:val="0"/>
          <w:sz w:val="22"/>
          <w:szCs w:val="22"/>
          <w:lang w:eastAsia="en-GB"/>
          <w14:ligatures w14:val="none"/>
        </w:rPr>
        <w:t> are a central feature of the Early Help infrastructure. They function as </w:t>
      </w:r>
      <w:r w:rsidRPr="00B738D7">
        <w:rPr>
          <w:rFonts w:ascii="Arial" w:eastAsia="Times New Roman" w:hAnsi="Arial" w:cs="Arial"/>
          <w:b/>
          <w:bCs/>
          <w:color w:val="000000"/>
          <w:kern w:val="0"/>
          <w:sz w:val="22"/>
          <w:szCs w:val="22"/>
          <w:lang w:eastAsia="en-GB"/>
          <w14:ligatures w14:val="none"/>
        </w:rPr>
        <w:t>one-stop access points</w:t>
      </w:r>
      <w:r w:rsidRPr="00B738D7">
        <w:rPr>
          <w:rFonts w:ascii="Arial" w:eastAsia="Times New Roman" w:hAnsi="Arial" w:cs="Arial"/>
          <w:color w:val="000000"/>
          <w:kern w:val="0"/>
          <w:sz w:val="22"/>
          <w:szCs w:val="22"/>
          <w:lang w:eastAsia="en-GB"/>
          <w14:ligatures w14:val="none"/>
        </w:rPr>
        <w:t>, both physically and virtually, providing integrated services from pregnancy through adolescence (GOV.UK, 2023). Hubs typically include health visitors, social workers, educators, youth support workers, and voluntary sector representatives. By centralizing services, Family Hubs reduce the </w:t>
      </w:r>
      <w:r w:rsidRPr="00B738D7">
        <w:rPr>
          <w:rFonts w:ascii="Arial" w:eastAsia="Times New Roman" w:hAnsi="Arial" w:cs="Arial"/>
          <w:b/>
          <w:bCs/>
          <w:color w:val="000000"/>
          <w:kern w:val="0"/>
          <w:sz w:val="22"/>
          <w:szCs w:val="22"/>
          <w:lang w:eastAsia="en-GB"/>
          <w14:ligatures w14:val="none"/>
        </w:rPr>
        <w:t>fragmentation of care</w:t>
      </w:r>
      <w:r w:rsidRPr="00B738D7">
        <w:rPr>
          <w:rFonts w:ascii="Arial" w:eastAsia="Times New Roman" w:hAnsi="Arial" w:cs="Arial"/>
          <w:color w:val="000000"/>
          <w:kern w:val="0"/>
          <w:sz w:val="22"/>
          <w:szCs w:val="22"/>
          <w:lang w:eastAsia="en-GB"/>
          <w14:ligatures w14:val="none"/>
        </w:rPr>
        <w:t>, making it easier for families to navigate support systems.</w:t>
      </w:r>
    </w:p>
    <w:p w14:paraId="38508142" w14:textId="77777777" w:rsidR="008C14E2" w:rsidRPr="00B738D7" w:rsidRDefault="008C14E2" w:rsidP="008C14E2">
      <w:pPr>
        <w:spacing w:before="100" w:beforeAutospacing="1" w:after="100" w:afterAutospacing="1" w:line="240" w:lineRule="auto"/>
        <w:outlineLvl w:val="2"/>
        <w:rPr>
          <w:rFonts w:ascii="Arial" w:eastAsia="Times New Roman" w:hAnsi="Arial" w:cs="Arial"/>
          <w:b/>
          <w:bCs/>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3.3 Multi-Agency Work</w:t>
      </w:r>
    </w:p>
    <w:p w14:paraId="037B96A0"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Multi-agency collaboration is a </w:t>
      </w:r>
      <w:r w:rsidRPr="00B738D7">
        <w:rPr>
          <w:rFonts w:ascii="Arial" w:eastAsia="Times New Roman" w:hAnsi="Arial" w:cs="Arial"/>
          <w:b/>
          <w:bCs/>
          <w:color w:val="000000"/>
          <w:kern w:val="0"/>
          <w:sz w:val="22"/>
          <w:szCs w:val="22"/>
          <w:lang w:eastAsia="en-GB"/>
          <w14:ligatures w14:val="none"/>
        </w:rPr>
        <w:t>cornerstone of effective Early Help</w:t>
      </w:r>
      <w:r w:rsidRPr="00B738D7">
        <w:rPr>
          <w:rFonts w:ascii="Arial" w:eastAsia="Times New Roman" w:hAnsi="Arial" w:cs="Arial"/>
          <w:color w:val="000000"/>
          <w:kern w:val="0"/>
          <w:sz w:val="22"/>
          <w:szCs w:val="22"/>
          <w:lang w:eastAsia="en-GB"/>
          <w14:ligatures w14:val="none"/>
        </w:rPr>
        <w:t>. The key stages include:</w:t>
      </w:r>
    </w:p>
    <w:p w14:paraId="374E1CD7" w14:textId="77777777" w:rsidR="008C14E2" w:rsidRPr="00B738D7" w:rsidRDefault="008C14E2" w:rsidP="008C14E2">
      <w:pPr>
        <w:numPr>
          <w:ilvl w:val="0"/>
          <w:numId w:val="4"/>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Early identification of families in need</w:t>
      </w:r>
      <w:r w:rsidRPr="00B738D7">
        <w:rPr>
          <w:rFonts w:ascii="Arial" w:eastAsia="Times New Roman" w:hAnsi="Arial" w:cs="Arial"/>
          <w:color w:val="000000"/>
          <w:kern w:val="0"/>
          <w:sz w:val="22"/>
          <w:szCs w:val="22"/>
          <w:lang w:eastAsia="en-GB"/>
          <w14:ligatures w14:val="none"/>
        </w:rPr>
        <w:t> using screening tools, school referrals, and community observations (Leeds SCP, 2023)</w:t>
      </w:r>
    </w:p>
    <w:p w14:paraId="4AB53E18" w14:textId="77777777" w:rsidR="008C14E2" w:rsidRPr="00B738D7" w:rsidRDefault="008C14E2" w:rsidP="008C14E2">
      <w:pPr>
        <w:numPr>
          <w:ilvl w:val="0"/>
          <w:numId w:val="4"/>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Comprehensive needs assessment</w:t>
      </w:r>
      <w:r w:rsidRPr="00B738D7">
        <w:rPr>
          <w:rFonts w:ascii="Arial" w:eastAsia="Times New Roman" w:hAnsi="Arial" w:cs="Arial"/>
          <w:color w:val="000000"/>
          <w:kern w:val="0"/>
          <w:sz w:val="22"/>
          <w:szCs w:val="22"/>
          <w:lang w:eastAsia="en-GB"/>
          <w14:ligatures w14:val="none"/>
        </w:rPr>
        <w:t> covering health, education, housing, finances, and social context (GOV.UK, 2022)</w:t>
      </w:r>
    </w:p>
    <w:p w14:paraId="261BFE54" w14:textId="77777777" w:rsidR="008C14E2" w:rsidRPr="00B738D7" w:rsidRDefault="008C14E2" w:rsidP="008C14E2">
      <w:pPr>
        <w:numPr>
          <w:ilvl w:val="0"/>
          <w:numId w:val="4"/>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Creation of integrated intervention plans</w:t>
      </w:r>
      <w:r w:rsidRPr="00B738D7">
        <w:rPr>
          <w:rFonts w:ascii="Arial" w:eastAsia="Times New Roman" w:hAnsi="Arial" w:cs="Arial"/>
          <w:color w:val="000000"/>
          <w:kern w:val="0"/>
          <w:sz w:val="22"/>
          <w:szCs w:val="22"/>
          <w:lang w:eastAsia="en-GB"/>
          <w14:ligatures w14:val="none"/>
        </w:rPr>
        <w:t xml:space="preserve">, mobilizing multiple services to address identified needs (Safeguarding </w:t>
      </w:r>
      <w:proofErr w:type="spellStart"/>
      <w:r w:rsidRPr="00B738D7">
        <w:rPr>
          <w:rFonts w:ascii="Arial" w:eastAsia="Times New Roman" w:hAnsi="Arial" w:cs="Arial"/>
          <w:color w:val="000000"/>
          <w:kern w:val="0"/>
          <w:sz w:val="22"/>
          <w:szCs w:val="22"/>
          <w:lang w:eastAsia="en-GB"/>
          <w14:ligatures w14:val="none"/>
        </w:rPr>
        <w:t>Cambs</w:t>
      </w:r>
      <w:proofErr w:type="spellEnd"/>
      <w:r w:rsidRPr="00B738D7">
        <w:rPr>
          <w:rFonts w:ascii="Arial" w:eastAsia="Times New Roman" w:hAnsi="Arial" w:cs="Arial"/>
          <w:color w:val="000000"/>
          <w:kern w:val="0"/>
          <w:sz w:val="22"/>
          <w:szCs w:val="22"/>
          <w:lang w:eastAsia="en-GB"/>
          <w14:ligatures w14:val="none"/>
        </w:rPr>
        <w:t xml:space="preserve"> &amp; Peterborough, 2023)</w:t>
      </w:r>
    </w:p>
    <w:p w14:paraId="1AF8ADAA" w14:textId="77777777" w:rsidR="008C14E2" w:rsidRPr="00B738D7" w:rsidRDefault="008C14E2" w:rsidP="008C14E2">
      <w:pPr>
        <w:numPr>
          <w:ilvl w:val="0"/>
          <w:numId w:val="4"/>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Active family participation</w:t>
      </w:r>
      <w:r w:rsidRPr="00B738D7">
        <w:rPr>
          <w:rFonts w:ascii="Arial" w:eastAsia="Times New Roman" w:hAnsi="Arial" w:cs="Arial"/>
          <w:color w:val="000000"/>
          <w:kern w:val="0"/>
          <w:sz w:val="22"/>
          <w:szCs w:val="22"/>
          <w:lang w:eastAsia="en-GB"/>
          <w14:ligatures w14:val="none"/>
        </w:rPr>
        <w:t>, ensuring decisions reflect family priorities and circumstances (Torbay.gov.uk, 2023)</w:t>
      </w:r>
    </w:p>
    <w:p w14:paraId="512B21BB" w14:textId="77777777" w:rsidR="008C14E2" w:rsidRPr="00B738D7" w:rsidRDefault="008C14E2" w:rsidP="008C14E2">
      <w:pPr>
        <w:numPr>
          <w:ilvl w:val="0"/>
          <w:numId w:val="4"/>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Monitoring and coordination</w:t>
      </w:r>
      <w:r w:rsidRPr="00B738D7">
        <w:rPr>
          <w:rFonts w:ascii="Arial" w:eastAsia="Times New Roman" w:hAnsi="Arial" w:cs="Arial"/>
          <w:color w:val="000000"/>
          <w:kern w:val="0"/>
          <w:sz w:val="22"/>
          <w:szCs w:val="22"/>
          <w:lang w:eastAsia="en-GB"/>
          <w14:ligatures w14:val="none"/>
        </w:rPr>
        <w:t xml:space="preserve"> by a lead practitioner or team, ensuring accountability, follow-up, and adjustments as required (Safeguarding </w:t>
      </w:r>
      <w:proofErr w:type="spellStart"/>
      <w:r w:rsidRPr="00B738D7">
        <w:rPr>
          <w:rFonts w:ascii="Arial" w:eastAsia="Times New Roman" w:hAnsi="Arial" w:cs="Arial"/>
          <w:color w:val="000000"/>
          <w:kern w:val="0"/>
          <w:sz w:val="22"/>
          <w:szCs w:val="22"/>
          <w:lang w:eastAsia="en-GB"/>
          <w14:ligatures w14:val="none"/>
        </w:rPr>
        <w:t>Cambs</w:t>
      </w:r>
      <w:proofErr w:type="spellEnd"/>
      <w:r w:rsidRPr="00B738D7">
        <w:rPr>
          <w:rFonts w:ascii="Arial" w:eastAsia="Times New Roman" w:hAnsi="Arial" w:cs="Arial"/>
          <w:color w:val="000000"/>
          <w:kern w:val="0"/>
          <w:sz w:val="22"/>
          <w:szCs w:val="22"/>
          <w:lang w:eastAsia="en-GB"/>
          <w14:ligatures w14:val="none"/>
        </w:rPr>
        <w:t xml:space="preserve"> &amp; Peterborough, 2023)</w:t>
      </w:r>
    </w:p>
    <w:p w14:paraId="7EB9EE01"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This approach prevents duplication of services, reduces gaps in support, and enables families to receive </w:t>
      </w:r>
      <w:r w:rsidRPr="00B738D7">
        <w:rPr>
          <w:rFonts w:ascii="Arial" w:eastAsia="Times New Roman" w:hAnsi="Arial" w:cs="Arial"/>
          <w:b/>
          <w:bCs/>
          <w:color w:val="000000"/>
          <w:kern w:val="0"/>
          <w:sz w:val="22"/>
          <w:szCs w:val="22"/>
          <w:lang w:eastAsia="en-GB"/>
          <w14:ligatures w14:val="none"/>
        </w:rPr>
        <w:t>tailored interventions</w:t>
      </w:r>
      <w:r w:rsidRPr="00B738D7">
        <w:rPr>
          <w:rFonts w:ascii="Arial" w:eastAsia="Times New Roman" w:hAnsi="Arial" w:cs="Arial"/>
          <w:color w:val="000000"/>
          <w:kern w:val="0"/>
          <w:sz w:val="22"/>
          <w:szCs w:val="22"/>
          <w:lang w:eastAsia="en-GB"/>
          <w14:ligatures w14:val="none"/>
        </w:rPr>
        <w:t> that reflect their unique circumstances.</w:t>
      </w:r>
    </w:p>
    <w:p w14:paraId="3DEC8BDB" w14:textId="2918C836" w:rsidR="008C14E2" w:rsidRPr="00B738D7" w:rsidRDefault="008C14E2" w:rsidP="008C14E2">
      <w:pPr>
        <w:spacing w:after="0" w:line="240" w:lineRule="auto"/>
        <w:rPr>
          <w:rFonts w:ascii="Arial" w:eastAsia="Times New Roman" w:hAnsi="Arial" w:cs="Arial"/>
          <w:kern w:val="0"/>
          <w:sz w:val="22"/>
          <w:szCs w:val="22"/>
          <w:lang w:eastAsia="en-GB"/>
          <w14:ligatures w14:val="none"/>
        </w:rPr>
      </w:pPr>
      <w:r w:rsidRPr="00B738D7">
        <w:rPr>
          <w:rFonts w:ascii="Arial" w:hAnsi="Arial" w:cs="Arial"/>
          <w:noProof/>
          <w:sz w:val="22"/>
          <w:szCs w:val="22"/>
        </w:rPr>
        <mc:AlternateContent>
          <mc:Choice Requires="wps">
            <w:drawing>
              <wp:inline distT="0" distB="0" distL="0" distR="0" wp14:anchorId="56E50272" wp14:editId="319480AA">
                <wp:extent cx="5731510" cy="1270"/>
                <wp:effectExtent l="0" t="0" r="0" b="0"/>
                <wp:docPr id="557691919"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70FB8256" id="Rectangle 1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pRmIAIAAC8EAAAOAAAAZHJzL2Uyb0RvYy54bWysU81u2zAMvg/YOwi6L46zZGmNOEWRtsOA&#13;&#10;bivW7gEUSbaFyaJGKXGypy+lpGm23Yb5IPDP5MeP5OJq11u21RgMuJqXozFn2klQxrU1//509+6C&#13;&#10;sxCFU8KC0zXf68Cvlm/fLAZf6Ql0YJVGRklcqAZf8y5GXxVFkJ3uRRiB146cDWAvIqnYFgrFQNl7&#13;&#10;W0zG4w/FAKg8gtQhkPXm4OTLnL9ptIxfmyboyGzNCVvML+Z3nd5iuRBVi8J3Rh5hiH9A0QvjqOgp&#13;&#10;1Y2Igm3Q/JWqNxIhQBNHEvoCmsZInXugbsrxH908dsLr3AuRE/yJpvD/0sov20f/gAl68PcgfwTm&#13;&#10;4BsQTyUnadUJ1+rr4InIo+lWmfgAxkVCcR6DCEOnhfrdnFt42nsafZnILgYfqlPRpAQqz9bDZ1AU&#13;&#10;IzYRMo+7BvsEihhiuzyu/WlceheZJONs/r6clTRVSb5yMs/TLET18q/HED9q6FkSao7UQ84ttvch&#13;&#10;JiyieglJpRzcGWvzQljHhppfziaz/EMAa1RyZpqwXa8ssq1IK5W/3BgReB7Wm0iLbU1f84tTkKgS&#13;&#10;Q7dO5SpRGHuQCYl1R3ISH2l9Q7UGtSduME2DuqQrI6ED/MXZQBtb8/BzI1BzZj85Yv2ynE7Timdl&#13;&#10;OptPSMFzz/rcI5ykVDWPnB3EVTycxcajabs87QMr1zSTxmTCXlEdwdJWZh6PF5TW/lzPUa93vnwG&#13;&#10;AAD//wMAUEsDBBQABgAIAAAAIQDT4W/12wAAAAcBAAAPAAAAZHJzL2Rvd25yZXYueG1sTI/BTsMw&#13;&#10;EETvSPyDtUi9UYdIrSCNU6WFXitRkICbGy921HgdxW4T/p6FC1xGWo1m9k25nnwnLjjENpCCu3kG&#13;&#10;AqkJpiWr4PVld3sPIiZNRneBUMEXRlhX11elLkwY6Rkvh2QFl1AstAKXUl9IGRuHXsd56JHY+wyD&#13;&#10;14nPwUoz6JHLfSfzLFtKr1viD073uHXYnA5nr+Cp/9jXCxtl/Zbc+ylsxp3bW6VmN9PjiqVegUg4&#13;&#10;pb8E/GxgfqgY7BjOZKLoFPCa9KvsPWT5EsRRQQ6yKuV//uobAAD//wMAUEsBAi0AFAAGAAgAAAAh&#13;&#10;ALaDOJL+AAAA4QEAABMAAAAAAAAAAAAAAAAAAAAAAFtDb250ZW50X1R5cGVzXS54bWxQSwECLQAU&#13;&#10;AAYACAAAACEAOP0h/9YAAACUAQAACwAAAAAAAAAAAAAAAAAvAQAAX3JlbHMvLnJlbHNQSwECLQAU&#13;&#10;AAYACAAAACEAfVaUZiACAAAvBAAADgAAAAAAAAAAAAAAAAAuAgAAZHJzL2Uyb0RvYy54bWxQSwEC&#13;&#10;LQAUAAYACAAAACEA0+Fv9dsAAAAHAQAADwAAAAAAAAAAAAAAAAB6BAAAZHJzL2Rvd25yZXYueG1s&#13;&#10;UEsFBgAAAAAEAAQA8wAAAIIFAAAAAA==&#13;&#10;" filled="f">
                <o:lock v:ext="edit" rotation="t" aspectratio="t" verticies="t" shapetype="t"/>
                <w10:anchorlock/>
              </v:rect>
            </w:pict>
          </mc:Fallback>
        </mc:AlternateContent>
      </w:r>
    </w:p>
    <w:p w14:paraId="36BE3530" w14:textId="77777777" w:rsidR="008C14E2" w:rsidRPr="00B738D7" w:rsidRDefault="008C14E2" w:rsidP="008C14E2">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4. Local Council Analysis</w:t>
      </w:r>
    </w:p>
    <w:p w14:paraId="3A0B4A1B" w14:textId="77777777" w:rsidR="008C14E2" w:rsidRPr="00B738D7" w:rsidRDefault="008C14E2" w:rsidP="008C14E2">
      <w:pPr>
        <w:spacing w:before="100" w:beforeAutospacing="1" w:after="100" w:afterAutospacing="1" w:line="240" w:lineRule="auto"/>
        <w:outlineLvl w:val="2"/>
        <w:rPr>
          <w:rFonts w:ascii="Arial" w:eastAsia="Times New Roman" w:hAnsi="Arial" w:cs="Arial"/>
          <w:b/>
          <w:bCs/>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4.1 Leicestershire County Council</w:t>
      </w:r>
    </w:p>
    <w:p w14:paraId="5E26B537"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lastRenderedPageBreak/>
        <w:t>Leicestershire operates the </w:t>
      </w:r>
      <w:r w:rsidRPr="00B738D7">
        <w:rPr>
          <w:rFonts w:ascii="Arial" w:eastAsia="Times New Roman" w:hAnsi="Arial" w:cs="Arial"/>
          <w:b/>
          <w:bCs/>
          <w:color w:val="000000"/>
          <w:kern w:val="0"/>
          <w:sz w:val="22"/>
          <w:szCs w:val="22"/>
          <w:lang w:eastAsia="en-GB"/>
          <w14:ligatures w14:val="none"/>
        </w:rPr>
        <w:t>Family Help Service</w:t>
      </w:r>
      <w:r w:rsidRPr="00B738D7">
        <w:rPr>
          <w:rFonts w:ascii="Arial" w:eastAsia="Times New Roman" w:hAnsi="Arial" w:cs="Arial"/>
          <w:color w:val="000000"/>
          <w:kern w:val="0"/>
          <w:sz w:val="22"/>
          <w:szCs w:val="22"/>
          <w:lang w:eastAsia="en-GB"/>
          <w14:ligatures w14:val="none"/>
        </w:rPr>
        <w:t>, integrating multiple programs such as the Children’s Centre Programme, Youth Offending Service, and Supporting Leicestershire Families (Resources.leicestershire.gov.uk, 2023). The service covers children and youth aged 0–19, extending to 25 for those with </w:t>
      </w:r>
      <w:r w:rsidRPr="00B738D7">
        <w:rPr>
          <w:rFonts w:ascii="Arial" w:eastAsia="Times New Roman" w:hAnsi="Arial" w:cs="Arial"/>
          <w:b/>
          <w:bCs/>
          <w:color w:val="000000"/>
          <w:kern w:val="0"/>
          <w:sz w:val="22"/>
          <w:szCs w:val="22"/>
          <w:lang w:eastAsia="en-GB"/>
          <w14:ligatures w14:val="none"/>
        </w:rPr>
        <w:t>Special Educational Needs and Disabilities (SEND)</w:t>
      </w:r>
      <w:r w:rsidRPr="00B738D7">
        <w:rPr>
          <w:rFonts w:ascii="Arial" w:eastAsia="Times New Roman" w:hAnsi="Arial" w:cs="Arial"/>
          <w:color w:val="000000"/>
          <w:kern w:val="0"/>
          <w:sz w:val="22"/>
          <w:szCs w:val="22"/>
          <w:lang w:eastAsia="en-GB"/>
          <w14:ligatures w14:val="none"/>
        </w:rPr>
        <w:t>.</w:t>
      </w:r>
    </w:p>
    <w:p w14:paraId="0E02DCCB"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Support areas include parenting programs (Solihull Approach, Triple P), mental health and well-being support, and assistance for vulnerable adolescents. Families can access services through </w:t>
      </w:r>
      <w:r w:rsidRPr="00B738D7">
        <w:rPr>
          <w:rFonts w:ascii="Arial" w:eastAsia="Times New Roman" w:hAnsi="Arial" w:cs="Arial"/>
          <w:b/>
          <w:bCs/>
          <w:color w:val="000000"/>
          <w:kern w:val="0"/>
          <w:sz w:val="22"/>
          <w:szCs w:val="22"/>
          <w:lang w:eastAsia="en-GB"/>
          <w14:ligatures w14:val="none"/>
        </w:rPr>
        <w:t>online forms</w:t>
      </w:r>
      <w:r w:rsidRPr="00B738D7">
        <w:rPr>
          <w:rFonts w:ascii="Arial" w:eastAsia="Times New Roman" w:hAnsi="Arial" w:cs="Arial"/>
          <w:color w:val="000000"/>
          <w:kern w:val="0"/>
          <w:sz w:val="22"/>
          <w:szCs w:val="22"/>
          <w:lang w:eastAsia="en-GB"/>
          <w14:ligatures w14:val="none"/>
        </w:rPr>
        <w:t> or professional referrals using the </w:t>
      </w:r>
      <w:r w:rsidRPr="00B738D7">
        <w:rPr>
          <w:rFonts w:ascii="Arial" w:eastAsia="Times New Roman" w:hAnsi="Arial" w:cs="Arial"/>
          <w:b/>
          <w:bCs/>
          <w:color w:val="000000"/>
          <w:kern w:val="0"/>
          <w:sz w:val="22"/>
          <w:szCs w:val="22"/>
          <w:lang w:eastAsia="en-GB"/>
          <w14:ligatures w14:val="none"/>
        </w:rPr>
        <w:t>Multi-Agency Referral Form (MARF)</w:t>
      </w:r>
      <w:r w:rsidRPr="00B738D7">
        <w:rPr>
          <w:rFonts w:ascii="Arial" w:eastAsia="Times New Roman" w:hAnsi="Arial" w:cs="Arial"/>
          <w:color w:val="000000"/>
          <w:kern w:val="0"/>
          <w:sz w:val="22"/>
          <w:szCs w:val="22"/>
          <w:lang w:eastAsia="en-GB"/>
          <w14:ligatures w14:val="none"/>
        </w:rPr>
        <w:t>.</w:t>
      </w:r>
    </w:p>
    <w:p w14:paraId="1EDD1B1C"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Leicestershire has developed a network of Family Hubs, with six primary hubs opened in 2023 and plans to expand to 30 locations (FamilyHubsLeicestershire.org.uk, 2023). Despite the robust infrastructure, </w:t>
      </w:r>
      <w:r w:rsidRPr="00B738D7">
        <w:rPr>
          <w:rFonts w:ascii="Arial" w:eastAsia="Times New Roman" w:hAnsi="Arial" w:cs="Arial"/>
          <w:b/>
          <w:bCs/>
          <w:color w:val="000000"/>
          <w:kern w:val="0"/>
          <w:sz w:val="22"/>
          <w:szCs w:val="22"/>
          <w:lang w:eastAsia="en-GB"/>
          <w14:ligatures w14:val="none"/>
        </w:rPr>
        <w:t>communication is highly technical</w:t>
      </w:r>
      <w:r w:rsidRPr="00B738D7">
        <w:rPr>
          <w:rFonts w:ascii="Arial" w:eastAsia="Times New Roman" w:hAnsi="Arial" w:cs="Arial"/>
          <w:color w:val="000000"/>
          <w:kern w:val="0"/>
          <w:sz w:val="22"/>
          <w:szCs w:val="22"/>
          <w:lang w:eastAsia="en-GB"/>
          <w14:ligatures w14:val="none"/>
        </w:rPr>
        <w:t>, using terms like “targeted support” and “MARF” that may be difficult for families unfamiliar with social care services. Additionally, the visibility of multi-agency coordination is limited, making it unclear </w:t>
      </w:r>
      <w:r w:rsidRPr="00B738D7">
        <w:rPr>
          <w:rFonts w:ascii="Arial" w:eastAsia="Times New Roman" w:hAnsi="Arial" w:cs="Arial"/>
          <w:b/>
          <w:bCs/>
          <w:color w:val="000000"/>
          <w:kern w:val="0"/>
          <w:sz w:val="22"/>
          <w:szCs w:val="22"/>
          <w:lang w:eastAsia="en-GB"/>
          <w14:ligatures w14:val="none"/>
        </w:rPr>
        <w:t>which professionals are responsible for each type of support</w:t>
      </w:r>
      <w:r w:rsidRPr="00B738D7">
        <w:rPr>
          <w:rFonts w:ascii="Arial" w:eastAsia="Times New Roman" w:hAnsi="Arial" w:cs="Arial"/>
          <w:color w:val="000000"/>
          <w:kern w:val="0"/>
          <w:sz w:val="22"/>
          <w:szCs w:val="22"/>
          <w:lang w:eastAsia="en-GB"/>
          <w14:ligatures w14:val="none"/>
        </w:rPr>
        <w:t> (Democracy.leics.gov.uk, 2024).</w:t>
      </w:r>
    </w:p>
    <w:p w14:paraId="2365BFF7" w14:textId="268E6E03" w:rsidR="008C14E2" w:rsidRPr="00B738D7" w:rsidRDefault="008C14E2" w:rsidP="008C14E2">
      <w:pPr>
        <w:spacing w:after="0" w:line="240" w:lineRule="auto"/>
        <w:rPr>
          <w:rFonts w:ascii="Arial" w:eastAsia="Times New Roman" w:hAnsi="Arial" w:cs="Arial"/>
          <w:kern w:val="0"/>
          <w:sz w:val="22"/>
          <w:szCs w:val="22"/>
          <w:lang w:eastAsia="en-GB"/>
          <w14:ligatures w14:val="none"/>
        </w:rPr>
      </w:pPr>
      <w:r w:rsidRPr="00B738D7">
        <w:rPr>
          <w:rFonts w:ascii="Arial" w:hAnsi="Arial" w:cs="Arial"/>
          <w:noProof/>
          <w:sz w:val="22"/>
          <w:szCs w:val="22"/>
        </w:rPr>
        <mc:AlternateContent>
          <mc:Choice Requires="wps">
            <w:drawing>
              <wp:inline distT="0" distB="0" distL="0" distR="0" wp14:anchorId="2A9BC594" wp14:editId="54ED16BF">
                <wp:extent cx="5731510" cy="1270"/>
                <wp:effectExtent l="0" t="0" r="0" b="0"/>
                <wp:docPr id="1108691571"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39C4456C"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pRmIAIAAC8EAAAOAAAAZHJzL2Uyb0RvYy54bWysU81u2zAMvg/YOwi6L46zZGmNOEWRtsOA&#13;&#10;bivW7gEUSbaFyaJGKXGypy+lpGm23Yb5IPDP5MeP5OJq11u21RgMuJqXozFn2klQxrU1//509+6C&#13;&#10;sxCFU8KC0zXf68Cvlm/fLAZf6Ql0YJVGRklcqAZf8y5GXxVFkJ3uRRiB146cDWAvIqnYFgrFQNl7&#13;&#10;W0zG4w/FAKg8gtQhkPXm4OTLnL9ptIxfmyboyGzNCVvML+Z3nd5iuRBVi8J3Rh5hiH9A0QvjqOgp&#13;&#10;1Y2Igm3Q/JWqNxIhQBNHEvoCmsZInXugbsrxH908dsLr3AuRE/yJpvD/0sov20f/gAl68PcgfwTm&#13;&#10;4BsQTyUnadUJ1+rr4InIo+lWmfgAxkVCcR6DCEOnhfrdnFt42nsafZnILgYfqlPRpAQqz9bDZ1AU&#13;&#10;IzYRMo+7BvsEihhiuzyu/WlceheZJONs/r6clTRVSb5yMs/TLET18q/HED9q6FkSao7UQ84ttvch&#13;&#10;JiyieglJpRzcGWvzQljHhppfziaz/EMAa1RyZpqwXa8ssq1IK5W/3BgReB7Wm0iLbU1f84tTkKgS&#13;&#10;Q7dO5SpRGHuQCYl1R3ISH2l9Q7UGtSduME2DuqQrI6ED/MXZQBtb8/BzI1BzZj85Yv2ynE7Timdl&#13;&#10;OptPSMFzz/rcI5ykVDWPnB3EVTycxcajabs87QMr1zSTxmTCXlEdwdJWZh6PF5TW/lzPUa93vnwG&#13;&#10;AAD//wMAUEsDBBQABgAIAAAAIQDT4W/12wAAAAcBAAAPAAAAZHJzL2Rvd25yZXYueG1sTI/BTsMw&#13;&#10;EETvSPyDtUi9UYdIrSCNU6WFXitRkICbGy921HgdxW4T/p6FC1xGWo1m9k25nnwnLjjENpCCu3kG&#13;&#10;AqkJpiWr4PVld3sPIiZNRneBUMEXRlhX11elLkwY6Rkvh2QFl1AstAKXUl9IGRuHXsd56JHY+wyD&#13;&#10;14nPwUoz6JHLfSfzLFtKr1viD073uHXYnA5nr+Cp/9jXCxtl/Zbc+ylsxp3bW6VmN9PjiqVegUg4&#13;&#10;pb8E/GxgfqgY7BjOZKLoFPCa9KvsPWT5EsRRQQ6yKuV//uobAAD//wMAUEsBAi0AFAAGAAgAAAAh&#13;&#10;ALaDOJL+AAAA4QEAABMAAAAAAAAAAAAAAAAAAAAAAFtDb250ZW50X1R5cGVzXS54bWxQSwECLQAU&#13;&#10;AAYACAAAACEAOP0h/9YAAACUAQAACwAAAAAAAAAAAAAAAAAvAQAAX3JlbHMvLnJlbHNQSwECLQAU&#13;&#10;AAYACAAAACEAfVaUZiACAAAvBAAADgAAAAAAAAAAAAAAAAAuAgAAZHJzL2Uyb0RvYy54bWxQSwEC&#13;&#10;LQAUAAYACAAAACEA0+Fv9dsAAAAHAQAADwAAAAAAAAAAAAAAAAB6BAAAZHJzL2Rvd25yZXYueG1s&#13;&#10;UEsFBgAAAAAEAAQA8wAAAIIFAAAAAA==&#13;&#10;" filled="f">
                <o:lock v:ext="edit" rotation="t" aspectratio="t" verticies="t" shapetype="t"/>
                <w10:anchorlock/>
              </v:rect>
            </w:pict>
          </mc:Fallback>
        </mc:AlternateContent>
      </w:r>
    </w:p>
    <w:p w14:paraId="11822274" w14:textId="77777777" w:rsidR="008C14E2" w:rsidRPr="00B738D7" w:rsidRDefault="008C14E2" w:rsidP="008C14E2">
      <w:pPr>
        <w:spacing w:before="100" w:beforeAutospacing="1" w:after="100" w:afterAutospacing="1" w:line="240" w:lineRule="auto"/>
        <w:outlineLvl w:val="2"/>
        <w:rPr>
          <w:rFonts w:ascii="Arial" w:eastAsia="Times New Roman" w:hAnsi="Arial" w:cs="Arial"/>
          <w:b/>
          <w:bCs/>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4.2 Norfolk County Council</w:t>
      </w:r>
    </w:p>
    <w:p w14:paraId="487066B3"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Norfolk’s Early Help model emphasizes </w:t>
      </w:r>
      <w:r w:rsidRPr="00B738D7">
        <w:rPr>
          <w:rFonts w:ascii="Arial" w:eastAsia="Times New Roman" w:hAnsi="Arial" w:cs="Arial"/>
          <w:b/>
          <w:bCs/>
          <w:color w:val="000000"/>
          <w:kern w:val="0"/>
          <w:sz w:val="22"/>
          <w:szCs w:val="22"/>
          <w:lang w:eastAsia="en-GB"/>
          <w14:ligatures w14:val="none"/>
        </w:rPr>
        <w:t>timely intervention as soon as difficulties arise</w:t>
      </w:r>
      <w:r w:rsidRPr="00B738D7">
        <w:rPr>
          <w:rFonts w:ascii="Arial" w:eastAsia="Times New Roman" w:hAnsi="Arial" w:cs="Arial"/>
          <w:color w:val="000000"/>
          <w:kern w:val="0"/>
          <w:sz w:val="22"/>
          <w:szCs w:val="22"/>
          <w:lang w:eastAsia="en-GB"/>
          <w14:ligatures w14:val="none"/>
        </w:rPr>
        <w:t>, covering children up to 18 years and 25 for SEND (Norfolk County Council, 2023). Family Hubs form the core of the system, offering both </w:t>
      </w:r>
      <w:r w:rsidRPr="00B738D7">
        <w:rPr>
          <w:rFonts w:ascii="Arial" w:eastAsia="Times New Roman" w:hAnsi="Arial" w:cs="Arial"/>
          <w:b/>
          <w:bCs/>
          <w:color w:val="000000"/>
          <w:kern w:val="0"/>
          <w:sz w:val="22"/>
          <w:szCs w:val="22"/>
          <w:lang w:eastAsia="en-GB"/>
          <w14:ligatures w14:val="none"/>
        </w:rPr>
        <w:t>physical and online access</w:t>
      </w:r>
      <w:r w:rsidRPr="00B738D7">
        <w:rPr>
          <w:rFonts w:ascii="Arial" w:eastAsia="Times New Roman" w:hAnsi="Arial" w:cs="Arial"/>
          <w:color w:val="000000"/>
          <w:kern w:val="0"/>
          <w:sz w:val="22"/>
          <w:szCs w:val="22"/>
          <w:lang w:eastAsia="en-GB"/>
          <w14:ligatures w14:val="none"/>
        </w:rPr>
        <w:t>.</w:t>
      </w:r>
    </w:p>
    <w:p w14:paraId="1B20C176" w14:textId="388BB225"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The service includes health, education, well-being, parenting, activities for children and youth, and support for SEND. For children aged 0–5, the </w:t>
      </w:r>
      <w:r w:rsidRPr="00B738D7">
        <w:rPr>
          <w:rFonts w:ascii="Arial" w:eastAsia="Times New Roman" w:hAnsi="Arial" w:cs="Arial"/>
          <w:b/>
          <w:bCs/>
          <w:color w:val="000000"/>
          <w:kern w:val="0"/>
          <w:sz w:val="22"/>
          <w:szCs w:val="22"/>
          <w:lang w:eastAsia="en-GB"/>
          <w14:ligatures w14:val="none"/>
        </w:rPr>
        <w:t>Early Childhood and Family Service (ECFS)</w:t>
      </w:r>
      <w:r w:rsidRPr="00B738D7">
        <w:rPr>
          <w:rFonts w:ascii="Arial" w:eastAsia="Times New Roman" w:hAnsi="Arial" w:cs="Arial"/>
          <w:color w:val="000000"/>
          <w:kern w:val="0"/>
          <w:sz w:val="22"/>
          <w:szCs w:val="22"/>
          <w:lang w:eastAsia="en-GB"/>
          <w14:ligatures w14:val="none"/>
        </w:rPr>
        <w:t> </w:t>
      </w:r>
      <w:r w:rsidR="00E569F0" w:rsidRPr="00B738D7">
        <w:rPr>
          <w:rFonts w:ascii="Arial" w:eastAsia="Times New Roman" w:hAnsi="Arial" w:cs="Arial"/>
          <w:color w:val="000000"/>
          <w:kern w:val="0"/>
          <w:sz w:val="22"/>
          <w:szCs w:val="22"/>
          <w:lang w:eastAsia="en-GB"/>
          <w14:ligatures w14:val="none"/>
        </w:rPr>
        <w:t>provide</w:t>
      </w:r>
      <w:r w:rsidRPr="00B738D7">
        <w:rPr>
          <w:rFonts w:ascii="Arial" w:eastAsia="Times New Roman" w:hAnsi="Arial" w:cs="Arial"/>
          <w:color w:val="000000"/>
          <w:kern w:val="0"/>
          <w:sz w:val="22"/>
          <w:szCs w:val="22"/>
          <w:lang w:eastAsia="en-GB"/>
          <w14:ligatures w14:val="none"/>
        </w:rPr>
        <w:t xml:space="preserve"> stay-and-play sessions, parental groups, and developmental support. Families can </w:t>
      </w:r>
      <w:r w:rsidRPr="00B738D7">
        <w:rPr>
          <w:rFonts w:ascii="Arial" w:eastAsia="Times New Roman" w:hAnsi="Arial" w:cs="Arial"/>
          <w:b/>
          <w:bCs/>
          <w:color w:val="000000"/>
          <w:kern w:val="0"/>
          <w:sz w:val="22"/>
          <w:szCs w:val="22"/>
          <w:lang w:eastAsia="en-GB"/>
          <w14:ligatures w14:val="none"/>
        </w:rPr>
        <w:t>self-refer</w:t>
      </w:r>
      <w:r w:rsidRPr="00B738D7">
        <w:rPr>
          <w:rFonts w:ascii="Arial" w:eastAsia="Times New Roman" w:hAnsi="Arial" w:cs="Arial"/>
          <w:color w:val="000000"/>
          <w:kern w:val="0"/>
          <w:sz w:val="22"/>
          <w:szCs w:val="22"/>
          <w:lang w:eastAsia="en-GB"/>
          <w14:ligatures w14:val="none"/>
        </w:rPr>
        <w:t>, while complex cases are directed to the </w:t>
      </w:r>
      <w:r w:rsidRPr="00B738D7">
        <w:rPr>
          <w:rFonts w:ascii="Arial" w:eastAsia="Times New Roman" w:hAnsi="Arial" w:cs="Arial"/>
          <w:b/>
          <w:bCs/>
          <w:color w:val="000000"/>
          <w:kern w:val="0"/>
          <w:sz w:val="22"/>
          <w:szCs w:val="22"/>
          <w:lang w:eastAsia="en-GB"/>
          <w14:ligatures w14:val="none"/>
        </w:rPr>
        <w:t>Children’s Advice and Duty Service (CADS)</w:t>
      </w:r>
      <w:r w:rsidRPr="00B738D7">
        <w:rPr>
          <w:rFonts w:ascii="Arial" w:eastAsia="Times New Roman" w:hAnsi="Arial" w:cs="Arial"/>
          <w:color w:val="000000"/>
          <w:kern w:val="0"/>
          <w:sz w:val="22"/>
          <w:szCs w:val="22"/>
          <w:lang w:eastAsia="en-GB"/>
          <w14:ligatures w14:val="none"/>
        </w:rPr>
        <w:t> for urgent intervention (Schools.norfolk.gov.uk, 2023).</w:t>
      </w:r>
    </w:p>
    <w:p w14:paraId="52AA9CF0"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Strengths include </w:t>
      </w:r>
      <w:r w:rsidRPr="00B738D7">
        <w:rPr>
          <w:rFonts w:ascii="Arial" w:eastAsia="Times New Roman" w:hAnsi="Arial" w:cs="Arial"/>
          <w:b/>
          <w:bCs/>
          <w:color w:val="000000"/>
          <w:kern w:val="0"/>
          <w:sz w:val="22"/>
          <w:szCs w:val="22"/>
          <w:lang w:eastAsia="en-GB"/>
          <w14:ligatures w14:val="none"/>
        </w:rPr>
        <w:t>clear, family-friendly communication, service breadth, and explicit multi-agency integration</w:t>
      </w:r>
      <w:r w:rsidRPr="00B738D7">
        <w:rPr>
          <w:rFonts w:ascii="Arial" w:eastAsia="Times New Roman" w:hAnsi="Arial" w:cs="Arial"/>
          <w:color w:val="000000"/>
          <w:kern w:val="0"/>
          <w:sz w:val="22"/>
          <w:szCs w:val="22"/>
          <w:lang w:eastAsia="en-GB"/>
          <w14:ligatures w14:val="none"/>
        </w:rPr>
        <w:t>. Limitations involve </w:t>
      </w:r>
      <w:r w:rsidRPr="00B738D7">
        <w:rPr>
          <w:rFonts w:ascii="Arial" w:eastAsia="Times New Roman" w:hAnsi="Arial" w:cs="Arial"/>
          <w:b/>
          <w:bCs/>
          <w:color w:val="000000"/>
          <w:kern w:val="0"/>
          <w:sz w:val="22"/>
          <w:szCs w:val="22"/>
          <w:lang w:eastAsia="en-GB"/>
          <w14:ligatures w14:val="none"/>
        </w:rPr>
        <w:t>less clarity regarding which professionals deliver services</w:t>
      </w:r>
      <w:r w:rsidRPr="00B738D7">
        <w:rPr>
          <w:rFonts w:ascii="Arial" w:eastAsia="Times New Roman" w:hAnsi="Arial" w:cs="Arial"/>
          <w:color w:val="000000"/>
          <w:kern w:val="0"/>
          <w:sz w:val="22"/>
          <w:szCs w:val="22"/>
          <w:lang w:eastAsia="en-GB"/>
          <w14:ligatures w14:val="none"/>
        </w:rPr>
        <w:t> and </w:t>
      </w:r>
      <w:r w:rsidRPr="00B738D7">
        <w:rPr>
          <w:rFonts w:ascii="Arial" w:eastAsia="Times New Roman" w:hAnsi="Arial" w:cs="Arial"/>
          <w:b/>
          <w:bCs/>
          <w:color w:val="000000"/>
          <w:kern w:val="0"/>
          <w:sz w:val="22"/>
          <w:szCs w:val="22"/>
          <w:lang w:eastAsia="en-GB"/>
          <w14:ligatures w14:val="none"/>
        </w:rPr>
        <w:t>potential digital exclusion</w:t>
      </w:r>
      <w:r w:rsidRPr="00B738D7">
        <w:rPr>
          <w:rFonts w:ascii="Arial" w:eastAsia="Times New Roman" w:hAnsi="Arial" w:cs="Arial"/>
          <w:color w:val="000000"/>
          <w:kern w:val="0"/>
          <w:sz w:val="22"/>
          <w:szCs w:val="22"/>
          <w:lang w:eastAsia="en-GB"/>
          <w14:ligatures w14:val="none"/>
        </w:rPr>
        <w:t> for families with limited internet access or literacy challenges.</w:t>
      </w:r>
    </w:p>
    <w:p w14:paraId="7653918E" w14:textId="13CD7D21" w:rsidR="008C14E2" w:rsidRPr="00B738D7" w:rsidRDefault="008C14E2" w:rsidP="008C14E2">
      <w:pPr>
        <w:spacing w:after="0" w:line="240" w:lineRule="auto"/>
        <w:rPr>
          <w:rFonts w:ascii="Arial" w:eastAsia="Times New Roman" w:hAnsi="Arial" w:cs="Arial"/>
          <w:kern w:val="0"/>
          <w:sz w:val="22"/>
          <w:szCs w:val="22"/>
          <w:lang w:eastAsia="en-GB"/>
          <w14:ligatures w14:val="none"/>
        </w:rPr>
      </w:pPr>
      <w:r w:rsidRPr="00B738D7">
        <w:rPr>
          <w:rFonts w:ascii="Arial" w:hAnsi="Arial" w:cs="Arial"/>
          <w:noProof/>
          <w:sz w:val="22"/>
          <w:szCs w:val="22"/>
        </w:rPr>
        <mc:AlternateContent>
          <mc:Choice Requires="wps">
            <w:drawing>
              <wp:inline distT="0" distB="0" distL="0" distR="0" wp14:anchorId="34F78367" wp14:editId="33CB2815">
                <wp:extent cx="5731510" cy="1270"/>
                <wp:effectExtent l="0" t="0" r="0" b="0"/>
                <wp:docPr id="1941757256"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284903BA"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pRmIAIAAC8EAAAOAAAAZHJzL2Uyb0RvYy54bWysU81u2zAMvg/YOwi6L46zZGmNOEWRtsOA&#13;&#10;bivW7gEUSbaFyaJGKXGypy+lpGm23Yb5IPDP5MeP5OJq11u21RgMuJqXozFn2klQxrU1//509+6C&#13;&#10;sxCFU8KC0zXf68Cvlm/fLAZf6Ql0YJVGRklcqAZf8y5GXxVFkJ3uRRiB146cDWAvIqnYFgrFQNl7&#13;&#10;W0zG4w/FAKg8gtQhkPXm4OTLnL9ptIxfmyboyGzNCVvML+Z3nd5iuRBVi8J3Rh5hiH9A0QvjqOgp&#13;&#10;1Y2Igm3Q/JWqNxIhQBNHEvoCmsZInXugbsrxH908dsLr3AuRE/yJpvD/0sov20f/gAl68PcgfwTm&#13;&#10;4BsQTyUnadUJ1+rr4InIo+lWmfgAxkVCcR6DCEOnhfrdnFt42nsafZnILgYfqlPRpAQqz9bDZ1AU&#13;&#10;IzYRMo+7BvsEihhiuzyu/WlceheZJONs/r6clTRVSb5yMs/TLET18q/HED9q6FkSao7UQ84ttvch&#13;&#10;JiyieglJpRzcGWvzQljHhppfziaz/EMAa1RyZpqwXa8ssq1IK5W/3BgReB7Wm0iLbU1f84tTkKgS&#13;&#10;Q7dO5SpRGHuQCYl1R3ISH2l9Q7UGtSduME2DuqQrI6ED/MXZQBtb8/BzI1BzZj85Yv2ynE7Timdl&#13;&#10;OptPSMFzz/rcI5ykVDWPnB3EVTycxcajabs87QMr1zSTxmTCXlEdwdJWZh6PF5TW/lzPUa93vnwG&#13;&#10;AAD//wMAUEsDBBQABgAIAAAAIQDT4W/12wAAAAcBAAAPAAAAZHJzL2Rvd25yZXYueG1sTI/BTsMw&#13;&#10;EETvSPyDtUi9UYdIrSCNU6WFXitRkICbGy921HgdxW4T/p6FC1xGWo1m9k25nnwnLjjENpCCu3kG&#13;&#10;AqkJpiWr4PVld3sPIiZNRneBUMEXRlhX11elLkwY6Rkvh2QFl1AstAKXUl9IGRuHXsd56JHY+wyD&#13;&#10;14nPwUoz6JHLfSfzLFtKr1viD073uHXYnA5nr+Cp/9jXCxtl/Zbc+ylsxp3bW6VmN9PjiqVegUg4&#13;&#10;pb8E/GxgfqgY7BjOZKLoFPCa9KvsPWT5EsRRQQ6yKuV//uobAAD//wMAUEsBAi0AFAAGAAgAAAAh&#13;&#10;ALaDOJL+AAAA4QEAABMAAAAAAAAAAAAAAAAAAAAAAFtDb250ZW50X1R5cGVzXS54bWxQSwECLQAU&#13;&#10;AAYACAAAACEAOP0h/9YAAACUAQAACwAAAAAAAAAAAAAAAAAvAQAAX3JlbHMvLnJlbHNQSwECLQAU&#13;&#10;AAYACAAAACEAfVaUZiACAAAvBAAADgAAAAAAAAAAAAAAAAAuAgAAZHJzL2Uyb0RvYy54bWxQSwEC&#13;&#10;LQAUAAYACAAAACEA0+Fv9dsAAAAHAQAADwAAAAAAAAAAAAAAAAB6BAAAZHJzL2Rvd25yZXYueG1s&#13;&#10;UEsFBgAAAAAEAAQA8wAAAIIFAAAAAA==&#13;&#10;" filled="f">
                <o:lock v:ext="edit" rotation="t" aspectratio="t" verticies="t" shapetype="t"/>
                <w10:anchorlock/>
              </v:rect>
            </w:pict>
          </mc:Fallback>
        </mc:AlternateContent>
      </w:r>
    </w:p>
    <w:p w14:paraId="7F03E3C7" w14:textId="77777777" w:rsidR="008C14E2" w:rsidRPr="00B738D7" w:rsidRDefault="008C14E2" w:rsidP="008C14E2">
      <w:pPr>
        <w:spacing w:before="100" w:beforeAutospacing="1" w:after="100" w:afterAutospacing="1" w:line="240" w:lineRule="auto"/>
        <w:outlineLvl w:val="2"/>
        <w:rPr>
          <w:rFonts w:ascii="Arial" w:eastAsia="Times New Roman" w:hAnsi="Arial" w:cs="Arial"/>
          <w:b/>
          <w:bCs/>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4.3 Leeds City Council</w:t>
      </w:r>
    </w:p>
    <w:p w14:paraId="53463869"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Leeds emphasizes a </w:t>
      </w:r>
      <w:r w:rsidRPr="00B738D7">
        <w:rPr>
          <w:rFonts w:ascii="Arial" w:eastAsia="Times New Roman" w:hAnsi="Arial" w:cs="Arial"/>
          <w:b/>
          <w:bCs/>
          <w:color w:val="000000"/>
          <w:kern w:val="0"/>
          <w:sz w:val="22"/>
          <w:szCs w:val="22"/>
          <w:lang w:eastAsia="en-GB"/>
          <w14:ligatures w14:val="none"/>
        </w:rPr>
        <w:t>family-</w:t>
      </w:r>
      <w:proofErr w:type="spellStart"/>
      <w:r w:rsidRPr="00B738D7">
        <w:rPr>
          <w:rFonts w:ascii="Arial" w:eastAsia="Times New Roman" w:hAnsi="Arial" w:cs="Arial"/>
          <w:b/>
          <w:bCs/>
          <w:color w:val="000000"/>
          <w:kern w:val="0"/>
          <w:sz w:val="22"/>
          <w:szCs w:val="22"/>
          <w:lang w:eastAsia="en-GB"/>
          <w14:ligatures w14:val="none"/>
        </w:rPr>
        <w:t>centered</w:t>
      </w:r>
      <w:proofErr w:type="spellEnd"/>
      <w:r w:rsidRPr="00B738D7">
        <w:rPr>
          <w:rFonts w:ascii="Arial" w:eastAsia="Times New Roman" w:hAnsi="Arial" w:cs="Arial"/>
          <w:b/>
          <w:bCs/>
          <w:color w:val="000000"/>
          <w:kern w:val="0"/>
          <w:sz w:val="22"/>
          <w:szCs w:val="22"/>
          <w:lang w:eastAsia="en-GB"/>
          <w14:ligatures w14:val="none"/>
        </w:rPr>
        <w:t>, multi-agency approach</w:t>
      </w:r>
      <w:r w:rsidRPr="00B738D7">
        <w:rPr>
          <w:rFonts w:ascii="Arial" w:eastAsia="Times New Roman" w:hAnsi="Arial" w:cs="Arial"/>
          <w:color w:val="000000"/>
          <w:kern w:val="0"/>
          <w:sz w:val="22"/>
          <w:szCs w:val="22"/>
          <w:lang w:eastAsia="en-GB"/>
          <w14:ligatures w14:val="none"/>
        </w:rPr>
        <w:t> through Family Hubs and the Early Help Front Door. The council promotes the philosophy: “</w:t>
      </w:r>
      <w:r w:rsidRPr="00B738D7">
        <w:rPr>
          <w:rFonts w:ascii="Arial" w:eastAsia="Times New Roman" w:hAnsi="Arial" w:cs="Arial"/>
          <w:b/>
          <w:bCs/>
          <w:color w:val="000000"/>
          <w:kern w:val="0"/>
          <w:sz w:val="22"/>
          <w:szCs w:val="22"/>
          <w:lang w:eastAsia="en-GB"/>
          <w14:ligatures w14:val="none"/>
        </w:rPr>
        <w:t>Early Help is Everybody’s Business</w:t>
      </w:r>
      <w:r w:rsidRPr="00B738D7">
        <w:rPr>
          <w:rFonts w:ascii="Arial" w:eastAsia="Times New Roman" w:hAnsi="Arial" w:cs="Arial"/>
          <w:color w:val="000000"/>
          <w:kern w:val="0"/>
          <w:sz w:val="22"/>
          <w:szCs w:val="22"/>
          <w:lang w:eastAsia="en-GB"/>
          <w14:ligatures w14:val="none"/>
        </w:rPr>
        <w:t>,” highlighting collective responsibility among services, professionals, and the community (Leeds City Council, 2023).</w:t>
      </w:r>
    </w:p>
    <w:p w14:paraId="47EEFC5F"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Family Hubs bring together health, education, youth, police, and SEND support professionals, providing </w:t>
      </w:r>
      <w:r w:rsidRPr="00B738D7">
        <w:rPr>
          <w:rFonts w:ascii="Arial" w:eastAsia="Times New Roman" w:hAnsi="Arial" w:cs="Arial"/>
          <w:b/>
          <w:bCs/>
          <w:color w:val="000000"/>
          <w:kern w:val="0"/>
          <w:sz w:val="22"/>
          <w:szCs w:val="22"/>
          <w:lang w:eastAsia="en-GB"/>
          <w14:ligatures w14:val="none"/>
        </w:rPr>
        <w:t>integrated care pathways</w:t>
      </w:r>
      <w:r w:rsidRPr="00B738D7">
        <w:rPr>
          <w:rFonts w:ascii="Arial" w:eastAsia="Times New Roman" w:hAnsi="Arial" w:cs="Arial"/>
          <w:color w:val="000000"/>
          <w:kern w:val="0"/>
          <w:sz w:val="22"/>
          <w:szCs w:val="22"/>
          <w:lang w:eastAsia="en-GB"/>
          <w14:ligatures w14:val="none"/>
        </w:rPr>
        <w:t>. The website uses </w:t>
      </w:r>
      <w:r w:rsidRPr="00B738D7">
        <w:rPr>
          <w:rFonts w:ascii="Arial" w:eastAsia="Times New Roman" w:hAnsi="Arial" w:cs="Arial"/>
          <w:b/>
          <w:bCs/>
          <w:color w:val="000000"/>
          <w:kern w:val="0"/>
          <w:sz w:val="22"/>
          <w:szCs w:val="22"/>
          <w:lang w:eastAsia="en-GB"/>
          <w14:ligatures w14:val="none"/>
        </w:rPr>
        <w:t>quick guides and direct contact options</w:t>
      </w:r>
      <w:r w:rsidRPr="00B738D7">
        <w:rPr>
          <w:rFonts w:ascii="Arial" w:eastAsia="Times New Roman" w:hAnsi="Arial" w:cs="Arial"/>
          <w:color w:val="000000"/>
          <w:kern w:val="0"/>
          <w:sz w:val="22"/>
          <w:szCs w:val="22"/>
          <w:lang w:eastAsia="en-GB"/>
          <w14:ligatures w14:val="none"/>
        </w:rPr>
        <w:t>, prioritizing conversation before formal referrals. Programs such as </w:t>
      </w:r>
      <w:r w:rsidRPr="00B738D7">
        <w:rPr>
          <w:rFonts w:ascii="Arial" w:eastAsia="Times New Roman" w:hAnsi="Arial" w:cs="Arial"/>
          <w:b/>
          <w:bCs/>
          <w:color w:val="000000"/>
          <w:kern w:val="0"/>
          <w:sz w:val="22"/>
          <w:szCs w:val="22"/>
          <w:lang w:eastAsia="en-GB"/>
          <w14:ligatures w14:val="none"/>
        </w:rPr>
        <w:t>Think FIRST</w:t>
      </w:r>
      <w:r w:rsidRPr="00B738D7">
        <w:rPr>
          <w:rFonts w:ascii="Arial" w:eastAsia="Times New Roman" w:hAnsi="Arial" w:cs="Arial"/>
          <w:color w:val="000000"/>
          <w:kern w:val="0"/>
          <w:sz w:val="22"/>
          <w:szCs w:val="22"/>
          <w:lang w:eastAsia="en-GB"/>
          <w14:ligatures w14:val="none"/>
        </w:rPr>
        <w:t> illustrate the practical impact of multi-agency coordination, supporting vulnerable adolescents from the Roma community with school attendance and family engagement (LeedsSCP.org.uk, 2023).</w:t>
      </w:r>
    </w:p>
    <w:p w14:paraId="36549564"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lastRenderedPageBreak/>
        <w:t>Strengths include </w:t>
      </w:r>
      <w:r w:rsidRPr="00B738D7">
        <w:rPr>
          <w:rFonts w:ascii="Arial" w:eastAsia="Times New Roman" w:hAnsi="Arial" w:cs="Arial"/>
          <w:b/>
          <w:bCs/>
          <w:color w:val="000000"/>
          <w:kern w:val="0"/>
          <w:sz w:val="22"/>
          <w:szCs w:val="22"/>
          <w:lang w:eastAsia="en-GB"/>
          <w14:ligatures w14:val="none"/>
        </w:rPr>
        <w:t>clear communication, family participation, practical examples, and flexible access</w:t>
      </w:r>
      <w:r w:rsidRPr="00B738D7">
        <w:rPr>
          <w:rFonts w:ascii="Arial" w:eastAsia="Times New Roman" w:hAnsi="Arial" w:cs="Arial"/>
          <w:color w:val="000000"/>
          <w:kern w:val="0"/>
          <w:sz w:val="22"/>
          <w:szCs w:val="22"/>
          <w:lang w:eastAsia="en-GB"/>
          <w14:ligatures w14:val="none"/>
        </w:rPr>
        <w:t>, while limitations include </w:t>
      </w:r>
      <w:r w:rsidRPr="00B738D7">
        <w:rPr>
          <w:rFonts w:ascii="Arial" w:eastAsia="Times New Roman" w:hAnsi="Arial" w:cs="Arial"/>
          <w:b/>
          <w:bCs/>
          <w:color w:val="000000"/>
          <w:kern w:val="0"/>
          <w:sz w:val="22"/>
          <w:szCs w:val="22"/>
          <w:lang w:eastAsia="en-GB"/>
          <w14:ligatures w14:val="none"/>
        </w:rPr>
        <w:t>inconsistent transparency about team composition and variable service availability</w:t>
      </w:r>
      <w:r w:rsidRPr="00B738D7">
        <w:rPr>
          <w:rFonts w:ascii="Arial" w:eastAsia="Times New Roman" w:hAnsi="Arial" w:cs="Arial"/>
          <w:color w:val="000000"/>
          <w:kern w:val="0"/>
          <w:sz w:val="22"/>
          <w:szCs w:val="22"/>
          <w:lang w:eastAsia="en-GB"/>
          <w14:ligatures w14:val="none"/>
        </w:rPr>
        <w:t>.</w:t>
      </w:r>
    </w:p>
    <w:p w14:paraId="65F3DEBD" w14:textId="2E456BB6" w:rsidR="008C14E2" w:rsidRPr="00B738D7" w:rsidRDefault="008C14E2" w:rsidP="008C14E2">
      <w:pPr>
        <w:spacing w:after="0" w:line="240" w:lineRule="auto"/>
        <w:rPr>
          <w:rFonts w:ascii="Arial" w:eastAsia="Times New Roman" w:hAnsi="Arial" w:cs="Arial"/>
          <w:kern w:val="0"/>
          <w:sz w:val="22"/>
          <w:szCs w:val="22"/>
          <w:lang w:eastAsia="en-GB"/>
          <w14:ligatures w14:val="none"/>
        </w:rPr>
      </w:pPr>
      <w:r w:rsidRPr="00B738D7">
        <w:rPr>
          <w:rFonts w:ascii="Arial" w:hAnsi="Arial" w:cs="Arial"/>
          <w:noProof/>
          <w:sz w:val="22"/>
          <w:szCs w:val="22"/>
        </w:rPr>
        <mc:AlternateContent>
          <mc:Choice Requires="wps">
            <w:drawing>
              <wp:inline distT="0" distB="0" distL="0" distR="0" wp14:anchorId="1678C895" wp14:editId="19E62C7D">
                <wp:extent cx="5731510" cy="1270"/>
                <wp:effectExtent l="0" t="0" r="0" b="0"/>
                <wp:docPr id="1262375018"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0BB661C6"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pRmIAIAAC8EAAAOAAAAZHJzL2Uyb0RvYy54bWysU81u2zAMvg/YOwi6L46zZGmNOEWRtsOA&#13;&#10;bivW7gEUSbaFyaJGKXGypy+lpGm23Yb5IPDP5MeP5OJq11u21RgMuJqXozFn2klQxrU1//509+6C&#13;&#10;sxCFU8KC0zXf68Cvlm/fLAZf6Ql0YJVGRklcqAZf8y5GXxVFkJ3uRRiB146cDWAvIqnYFgrFQNl7&#13;&#10;W0zG4w/FAKg8gtQhkPXm4OTLnL9ptIxfmyboyGzNCVvML+Z3nd5iuRBVi8J3Rh5hiH9A0QvjqOgp&#13;&#10;1Y2Igm3Q/JWqNxIhQBNHEvoCmsZInXugbsrxH908dsLr3AuRE/yJpvD/0sov20f/gAl68PcgfwTm&#13;&#10;4BsQTyUnadUJ1+rr4InIo+lWmfgAxkVCcR6DCEOnhfrdnFt42nsafZnILgYfqlPRpAQqz9bDZ1AU&#13;&#10;IzYRMo+7BvsEihhiuzyu/WlceheZJONs/r6clTRVSb5yMs/TLET18q/HED9q6FkSao7UQ84ttvch&#13;&#10;JiyieglJpRzcGWvzQljHhppfziaz/EMAa1RyZpqwXa8ssq1IK5W/3BgReB7Wm0iLbU1f84tTkKgS&#13;&#10;Q7dO5SpRGHuQCYl1R3ISH2l9Q7UGtSduME2DuqQrI6ED/MXZQBtb8/BzI1BzZj85Yv2ynE7Timdl&#13;&#10;OptPSMFzz/rcI5ykVDWPnB3EVTycxcajabs87QMr1zSTxmTCXlEdwdJWZh6PF5TW/lzPUa93vnwG&#13;&#10;AAD//wMAUEsDBBQABgAIAAAAIQDT4W/12wAAAAcBAAAPAAAAZHJzL2Rvd25yZXYueG1sTI/BTsMw&#13;&#10;EETvSPyDtUi9UYdIrSCNU6WFXitRkICbGy921HgdxW4T/p6FC1xGWo1m9k25nnwnLjjENpCCu3kG&#13;&#10;AqkJpiWr4PVld3sPIiZNRneBUMEXRlhX11elLkwY6Rkvh2QFl1AstAKXUl9IGRuHXsd56JHY+wyD&#13;&#10;14nPwUoz6JHLfSfzLFtKr1viD073uHXYnA5nr+Cp/9jXCxtl/Zbc+ylsxp3bW6VmN9PjiqVegUg4&#13;&#10;pb8E/GxgfqgY7BjOZKLoFPCa9KvsPWT5EsRRQQ6yKuV//uobAAD//wMAUEsBAi0AFAAGAAgAAAAh&#13;&#10;ALaDOJL+AAAA4QEAABMAAAAAAAAAAAAAAAAAAAAAAFtDb250ZW50X1R5cGVzXS54bWxQSwECLQAU&#13;&#10;AAYACAAAACEAOP0h/9YAAACUAQAACwAAAAAAAAAAAAAAAAAvAQAAX3JlbHMvLnJlbHNQSwECLQAU&#13;&#10;AAYACAAAACEAfVaUZiACAAAvBAAADgAAAAAAAAAAAAAAAAAuAgAAZHJzL2Uyb0RvYy54bWxQSwEC&#13;&#10;LQAUAAYACAAAACEA0+Fv9dsAAAAHAQAADwAAAAAAAAAAAAAAAAB6BAAAZHJzL2Rvd25yZXYueG1s&#13;&#10;UEsFBgAAAAAEAAQA8wAAAIIFAAAAAA==&#13;&#10;" filled="f">
                <o:lock v:ext="edit" rotation="t" aspectratio="t" verticies="t" shapetype="t"/>
                <w10:anchorlock/>
              </v:rect>
            </w:pict>
          </mc:Fallback>
        </mc:AlternateContent>
      </w:r>
    </w:p>
    <w:p w14:paraId="57B4E874" w14:textId="77777777" w:rsidR="008C14E2" w:rsidRPr="00B738D7" w:rsidRDefault="008C14E2" w:rsidP="008C14E2">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5. Comparative Analysis</w:t>
      </w:r>
    </w:p>
    <w:p w14:paraId="52468447"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A comparative review of the three councils reveals:</w:t>
      </w:r>
    </w:p>
    <w:p w14:paraId="764D8556" w14:textId="77777777" w:rsidR="008C14E2" w:rsidRPr="00B738D7" w:rsidRDefault="008C14E2" w:rsidP="008C14E2">
      <w:pPr>
        <w:numPr>
          <w:ilvl w:val="0"/>
          <w:numId w:val="5"/>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Family Hubs as a gateway</w:t>
      </w:r>
      <w:r w:rsidRPr="00B738D7">
        <w:rPr>
          <w:rFonts w:ascii="Arial" w:eastAsia="Times New Roman" w:hAnsi="Arial" w:cs="Arial"/>
          <w:color w:val="000000"/>
          <w:kern w:val="0"/>
          <w:sz w:val="22"/>
          <w:szCs w:val="22"/>
          <w:lang w:eastAsia="en-GB"/>
          <w14:ligatures w14:val="none"/>
        </w:rPr>
        <w:t> to integrated services across all councils</w:t>
      </w:r>
    </w:p>
    <w:p w14:paraId="17012383" w14:textId="77777777" w:rsidR="008C14E2" w:rsidRPr="00B738D7" w:rsidRDefault="008C14E2" w:rsidP="008C14E2">
      <w:pPr>
        <w:numPr>
          <w:ilvl w:val="0"/>
          <w:numId w:val="5"/>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Communication clarity</w:t>
      </w:r>
      <w:r w:rsidRPr="00B738D7">
        <w:rPr>
          <w:rFonts w:ascii="Arial" w:eastAsia="Times New Roman" w:hAnsi="Arial" w:cs="Arial"/>
          <w:color w:val="000000"/>
          <w:kern w:val="0"/>
          <w:sz w:val="22"/>
          <w:szCs w:val="22"/>
          <w:lang w:eastAsia="en-GB"/>
          <w14:ligatures w14:val="none"/>
        </w:rPr>
        <w:t>: Norfolk and Leeds excel in accessible language; Leicestershire relies on technical terminology</w:t>
      </w:r>
    </w:p>
    <w:p w14:paraId="21BC2864" w14:textId="77777777" w:rsidR="008C14E2" w:rsidRPr="00B738D7" w:rsidRDefault="008C14E2" w:rsidP="008C14E2">
      <w:pPr>
        <w:numPr>
          <w:ilvl w:val="0"/>
          <w:numId w:val="5"/>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Service breadth</w:t>
      </w:r>
      <w:r w:rsidRPr="00B738D7">
        <w:rPr>
          <w:rFonts w:ascii="Arial" w:eastAsia="Times New Roman" w:hAnsi="Arial" w:cs="Arial"/>
          <w:color w:val="000000"/>
          <w:kern w:val="0"/>
          <w:sz w:val="22"/>
          <w:szCs w:val="22"/>
          <w:lang w:eastAsia="en-GB"/>
          <w14:ligatures w14:val="none"/>
        </w:rPr>
        <w:t>: universal coverage from pregnancy to adolescence, including SEND, parenting, mental health, and housing support</w:t>
      </w:r>
    </w:p>
    <w:p w14:paraId="4A6648F6" w14:textId="77777777" w:rsidR="008C14E2" w:rsidRPr="00B738D7" w:rsidRDefault="008C14E2" w:rsidP="008C14E2">
      <w:pPr>
        <w:numPr>
          <w:ilvl w:val="0"/>
          <w:numId w:val="5"/>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Access flexibility</w:t>
      </w:r>
      <w:r w:rsidRPr="00B738D7">
        <w:rPr>
          <w:rFonts w:ascii="Arial" w:eastAsia="Times New Roman" w:hAnsi="Arial" w:cs="Arial"/>
          <w:color w:val="000000"/>
          <w:kern w:val="0"/>
          <w:sz w:val="22"/>
          <w:szCs w:val="22"/>
          <w:lang w:eastAsia="en-GB"/>
          <w14:ligatures w14:val="none"/>
        </w:rPr>
        <w:t>: online forms (Leicestershire, Norfolk) versus direct contact (Leeds)</w:t>
      </w:r>
    </w:p>
    <w:p w14:paraId="5109EDE4" w14:textId="77777777" w:rsidR="008C14E2" w:rsidRPr="00B738D7" w:rsidRDefault="008C14E2" w:rsidP="008C14E2">
      <w:pPr>
        <w:numPr>
          <w:ilvl w:val="0"/>
          <w:numId w:val="5"/>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Multi-agency integration</w:t>
      </w:r>
      <w:r w:rsidRPr="00B738D7">
        <w:rPr>
          <w:rFonts w:ascii="Arial" w:eastAsia="Times New Roman" w:hAnsi="Arial" w:cs="Arial"/>
          <w:color w:val="000000"/>
          <w:kern w:val="0"/>
          <w:sz w:val="22"/>
          <w:szCs w:val="22"/>
          <w:lang w:eastAsia="en-GB"/>
          <w14:ligatures w14:val="none"/>
        </w:rPr>
        <w:t>: present in all, with concrete examples in Leeds</w:t>
      </w:r>
    </w:p>
    <w:p w14:paraId="04F82C95"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Common challenges include </w:t>
      </w:r>
      <w:r w:rsidRPr="00B738D7">
        <w:rPr>
          <w:rFonts w:ascii="Arial" w:eastAsia="Times New Roman" w:hAnsi="Arial" w:cs="Arial"/>
          <w:b/>
          <w:bCs/>
          <w:color w:val="000000"/>
          <w:kern w:val="0"/>
          <w:sz w:val="22"/>
          <w:szCs w:val="22"/>
          <w:lang w:eastAsia="en-GB"/>
          <w14:ligatures w14:val="none"/>
        </w:rPr>
        <w:t>technical jargon</w:t>
      </w:r>
      <w:r w:rsidRPr="00B738D7">
        <w:rPr>
          <w:rFonts w:ascii="Arial" w:eastAsia="Times New Roman" w:hAnsi="Arial" w:cs="Arial"/>
          <w:color w:val="000000"/>
          <w:kern w:val="0"/>
          <w:sz w:val="22"/>
          <w:szCs w:val="22"/>
          <w:lang w:eastAsia="en-GB"/>
          <w14:ligatures w14:val="none"/>
        </w:rPr>
        <w:t>, limited visibility of responsible professionals, bureaucratic barriers, and </w:t>
      </w:r>
      <w:r w:rsidRPr="00B738D7">
        <w:rPr>
          <w:rFonts w:ascii="Arial" w:eastAsia="Times New Roman" w:hAnsi="Arial" w:cs="Arial"/>
          <w:b/>
          <w:bCs/>
          <w:color w:val="000000"/>
          <w:kern w:val="0"/>
          <w:sz w:val="22"/>
          <w:szCs w:val="22"/>
          <w:lang w:eastAsia="en-GB"/>
          <w14:ligatures w14:val="none"/>
        </w:rPr>
        <w:t>restricted accessibility for marginalized groups</w:t>
      </w:r>
      <w:r w:rsidRPr="00B738D7">
        <w:rPr>
          <w:rFonts w:ascii="Arial" w:eastAsia="Times New Roman" w:hAnsi="Arial" w:cs="Arial"/>
          <w:color w:val="000000"/>
          <w:kern w:val="0"/>
          <w:sz w:val="22"/>
          <w:szCs w:val="22"/>
          <w:lang w:eastAsia="en-GB"/>
          <w14:ligatures w14:val="none"/>
        </w:rPr>
        <w:t>.</w:t>
      </w:r>
    </w:p>
    <w:p w14:paraId="3FD3010F" w14:textId="60D6518D" w:rsidR="008C14E2" w:rsidRPr="00B738D7" w:rsidRDefault="008C14E2" w:rsidP="008C14E2">
      <w:pPr>
        <w:spacing w:after="0" w:line="240" w:lineRule="auto"/>
        <w:rPr>
          <w:rFonts w:ascii="Arial" w:eastAsia="Times New Roman" w:hAnsi="Arial" w:cs="Arial"/>
          <w:kern w:val="0"/>
          <w:sz w:val="22"/>
          <w:szCs w:val="22"/>
          <w:lang w:eastAsia="en-GB"/>
          <w14:ligatures w14:val="none"/>
        </w:rPr>
      </w:pPr>
      <w:r w:rsidRPr="00B738D7">
        <w:rPr>
          <w:rFonts w:ascii="Arial" w:hAnsi="Arial" w:cs="Arial"/>
          <w:noProof/>
          <w:sz w:val="22"/>
          <w:szCs w:val="22"/>
        </w:rPr>
        <mc:AlternateContent>
          <mc:Choice Requires="wps">
            <w:drawing>
              <wp:inline distT="0" distB="0" distL="0" distR="0" wp14:anchorId="32B3BE84" wp14:editId="3AAED962">
                <wp:extent cx="5731510" cy="1270"/>
                <wp:effectExtent l="0" t="0" r="0" b="0"/>
                <wp:docPr id="987062701"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41FD5653"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pRmIAIAAC8EAAAOAAAAZHJzL2Uyb0RvYy54bWysU81u2zAMvg/YOwi6L46zZGmNOEWRtsOA&#13;&#10;bivW7gEUSbaFyaJGKXGypy+lpGm23Yb5IPDP5MeP5OJq11u21RgMuJqXozFn2klQxrU1//509+6C&#13;&#10;sxCFU8KC0zXf68Cvlm/fLAZf6Ql0YJVGRklcqAZf8y5GXxVFkJ3uRRiB146cDWAvIqnYFgrFQNl7&#13;&#10;W0zG4w/FAKg8gtQhkPXm4OTLnL9ptIxfmyboyGzNCVvML+Z3nd5iuRBVi8J3Rh5hiH9A0QvjqOgp&#13;&#10;1Y2Igm3Q/JWqNxIhQBNHEvoCmsZInXugbsrxH908dsLr3AuRE/yJpvD/0sov20f/gAl68PcgfwTm&#13;&#10;4BsQTyUnadUJ1+rr4InIo+lWmfgAxkVCcR6DCEOnhfrdnFt42nsafZnILgYfqlPRpAQqz9bDZ1AU&#13;&#10;IzYRMo+7BvsEihhiuzyu/WlceheZJONs/r6clTRVSb5yMs/TLET18q/HED9q6FkSao7UQ84ttvch&#13;&#10;JiyieglJpRzcGWvzQljHhppfziaz/EMAa1RyZpqwXa8ssq1IK5W/3BgReB7Wm0iLbU1f84tTkKgS&#13;&#10;Q7dO5SpRGHuQCYl1R3ISH2l9Q7UGtSduME2DuqQrI6ED/MXZQBtb8/BzI1BzZj85Yv2ynE7Timdl&#13;&#10;OptPSMFzz/rcI5ykVDWPnB3EVTycxcajabs87QMr1zSTxmTCXlEdwdJWZh6PF5TW/lzPUa93vnwG&#13;&#10;AAD//wMAUEsDBBQABgAIAAAAIQDT4W/12wAAAAcBAAAPAAAAZHJzL2Rvd25yZXYueG1sTI/BTsMw&#13;&#10;EETvSPyDtUi9UYdIrSCNU6WFXitRkICbGy921HgdxW4T/p6FC1xGWo1m9k25nnwnLjjENpCCu3kG&#13;&#10;AqkJpiWr4PVld3sPIiZNRneBUMEXRlhX11elLkwY6Rkvh2QFl1AstAKXUl9IGRuHXsd56JHY+wyD&#13;&#10;14nPwUoz6JHLfSfzLFtKr1viD073uHXYnA5nr+Cp/9jXCxtl/Zbc+ylsxp3bW6VmN9PjiqVegUg4&#13;&#10;pb8E/GxgfqgY7BjOZKLoFPCa9KvsPWT5EsRRQQ6yKuV//uobAAD//wMAUEsBAi0AFAAGAAgAAAAh&#13;&#10;ALaDOJL+AAAA4QEAABMAAAAAAAAAAAAAAAAAAAAAAFtDb250ZW50X1R5cGVzXS54bWxQSwECLQAU&#13;&#10;AAYACAAAACEAOP0h/9YAAACUAQAACwAAAAAAAAAAAAAAAAAvAQAAX3JlbHMvLnJlbHNQSwECLQAU&#13;&#10;AAYACAAAACEAfVaUZiACAAAvBAAADgAAAAAAAAAAAAAAAAAuAgAAZHJzL2Uyb0RvYy54bWxQSwEC&#13;&#10;LQAUAAYACAAAACEA0+Fv9dsAAAAHAQAADwAAAAAAAAAAAAAAAAB6BAAAZHJzL2Rvd25yZXYueG1s&#13;&#10;UEsFBgAAAAAEAAQA8wAAAIIFAAAAAA==&#13;&#10;" filled="f">
                <o:lock v:ext="edit" rotation="t" aspectratio="t" verticies="t" shapetype="t"/>
                <w10:anchorlock/>
              </v:rect>
            </w:pict>
          </mc:Fallback>
        </mc:AlternateContent>
      </w:r>
    </w:p>
    <w:p w14:paraId="1CDC6761" w14:textId="77777777" w:rsidR="008C14E2" w:rsidRPr="00B738D7" w:rsidRDefault="008C14E2" w:rsidP="008C14E2">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6. Evidence of Effectiveness</w:t>
      </w:r>
    </w:p>
    <w:p w14:paraId="4E76C04A"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Empirical research and government reports highlight Early Help’s effectiveness in preventing family crises and promoting child well-being. Interventions, even simple ones, </w:t>
      </w:r>
      <w:r w:rsidRPr="00B738D7">
        <w:rPr>
          <w:rFonts w:ascii="Arial" w:eastAsia="Times New Roman" w:hAnsi="Arial" w:cs="Arial"/>
          <w:b/>
          <w:bCs/>
          <w:color w:val="000000"/>
          <w:kern w:val="0"/>
          <w:sz w:val="22"/>
          <w:szCs w:val="22"/>
          <w:lang w:eastAsia="en-GB"/>
          <w14:ligatures w14:val="none"/>
        </w:rPr>
        <w:t>reduce the need for intensive social services</w:t>
      </w:r>
      <w:r w:rsidRPr="00B738D7">
        <w:rPr>
          <w:rFonts w:ascii="Arial" w:eastAsia="Times New Roman" w:hAnsi="Arial" w:cs="Arial"/>
          <w:color w:val="000000"/>
          <w:kern w:val="0"/>
          <w:sz w:val="22"/>
          <w:szCs w:val="22"/>
          <w:lang w:eastAsia="en-GB"/>
          <w14:ligatures w14:val="none"/>
        </w:rPr>
        <w:t> (Munro, 2011). The </w:t>
      </w:r>
      <w:r w:rsidRPr="00B738D7">
        <w:rPr>
          <w:rFonts w:ascii="Arial" w:eastAsia="Times New Roman" w:hAnsi="Arial" w:cs="Arial"/>
          <w:b/>
          <w:bCs/>
          <w:color w:val="000000"/>
          <w:kern w:val="0"/>
          <w:sz w:val="22"/>
          <w:szCs w:val="22"/>
          <w:lang w:eastAsia="en-GB"/>
          <w14:ligatures w14:val="none"/>
        </w:rPr>
        <w:t>National Audit Office (2018)</w:t>
      </w:r>
      <w:r w:rsidRPr="00B738D7">
        <w:rPr>
          <w:rFonts w:ascii="Arial" w:eastAsia="Times New Roman" w:hAnsi="Arial" w:cs="Arial"/>
          <w:color w:val="000000"/>
          <w:kern w:val="0"/>
          <w:sz w:val="22"/>
          <w:szCs w:val="22"/>
          <w:lang w:eastAsia="en-GB"/>
          <w14:ligatures w14:val="none"/>
        </w:rPr>
        <w:t> reports that Early Help investments produce </w:t>
      </w:r>
      <w:r w:rsidRPr="00B738D7">
        <w:rPr>
          <w:rFonts w:ascii="Arial" w:eastAsia="Times New Roman" w:hAnsi="Arial" w:cs="Arial"/>
          <w:b/>
          <w:bCs/>
          <w:color w:val="000000"/>
          <w:kern w:val="0"/>
          <w:sz w:val="22"/>
          <w:szCs w:val="22"/>
          <w:lang w:eastAsia="en-GB"/>
          <w14:ligatures w14:val="none"/>
        </w:rPr>
        <w:t>long-term savings</w:t>
      </w:r>
      <w:r w:rsidRPr="00B738D7">
        <w:rPr>
          <w:rFonts w:ascii="Arial" w:eastAsia="Times New Roman" w:hAnsi="Arial" w:cs="Arial"/>
          <w:color w:val="000000"/>
          <w:kern w:val="0"/>
          <w:sz w:val="22"/>
          <w:szCs w:val="22"/>
          <w:lang w:eastAsia="en-GB"/>
          <w14:ligatures w14:val="none"/>
        </w:rPr>
        <w:t>, decreasing rates of school exclusion, youth unemployment, and mental health challenges.</w:t>
      </w:r>
    </w:p>
    <w:p w14:paraId="3CBBBEBC"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Programs like the </w:t>
      </w:r>
      <w:r w:rsidRPr="00B738D7">
        <w:rPr>
          <w:rFonts w:ascii="Arial" w:eastAsia="Times New Roman" w:hAnsi="Arial" w:cs="Arial"/>
          <w:b/>
          <w:bCs/>
          <w:color w:val="000000"/>
          <w:kern w:val="0"/>
          <w:sz w:val="22"/>
          <w:szCs w:val="22"/>
          <w:lang w:eastAsia="en-GB"/>
          <w14:ligatures w14:val="none"/>
        </w:rPr>
        <w:t>Solihull Approach in Leicestershire</w:t>
      </w:r>
      <w:r w:rsidRPr="00B738D7">
        <w:rPr>
          <w:rFonts w:ascii="Arial" w:eastAsia="Times New Roman" w:hAnsi="Arial" w:cs="Arial"/>
          <w:color w:val="000000"/>
          <w:kern w:val="0"/>
          <w:sz w:val="22"/>
          <w:szCs w:val="22"/>
          <w:lang w:eastAsia="en-GB"/>
          <w14:ligatures w14:val="none"/>
        </w:rPr>
        <w:t xml:space="preserve"> improve parenting skills, strengthen family bonds, and reduce adolescent risk </w:t>
      </w:r>
      <w:proofErr w:type="spellStart"/>
      <w:r w:rsidRPr="00B738D7">
        <w:rPr>
          <w:rFonts w:ascii="Arial" w:eastAsia="Times New Roman" w:hAnsi="Arial" w:cs="Arial"/>
          <w:color w:val="000000"/>
          <w:kern w:val="0"/>
          <w:sz w:val="22"/>
          <w:szCs w:val="22"/>
          <w:lang w:eastAsia="en-GB"/>
          <w14:ligatures w14:val="none"/>
        </w:rPr>
        <w:t>behaviors</w:t>
      </w:r>
      <w:proofErr w:type="spellEnd"/>
      <w:r w:rsidRPr="00B738D7">
        <w:rPr>
          <w:rFonts w:ascii="Arial" w:eastAsia="Times New Roman" w:hAnsi="Arial" w:cs="Arial"/>
          <w:color w:val="000000"/>
          <w:kern w:val="0"/>
          <w:sz w:val="22"/>
          <w:szCs w:val="22"/>
          <w:lang w:eastAsia="en-GB"/>
          <w14:ligatures w14:val="none"/>
        </w:rPr>
        <w:t>. Integrated initiatives in Norfolk and Leeds demonstrate </w:t>
      </w:r>
      <w:r w:rsidRPr="00B738D7">
        <w:rPr>
          <w:rFonts w:ascii="Arial" w:eastAsia="Times New Roman" w:hAnsi="Arial" w:cs="Arial"/>
          <w:b/>
          <w:bCs/>
          <w:color w:val="000000"/>
          <w:kern w:val="0"/>
          <w:sz w:val="22"/>
          <w:szCs w:val="22"/>
          <w:lang w:eastAsia="en-GB"/>
          <w14:ligatures w14:val="none"/>
        </w:rPr>
        <w:t>higher family engagement</w:t>
      </w:r>
      <w:r w:rsidRPr="00B738D7">
        <w:rPr>
          <w:rFonts w:ascii="Arial" w:eastAsia="Times New Roman" w:hAnsi="Arial" w:cs="Arial"/>
          <w:color w:val="000000"/>
          <w:kern w:val="0"/>
          <w:sz w:val="22"/>
          <w:szCs w:val="22"/>
          <w:lang w:eastAsia="en-GB"/>
          <w14:ligatures w14:val="none"/>
        </w:rPr>
        <w:t>, increasing program adherence and long-term impact.</w:t>
      </w:r>
    </w:p>
    <w:p w14:paraId="099102B3" w14:textId="1648FE67" w:rsidR="008C14E2" w:rsidRPr="00B738D7" w:rsidRDefault="008C14E2" w:rsidP="008C14E2">
      <w:pPr>
        <w:spacing w:after="0" w:line="240" w:lineRule="auto"/>
        <w:rPr>
          <w:rFonts w:ascii="Arial" w:eastAsia="Times New Roman" w:hAnsi="Arial" w:cs="Arial"/>
          <w:kern w:val="0"/>
          <w:sz w:val="22"/>
          <w:szCs w:val="22"/>
          <w:lang w:eastAsia="en-GB"/>
          <w14:ligatures w14:val="none"/>
        </w:rPr>
      </w:pPr>
      <w:r w:rsidRPr="00B738D7">
        <w:rPr>
          <w:rFonts w:ascii="Arial" w:hAnsi="Arial" w:cs="Arial"/>
          <w:noProof/>
          <w:sz w:val="22"/>
          <w:szCs w:val="22"/>
        </w:rPr>
        <mc:AlternateContent>
          <mc:Choice Requires="wps">
            <w:drawing>
              <wp:inline distT="0" distB="0" distL="0" distR="0" wp14:anchorId="34A0A53F" wp14:editId="4B40F6CD">
                <wp:extent cx="5731510" cy="1270"/>
                <wp:effectExtent l="0" t="0" r="0" b="0"/>
                <wp:docPr id="465061766"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67BD18B8"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pRmIAIAAC8EAAAOAAAAZHJzL2Uyb0RvYy54bWysU81u2zAMvg/YOwi6L46zZGmNOEWRtsOA&#13;&#10;bivW7gEUSbaFyaJGKXGypy+lpGm23Yb5IPDP5MeP5OJq11u21RgMuJqXozFn2klQxrU1//509+6C&#13;&#10;sxCFU8KC0zXf68Cvlm/fLAZf6Ql0YJVGRklcqAZf8y5GXxVFkJ3uRRiB146cDWAvIqnYFgrFQNl7&#13;&#10;W0zG4w/FAKg8gtQhkPXm4OTLnL9ptIxfmyboyGzNCVvML+Z3nd5iuRBVi8J3Rh5hiH9A0QvjqOgp&#13;&#10;1Y2Igm3Q/JWqNxIhQBNHEvoCmsZInXugbsrxH908dsLr3AuRE/yJpvD/0sov20f/gAl68PcgfwTm&#13;&#10;4BsQTyUnadUJ1+rr4InIo+lWmfgAxkVCcR6DCEOnhfrdnFt42nsafZnILgYfqlPRpAQqz9bDZ1AU&#13;&#10;IzYRMo+7BvsEihhiuzyu/WlceheZJONs/r6clTRVSb5yMs/TLET18q/HED9q6FkSao7UQ84ttvch&#13;&#10;JiyieglJpRzcGWvzQljHhppfziaz/EMAa1RyZpqwXa8ssq1IK5W/3BgReB7Wm0iLbU1f84tTkKgS&#13;&#10;Q7dO5SpRGHuQCYl1R3ISH2l9Q7UGtSduME2DuqQrI6ED/MXZQBtb8/BzI1BzZj85Yv2ynE7Timdl&#13;&#10;OptPSMFzz/rcI5ykVDWPnB3EVTycxcajabs87QMr1zSTxmTCXlEdwdJWZh6PF5TW/lzPUa93vnwG&#13;&#10;AAD//wMAUEsDBBQABgAIAAAAIQDT4W/12wAAAAcBAAAPAAAAZHJzL2Rvd25yZXYueG1sTI/BTsMw&#13;&#10;EETvSPyDtUi9UYdIrSCNU6WFXitRkICbGy921HgdxW4T/p6FC1xGWo1m9k25nnwnLjjENpCCu3kG&#13;&#10;AqkJpiWr4PVld3sPIiZNRneBUMEXRlhX11elLkwY6Rkvh2QFl1AstAKXUl9IGRuHXsd56JHY+wyD&#13;&#10;14nPwUoz6JHLfSfzLFtKr1viD073uHXYnA5nr+Cp/9jXCxtl/Zbc+ylsxp3bW6VmN9PjiqVegUg4&#13;&#10;pb8E/GxgfqgY7BjOZKLoFPCa9KvsPWT5EsRRQQ6yKuV//uobAAD//wMAUEsBAi0AFAAGAAgAAAAh&#13;&#10;ALaDOJL+AAAA4QEAABMAAAAAAAAAAAAAAAAAAAAAAFtDb250ZW50X1R5cGVzXS54bWxQSwECLQAU&#13;&#10;AAYACAAAACEAOP0h/9YAAACUAQAACwAAAAAAAAAAAAAAAAAvAQAAX3JlbHMvLnJlbHNQSwECLQAU&#13;&#10;AAYACAAAACEAfVaUZiACAAAvBAAADgAAAAAAAAAAAAAAAAAuAgAAZHJzL2Uyb0RvYy54bWxQSwEC&#13;&#10;LQAUAAYACAAAACEA0+Fv9dsAAAAHAQAADwAAAAAAAAAAAAAAAAB6BAAAZHJzL2Rvd25yZXYueG1s&#13;&#10;UEsFBgAAAAAEAAQA8wAAAIIFAAAAAA==&#13;&#10;" filled="f">
                <o:lock v:ext="edit" rotation="t" aspectratio="t" verticies="t" shapetype="t"/>
                <w10:anchorlock/>
              </v:rect>
            </w:pict>
          </mc:Fallback>
        </mc:AlternateContent>
      </w:r>
    </w:p>
    <w:p w14:paraId="1B213CAF" w14:textId="77777777" w:rsidR="008C14E2" w:rsidRPr="00B738D7" w:rsidRDefault="008C14E2" w:rsidP="008C14E2">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7. Implementation Challenges</w:t>
      </w:r>
    </w:p>
    <w:p w14:paraId="6521CD21"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Despite progress, challenges remain:</w:t>
      </w:r>
    </w:p>
    <w:p w14:paraId="5CC756BC" w14:textId="77777777" w:rsidR="008C14E2" w:rsidRPr="00B738D7" w:rsidRDefault="008C14E2" w:rsidP="008C14E2">
      <w:pPr>
        <w:numPr>
          <w:ilvl w:val="0"/>
          <w:numId w:val="6"/>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Consistency and integration</w:t>
      </w:r>
      <w:r w:rsidRPr="00B738D7">
        <w:rPr>
          <w:rFonts w:ascii="Arial" w:eastAsia="Times New Roman" w:hAnsi="Arial" w:cs="Arial"/>
          <w:color w:val="000000"/>
          <w:kern w:val="0"/>
          <w:sz w:val="22"/>
          <w:szCs w:val="22"/>
          <w:lang w:eastAsia="en-GB"/>
          <w14:ligatures w14:val="none"/>
        </w:rPr>
        <w:t> vary across councils due to differing budgets, workforce capacity, and policy priorities</w:t>
      </w:r>
    </w:p>
    <w:p w14:paraId="66574BC7" w14:textId="77777777" w:rsidR="008C14E2" w:rsidRPr="00B738D7" w:rsidRDefault="008C14E2" w:rsidP="008C14E2">
      <w:pPr>
        <w:numPr>
          <w:ilvl w:val="0"/>
          <w:numId w:val="6"/>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Access for vulnerable families</w:t>
      </w:r>
      <w:r w:rsidRPr="00B738D7">
        <w:rPr>
          <w:rFonts w:ascii="Arial" w:eastAsia="Times New Roman" w:hAnsi="Arial" w:cs="Arial"/>
          <w:color w:val="000000"/>
          <w:kern w:val="0"/>
          <w:sz w:val="22"/>
          <w:szCs w:val="22"/>
          <w:lang w:eastAsia="en-GB"/>
          <w14:ligatures w14:val="none"/>
        </w:rPr>
        <w:t> may be limited by literacy, language, or digital barriers</w:t>
      </w:r>
    </w:p>
    <w:p w14:paraId="3E02F732" w14:textId="77777777" w:rsidR="008C14E2" w:rsidRPr="00B738D7" w:rsidRDefault="008C14E2" w:rsidP="008C14E2">
      <w:pPr>
        <w:numPr>
          <w:ilvl w:val="0"/>
          <w:numId w:val="6"/>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Professional training and retention</w:t>
      </w:r>
      <w:r w:rsidRPr="00B738D7">
        <w:rPr>
          <w:rFonts w:ascii="Arial" w:eastAsia="Times New Roman" w:hAnsi="Arial" w:cs="Arial"/>
          <w:color w:val="000000"/>
          <w:kern w:val="0"/>
          <w:sz w:val="22"/>
          <w:szCs w:val="22"/>
          <w:lang w:eastAsia="en-GB"/>
          <w14:ligatures w14:val="none"/>
        </w:rPr>
        <w:t> are crucial for effective multi-agency work</w:t>
      </w:r>
    </w:p>
    <w:p w14:paraId="12D21434" w14:textId="77777777" w:rsidR="008C14E2" w:rsidRPr="00B738D7" w:rsidRDefault="008C14E2" w:rsidP="008C14E2">
      <w:pPr>
        <w:numPr>
          <w:ilvl w:val="0"/>
          <w:numId w:val="6"/>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Coordination</w:t>
      </w:r>
      <w:r w:rsidRPr="00B738D7">
        <w:rPr>
          <w:rFonts w:ascii="Arial" w:eastAsia="Times New Roman" w:hAnsi="Arial" w:cs="Arial"/>
          <w:color w:val="000000"/>
          <w:kern w:val="0"/>
          <w:sz w:val="22"/>
          <w:szCs w:val="22"/>
          <w:lang w:eastAsia="en-GB"/>
          <w14:ligatures w14:val="none"/>
        </w:rPr>
        <w:t> requires continuous supervision, resource allocation, and inter-agency communication</w:t>
      </w:r>
    </w:p>
    <w:p w14:paraId="205DDCF8"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Addressing these challenges is essential to </w:t>
      </w:r>
      <w:r w:rsidRPr="00B738D7">
        <w:rPr>
          <w:rFonts w:ascii="Arial" w:eastAsia="Times New Roman" w:hAnsi="Arial" w:cs="Arial"/>
          <w:b/>
          <w:bCs/>
          <w:color w:val="000000"/>
          <w:kern w:val="0"/>
          <w:sz w:val="22"/>
          <w:szCs w:val="22"/>
          <w:lang w:eastAsia="en-GB"/>
          <w14:ligatures w14:val="none"/>
        </w:rPr>
        <w:t>maximize Early Help’s preventive impact</w:t>
      </w:r>
      <w:r w:rsidRPr="00B738D7">
        <w:rPr>
          <w:rFonts w:ascii="Arial" w:eastAsia="Times New Roman" w:hAnsi="Arial" w:cs="Arial"/>
          <w:color w:val="000000"/>
          <w:kern w:val="0"/>
          <w:sz w:val="22"/>
          <w:szCs w:val="22"/>
          <w:lang w:eastAsia="en-GB"/>
          <w14:ligatures w14:val="none"/>
        </w:rPr>
        <w:t>.</w:t>
      </w:r>
    </w:p>
    <w:p w14:paraId="4BF2D3E9" w14:textId="5586CFF7" w:rsidR="008C14E2" w:rsidRPr="00B738D7" w:rsidRDefault="008C14E2" w:rsidP="008C14E2">
      <w:pPr>
        <w:spacing w:after="0" w:line="240" w:lineRule="auto"/>
        <w:rPr>
          <w:rFonts w:ascii="Arial" w:eastAsia="Times New Roman" w:hAnsi="Arial" w:cs="Arial"/>
          <w:kern w:val="0"/>
          <w:sz w:val="22"/>
          <w:szCs w:val="22"/>
          <w:lang w:eastAsia="en-GB"/>
          <w14:ligatures w14:val="none"/>
        </w:rPr>
      </w:pPr>
      <w:r w:rsidRPr="00B738D7">
        <w:rPr>
          <w:rFonts w:ascii="Arial" w:hAnsi="Arial" w:cs="Arial"/>
          <w:noProof/>
          <w:sz w:val="22"/>
          <w:szCs w:val="22"/>
        </w:rPr>
        <w:lastRenderedPageBreak/>
        <mc:AlternateContent>
          <mc:Choice Requires="wps">
            <w:drawing>
              <wp:inline distT="0" distB="0" distL="0" distR="0" wp14:anchorId="11F02CD1" wp14:editId="40C80C25">
                <wp:extent cx="5731510" cy="1270"/>
                <wp:effectExtent l="0" t="0" r="0" b="0"/>
                <wp:docPr id="579447343"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769DA63C"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pRmIAIAAC8EAAAOAAAAZHJzL2Uyb0RvYy54bWysU81u2zAMvg/YOwi6L46zZGmNOEWRtsOA&#13;&#10;bivW7gEUSbaFyaJGKXGypy+lpGm23Yb5IPDP5MeP5OJq11u21RgMuJqXozFn2klQxrU1//509+6C&#13;&#10;sxCFU8KC0zXf68Cvlm/fLAZf6Ql0YJVGRklcqAZf8y5GXxVFkJ3uRRiB146cDWAvIqnYFgrFQNl7&#13;&#10;W0zG4w/FAKg8gtQhkPXm4OTLnL9ptIxfmyboyGzNCVvML+Z3nd5iuRBVi8J3Rh5hiH9A0QvjqOgp&#13;&#10;1Y2Igm3Q/JWqNxIhQBNHEvoCmsZInXugbsrxH908dsLr3AuRE/yJpvD/0sov20f/gAl68PcgfwTm&#13;&#10;4BsQTyUnadUJ1+rr4InIo+lWmfgAxkVCcR6DCEOnhfrdnFt42nsafZnILgYfqlPRpAQqz9bDZ1AU&#13;&#10;IzYRMo+7BvsEihhiuzyu/WlceheZJONs/r6clTRVSb5yMs/TLET18q/HED9q6FkSao7UQ84ttvch&#13;&#10;JiyieglJpRzcGWvzQljHhppfziaz/EMAa1RyZpqwXa8ssq1IK5W/3BgReB7Wm0iLbU1f84tTkKgS&#13;&#10;Q7dO5SpRGHuQCYl1R3ISH2l9Q7UGtSduME2DuqQrI6ED/MXZQBtb8/BzI1BzZj85Yv2ynE7Timdl&#13;&#10;OptPSMFzz/rcI5ykVDWPnB3EVTycxcajabs87QMr1zSTxmTCXlEdwdJWZh6PF5TW/lzPUa93vnwG&#13;&#10;AAD//wMAUEsDBBQABgAIAAAAIQDT4W/12wAAAAcBAAAPAAAAZHJzL2Rvd25yZXYueG1sTI/BTsMw&#13;&#10;EETvSPyDtUi9UYdIrSCNU6WFXitRkICbGy921HgdxW4T/p6FC1xGWo1m9k25nnwnLjjENpCCu3kG&#13;&#10;AqkJpiWr4PVld3sPIiZNRneBUMEXRlhX11elLkwY6Rkvh2QFl1AstAKXUl9IGRuHXsd56JHY+wyD&#13;&#10;14nPwUoz6JHLfSfzLFtKr1viD073uHXYnA5nr+Cp/9jXCxtl/Zbc+ylsxp3bW6VmN9PjiqVegUg4&#13;&#10;pb8E/GxgfqgY7BjOZKLoFPCa9KvsPWT5EsRRQQ6yKuV//uobAAD//wMAUEsBAi0AFAAGAAgAAAAh&#13;&#10;ALaDOJL+AAAA4QEAABMAAAAAAAAAAAAAAAAAAAAAAFtDb250ZW50X1R5cGVzXS54bWxQSwECLQAU&#13;&#10;AAYACAAAACEAOP0h/9YAAACUAQAACwAAAAAAAAAAAAAAAAAvAQAAX3JlbHMvLnJlbHNQSwECLQAU&#13;&#10;AAYACAAAACEAfVaUZiACAAAvBAAADgAAAAAAAAAAAAAAAAAuAgAAZHJzL2Uyb0RvYy54bWxQSwEC&#13;&#10;LQAUAAYACAAAACEA0+Fv9dsAAAAHAQAADwAAAAAAAAAAAAAAAAB6BAAAZHJzL2Rvd25yZXYueG1s&#13;&#10;UEsFBgAAAAAEAAQA8wAAAIIFAAAAAA==&#13;&#10;" filled="f">
                <o:lock v:ext="edit" rotation="t" aspectratio="t" verticies="t" shapetype="t"/>
                <w10:anchorlock/>
              </v:rect>
            </w:pict>
          </mc:Fallback>
        </mc:AlternateContent>
      </w:r>
    </w:p>
    <w:p w14:paraId="3DB865DD" w14:textId="77777777" w:rsidR="008C14E2" w:rsidRPr="00B738D7" w:rsidRDefault="008C14E2" w:rsidP="008C14E2">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8. International Perspectives</w:t>
      </w:r>
    </w:p>
    <w:p w14:paraId="6628AF6B"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Early Help-like systems exist in Canada, Australia, and Sweden. Sweden’s </w:t>
      </w:r>
      <w:proofErr w:type="spellStart"/>
      <w:r w:rsidRPr="00B738D7">
        <w:rPr>
          <w:rFonts w:ascii="Arial" w:eastAsia="Times New Roman" w:hAnsi="Arial" w:cs="Arial"/>
          <w:b/>
          <w:bCs/>
          <w:color w:val="000000"/>
          <w:kern w:val="0"/>
          <w:sz w:val="22"/>
          <w:szCs w:val="22"/>
          <w:lang w:eastAsia="en-GB"/>
          <w14:ligatures w14:val="none"/>
        </w:rPr>
        <w:t>Familjecentraler</w:t>
      </w:r>
      <w:proofErr w:type="spellEnd"/>
      <w:r w:rsidRPr="00B738D7">
        <w:rPr>
          <w:rFonts w:ascii="Arial" w:eastAsia="Times New Roman" w:hAnsi="Arial" w:cs="Arial"/>
          <w:color w:val="000000"/>
          <w:kern w:val="0"/>
          <w:sz w:val="22"/>
          <w:szCs w:val="22"/>
          <w:lang w:eastAsia="en-GB"/>
          <w14:ligatures w14:val="none"/>
        </w:rPr>
        <w:t> centralizes health, education, and social services in community centres, promoting voluntary family participation. International lessons reinforce the importance of </w:t>
      </w:r>
      <w:r w:rsidRPr="00B738D7">
        <w:rPr>
          <w:rFonts w:ascii="Arial" w:eastAsia="Times New Roman" w:hAnsi="Arial" w:cs="Arial"/>
          <w:b/>
          <w:bCs/>
          <w:color w:val="000000"/>
          <w:kern w:val="0"/>
          <w:sz w:val="22"/>
          <w:szCs w:val="22"/>
          <w:lang w:eastAsia="en-GB"/>
          <w14:ligatures w14:val="none"/>
        </w:rPr>
        <w:t>multi-agency coordination, universal accessibility, and family-centred approaches</w:t>
      </w:r>
      <w:r w:rsidRPr="00B738D7">
        <w:rPr>
          <w:rFonts w:ascii="Arial" w:eastAsia="Times New Roman" w:hAnsi="Arial" w:cs="Arial"/>
          <w:color w:val="000000"/>
          <w:kern w:val="0"/>
          <w:sz w:val="22"/>
          <w:szCs w:val="22"/>
          <w:lang w:eastAsia="en-GB"/>
          <w14:ligatures w14:val="none"/>
        </w:rPr>
        <w:t>, consistent with best practices in Leeds and Norfolk.</w:t>
      </w:r>
    </w:p>
    <w:p w14:paraId="41DE776F" w14:textId="0E2ECB15" w:rsidR="008C14E2" w:rsidRPr="00B738D7" w:rsidRDefault="008C14E2" w:rsidP="008C14E2">
      <w:pPr>
        <w:spacing w:after="0" w:line="240" w:lineRule="auto"/>
        <w:rPr>
          <w:rFonts w:ascii="Arial" w:eastAsia="Times New Roman" w:hAnsi="Arial" w:cs="Arial"/>
          <w:kern w:val="0"/>
          <w:sz w:val="22"/>
          <w:szCs w:val="22"/>
          <w:lang w:eastAsia="en-GB"/>
          <w14:ligatures w14:val="none"/>
        </w:rPr>
      </w:pPr>
      <w:r w:rsidRPr="00B738D7">
        <w:rPr>
          <w:rFonts w:ascii="Arial" w:hAnsi="Arial" w:cs="Arial"/>
          <w:noProof/>
          <w:sz w:val="22"/>
          <w:szCs w:val="22"/>
        </w:rPr>
        <mc:AlternateContent>
          <mc:Choice Requires="wps">
            <w:drawing>
              <wp:inline distT="0" distB="0" distL="0" distR="0" wp14:anchorId="45F419FA" wp14:editId="1D2777E2">
                <wp:extent cx="5731510" cy="1270"/>
                <wp:effectExtent l="0" t="0" r="0" b="0"/>
                <wp:docPr id="1710841434"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1AA9DBB8"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pRmIAIAAC8EAAAOAAAAZHJzL2Uyb0RvYy54bWysU81u2zAMvg/YOwi6L46zZGmNOEWRtsOA&#13;&#10;bivW7gEUSbaFyaJGKXGypy+lpGm23Yb5IPDP5MeP5OJq11u21RgMuJqXozFn2klQxrU1//509+6C&#13;&#10;sxCFU8KC0zXf68Cvlm/fLAZf6Ql0YJVGRklcqAZf8y5GXxVFkJ3uRRiB146cDWAvIqnYFgrFQNl7&#13;&#10;W0zG4w/FAKg8gtQhkPXm4OTLnL9ptIxfmyboyGzNCVvML+Z3nd5iuRBVi8J3Rh5hiH9A0QvjqOgp&#13;&#10;1Y2Igm3Q/JWqNxIhQBNHEvoCmsZInXugbsrxH908dsLr3AuRE/yJpvD/0sov20f/gAl68PcgfwTm&#13;&#10;4BsQTyUnadUJ1+rr4InIo+lWmfgAxkVCcR6DCEOnhfrdnFt42nsafZnILgYfqlPRpAQqz9bDZ1AU&#13;&#10;IzYRMo+7BvsEihhiuzyu/WlceheZJONs/r6clTRVSb5yMs/TLET18q/HED9q6FkSao7UQ84ttvch&#13;&#10;JiyieglJpRzcGWvzQljHhppfziaz/EMAa1RyZpqwXa8ssq1IK5W/3BgReB7Wm0iLbU1f84tTkKgS&#13;&#10;Q7dO5SpRGHuQCYl1R3ISH2l9Q7UGtSduME2DuqQrI6ED/MXZQBtb8/BzI1BzZj85Yv2ynE7Timdl&#13;&#10;OptPSMFzz/rcI5ykVDWPnB3EVTycxcajabs87QMr1zSTxmTCXlEdwdJWZh6PF5TW/lzPUa93vnwG&#13;&#10;AAD//wMAUEsDBBQABgAIAAAAIQDT4W/12wAAAAcBAAAPAAAAZHJzL2Rvd25yZXYueG1sTI/BTsMw&#13;&#10;EETvSPyDtUi9UYdIrSCNU6WFXitRkICbGy921HgdxW4T/p6FC1xGWo1m9k25nnwnLjjENpCCu3kG&#13;&#10;AqkJpiWr4PVld3sPIiZNRneBUMEXRlhX11elLkwY6Rkvh2QFl1AstAKXUl9IGRuHXsd56JHY+wyD&#13;&#10;14nPwUoz6JHLfSfzLFtKr1viD073uHXYnA5nr+Cp/9jXCxtl/Zbc+ylsxp3bW6VmN9PjiqVegUg4&#13;&#10;pb8E/GxgfqgY7BjOZKLoFPCa9KvsPWT5EsRRQQ6yKuV//uobAAD//wMAUEsBAi0AFAAGAAgAAAAh&#13;&#10;ALaDOJL+AAAA4QEAABMAAAAAAAAAAAAAAAAAAAAAAFtDb250ZW50X1R5cGVzXS54bWxQSwECLQAU&#13;&#10;AAYACAAAACEAOP0h/9YAAACUAQAACwAAAAAAAAAAAAAAAAAvAQAAX3JlbHMvLnJlbHNQSwECLQAU&#13;&#10;AAYACAAAACEAfVaUZiACAAAvBAAADgAAAAAAAAAAAAAAAAAuAgAAZHJzL2Uyb0RvYy54bWxQSwEC&#13;&#10;LQAUAAYACAAAACEA0+Fv9dsAAAAHAQAADwAAAAAAAAAAAAAAAAB6BAAAZHJzL2Rvd25yZXYueG1s&#13;&#10;UEsFBgAAAAAEAAQA8wAAAIIFAAAAAA==&#13;&#10;" filled="f">
                <o:lock v:ext="edit" rotation="t" aspectratio="t" verticies="t" shapetype="t"/>
                <w10:anchorlock/>
              </v:rect>
            </w:pict>
          </mc:Fallback>
        </mc:AlternateContent>
      </w:r>
    </w:p>
    <w:p w14:paraId="0E98B5D1" w14:textId="77777777" w:rsidR="008C14E2" w:rsidRPr="00B738D7" w:rsidRDefault="008C14E2" w:rsidP="008C14E2">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9. Technology and Innovation</w:t>
      </w:r>
    </w:p>
    <w:p w14:paraId="1383DA43"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Digital tools have transformed Early Help access: online self-referral forms, interactive guides, chat and email support, and mobile apps for tracking family progress, appointment reminders, and educational resources. However, </w:t>
      </w:r>
      <w:r w:rsidRPr="00B738D7">
        <w:rPr>
          <w:rFonts w:ascii="Arial" w:eastAsia="Times New Roman" w:hAnsi="Arial" w:cs="Arial"/>
          <w:b/>
          <w:bCs/>
          <w:color w:val="000000"/>
          <w:kern w:val="0"/>
          <w:sz w:val="22"/>
          <w:szCs w:val="22"/>
          <w:lang w:eastAsia="en-GB"/>
          <w14:ligatures w14:val="none"/>
        </w:rPr>
        <w:t>overreliance on technology</w:t>
      </w:r>
      <w:r w:rsidRPr="00B738D7">
        <w:rPr>
          <w:rFonts w:ascii="Arial" w:eastAsia="Times New Roman" w:hAnsi="Arial" w:cs="Arial"/>
          <w:color w:val="000000"/>
          <w:kern w:val="0"/>
          <w:sz w:val="22"/>
          <w:szCs w:val="22"/>
          <w:lang w:eastAsia="en-GB"/>
          <w14:ligatures w14:val="none"/>
        </w:rPr>
        <w:t> may create exclusion for families with limited internet access or low digital literacy. A </w:t>
      </w:r>
      <w:r w:rsidRPr="00B738D7">
        <w:rPr>
          <w:rFonts w:ascii="Arial" w:eastAsia="Times New Roman" w:hAnsi="Arial" w:cs="Arial"/>
          <w:b/>
          <w:bCs/>
          <w:color w:val="000000"/>
          <w:kern w:val="0"/>
          <w:sz w:val="22"/>
          <w:szCs w:val="22"/>
          <w:lang w:eastAsia="en-GB"/>
          <w14:ligatures w14:val="none"/>
        </w:rPr>
        <w:t>blended approach</w:t>
      </w:r>
      <w:r w:rsidRPr="00B738D7">
        <w:rPr>
          <w:rFonts w:ascii="Arial" w:eastAsia="Times New Roman" w:hAnsi="Arial" w:cs="Arial"/>
          <w:color w:val="000000"/>
          <w:kern w:val="0"/>
          <w:sz w:val="22"/>
          <w:szCs w:val="22"/>
          <w:lang w:eastAsia="en-GB"/>
          <w14:ligatures w14:val="none"/>
        </w:rPr>
        <w:t>, combining digital and in-person support, is therefore recommended.</w:t>
      </w:r>
    </w:p>
    <w:p w14:paraId="4458ECD2" w14:textId="4CD00178" w:rsidR="008C14E2" w:rsidRPr="00B738D7" w:rsidRDefault="008C14E2" w:rsidP="008C14E2">
      <w:pPr>
        <w:spacing w:after="0" w:line="240" w:lineRule="auto"/>
        <w:rPr>
          <w:rFonts w:ascii="Arial" w:eastAsia="Times New Roman" w:hAnsi="Arial" w:cs="Arial"/>
          <w:kern w:val="0"/>
          <w:sz w:val="22"/>
          <w:szCs w:val="22"/>
          <w:lang w:eastAsia="en-GB"/>
          <w14:ligatures w14:val="none"/>
        </w:rPr>
      </w:pPr>
      <w:r w:rsidRPr="00B738D7">
        <w:rPr>
          <w:rFonts w:ascii="Arial" w:hAnsi="Arial" w:cs="Arial"/>
          <w:noProof/>
          <w:sz w:val="22"/>
          <w:szCs w:val="22"/>
        </w:rPr>
        <mc:AlternateContent>
          <mc:Choice Requires="wps">
            <w:drawing>
              <wp:inline distT="0" distB="0" distL="0" distR="0" wp14:anchorId="409573AC" wp14:editId="17E5252E">
                <wp:extent cx="5731510" cy="1270"/>
                <wp:effectExtent l="0" t="0" r="0" b="0"/>
                <wp:docPr id="790753196"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03822816"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pRmIAIAAC8EAAAOAAAAZHJzL2Uyb0RvYy54bWysU81u2zAMvg/YOwi6L46zZGmNOEWRtsOA&#13;&#10;bivW7gEUSbaFyaJGKXGypy+lpGm23Yb5IPDP5MeP5OJq11u21RgMuJqXozFn2klQxrU1//509+6C&#13;&#10;sxCFU8KC0zXf68Cvlm/fLAZf6Ql0YJVGRklcqAZf8y5GXxVFkJ3uRRiB146cDWAvIqnYFgrFQNl7&#13;&#10;W0zG4w/FAKg8gtQhkPXm4OTLnL9ptIxfmyboyGzNCVvML+Z3nd5iuRBVi8J3Rh5hiH9A0QvjqOgp&#13;&#10;1Y2Igm3Q/JWqNxIhQBNHEvoCmsZInXugbsrxH908dsLr3AuRE/yJpvD/0sov20f/gAl68PcgfwTm&#13;&#10;4BsQTyUnadUJ1+rr4InIo+lWmfgAxkVCcR6DCEOnhfrdnFt42nsafZnILgYfqlPRpAQqz9bDZ1AU&#13;&#10;IzYRMo+7BvsEihhiuzyu/WlceheZJONs/r6clTRVSb5yMs/TLET18q/HED9q6FkSao7UQ84ttvch&#13;&#10;JiyieglJpRzcGWvzQljHhppfziaz/EMAa1RyZpqwXa8ssq1IK5W/3BgReB7Wm0iLbU1f84tTkKgS&#13;&#10;Q7dO5SpRGHuQCYl1R3ISH2l9Q7UGtSduME2DuqQrI6ED/MXZQBtb8/BzI1BzZj85Yv2ynE7Timdl&#13;&#10;OptPSMFzz/rcI5ykVDWPnB3EVTycxcajabs87QMr1zSTxmTCXlEdwdJWZh6PF5TW/lzPUa93vnwG&#13;&#10;AAD//wMAUEsDBBQABgAIAAAAIQDT4W/12wAAAAcBAAAPAAAAZHJzL2Rvd25yZXYueG1sTI/BTsMw&#13;&#10;EETvSPyDtUi9UYdIrSCNU6WFXitRkICbGy921HgdxW4T/p6FC1xGWo1m9k25nnwnLjjENpCCu3kG&#13;&#10;AqkJpiWr4PVld3sPIiZNRneBUMEXRlhX11elLkwY6Rkvh2QFl1AstAKXUl9IGRuHXsd56JHY+wyD&#13;&#10;14nPwUoz6JHLfSfzLFtKr1viD073uHXYnA5nr+Cp/9jXCxtl/Zbc+ylsxp3bW6VmN9PjiqVegUg4&#13;&#10;pb8E/GxgfqgY7BjOZKLoFPCa9KvsPWT5EsRRQQ6yKuV//uobAAD//wMAUEsBAi0AFAAGAAgAAAAh&#13;&#10;ALaDOJL+AAAA4QEAABMAAAAAAAAAAAAAAAAAAAAAAFtDb250ZW50X1R5cGVzXS54bWxQSwECLQAU&#13;&#10;AAYACAAAACEAOP0h/9YAAACUAQAACwAAAAAAAAAAAAAAAAAvAQAAX3JlbHMvLnJlbHNQSwECLQAU&#13;&#10;AAYACAAAACEAfVaUZiACAAAvBAAADgAAAAAAAAAAAAAAAAAuAgAAZHJzL2Uyb0RvYy54bWxQSwEC&#13;&#10;LQAUAAYACAAAACEA0+Fv9dsAAAAHAQAADwAAAAAAAAAAAAAAAAB6BAAAZHJzL2Rvd25yZXYueG1s&#13;&#10;UEsFBgAAAAAEAAQA8wAAAIIFAAAAAA==&#13;&#10;" filled="f">
                <o:lock v:ext="edit" rotation="t" aspectratio="t" verticies="t" shapetype="t"/>
                <w10:anchorlock/>
              </v:rect>
            </w:pict>
          </mc:Fallback>
        </mc:AlternateContent>
      </w:r>
    </w:p>
    <w:p w14:paraId="2281FBC6" w14:textId="77777777" w:rsidR="008C14E2" w:rsidRPr="00B738D7" w:rsidRDefault="008C14E2" w:rsidP="008C14E2">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10. Future Trends and Recommendations</w:t>
      </w:r>
    </w:p>
    <w:p w14:paraId="6FA49958"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Emerging trends suggest that Early Help will increasingly focus on:</w:t>
      </w:r>
    </w:p>
    <w:p w14:paraId="189BAA93" w14:textId="77777777" w:rsidR="008C14E2" w:rsidRPr="00B738D7" w:rsidRDefault="008C14E2" w:rsidP="008C14E2">
      <w:pPr>
        <w:numPr>
          <w:ilvl w:val="0"/>
          <w:numId w:val="7"/>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Personalized support plans</w:t>
      </w:r>
      <w:r w:rsidRPr="00B738D7">
        <w:rPr>
          <w:rFonts w:ascii="Arial" w:eastAsia="Times New Roman" w:hAnsi="Arial" w:cs="Arial"/>
          <w:color w:val="000000"/>
          <w:kern w:val="0"/>
          <w:sz w:val="22"/>
          <w:szCs w:val="22"/>
          <w:lang w:eastAsia="en-GB"/>
          <w14:ligatures w14:val="none"/>
        </w:rPr>
        <w:t>, considering family history, cultural context, and individual needs</w:t>
      </w:r>
    </w:p>
    <w:p w14:paraId="26EB8892" w14:textId="77777777" w:rsidR="008C14E2" w:rsidRPr="00B738D7" w:rsidRDefault="008C14E2" w:rsidP="008C14E2">
      <w:pPr>
        <w:numPr>
          <w:ilvl w:val="0"/>
          <w:numId w:val="7"/>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Data integration and real-time monitoring</w:t>
      </w:r>
      <w:r w:rsidRPr="00B738D7">
        <w:rPr>
          <w:rFonts w:ascii="Arial" w:eastAsia="Times New Roman" w:hAnsi="Arial" w:cs="Arial"/>
          <w:color w:val="000000"/>
          <w:kern w:val="0"/>
          <w:sz w:val="22"/>
          <w:szCs w:val="22"/>
          <w:lang w:eastAsia="en-GB"/>
          <w14:ligatures w14:val="none"/>
        </w:rPr>
        <w:t>, using well-being indicators to adjust interventions</w:t>
      </w:r>
    </w:p>
    <w:p w14:paraId="34E3013C" w14:textId="77777777" w:rsidR="008C14E2" w:rsidRPr="00B738D7" w:rsidRDefault="008C14E2" w:rsidP="008C14E2">
      <w:pPr>
        <w:numPr>
          <w:ilvl w:val="0"/>
          <w:numId w:val="7"/>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Community participation and structured volunteering</w:t>
      </w:r>
      <w:r w:rsidRPr="00B738D7">
        <w:rPr>
          <w:rFonts w:ascii="Arial" w:eastAsia="Times New Roman" w:hAnsi="Arial" w:cs="Arial"/>
          <w:color w:val="000000"/>
          <w:kern w:val="0"/>
          <w:sz w:val="22"/>
          <w:szCs w:val="22"/>
          <w:lang w:eastAsia="en-GB"/>
          <w14:ligatures w14:val="none"/>
        </w:rPr>
        <w:t>, engaging schools, local associations, and trained volunteers</w:t>
      </w:r>
    </w:p>
    <w:p w14:paraId="03B33D7B"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Recommendations for improving Early Help communication include:</w:t>
      </w:r>
    </w:p>
    <w:p w14:paraId="0E4A53A1" w14:textId="77777777" w:rsidR="008C14E2" w:rsidRPr="00B738D7" w:rsidRDefault="008C14E2" w:rsidP="008C14E2">
      <w:pPr>
        <w:numPr>
          <w:ilvl w:val="0"/>
          <w:numId w:val="8"/>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Simplifying language and using step-by-step guides</w:t>
      </w:r>
    </w:p>
    <w:p w14:paraId="547706F4" w14:textId="77777777" w:rsidR="008C14E2" w:rsidRPr="00B738D7" w:rsidRDefault="008C14E2" w:rsidP="008C14E2">
      <w:pPr>
        <w:numPr>
          <w:ilvl w:val="0"/>
          <w:numId w:val="8"/>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Including family testimonials and success stories</w:t>
      </w:r>
    </w:p>
    <w:p w14:paraId="755292B5" w14:textId="77777777" w:rsidR="008C14E2" w:rsidRPr="00B738D7" w:rsidRDefault="008C14E2" w:rsidP="008C14E2">
      <w:pPr>
        <w:numPr>
          <w:ilvl w:val="0"/>
          <w:numId w:val="8"/>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Clearly explaining service levels (universal, targeted, intensive)</w:t>
      </w:r>
    </w:p>
    <w:p w14:paraId="7BD3224F" w14:textId="77777777" w:rsidR="008C14E2" w:rsidRPr="00B738D7" w:rsidRDefault="008C14E2" w:rsidP="008C14E2">
      <w:pPr>
        <w:numPr>
          <w:ilvl w:val="0"/>
          <w:numId w:val="8"/>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Providing transparent information about multi-agency teams</w:t>
      </w:r>
    </w:p>
    <w:p w14:paraId="6DD83AF0" w14:textId="77777777" w:rsidR="008C14E2" w:rsidRPr="00B738D7" w:rsidRDefault="008C14E2" w:rsidP="008C14E2">
      <w:pPr>
        <w:numPr>
          <w:ilvl w:val="0"/>
          <w:numId w:val="8"/>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Offering alternative access routes for digitally excluded populations</w:t>
      </w:r>
    </w:p>
    <w:p w14:paraId="1B5A0E56" w14:textId="752D2F5A" w:rsidR="008C14E2" w:rsidRPr="00B738D7" w:rsidRDefault="008C14E2" w:rsidP="008C14E2">
      <w:pPr>
        <w:spacing w:after="0" w:line="240" w:lineRule="auto"/>
        <w:rPr>
          <w:rFonts w:ascii="Arial" w:eastAsia="Times New Roman" w:hAnsi="Arial" w:cs="Arial"/>
          <w:kern w:val="0"/>
          <w:sz w:val="22"/>
          <w:szCs w:val="22"/>
          <w:lang w:eastAsia="en-GB"/>
          <w14:ligatures w14:val="none"/>
        </w:rPr>
      </w:pPr>
      <w:r w:rsidRPr="00B738D7">
        <w:rPr>
          <w:rFonts w:ascii="Arial" w:hAnsi="Arial" w:cs="Arial"/>
          <w:noProof/>
          <w:sz w:val="22"/>
          <w:szCs w:val="22"/>
        </w:rPr>
        <mc:AlternateContent>
          <mc:Choice Requires="wps">
            <w:drawing>
              <wp:inline distT="0" distB="0" distL="0" distR="0" wp14:anchorId="40835DE2" wp14:editId="69016283">
                <wp:extent cx="5731510" cy="1270"/>
                <wp:effectExtent l="0" t="0" r="0" b="0"/>
                <wp:docPr id="158076285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146F2D6A"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pRmIAIAAC8EAAAOAAAAZHJzL2Uyb0RvYy54bWysU81u2zAMvg/YOwi6L46zZGmNOEWRtsOA&#13;&#10;bivW7gEUSbaFyaJGKXGypy+lpGm23Yb5IPDP5MeP5OJq11u21RgMuJqXozFn2klQxrU1//509+6C&#13;&#10;sxCFU8KC0zXf68Cvlm/fLAZf6Ql0YJVGRklcqAZf8y5GXxVFkJ3uRRiB146cDWAvIqnYFgrFQNl7&#13;&#10;W0zG4w/FAKg8gtQhkPXm4OTLnL9ptIxfmyboyGzNCVvML+Z3nd5iuRBVi8J3Rh5hiH9A0QvjqOgp&#13;&#10;1Y2Igm3Q/JWqNxIhQBNHEvoCmsZInXugbsrxH908dsLr3AuRE/yJpvD/0sov20f/gAl68PcgfwTm&#13;&#10;4BsQTyUnadUJ1+rr4InIo+lWmfgAxkVCcR6DCEOnhfrdnFt42nsafZnILgYfqlPRpAQqz9bDZ1AU&#13;&#10;IzYRMo+7BvsEihhiuzyu/WlceheZJONs/r6clTRVSb5yMs/TLET18q/HED9q6FkSao7UQ84ttvch&#13;&#10;JiyieglJpRzcGWvzQljHhppfziaz/EMAa1RyZpqwXa8ssq1IK5W/3BgReB7Wm0iLbU1f84tTkKgS&#13;&#10;Q7dO5SpRGHuQCYl1R3ISH2l9Q7UGtSduME2DuqQrI6ED/MXZQBtb8/BzI1BzZj85Yv2ynE7Timdl&#13;&#10;OptPSMFzz/rcI5ykVDWPnB3EVTycxcajabs87QMr1zSTxmTCXlEdwdJWZh6PF5TW/lzPUa93vnwG&#13;&#10;AAD//wMAUEsDBBQABgAIAAAAIQDT4W/12wAAAAcBAAAPAAAAZHJzL2Rvd25yZXYueG1sTI/BTsMw&#13;&#10;EETvSPyDtUi9UYdIrSCNU6WFXitRkICbGy921HgdxW4T/p6FC1xGWo1m9k25nnwnLjjENpCCu3kG&#13;&#10;AqkJpiWr4PVld3sPIiZNRneBUMEXRlhX11elLkwY6Rkvh2QFl1AstAKXUl9IGRuHXsd56JHY+wyD&#13;&#10;14nPwUoz6JHLfSfzLFtKr1viD073uHXYnA5nr+Cp/9jXCxtl/Zbc+ylsxp3bW6VmN9PjiqVegUg4&#13;&#10;pb8E/GxgfqgY7BjOZKLoFPCa9KvsPWT5EsRRQQ6yKuV//uobAAD//wMAUEsBAi0AFAAGAAgAAAAh&#13;&#10;ALaDOJL+AAAA4QEAABMAAAAAAAAAAAAAAAAAAAAAAFtDb250ZW50X1R5cGVzXS54bWxQSwECLQAU&#13;&#10;AAYACAAAACEAOP0h/9YAAACUAQAACwAAAAAAAAAAAAAAAAAvAQAAX3JlbHMvLnJlbHNQSwECLQAU&#13;&#10;AAYACAAAACEAfVaUZiACAAAvBAAADgAAAAAAAAAAAAAAAAAuAgAAZHJzL2Uyb0RvYy54bWxQSwEC&#13;&#10;LQAUAAYACAAAACEA0+Fv9dsAAAAHAQAADwAAAAAAAAAAAAAAAAB6BAAAZHJzL2Rvd25yZXYueG1s&#13;&#10;UEsFBgAAAAAEAAQA8wAAAIIFAAAAAA==&#13;&#10;" filled="f">
                <o:lock v:ext="edit" rotation="t" aspectratio="t" verticies="t" shapetype="t"/>
                <w10:anchorlock/>
              </v:rect>
            </w:pict>
          </mc:Fallback>
        </mc:AlternateContent>
      </w:r>
    </w:p>
    <w:p w14:paraId="68E4CA8A" w14:textId="77777777" w:rsidR="008C14E2" w:rsidRPr="00B738D7" w:rsidRDefault="008C14E2" w:rsidP="008C14E2">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11. Conclusion</w:t>
      </w:r>
    </w:p>
    <w:p w14:paraId="2C3AED0C" w14:textId="77777777" w:rsidR="008C14E2" w:rsidRPr="00B738D7" w:rsidRDefault="008C14E2" w:rsidP="008C14E2">
      <w:pPr>
        <w:pStyle w:val="NormalWeb"/>
        <w:rPr>
          <w:rFonts w:ascii="Arial" w:hAnsi="Arial" w:cs="Arial"/>
          <w:color w:val="000000"/>
          <w:sz w:val="22"/>
          <w:szCs w:val="22"/>
        </w:rPr>
      </w:pPr>
      <w:r w:rsidRPr="00B738D7">
        <w:rPr>
          <w:rFonts w:ascii="Arial" w:hAnsi="Arial" w:cs="Arial"/>
          <w:color w:val="000000"/>
          <w:sz w:val="22"/>
          <w:szCs w:val="22"/>
        </w:rPr>
        <w:t>Among the three councils analysed: Among the three councils analysed,</w:t>
      </w:r>
      <w:r w:rsidRPr="00B738D7">
        <w:rPr>
          <w:rStyle w:val="apple-converted-space"/>
          <w:rFonts w:ascii="Arial" w:eastAsiaTheme="majorEastAsia" w:hAnsi="Arial" w:cs="Arial"/>
          <w:color w:val="000000"/>
          <w:sz w:val="22"/>
          <w:szCs w:val="22"/>
        </w:rPr>
        <w:t> </w:t>
      </w:r>
      <w:r w:rsidRPr="00B738D7">
        <w:rPr>
          <w:rStyle w:val="Strong"/>
          <w:rFonts w:ascii="Arial" w:eastAsiaTheme="majorEastAsia" w:hAnsi="Arial" w:cs="Arial"/>
          <w:color w:val="000000"/>
          <w:sz w:val="22"/>
          <w:szCs w:val="22"/>
        </w:rPr>
        <w:t>Leeds City Council</w:t>
      </w:r>
      <w:r w:rsidRPr="00B738D7">
        <w:rPr>
          <w:rStyle w:val="apple-converted-space"/>
          <w:rFonts w:ascii="Arial" w:eastAsiaTheme="majorEastAsia" w:hAnsi="Arial" w:cs="Arial"/>
          <w:color w:val="000000"/>
          <w:sz w:val="22"/>
          <w:szCs w:val="22"/>
        </w:rPr>
        <w:t> </w:t>
      </w:r>
      <w:r w:rsidRPr="00B738D7">
        <w:rPr>
          <w:rFonts w:ascii="Arial" w:hAnsi="Arial" w:cs="Arial"/>
          <w:color w:val="000000"/>
          <w:sz w:val="22"/>
          <w:szCs w:val="22"/>
        </w:rPr>
        <w:t>stands out for its effective communication strategies, visible multi-agency integration, flexibility in access, and concrete examples of interventions, such as the</w:t>
      </w:r>
      <w:r w:rsidRPr="00B738D7">
        <w:rPr>
          <w:rStyle w:val="apple-converted-space"/>
          <w:rFonts w:ascii="Arial" w:eastAsiaTheme="majorEastAsia" w:hAnsi="Arial" w:cs="Arial"/>
          <w:color w:val="000000"/>
          <w:sz w:val="22"/>
          <w:szCs w:val="22"/>
        </w:rPr>
        <w:t> </w:t>
      </w:r>
      <w:r w:rsidRPr="00B738D7">
        <w:rPr>
          <w:rStyle w:val="Strong"/>
          <w:rFonts w:ascii="Arial" w:eastAsiaTheme="majorEastAsia" w:hAnsi="Arial" w:cs="Arial"/>
          <w:color w:val="000000"/>
          <w:sz w:val="22"/>
          <w:szCs w:val="22"/>
        </w:rPr>
        <w:t>Think FIRST program</w:t>
      </w:r>
      <w:r w:rsidRPr="00B738D7">
        <w:rPr>
          <w:rFonts w:ascii="Arial" w:hAnsi="Arial" w:cs="Arial"/>
          <w:color w:val="000000"/>
          <w:sz w:val="22"/>
          <w:szCs w:val="22"/>
        </w:rPr>
        <w:t>. Leeds demonstrates how Early Help can function as a truly</w:t>
      </w:r>
      <w:r w:rsidRPr="00B738D7">
        <w:rPr>
          <w:rStyle w:val="apple-converted-space"/>
          <w:rFonts w:ascii="Arial" w:eastAsiaTheme="majorEastAsia" w:hAnsi="Arial" w:cs="Arial"/>
          <w:color w:val="000000"/>
          <w:sz w:val="22"/>
          <w:szCs w:val="22"/>
        </w:rPr>
        <w:t> </w:t>
      </w:r>
      <w:r w:rsidRPr="00B738D7">
        <w:rPr>
          <w:rStyle w:val="Strong"/>
          <w:rFonts w:ascii="Arial" w:eastAsiaTheme="majorEastAsia" w:hAnsi="Arial" w:cs="Arial"/>
          <w:color w:val="000000"/>
          <w:sz w:val="22"/>
          <w:szCs w:val="22"/>
        </w:rPr>
        <w:t>collaborative, family-centred system</w:t>
      </w:r>
      <w:r w:rsidRPr="00B738D7">
        <w:rPr>
          <w:rFonts w:ascii="Arial" w:hAnsi="Arial" w:cs="Arial"/>
          <w:color w:val="000000"/>
          <w:sz w:val="22"/>
          <w:szCs w:val="22"/>
        </w:rPr>
        <w:t>, ensuring that both professionals and community members actively participate in preventive support.</w:t>
      </w:r>
      <w:r w:rsidRPr="00B738D7">
        <w:rPr>
          <w:rStyle w:val="apple-converted-space"/>
          <w:rFonts w:ascii="Arial" w:eastAsiaTheme="majorEastAsia" w:hAnsi="Arial" w:cs="Arial"/>
          <w:color w:val="000000"/>
          <w:sz w:val="22"/>
          <w:szCs w:val="22"/>
        </w:rPr>
        <w:t> </w:t>
      </w:r>
      <w:r w:rsidRPr="00B738D7">
        <w:rPr>
          <w:rStyle w:val="Strong"/>
          <w:rFonts w:ascii="Arial" w:eastAsiaTheme="majorEastAsia" w:hAnsi="Arial" w:cs="Arial"/>
          <w:color w:val="000000"/>
          <w:sz w:val="22"/>
          <w:szCs w:val="22"/>
        </w:rPr>
        <w:t>Norfolk County Council</w:t>
      </w:r>
      <w:r w:rsidRPr="00B738D7">
        <w:rPr>
          <w:rStyle w:val="apple-converted-space"/>
          <w:rFonts w:ascii="Arial" w:eastAsiaTheme="majorEastAsia" w:hAnsi="Arial" w:cs="Arial"/>
          <w:color w:val="000000"/>
          <w:sz w:val="22"/>
          <w:szCs w:val="22"/>
        </w:rPr>
        <w:t> </w:t>
      </w:r>
      <w:r w:rsidRPr="00B738D7">
        <w:rPr>
          <w:rFonts w:ascii="Arial" w:hAnsi="Arial" w:cs="Arial"/>
          <w:color w:val="000000"/>
          <w:sz w:val="22"/>
          <w:szCs w:val="22"/>
        </w:rPr>
        <w:t xml:space="preserve">also provides a strong model, particularly in terms of clarity, breadth of services, and integration across multiple sectors. The council’s use of self-referral options and accessible Family Hubs demonstrates a </w:t>
      </w:r>
      <w:r w:rsidRPr="00B738D7">
        <w:rPr>
          <w:rFonts w:ascii="Arial" w:hAnsi="Arial" w:cs="Arial"/>
          <w:color w:val="000000"/>
          <w:sz w:val="22"/>
          <w:szCs w:val="22"/>
        </w:rPr>
        <w:lastRenderedPageBreak/>
        <w:t>practical commitment to reducing barriers to support, especially for vulnerable families.</w:t>
      </w:r>
      <w:r w:rsidRPr="00B738D7">
        <w:rPr>
          <w:rStyle w:val="apple-converted-space"/>
          <w:rFonts w:ascii="Arial" w:eastAsiaTheme="majorEastAsia" w:hAnsi="Arial" w:cs="Arial"/>
          <w:color w:val="000000"/>
          <w:sz w:val="22"/>
          <w:szCs w:val="22"/>
        </w:rPr>
        <w:t> </w:t>
      </w:r>
      <w:r w:rsidRPr="00B738D7">
        <w:rPr>
          <w:rStyle w:val="Strong"/>
          <w:rFonts w:ascii="Arial" w:eastAsiaTheme="majorEastAsia" w:hAnsi="Arial" w:cs="Arial"/>
          <w:color w:val="000000"/>
          <w:sz w:val="22"/>
          <w:szCs w:val="22"/>
        </w:rPr>
        <w:t>Leicestershire County Council</w:t>
      </w:r>
      <w:r w:rsidRPr="00B738D7">
        <w:rPr>
          <w:rFonts w:ascii="Arial" w:hAnsi="Arial" w:cs="Arial"/>
          <w:color w:val="000000"/>
          <w:sz w:val="22"/>
          <w:szCs w:val="22"/>
        </w:rPr>
        <w:t>, while offering a well-structured network of Family Hubs and comprehensive service provision, would benefit from simplifying communication and increasing transparency regarding multi-agency roles to further enhance family engagement.</w:t>
      </w:r>
    </w:p>
    <w:p w14:paraId="6BA4A1D3" w14:textId="77777777" w:rsidR="008C14E2" w:rsidRPr="00B738D7" w:rsidRDefault="008C14E2" w:rsidP="008C14E2">
      <w:pPr>
        <w:pStyle w:val="NormalWeb"/>
        <w:rPr>
          <w:rFonts w:ascii="Arial" w:hAnsi="Arial" w:cs="Arial"/>
          <w:color w:val="000000"/>
          <w:sz w:val="22"/>
          <w:szCs w:val="22"/>
        </w:rPr>
      </w:pPr>
      <w:r w:rsidRPr="00B738D7">
        <w:rPr>
          <w:rFonts w:ascii="Arial" w:hAnsi="Arial" w:cs="Arial"/>
          <w:color w:val="000000"/>
          <w:sz w:val="22"/>
          <w:szCs w:val="22"/>
        </w:rPr>
        <w:t>Overall, Early Help has demonstrated</w:t>
      </w:r>
      <w:r w:rsidRPr="00B738D7">
        <w:rPr>
          <w:rStyle w:val="apple-converted-space"/>
          <w:rFonts w:ascii="Arial" w:eastAsiaTheme="majorEastAsia" w:hAnsi="Arial" w:cs="Arial"/>
          <w:color w:val="000000"/>
          <w:sz w:val="22"/>
          <w:szCs w:val="22"/>
        </w:rPr>
        <w:t> </w:t>
      </w:r>
      <w:r w:rsidRPr="00B738D7">
        <w:rPr>
          <w:rStyle w:val="Strong"/>
          <w:rFonts w:ascii="Arial" w:eastAsiaTheme="majorEastAsia" w:hAnsi="Arial" w:cs="Arial"/>
          <w:color w:val="000000"/>
          <w:sz w:val="22"/>
          <w:szCs w:val="22"/>
        </w:rPr>
        <w:t>substantial positive impacts</w:t>
      </w:r>
      <w:r w:rsidRPr="00B738D7">
        <w:rPr>
          <w:rStyle w:val="apple-converted-space"/>
          <w:rFonts w:ascii="Arial" w:eastAsiaTheme="majorEastAsia" w:hAnsi="Arial" w:cs="Arial"/>
          <w:color w:val="000000"/>
          <w:sz w:val="22"/>
          <w:szCs w:val="22"/>
        </w:rPr>
        <w:t> </w:t>
      </w:r>
      <w:r w:rsidRPr="00B738D7">
        <w:rPr>
          <w:rFonts w:ascii="Arial" w:hAnsi="Arial" w:cs="Arial"/>
          <w:color w:val="000000"/>
          <w:sz w:val="22"/>
          <w:szCs w:val="22"/>
        </w:rPr>
        <w:t>on family resilience, child development, parenting skills, and overall well-being. The preventive, family-centred approach has the potential to</w:t>
      </w:r>
      <w:r w:rsidRPr="00B738D7">
        <w:rPr>
          <w:rStyle w:val="apple-converted-space"/>
          <w:rFonts w:ascii="Arial" w:eastAsiaTheme="majorEastAsia" w:hAnsi="Arial" w:cs="Arial"/>
          <w:color w:val="000000"/>
          <w:sz w:val="22"/>
          <w:szCs w:val="22"/>
        </w:rPr>
        <w:t> </w:t>
      </w:r>
      <w:r w:rsidRPr="00B738D7">
        <w:rPr>
          <w:rStyle w:val="Strong"/>
          <w:rFonts w:ascii="Arial" w:eastAsiaTheme="majorEastAsia" w:hAnsi="Arial" w:cs="Arial"/>
          <w:color w:val="000000"/>
          <w:sz w:val="22"/>
          <w:szCs w:val="22"/>
        </w:rPr>
        <w:t>reduce demand for intensive social services, improve educational outcomes, and foster stronger community networks</w:t>
      </w:r>
      <w:r w:rsidRPr="00B738D7">
        <w:rPr>
          <w:rFonts w:ascii="Arial" w:hAnsi="Arial" w:cs="Arial"/>
          <w:color w:val="000000"/>
          <w:sz w:val="22"/>
          <w:szCs w:val="22"/>
        </w:rPr>
        <w:t>. However, ongoing challenges remain, particularly regarding</w:t>
      </w:r>
      <w:r w:rsidRPr="00B738D7">
        <w:rPr>
          <w:rStyle w:val="apple-converted-space"/>
          <w:rFonts w:ascii="Arial" w:eastAsiaTheme="majorEastAsia" w:hAnsi="Arial" w:cs="Arial"/>
          <w:color w:val="000000"/>
          <w:sz w:val="22"/>
          <w:szCs w:val="22"/>
        </w:rPr>
        <w:t> </w:t>
      </w:r>
      <w:r w:rsidRPr="00B738D7">
        <w:rPr>
          <w:rStyle w:val="Strong"/>
          <w:rFonts w:ascii="Arial" w:eastAsiaTheme="majorEastAsia" w:hAnsi="Arial" w:cs="Arial"/>
          <w:color w:val="000000"/>
          <w:sz w:val="22"/>
          <w:szCs w:val="22"/>
        </w:rPr>
        <w:t>digital accessibility, professional training, inter-agency coordination, and reaching marginalized populations</w:t>
      </w:r>
      <w:r w:rsidRPr="00B738D7">
        <w:rPr>
          <w:rFonts w:ascii="Arial" w:hAnsi="Arial" w:cs="Arial"/>
          <w:color w:val="000000"/>
          <w:sz w:val="22"/>
          <w:szCs w:val="22"/>
        </w:rPr>
        <w:t>. The lessons learned from these three councils highlight the importance of combining</w:t>
      </w:r>
      <w:r w:rsidRPr="00B738D7">
        <w:rPr>
          <w:rStyle w:val="apple-converted-space"/>
          <w:rFonts w:ascii="Arial" w:eastAsiaTheme="majorEastAsia" w:hAnsi="Arial" w:cs="Arial"/>
          <w:color w:val="000000"/>
          <w:sz w:val="22"/>
          <w:szCs w:val="22"/>
        </w:rPr>
        <w:t> </w:t>
      </w:r>
      <w:r w:rsidRPr="00B738D7">
        <w:rPr>
          <w:rStyle w:val="Strong"/>
          <w:rFonts w:ascii="Arial" w:eastAsiaTheme="majorEastAsia" w:hAnsi="Arial" w:cs="Arial"/>
          <w:color w:val="000000"/>
          <w:sz w:val="22"/>
          <w:szCs w:val="22"/>
        </w:rPr>
        <w:t>structural infrastructure with effective communication, community engagement, and evidence-based interventions</w:t>
      </w:r>
      <w:r w:rsidRPr="00B738D7">
        <w:rPr>
          <w:rFonts w:ascii="Arial" w:hAnsi="Arial" w:cs="Arial"/>
          <w:color w:val="000000"/>
          <w:sz w:val="22"/>
          <w:szCs w:val="22"/>
        </w:rPr>
        <w:t>.</w:t>
      </w:r>
    </w:p>
    <w:p w14:paraId="25E10BE6"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45922DC7" w14:textId="77777777" w:rsidR="008C14E2" w:rsidRPr="00B738D7" w:rsidRDefault="008C14E2" w:rsidP="008C14E2">
      <w:pPr>
        <w:numPr>
          <w:ilvl w:val="0"/>
          <w:numId w:val="9"/>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Leeds</w:t>
      </w:r>
      <w:r w:rsidRPr="00B738D7">
        <w:rPr>
          <w:rFonts w:ascii="Arial" w:eastAsia="Times New Roman" w:hAnsi="Arial" w:cs="Arial"/>
          <w:color w:val="000000"/>
          <w:kern w:val="0"/>
          <w:sz w:val="22"/>
          <w:szCs w:val="22"/>
          <w:lang w:eastAsia="en-GB"/>
          <w14:ligatures w14:val="none"/>
        </w:rPr>
        <w:t> demonstrates the most effective communication, visible multi-agency integration, flexibility, and practical examples</w:t>
      </w:r>
    </w:p>
    <w:p w14:paraId="13F3001D" w14:textId="77777777" w:rsidR="008C14E2" w:rsidRPr="00B738D7" w:rsidRDefault="008C14E2" w:rsidP="008C14E2">
      <w:pPr>
        <w:numPr>
          <w:ilvl w:val="0"/>
          <w:numId w:val="9"/>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Norfolk</w:t>
      </w:r>
      <w:r w:rsidRPr="00B738D7">
        <w:rPr>
          <w:rFonts w:ascii="Arial" w:eastAsia="Times New Roman" w:hAnsi="Arial" w:cs="Arial"/>
          <w:color w:val="000000"/>
          <w:kern w:val="0"/>
          <w:sz w:val="22"/>
          <w:szCs w:val="22"/>
          <w:lang w:eastAsia="en-GB"/>
          <w14:ligatures w14:val="none"/>
        </w:rPr>
        <w:t> excels in clarity, breadth of services, and multi-agency coordination</w:t>
      </w:r>
    </w:p>
    <w:p w14:paraId="6C5823B0" w14:textId="77777777" w:rsidR="008C14E2" w:rsidRPr="00B738D7" w:rsidRDefault="008C14E2" w:rsidP="008C14E2">
      <w:pPr>
        <w:numPr>
          <w:ilvl w:val="0"/>
          <w:numId w:val="9"/>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Leicestershire</w:t>
      </w:r>
      <w:r w:rsidRPr="00B738D7">
        <w:rPr>
          <w:rFonts w:ascii="Arial" w:eastAsia="Times New Roman" w:hAnsi="Arial" w:cs="Arial"/>
          <w:color w:val="000000"/>
          <w:kern w:val="0"/>
          <w:sz w:val="22"/>
          <w:szCs w:val="22"/>
          <w:lang w:eastAsia="en-GB"/>
          <w14:ligatures w14:val="none"/>
        </w:rPr>
        <w:t> provides a strong structural network but requires </w:t>
      </w:r>
      <w:r w:rsidRPr="00B738D7">
        <w:rPr>
          <w:rFonts w:ascii="Arial" w:eastAsia="Times New Roman" w:hAnsi="Arial" w:cs="Arial"/>
          <w:b/>
          <w:bCs/>
          <w:color w:val="000000"/>
          <w:kern w:val="0"/>
          <w:sz w:val="22"/>
          <w:szCs w:val="22"/>
          <w:lang w:eastAsia="en-GB"/>
          <w14:ligatures w14:val="none"/>
        </w:rPr>
        <w:t>improved transparency and accessible language</w:t>
      </w:r>
    </w:p>
    <w:p w14:paraId="0BFBE7AF" w14:textId="5D62263C" w:rsidR="008C14E2" w:rsidRDefault="008C14E2" w:rsidP="008E6FD1">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Early Help has demonstrated </w:t>
      </w:r>
      <w:r w:rsidRPr="00B738D7">
        <w:rPr>
          <w:rFonts w:ascii="Arial" w:eastAsia="Times New Roman" w:hAnsi="Arial" w:cs="Arial"/>
          <w:b/>
          <w:bCs/>
          <w:color w:val="000000"/>
          <w:kern w:val="0"/>
          <w:sz w:val="22"/>
          <w:szCs w:val="22"/>
          <w:lang w:eastAsia="en-GB"/>
          <w14:ligatures w14:val="none"/>
        </w:rPr>
        <w:t>positive impacts</w:t>
      </w:r>
      <w:r w:rsidRPr="00B738D7">
        <w:rPr>
          <w:rFonts w:ascii="Arial" w:eastAsia="Times New Roman" w:hAnsi="Arial" w:cs="Arial"/>
          <w:color w:val="000000"/>
          <w:kern w:val="0"/>
          <w:sz w:val="22"/>
          <w:szCs w:val="22"/>
          <w:lang w:eastAsia="en-GB"/>
          <w14:ligatures w14:val="none"/>
        </w:rPr>
        <w:t> on family resilience, parenting skills, and child well-being. Nevertheless, ongoing efforts are needed to </w:t>
      </w:r>
      <w:r w:rsidRPr="00B738D7">
        <w:rPr>
          <w:rFonts w:ascii="Arial" w:eastAsia="Times New Roman" w:hAnsi="Arial" w:cs="Arial"/>
          <w:b/>
          <w:bCs/>
          <w:color w:val="000000"/>
          <w:kern w:val="0"/>
          <w:sz w:val="22"/>
          <w:szCs w:val="22"/>
          <w:lang w:eastAsia="en-GB"/>
          <w14:ligatures w14:val="none"/>
        </w:rPr>
        <w:t>enhance accessibility, communication, and inter-agency collaboration</w:t>
      </w:r>
      <w:r w:rsidRPr="00B738D7">
        <w:rPr>
          <w:rFonts w:ascii="Arial" w:eastAsia="Times New Roman" w:hAnsi="Arial" w:cs="Arial"/>
          <w:color w:val="000000"/>
          <w:kern w:val="0"/>
          <w:sz w:val="22"/>
          <w:szCs w:val="22"/>
          <w:lang w:eastAsia="en-GB"/>
          <w14:ligatures w14:val="none"/>
        </w:rPr>
        <w:t>, ensuring that preventive support reaches all families in need.</w:t>
      </w:r>
    </w:p>
    <w:p w14:paraId="57E889A9" w14:textId="77777777" w:rsidR="00D37A8E" w:rsidRDefault="00D37A8E" w:rsidP="008E6FD1">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0D96EB3F" w14:textId="77777777" w:rsidR="00D37A8E" w:rsidRDefault="00D37A8E" w:rsidP="008E6FD1">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28784D14" w14:textId="77777777" w:rsidR="00D37A8E" w:rsidRPr="008E6FD1" w:rsidRDefault="00D37A8E" w:rsidP="008E6FD1">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59F3CFBB" w14:textId="77777777" w:rsidR="008C14E2" w:rsidRPr="00B738D7" w:rsidRDefault="008C14E2" w:rsidP="008C14E2">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B738D7">
        <w:rPr>
          <w:rFonts w:ascii="Arial" w:eastAsia="Times New Roman" w:hAnsi="Arial" w:cs="Arial"/>
          <w:b/>
          <w:bCs/>
          <w:color w:val="000000"/>
          <w:kern w:val="0"/>
          <w:sz w:val="22"/>
          <w:szCs w:val="22"/>
          <w:lang w:eastAsia="en-GB"/>
          <w14:ligatures w14:val="none"/>
        </w:rPr>
        <w:t xml:space="preserve">References </w:t>
      </w:r>
    </w:p>
    <w:p w14:paraId="79752ABF" w14:textId="7EC816E1"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Department for Education (DfE) (2011) </w:t>
      </w:r>
      <w:r w:rsidRPr="00B738D7">
        <w:rPr>
          <w:rFonts w:ascii="Arial" w:eastAsia="Times New Roman" w:hAnsi="Arial" w:cs="Arial"/>
          <w:i/>
          <w:iCs/>
          <w:color w:val="000000"/>
          <w:kern w:val="0"/>
          <w:sz w:val="22"/>
          <w:szCs w:val="22"/>
          <w:lang w:eastAsia="en-GB"/>
          <w14:ligatures w14:val="none"/>
        </w:rPr>
        <w:t>Review of child protection: Early intervention and prevention</w:t>
      </w:r>
      <w:r w:rsidRPr="00B738D7">
        <w:rPr>
          <w:rFonts w:ascii="Arial" w:eastAsia="Times New Roman" w:hAnsi="Arial" w:cs="Arial"/>
          <w:color w:val="000000"/>
          <w:kern w:val="0"/>
          <w:sz w:val="22"/>
          <w:szCs w:val="22"/>
          <w:lang w:eastAsia="en-GB"/>
          <w14:ligatures w14:val="none"/>
        </w:rPr>
        <w:t xml:space="preserve">. London: Department for Education. </w:t>
      </w:r>
      <w:r w:rsidR="00DC7757">
        <w:rPr>
          <w:rFonts w:ascii="Arial" w:eastAsia="Times New Roman" w:hAnsi="Arial" w:cs="Arial"/>
          <w:color w:val="000000"/>
          <w:kern w:val="0"/>
          <w:sz w:val="22"/>
          <w:szCs w:val="22"/>
          <w:lang w:eastAsia="en-GB"/>
          <w14:ligatures w14:val="none"/>
        </w:rPr>
        <w:t xml:space="preserve">                                                             </w:t>
      </w:r>
      <w:r w:rsidRPr="00B738D7">
        <w:rPr>
          <w:rFonts w:ascii="Arial" w:eastAsia="Times New Roman" w:hAnsi="Arial" w:cs="Arial"/>
          <w:color w:val="000000"/>
          <w:kern w:val="0"/>
          <w:sz w:val="22"/>
          <w:szCs w:val="22"/>
          <w:lang w:eastAsia="en-GB"/>
          <w14:ligatures w14:val="none"/>
        </w:rPr>
        <w:t>Available at</w:t>
      </w:r>
      <w:r w:rsidR="007865AD">
        <w:rPr>
          <w:rFonts w:ascii="Arial" w:eastAsia="Times New Roman" w:hAnsi="Arial" w:cs="Arial"/>
          <w:color w:val="000000"/>
          <w:kern w:val="0"/>
          <w:sz w:val="22"/>
          <w:szCs w:val="22"/>
          <w:lang w:eastAsia="en-GB"/>
          <w14:ligatures w14:val="none"/>
        </w:rPr>
        <w:t>:</w:t>
      </w:r>
      <w:r w:rsidRPr="00B738D7">
        <w:rPr>
          <w:rFonts w:ascii="Arial" w:eastAsia="Times New Roman" w:hAnsi="Arial" w:cs="Arial"/>
          <w:color w:val="000000"/>
          <w:kern w:val="0"/>
          <w:sz w:val="22"/>
          <w:szCs w:val="22"/>
          <w:lang w:eastAsia="en-GB"/>
          <w14:ligatures w14:val="none"/>
        </w:rPr>
        <w:t> </w:t>
      </w:r>
      <w:hyperlink r:id="rId7" w:history="1">
        <w:r w:rsidR="008E6FD1" w:rsidRPr="009A5520">
          <w:rPr>
            <w:rStyle w:val="Hyperlink"/>
            <w:rFonts w:ascii="Arial" w:eastAsia="Times New Roman" w:hAnsi="Arial" w:cs="Arial"/>
            <w:kern w:val="0"/>
            <w:sz w:val="22"/>
            <w:szCs w:val="22"/>
            <w:lang w:eastAsia="en-GB"/>
            <w14:ligatures w14:val="none"/>
          </w:rPr>
          <w:t>https://www.gov.uk/government/publications/review-of-child-protection-early-intervention-and-prevention</w:t>
        </w:r>
      </w:hyperlink>
      <w:r w:rsidR="008E6FD1">
        <w:rPr>
          <w:rFonts w:ascii="Arial" w:eastAsia="Times New Roman" w:hAnsi="Arial" w:cs="Arial"/>
          <w:color w:val="000000"/>
          <w:kern w:val="0"/>
          <w:sz w:val="22"/>
          <w:szCs w:val="22"/>
          <w:lang w:eastAsia="en-GB"/>
          <w14:ligatures w14:val="none"/>
        </w:rPr>
        <w:t xml:space="preserve"> </w:t>
      </w:r>
      <w:r w:rsidRPr="00B738D7">
        <w:rPr>
          <w:rFonts w:ascii="Arial" w:eastAsia="Times New Roman" w:hAnsi="Arial" w:cs="Arial"/>
          <w:color w:val="000000"/>
          <w:kern w:val="0"/>
          <w:sz w:val="22"/>
          <w:szCs w:val="22"/>
          <w:lang w:eastAsia="en-GB"/>
          <w14:ligatures w14:val="none"/>
        </w:rPr>
        <w:t>(Accessed: 15 November 2025).</w:t>
      </w:r>
    </w:p>
    <w:p w14:paraId="1EF5DE38"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Democracy.leics.gov.uk (2024) </w:t>
      </w:r>
      <w:r w:rsidRPr="00B738D7">
        <w:rPr>
          <w:rFonts w:ascii="Arial" w:eastAsia="Times New Roman" w:hAnsi="Arial" w:cs="Arial"/>
          <w:i/>
          <w:iCs/>
          <w:color w:val="000000"/>
          <w:kern w:val="0"/>
          <w:sz w:val="22"/>
          <w:szCs w:val="22"/>
          <w:lang w:eastAsia="en-GB"/>
          <w14:ligatures w14:val="none"/>
        </w:rPr>
        <w:t>Family Help Service overview</w:t>
      </w:r>
      <w:r w:rsidRPr="00B738D7">
        <w:rPr>
          <w:rFonts w:ascii="Arial" w:eastAsia="Times New Roman" w:hAnsi="Arial" w:cs="Arial"/>
          <w:color w:val="000000"/>
          <w:kern w:val="0"/>
          <w:sz w:val="22"/>
          <w:szCs w:val="22"/>
          <w:lang w:eastAsia="en-GB"/>
          <w14:ligatures w14:val="none"/>
        </w:rPr>
        <w:t>. Available at: </w:t>
      </w:r>
      <w:hyperlink r:id="rId8" w:tgtFrame="_new" w:history="1">
        <w:r w:rsidRPr="00B738D7">
          <w:rPr>
            <w:rStyle w:val="Hyperlink"/>
            <w:rFonts w:ascii="Arial" w:eastAsia="Times New Roman" w:hAnsi="Arial" w:cs="Arial"/>
            <w:kern w:val="0"/>
            <w:sz w:val="22"/>
            <w:szCs w:val="22"/>
            <w:lang w:eastAsia="en-GB"/>
            <w14:ligatures w14:val="none"/>
          </w:rPr>
          <w:t>https://democracy.leics.gov.uk</w:t>
        </w:r>
      </w:hyperlink>
      <w:r w:rsidRPr="00B738D7">
        <w:rPr>
          <w:rFonts w:ascii="Arial" w:eastAsia="Times New Roman" w:hAnsi="Arial" w:cs="Arial"/>
          <w:color w:val="000000"/>
          <w:kern w:val="0"/>
          <w:sz w:val="22"/>
          <w:szCs w:val="22"/>
          <w:lang w:eastAsia="en-GB"/>
          <w14:ligatures w14:val="none"/>
        </w:rPr>
        <w:t> (Accessed: 16 November 2025).</w:t>
      </w:r>
    </w:p>
    <w:p w14:paraId="595AD559"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FamilyHubsLeicestershire.org.uk (2023) </w:t>
      </w:r>
      <w:r w:rsidRPr="00B738D7">
        <w:rPr>
          <w:rFonts w:ascii="Arial" w:eastAsia="Times New Roman" w:hAnsi="Arial" w:cs="Arial"/>
          <w:i/>
          <w:iCs/>
          <w:color w:val="000000"/>
          <w:kern w:val="0"/>
          <w:sz w:val="22"/>
          <w:szCs w:val="22"/>
          <w:lang w:eastAsia="en-GB"/>
          <w14:ligatures w14:val="none"/>
        </w:rPr>
        <w:t>Family Hubs: Supporting families from pregnancy to adolescence</w:t>
      </w:r>
      <w:r w:rsidRPr="00B738D7">
        <w:rPr>
          <w:rFonts w:ascii="Arial" w:eastAsia="Times New Roman" w:hAnsi="Arial" w:cs="Arial"/>
          <w:color w:val="000000"/>
          <w:kern w:val="0"/>
          <w:sz w:val="22"/>
          <w:szCs w:val="22"/>
          <w:lang w:eastAsia="en-GB"/>
          <w14:ligatures w14:val="none"/>
        </w:rPr>
        <w:t>. Available at: </w:t>
      </w:r>
      <w:hyperlink r:id="rId9" w:tgtFrame="_new" w:history="1">
        <w:r w:rsidRPr="00B738D7">
          <w:rPr>
            <w:rStyle w:val="Hyperlink"/>
            <w:rFonts w:ascii="Arial" w:eastAsia="Times New Roman" w:hAnsi="Arial" w:cs="Arial"/>
            <w:kern w:val="0"/>
            <w:sz w:val="22"/>
            <w:szCs w:val="22"/>
            <w:lang w:eastAsia="en-GB"/>
            <w14:ligatures w14:val="none"/>
          </w:rPr>
          <w:t>https://www.familyhubsleicestershire.org.uk</w:t>
        </w:r>
      </w:hyperlink>
      <w:r w:rsidRPr="00B738D7">
        <w:rPr>
          <w:rFonts w:ascii="Arial" w:eastAsia="Times New Roman" w:hAnsi="Arial" w:cs="Arial"/>
          <w:color w:val="000000"/>
          <w:kern w:val="0"/>
          <w:sz w:val="22"/>
          <w:szCs w:val="22"/>
          <w:lang w:eastAsia="en-GB"/>
          <w14:ligatures w14:val="none"/>
        </w:rPr>
        <w:t> (Accessed: 17 November 2025).</w:t>
      </w:r>
    </w:p>
    <w:p w14:paraId="0CB78A5B"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Family Rights Group (2022) </w:t>
      </w:r>
      <w:r w:rsidRPr="00B738D7">
        <w:rPr>
          <w:rFonts w:ascii="Arial" w:eastAsia="Times New Roman" w:hAnsi="Arial" w:cs="Arial"/>
          <w:i/>
          <w:iCs/>
          <w:color w:val="000000"/>
          <w:kern w:val="0"/>
          <w:sz w:val="22"/>
          <w:szCs w:val="22"/>
          <w:lang w:eastAsia="en-GB"/>
          <w14:ligatures w14:val="none"/>
        </w:rPr>
        <w:t>Early Help guidance for families and professionals</w:t>
      </w:r>
      <w:r w:rsidRPr="00B738D7">
        <w:rPr>
          <w:rFonts w:ascii="Arial" w:eastAsia="Times New Roman" w:hAnsi="Arial" w:cs="Arial"/>
          <w:color w:val="000000"/>
          <w:kern w:val="0"/>
          <w:sz w:val="22"/>
          <w:szCs w:val="22"/>
          <w:lang w:eastAsia="en-GB"/>
          <w14:ligatures w14:val="none"/>
        </w:rPr>
        <w:t>. London: Family Rights Group. Available at: </w:t>
      </w:r>
      <w:hyperlink r:id="rId10" w:tgtFrame="_new" w:history="1">
        <w:r w:rsidRPr="00B738D7">
          <w:rPr>
            <w:rStyle w:val="Hyperlink"/>
            <w:rFonts w:ascii="Arial" w:eastAsia="Times New Roman" w:hAnsi="Arial" w:cs="Arial"/>
            <w:kern w:val="0"/>
            <w:sz w:val="22"/>
            <w:szCs w:val="22"/>
            <w:lang w:eastAsia="en-GB"/>
            <w14:ligatures w14:val="none"/>
          </w:rPr>
          <w:t>https://www.frg.org.uk</w:t>
        </w:r>
      </w:hyperlink>
      <w:r w:rsidRPr="00B738D7">
        <w:rPr>
          <w:rFonts w:ascii="Arial" w:eastAsia="Times New Roman" w:hAnsi="Arial" w:cs="Arial"/>
          <w:color w:val="000000"/>
          <w:kern w:val="0"/>
          <w:sz w:val="22"/>
          <w:szCs w:val="22"/>
          <w:lang w:eastAsia="en-GB"/>
          <w14:ligatures w14:val="none"/>
        </w:rPr>
        <w:t> (Accessed: 18 November 2025).</w:t>
      </w:r>
    </w:p>
    <w:p w14:paraId="7843826C" w14:textId="77777777"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lastRenderedPageBreak/>
        <w:t>GOV.UK (2022) </w:t>
      </w:r>
      <w:r w:rsidRPr="00B738D7">
        <w:rPr>
          <w:rFonts w:ascii="Arial" w:eastAsia="Times New Roman" w:hAnsi="Arial" w:cs="Arial"/>
          <w:i/>
          <w:iCs/>
          <w:color w:val="000000"/>
          <w:kern w:val="0"/>
          <w:sz w:val="22"/>
          <w:szCs w:val="22"/>
          <w:lang w:eastAsia="en-GB"/>
          <w14:ligatures w14:val="none"/>
        </w:rPr>
        <w:t>Supporting families: Early Help system guide</w:t>
      </w:r>
      <w:r w:rsidRPr="00B738D7">
        <w:rPr>
          <w:rFonts w:ascii="Arial" w:eastAsia="Times New Roman" w:hAnsi="Arial" w:cs="Arial"/>
          <w:color w:val="000000"/>
          <w:kern w:val="0"/>
          <w:sz w:val="22"/>
          <w:szCs w:val="22"/>
          <w:lang w:eastAsia="en-GB"/>
          <w14:ligatures w14:val="none"/>
        </w:rPr>
        <w:t>. Available at: </w:t>
      </w:r>
      <w:hyperlink r:id="rId11" w:tgtFrame="_new" w:history="1">
        <w:r w:rsidRPr="00B738D7">
          <w:rPr>
            <w:rStyle w:val="Hyperlink"/>
            <w:rFonts w:ascii="Arial" w:eastAsia="Times New Roman" w:hAnsi="Arial" w:cs="Arial"/>
            <w:kern w:val="0"/>
            <w:sz w:val="22"/>
            <w:szCs w:val="22"/>
            <w:lang w:eastAsia="en-GB"/>
            <w14:ligatures w14:val="none"/>
          </w:rPr>
          <w:t>https://www.gov.uk/government/publications/supporting-families-early-help-system-guide</w:t>
        </w:r>
      </w:hyperlink>
      <w:r w:rsidRPr="00B738D7">
        <w:rPr>
          <w:rFonts w:ascii="Arial" w:eastAsia="Times New Roman" w:hAnsi="Arial" w:cs="Arial"/>
          <w:color w:val="000000"/>
          <w:kern w:val="0"/>
          <w:sz w:val="22"/>
          <w:szCs w:val="22"/>
          <w:lang w:eastAsia="en-GB"/>
          <w14:ligatures w14:val="none"/>
        </w:rPr>
        <w:t> (Accessed: 19 November 2025).</w:t>
      </w:r>
    </w:p>
    <w:p w14:paraId="50EF605F" w14:textId="7A9F70A5" w:rsidR="008C14E2" w:rsidRPr="00B738D7" w:rsidRDefault="008C14E2" w:rsidP="008C14E2">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738D7">
        <w:rPr>
          <w:rFonts w:ascii="Arial" w:eastAsia="Times New Roman" w:hAnsi="Arial" w:cs="Arial"/>
          <w:color w:val="000000"/>
          <w:kern w:val="0"/>
          <w:sz w:val="22"/>
          <w:szCs w:val="22"/>
          <w:lang w:eastAsia="en-GB"/>
          <w14:ligatures w14:val="none"/>
        </w:rPr>
        <w:t>GOV.UK (2023) </w:t>
      </w:r>
      <w:r w:rsidRPr="00B738D7">
        <w:rPr>
          <w:rFonts w:ascii="Arial" w:eastAsia="Times New Roman" w:hAnsi="Arial" w:cs="Arial"/>
          <w:i/>
          <w:iCs/>
          <w:color w:val="000000"/>
          <w:kern w:val="0"/>
          <w:sz w:val="22"/>
          <w:szCs w:val="22"/>
          <w:lang w:eastAsia="en-GB"/>
          <w14:ligatures w14:val="none"/>
        </w:rPr>
        <w:t>Family Hubs policy and practice guidance</w:t>
      </w:r>
      <w:r w:rsidRPr="00B738D7">
        <w:rPr>
          <w:rFonts w:ascii="Arial" w:eastAsia="Times New Roman" w:hAnsi="Arial" w:cs="Arial"/>
          <w:color w:val="000000"/>
          <w:kern w:val="0"/>
          <w:sz w:val="22"/>
          <w:szCs w:val="22"/>
          <w:lang w:eastAsia="en-GB"/>
          <w14:ligatures w14:val="none"/>
        </w:rPr>
        <w:t>. Available at: </w:t>
      </w:r>
      <w:hyperlink r:id="rId12" w:history="1">
        <w:r w:rsidR="00DC7757" w:rsidRPr="009A5520">
          <w:rPr>
            <w:rStyle w:val="Hyperlink"/>
            <w:rFonts w:ascii="Arial" w:eastAsia="Times New Roman" w:hAnsi="Arial" w:cs="Arial"/>
            <w:kern w:val="0"/>
            <w:sz w:val="22"/>
            <w:szCs w:val="22"/>
            <w:lang w:eastAsia="en-GB"/>
            <w14:ligatures w14:val="none"/>
          </w:rPr>
          <w:t>https://www.gov.uk/government/publications/family-hubs</w:t>
        </w:r>
      </w:hyperlink>
      <w:r w:rsidR="00DC7757">
        <w:rPr>
          <w:rFonts w:ascii="Arial" w:eastAsia="Times New Roman" w:hAnsi="Arial" w:cs="Arial"/>
          <w:color w:val="000000"/>
          <w:kern w:val="0"/>
          <w:sz w:val="22"/>
          <w:szCs w:val="22"/>
          <w:lang w:eastAsia="en-GB"/>
          <w14:ligatures w14:val="none"/>
        </w:rPr>
        <w:t xml:space="preserve"> </w:t>
      </w:r>
      <w:r w:rsidRPr="00B738D7">
        <w:rPr>
          <w:rFonts w:ascii="Arial" w:eastAsia="Times New Roman" w:hAnsi="Arial" w:cs="Arial"/>
          <w:color w:val="000000"/>
          <w:kern w:val="0"/>
          <w:sz w:val="22"/>
          <w:szCs w:val="22"/>
          <w:lang w:eastAsia="en-GB"/>
          <w14:ligatures w14:val="none"/>
        </w:rPr>
        <w:t> (Accessed: 20 November 2025).</w:t>
      </w:r>
    </w:p>
    <w:p w14:paraId="0A50EF03" w14:textId="4D469BEF" w:rsidR="008C14E2" w:rsidRDefault="008C14E2" w:rsidP="008C14E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738D7">
        <w:rPr>
          <w:rFonts w:ascii="Arial" w:eastAsia="Times New Roman" w:hAnsi="Arial" w:cs="Arial"/>
          <w:color w:val="000000"/>
          <w:kern w:val="0"/>
          <w:sz w:val="22"/>
          <w:szCs w:val="22"/>
          <w:lang w:eastAsia="en-GB"/>
          <w14:ligatures w14:val="none"/>
        </w:rPr>
        <w:t>Leeds City Council (2023) </w:t>
      </w:r>
      <w:r w:rsidRPr="00B738D7">
        <w:rPr>
          <w:rFonts w:ascii="Arial" w:eastAsia="Times New Roman" w:hAnsi="Arial" w:cs="Arial"/>
          <w:i/>
          <w:iCs/>
          <w:color w:val="000000"/>
          <w:kern w:val="0"/>
          <w:sz w:val="22"/>
          <w:szCs w:val="22"/>
          <w:lang w:eastAsia="en-GB"/>
          <w14:ligatures w14:val="none"/>
        </w:rPr>
        <w:t>Early Help and Family Hubs: Accessing support</w:t>
      </w:r>
      <w:r w:rsidRPr="00B738D7">
        <w:rPr>
          <w:rFonts w:ascii="Arial" w:eastAsia="Times New Roman" w:hAnsi="Arial" w:cs="Arial"/>
          <w:color w:val="000000"/>
          <w:kern w:val="0"/>
          <w:sz w:val="22"/>
          <w:szCs w:val="22"/>
          <w:lang w:eastAsia="en-GB"/>
          <w14:ligatures w14:val="none"/>
        </w:rPr>
        <w:t>. A</w:t>
      </w:r>
      <w:r>
        <w:rPr>
          <w:rFonts w:ascii="Times New Roman" w:eastAsia="Times New Roman" w:hAnsi="Times New Roman" w:cs="Times New Roman"/>
          <w:color w:val="000000"/>
          <w:kern w:val="0"/>
          <w:lang w:eastAsia="en-GB"/>
          <w14:ligatures w14:val="none"/>
        </w:rPr>
        <w:t>vailable at: </w:t>
      </w:r>
      <w:hyperlink r:id="rId13" w:history="1">
        <w:r w:rsidR="007865AD" w:rsidRPr="009A5520">
          <w:rPr>
            <w:rStyle w:val="Hyperlink"/>
            <w:rFonts w:ascii="Times New Roman" w:eastAsia="Times New Roman" w:hAnsi="Times New Roman" w:cs="Times New Roman"/>
            <w:kern w:val="0"/>
            <w:lang w:eastAsia="en-GB"/>
            <w14:ligatures w14:val="none"/>
          </w:rPr>
          <w:t>https://www.leeds.gov.uk/early-help</w:t>
        </w:r>
      </w:hyperlink>
      <w:r w:rsidR="007865AD">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 (Accessed: 21 November 2025).</w:t>
      </w:r>
    </w:p>
    <w:p w14:paraId="5DEDF90A" w14:textId="65DD46B6" w:rsidR="008C14E2" w:rsidRDefault="008C14E2" w:rsidP="008C14E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Leeds Safeguarding Children Partnership (</w:t>
      </w:r>
      <w:r w:rsidR="00DC7757">
        <w:rPr>
          <w:rFonts w:ascii="Times New Roman" w:eastAsia="Times New Roman" w:hAnsi="Times New Roman" w:cs="Times New Roman"/>
          <w:color w:val="000000"/>
          <w:kern w:val="0"/>
          <w:lang w:eastAsia="en-GB"/>
          <w14:ligatures w14:val="none"/>
        </w:rPr>
        <w:t>Leeds</w:t>
      </w:r>
      <w:r>
        <w:rPr>
          <w:rFonts w:ascii="Times New Roman" w:eastAsia="Times New Roman" w:hAnsi="Times New Roman" w:cs="Times New Roman"/>
          <w:color w:val="000000"/>
          <w:kern w:val="0"/>
          <w:lang w:eastAsia="en-GB"/>
          <w14:ligatures w14:val="none"/>
        </w:rPr>
        <w:t>) (2023) </w:t>
      </w:r>
      <w:r w:rsidR="00DC7757">
        <w:rPr>
          <w:rFonts w:ascii="Times New Roman" w:eastAsia="Times New Roman" w:hAnsi="Times New Roman" w:cs="Times New Roman"/>
          <w:i/>
          <w:iCs/>
          <w:color w:val="000000"/>
          <w:kern w:val="0"/>
          <w:lang w:eastAsia="en-GB"/>
          <w14:ligatures w14:val="none"/>
        </w:rPr>
        <w:t>Think FIRST</w:t>
      </w:r>
      <w:r>
        <w:rPr>
          <w:rFonts w:ascii="Times New Roman" w:eastAsia="Times New Roman" w:hAnsi="Times New Roman" w:cs="Times New Roman"/>
          <w:i/>
          <w:iCs/>
          <w:color w:val="000000"/>
          <w:kern w:val="0"/>
          <w:lang w:eastAsia="en-GB"/>
          <w14:ligatures w14:val="none"/>
        </w:rPr>
        <w:t xml:space="preserve"> program report</w:t>
      </w:r>
      <w:r>
        <w:rPr>
          <w:rFonts w:ascii="Times New Roman" w:eastAsia="Times New Roman" w:hAnsi="Times New Roman" w:cs="Times New Roman"/>
          <w:color w:val="000000"/>
          <w:kern w:val="0"/>
          <w:lang w:eastAsia="en-GB"/>
          <w14:ligatures w14:val="none"/>
        </w:rPr>
        <w:t>. Available at: </w:t>
      </w:r>
      <w:hyperlink r:id="rId14" w:history="1">
        <w:r w:rsidR="007865AD" w:rsidRPr="009A5520">
          <w:rPr>
            <w:rStyle w:val="Hyperlink"/>
            <w:rFonts w:ascii="Times New Roman" w:eastAsia="Times New Roman" w:hAnsi="Times New Roman" w:cs="Times New Roman"/>
            <w:kern w:val="0"/>
            <w:lang w:eastAsia="en-GB"/>
            <w14:ligatures w14:val="none"/>
          </w:rPr>
          <w:t>https://www.leedsscp.org.uk/thinkfirst</w:t>
        </w:r>
      </w:hyperlink>
      <w:r w:rsidR="007865AD">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 (Accessed: 22 November 2025).</w:t>
      </w:r>
    </w:p>
    <w:p w14:paraId="0D77E242" w14:textId="77777777" w:rsidR="008C14E2" w:rsidRDefault="008C14E2" w:rsidP="008C14E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Munro, E. (2011) </w:t>
      </w:r>
      <w:r>
        <w:rPr>
          <w:rFonts w:ascii="Times New Roman" w:eastAsia="Times New Roman" w:hAnsi="Times New Roman" w:cs="Times New Roman"/>
          <w:i/>
          <w:iCs/>
          <w:color w:val="000000"/>
          <w:kern w:val="0"/>
          <w:lang w:eastAsia="en-GB"/>
          <w14:ligatures w14:val="none"/>
        </w:rPr>
        <w:t>The Munro review of child protection: Final report, a child-centred system</w:t>
      </w:r>
      <w:r>
        <w:rPr>
          <w:rFonts w:ascii="Times New Roman" w:eastAsia="Times New Roman" w:hAnsi="Times New Roman" w:cs="Times New Roman"/>
          <w:color w:val="000000"/>
          <w:kern w:val="0"/>
          <w:lang w:eastAsia="en-GB"/>
          <w14:ligatures w14:val="none"/>
        </w:rPr>
        <w:t>. London: Department for Education. Available at: </w:t>
      </w:r>
      <w:hyperlink r:id="rId15" w:tgtFrame="_new" w:history="1">
        <w:r>
          <w:rPr>
            <w:rStyle w:val="Hyperlink"/>
            <w:rFonts w:ascii="Times New Roman" w:eastAsia="Times New Roman" w:hAnsi="Times New Roman" w:cs="Times New Roman"/>
            <w:kern w:val="0"/>
            <w:lang w:eastAsia="en-GB"/>
            <w14:ligatures w14:val="none"/>
          </w:rPr>
          <w:t>https://www.gov.uk/government/publications/munro-review-of-child-protection-final-report-a-child-centred-system</w:t>
        </w:r>
      </w:hyperlink>
      <w:r>
        <w:rPr>
          <w:rFonts w:ascii="Times New Roman" w:eastAsia="Times New Roman" w:hAnsi="Times New Roman" w:cs="Times New Roman"/>
          <w:color w:val="000000"/>
          <w:kern w:val="0"/>
          <w:lang w:eastAsia="en-GB"/>
          <w14:ligatures w14:val="none"/>
        </w:rPr>
        <w:t> (Accessed: 23 November 2025).</w:t>
      </w:r>
    </w:p>
    <w:p w14:paraId="4B2FA77D" w14:textId="33793C57" w:rsidR="008C14E2" w:rsidRDefault="008C14E2" w:rsidP="008C14E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National Audit Office (2018) </w:t>
      </w:r>
      <w:r>
        <w:rPr>
          <w:rFonts w:ascii="Times New Roman" w:eastAsia="Times New Roman" w:hAnsi="Times New Roman" w:cs="Times New Roman"/>
          <w:i/>
          <w:iCs/>
          <w:color w:val="000000"/>
          <w:kern w:val="0"/>
          <w:lang w:eastAsia="en-GB"/>
          <w14:ligatures w14:val="none"/>
        </w:rPr>
        <w:t>Early Help: Improving outcomes for vulnerable children</w:t>
      </w:r>
      <w:r>
        <w:rPr>
          <w:rFonts w:ascii="Times New Roman" w:eastAsia="Times New Roman" w:hAnsi="Times New Roman" w:cs="Times New Roman"/>
          <w:color w:val="000000"/>
          <w:kern w:val="0"/>
          <w:lang w:eastAsia="en-GB"/>
          <w14:ligatures w14:val="none"/>
        </w:rPr>
        <w:t>. London: National Audit Office. Available at: </w:t>
      </w:r>
      <w:hyperlink r:id="rId16" w:history="1">
        <w:r w:rsidR="00AB3F9C" w:rsidRPr="009A5520">
          <w:rPr>
            <w:rStyle w:val="Hyperlink"/>
            <w:rFonts w:ascii="Times New Roman" w:eastAsia="Times New Roman" w:hAnsi="Times New Roman" w:cs="Times New Roman"/>
            <w:kern w:val="0"/>
            <w:lang w:eastAsia="en-GB"/>
            <w14:ligatures w14:val="none"/>
          </w:rPr>
          <w:t>https://www.nao.org.uk/report/early-help-improving-outcomes-for-vulnerable-children</w:t>
        </w:r>
      </w:hyperlink>
      <w:r w:rsidR="00AB3F9C">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(Accessed: 24 November 2025).</w:t>
      </w:r>
    </w:p>
    <w:p w14:paraId="7E393202" w14:textId="64933BD7" w:rsidR="008C14E2" w:rsidRDefault="008C14E2" w:rsidP="008C14E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Norfolk County Council (2023) </w:t>
      </w:r>
      <w:r>
        <w:rPr>
          <w:rFonts w:ascii="Times New Roman" w:eastAsia="Times New Roman" w:hAnsi="Times New Roman" w:cs="Times New Roman"/>
          <w:i/>
          <w:iCs/>
          <w:color w:val="000000"/>
          <w:kern w:val="0"/>
          <w:lang w:eastAsia="en-GB"/>
          <w14:ligatures w14:val="none"/>
        </w:rPr>
        <w:t>Early Help and Family Hubs services</w:t>
      </w:r>
      <w:r>
        <w:rPr>
          <w:rFonts w:ascii="Times New Roman" w:eastAsia="Times New Roman" w:hAnsi="Times New Roman" w:cs="Times New Roman"/>
          <w:color w:val="000000"/>
          <w:kern w:val="0"/>
          <w:lang w:eastAsia="en-GB"/>
          <w14:ligatures w14:val="none"/>
        </w:rPr>
        <w:t>. Available at: </w:t>
      </w:r>
      <w:hyperlink r:id="rId17" w:history="1">
        <w:r w:rsidR="008E6FD1" w:rsidRPr="009A5520">
          <w:rPr>
            <w:rStyle w:val="Hyperlink"/>
            <w:rFonts w:ascii="Times New Roman" w:eastAsia="Times New Roman" w:hAnsi="Times New Roman" w:cs="Times New Roman"/>
            <w:kern w:val="0"/>
            <w:lang w:eastAsia="en-GB"/>
            <w14:ligatures w14:val="none"/>
          </w:rPr>
          <w:t>https://www.norfolk.gov.uk/early-help</w:t>
        </w:r>
      </w:hyperlink>
      <w:r w:rsidR="008E6FD1">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(Accessed: 25 November 2025).</w:t>
      </w:r>
    </w:p>
    <w:p w14:paraId="7340817E" w14:textId="77777777" w:rsidR="008C14E2" w:rsidRDefault="008C14E2" w:rsidP="008C14E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Resources.leicestershire.gov.uk (2023) </w:t>
      </w:r>
      <w:r>
        <w:rPr>
          <w:rFonts w:ascii="Times New Roman" w:eastAsia="Times New Roman" w:hAnsi="Times New Roman" w:cs="Times New Roman"/>
          <w:i/>
          <w:iCs/>
          <w:color w:val="000000"/>
          <w:kern w:val="0"/>
          <w:lang w:eastAsia="en-GB"/>
          <w14:ligatures w14:val="none"/>
        </w:rPr>
        <w:t>Family Help Service and Children’s Centre Programme</w:t>
      </w:r>
      <w:r>
        <w:rPr>
          <w:rFonts w:ascii="Times New Roman" w:eastAsia="Times New Roman" w:hAnsi="Times New Roman" w:cs="Times New Roman"/>
          <w:color w:val="000000"/>
          <w:kern w:val="0"/>
          <w:lang w:eastAsia="en-GB"/>
          <w14:ligatures w14:val="none"/>
        </w:rPr>
        <w:t>. Available at: </w:t>
      </w:r>
      <w:hyperlink r:id="rId18" w:tgtFrame="_new" w:history="1">
        <w:r>
          <w:rPr>
            <w:rStyle w:val="Hyperlink"/>
            <w:rFonts w:ascii="Times New Roman" w:eastAsia="Times New Roman" w:hAnsi="Times New Roman" w:cs="Times New Roman"/>
            <w:kern w:val="0"/>
            <w:lang w:eastAsia="en-GB"/>
            <w14:ligatures w14:val="none"/>
          </w:rPr>
          <w:t>https://resources.leicestershire.gov.uk</w:t>
        </w:r>
      </w:hyperlink>
      <w:r>
        <w:rPr>
          <w:rFonts w:ascii="Times New Roman" w:eastAsia="Times New Roman" w:hAnsi="Times New Roman" w:cs="Times New Roman"/>
          <w:color w:val="000000"/>
          <w:kern w:val="0"/>
          <w:lang w:eastAsia="en-GB"/>
          <w14:ligatures w14:val="none"/>
        </w:rPr>
        <w:t> (Accessed: 26 November 2025).</w:t>
      </w:r>
    </w:p>
    <w:p w14:paraId="0CB4A7E7" w14:textId="72A7BAF6" w:rsidR="008C14E2" w:rsidRDefault="008C14E2" w:rsidP="008C14E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Safeguarding </w:t>
      </w:r>
      <w:r w:rsidR="00286690">
        <w:rPr>
          <w:rFonts w:ascii="Times New Roman" w:eastAsia="Times New Roman" w:hAnsi="Times New Roman" w:cs="Times New Roman"/>
          <w:color w:val="000000"/>
          <w:kern w:val="0"/>
          <w:lang w:eastAsia="en-GB"/>
          <w14:ligatures w14:val="none"/>
        </w:rPr>
        <w:t>Combs</w:t>
      </w:r>
      <w:r>
        <w:rPr>
          <w:rFonts w:ascii="Times New Roman" w:eastAsia="Times New Roman" w:hAnsi="Times New Roman" w:cs="Times New Roman"/>
          <w:color w:val="000000"/>
          <w:kern w:val="0"/>
          <w:lang w:eastAsia="en-GB"/>
          <w14:ligatures w14:val="none"/>
        </w:rPr>
        <w:t xml:space="preserve"> &amp; Peterborough (2023) </w:t>
      </w:r>
      <w:r>
        <w:rPr>
          <w:rFonts w:ascii="Times New Roman" w:eastAsia="Times New Roman" w:hAnsi="Times New Roman" w:cs="Times New Roman"/>
          <w:i/>
          <w:iCs/>
          <w:color w:val="000000"/>
          <w:kern w:val="0"/>
          <w:lang w:eastAsia="en-GB"/>
          <w14:ligatures w14:val="none"/>
        </w:rPr>
        <w:t>Multi-agency Early Help planning guidance</w:t>
      </w:r>
      <w:r>
        <w:rPr>
          <w:rFonts w:ascii="Times New Roman" w:eastAsia="Times New Roman" w:hAnsi="Times New Roman" w:cs="Times New Roman"/>
          <w:color w:val="000000"/>
          <w:kern w:val="0"/>
          <w:lang w:eastAsia="en-GB"/>
          <w14:ligatures w14:val="none"/>
        </w:rPr>
        <w:t>. Available at: </w:t>
      </w:r>
      <w:hyperlink r:id="rId19" w:history="1">
        <w:r w:rsidR="008E6FD1" w:rsidRPr="009A5520">
          <w:rPr>
            <w:rStyle w:val="Hyperlink"/>
            <w:rFonts w:ascii="Times New Roman" w:eastAsia="Times New Roman" w:hAnsi="Times New Roman" w:cs="Times New Roman"/>
            <w:kern w:val="0"/>
            <w:lang w:eastAsia="en-GB"/>
            <w14:ligatures w14:val="none"/>
          </w:rPr>
          <w:t>https://www.cambspeterboroughscp.org.uk/early-help</w:t>
        </w:r>
      </w:hyperlink>
      <w:r w:rsidR="008E6FD1">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(Accessed: 27 November 2025).</w:t>
      </w:r>
    </w:p>
    <w:p w14:paraId="0999F667" w14:textId="793413F8" w:rsidR="008C14E2" w:rsidRDefault="008C14E2" w:rsidP="008C14E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Schools.norfolk.gov.uk (2023) </w:t>
      </w:r>
      <w:r>
        <w:rPr>
          <w:rFonts w:ascii="Times New Roman" w:eastAsia="Times New Roman" w:hAnsi="Times New Roman" w:cs="Times New Roman"/>
          <w:i/>
          <w:iCs/>
          <w:color w:val="000000"/>
          <w:kern w:val="0"/>
          <w:lang w:eastAsia="en-GB"/>
          <w14:ligatures w14:val="none"/>
        </w:rPr>
        <w:t>Children’s Advice and Duty Service (CADS) guidance</w:t>
      </w:r>
      <w:r>
        <w:rPr>
          <w:rFonts w:ascii="Times New Roman" w:eastAsia="Times New Roman" w:hAnsi="Times New Roman" w:cs="Times New Roman"/>
          <w:color w:val="000000"/>
          <w:kern w:val="0"/>
          <w:lang w:eastAsia="en-GB"/>
          <w14:ligatures w14:val="none"/>
        </w:rPr>
        <w:t>. Available at: </w:t>
      </w:r>
      <w:hyperlink r:id="rId20" w:history="1">
        <w:r w:rsidR="008E6FD1" w:rsidRPr="009A5520">
          <w:rPr>
            <w:rStyle w:val="Hyperlink"/>
            <w:rFonts w:ascii="Times New Roman" w:eastAsia="Times New Roman" w:hAnsi="Times New Roman" w:cs="Times New Roman"/>
            <w:kern w:val="0"/>
            <w:lang w:eastAsia="en-GB"/>
            <w14:ligatures w14:val="none"/>
          </w:rPr>
          <w:t>https://www.schools.norfolk.gov.uk/cads</w:t>
        </w:r>
      </w:hyperlink>
      <w:r w:rsidR="008E6FD1">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(Accessed: 28 November 2025).</w:t>
      </w:r>
    </w:p>
    <w:p w14:paraId="728E8AB5" w14:textId="77777777" w:rsidR="008C14E2" w:rsidRDefault="008C14E2" w:rsidP="008C14E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Torbay.gov.uk (2023) </w:t>
      </w:r>
      <w:r>
        <w:rPr>
          <w:rFonts w:ascii="Times New Roman" w:eastAsia="Times New Roman" w:hAnsi="Times New Roman" w:cs="Times New Roman"/>
          <w:i/>
          <w:iCs/>
          <w:color w:val="000000"/>
          <w:kern w:val="0"/>
          <w:lang w:eastAsia="en-GB"/>
          <w14:ligatures w14:val="none"/>
        </w:rPr>
        <w:t>Family participation in Early Help: Guidance for practitioners</w:t>
      </w:r>
      <w:r>
        <w:rPr>
          <w:rFonts w:ascii="Times New Roman" w:eastAsia="Times New Roman" w:hAnsi="Times New Roman" w:cs="Times New Roman"/>
          <w:color w:val="000000"/>
          <w:kern w:val="0"/>
          <w:lang w:eastAsia="en-GB"/>
          <w14:ligatures w14:val="none"/>
        </w:rPr>
        <w:t>. Available at: </w:t>
      </w:r>
      <w:hyperlink r:id="rId21" w:tgtFrame="_new" w:history="1">
        <w:r>
          <w:rPr>
            <w:rStyle w:val="Hyperlink"/>
            <w:rFonts w:ascii="Times New Roman" w:eastAsia="Times New Roman" w:hAnsi="Times New Roman" w:cs="Times New Roman"/>
            <w:kern w:val="0"/>
            <w:lang w:eastAsia="en-GB"/>
            <w14:ligatures w14:val="none"/>
          </w:rPr>
          <w:t>https://www.torbay.gov.uk/early-help</w:t>
        </w:r>
      </w:hyperlink>
      <w:r>
        <w:rPr>
          <w:rFonts w:ascii="Times New Roman" w:eastAsia="Times New Roman" w:hAnsi="Times New Roman" w:cs="Times New Roman"/>
          <w:color w:val="000000"/>
          <w:kern w:val="0"/>
          <w:lang w:eastAsia="en-GB"/>
          <w14:ligatures w14:val="none"/>
        </w:rPr>
        <w:t> (Accessed: 29 November 2025).</w:t>
      </w:r>
    </w:p>
    <w:p w14:paraId="616C31EB" w14:textId="0263D35B" w:rsidR="008C14E2" w:rsidRDefault="008C14E2" w:rsidP="008C14E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Worcestershire.gov.uk (2023) </w:t>
      </w:r>
      <w:r>
        <w:rPr>
          <w:rFonts w:ascii="Times New Roman" w:eastAsia="Times New Roman" w:hAnsi="Times New Roman" w:cs="Times New Roman"/>
          <w:i/>
          <w:iCs/>
          <w:color w:val="000000"/>
          <w:kern w:val="0"/>
          <w:lang w:eastAsia="en-GB"/>
          <w14:ligatures w14:val="none"/>
        </w:rPr>
        <w:t>Integrated Early Help services: Health, education, and social care</w:t>
      </w:r>
      <w:r>
        <w:rPr>
          <w:rFonts w:ascii="Times New Roman" w:eastAsia="Times New Roman" w:hAnsi="Times New Roman" w:cs="Times New Roman"/>
          <w:color w:val="000000"/>
          <w:kern w:val="0"/>
          <w:lang w:eastAsia="en-GB"/>
          <w14:ligatures w14:val="none"/>
        </w:rPr>
        <w:t>. Available at: </w:t>
      </w:r>
      <w:hyperlink r:id="rId22" w:history="1">
        <w:r w:rsidR="008E6FD1" w:rsidRPr="009A5520">
          <w:rPr>
            <w:rStyle w:val="Hyperlink"/>
            <w:rFonts w:ascii="Times New Roman" w:eastAsia="Times New Roman" w:hAnsi="Times New Roman" w:cs="Times New Roman"/>
            <w:kern w:val="0"/>
            <w:lang w:eastAsia="en-GB"/>
            <w14:ligatures w14:val="none"/>
          </w:rPr>
          <w:t>https://www.worcestershire.gov.uk/early-help</w:t>
        </w:r>
      </w:hyperlink>
      <w:r w:rsidR="008E6FD1">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(Accessed: 30 November 2025).</w:t>
      </w:r>
    </w:p>
    <w:p w14:paraId="0EC4016E" w14:textId="77777777" w:rsidR="008C14E2" w:rsidRDefault="008C14E2" w:rsidP="008C14E2">
      <w:pPr>
        <w:spacing w:after="0" w:line="240" w:lineRule="auto"/>
        <w:rPr>
          <w:rFonts w:ascii="Segoe UI" w:eastAsia="Times New Roman" w:hAnsi="Segoe UI" w:cs="Segoe UI"/>
          <w:color w:val="0D0D0D"/>
          <w:kern w:val="0"/>
          <w:lang w:eastAsia="en-GB"/>
          <w14:ligatures w14:val="none"/>
        </w:rPr>
      </w:pPr>
    </w:p>
    <w:p w14:paraId="10779282" w14:textId="77777777" w:rsidR="008C14E2" w:rsidRDefault="008C14E2" w:rsidP="008C14E2"/>
    <w:p w14:paraId="07410040" w14:textId="77777777" w:rsidR="008C14E2" w:rsidRDefault="008C14E2"/>
    <w:sectPr w:rsidR="008C14E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54F9D8" w14:textId="77777777" w:rsidR="00837E09" w:rsidRDefault="00837E09" w:rsidP="00E146BB">
      <w:pPr>
        <w:spacing w:after="0" w:line="240" w:lineRule="auto"/>
      </w:pPr>
      <w:r>
        <w:separator/>
      </w:r>
    </w:p>
  </w:endnote>
  <w:endnote w:type="continuationSeparator" w:id="0">
    <w:p w14:paraId="339BFEC9" w14:textId="77777777" w:rsidR="00837E09" w:rsidRDefault="00837E09" w:rsidP="00E14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30239640"/>
      <w:docPartObj>
        <w:docPartGallery w:val="Page Numbers (Bottom of Page)"/>
        <w:docPartUnique/>
      </w:docPartObj>
    </w:sdtPr>
    <w:sdtContent>
      <w:p w14:paraId="5576D408" w14:textId="06B6B73C" w:rsidR="00E146BB" w:rsidRDefault="00E146BB" w:rsidP="009A55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5C8DA99" w14:textId="77777777" w:rsidR="00E146BB" w:rsidRDefault="00E146BB" w:rsidP="00E146B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20892573"/>
      <w:docPartObj>
        <w:docPartGallery w:val="Page Numbers (Bottom of Page)"/>
        <w:docPartUnique/>
      </w:docPartObj>
    </w:sdtPr>
    <w:sdtContent>
      <w:p w14:paraId="461CE6A3" w14:textId="2ED9A012" w:rsidR="00E146BB" w:rsidRDefault="00E146BB" w:rsidP="009A55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C296B7" w14:textId="77777777" w:rsidR="00E146BB" w:rsidRDefault="00E146BB" w:rsidP="00E146B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9E4B16" w14:textId="77777777" w:rsidR="00837E09" w:rsidRDefault="00837E09" w:rsidP="00E146BB">
      <w:pPr>
        <w:spacing w:after="0" w:line="240" w:lineRule="auto"/>
      </w:pPr>
      <w:r>
        <w:separator/>
      </w:r>
    </w:p>
  </w:footnote>
  <w:footnote w:type="continuationSeparator" w:id="0">
    <w:p w14:paraId="2D65D50C" w14:textId="77777777" w:rsidR="00837E09" w:rsidRDefault="00837E09" w:rsidP="00E146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57735"/>
    <w:multiLevelType w:val="multilevel"/>
    <w:tmpl w:val="012C62A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37F3227"/>
    <w:multiLevelType w:val="multilevel"/>
    <w:tmpl w:val="620E3A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702629"/>
    <w:multiLevelType w:val="multilevel"/>
    <w:tmpl w:val="5AC6CB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D16F65"/>
    <w:multiLevelType w:val="multilevel"/>
    <w:tmpl w:val="831C34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A63656"/>
    <w:multiLevelType w:val="multilevel"/>
    <w:tmpl w:val="884098C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42EE581B"/>
    <w:multiLevelType w:val="multilevel"/>
    <w:tmpl w:val="A4782A2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47693F94"/>
    <w:multiLevelType w:val="multilevel"/>
    <w:tmpl w:val="9C7487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EF7D86"/>
    <w:multiLevelType w:val="multilevel"/>
    <w:tmpl w:val="A3EC441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7EF834CA"/>
    <w:multiLevelType w:val="multilevel"/>
    <w:tmpl w:val="B2306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92206431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187577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76713287">
    <w:abstractNumId w:val="6"/>
  </w:num>
  <w:num w:numId="4" w16cid:durableId="104853559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128426899">
    <w:abstractNumId w:val="3"/>
  </w:num>
  <w:num w:numId="6" w16cid:durableId="331683951">
    <w:abstractNumId w:val="2"/>
  </w:num>
  <w:num w:numId="7" w16cid:durableId="180519802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37083419">
    <w:abstractNumId w:val="1"/>
  </w:num>
  <w:num w:numId="9" w16cid:durableId="40838726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4E2"/>
    <w:rsid w:val="00065BA7"/>
    <w:rsid w:val="000A3A6B"/>
    <w:rsid w:val="00151A0A"/>
    <w:rsid w:val="00286690"/>
    <w:rsid w:val="004A0F9E"/>
    <w:rsid w:val="004E3763"/>
    <w:rsid w:val="004F30BD"/>
    <w:rsid w:val="00522CF3"/>
    <w:rsid w:val="00621F6E"/>
    <w:rsid w:val="00681BBE"/>
    <w:rsid w:val="006F7705"/>
    <w:rsid w:val="00703B76"/>
    <w:rsid w:val="007865AD"/>
    <w:rsid w:val="007B12C5"/>
    <w:rsid w:val="007F5091"/>
    <w:rsid w:val="00837E09"/>
    <w:rsid w:val="008C14E2"/>
    <w:rsid w:val="008E6FD1"/>
    <w:rsid w:val="00AB3F9C"/>
    <w:rsid w:val="00B738D7"/>
    <w:rsid w:val="00C64805"/>
    <w:rsid w:val="00CE4142"/>
    <w:rsid w:val="00D21702"/>
    <w:rsid w:val="00D37A8E"/>
    <w:rsid w:val="00D95846"/>
    <w:rsid w:val="00DC7757"/>
    <w:rsid w:val="00E146BB"/>
    <w:rsid w:val="00E569F0"/>
    <w:rsid w:val="00E62BFD"/>
    <w:rsid w:val="00E83243"/>
    <w:rsid w:val="00FB3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7B385"/>
  <w15:chartTrackingRefBased/>
  <w15:docId w15:val="{85AEBF42-1D71-4949-9D70-A904A095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4E2"/>
    <w:pPr>
      <w:spacing w:line="276" w:lineRule="auto"/>
    </w:pPr>
  </w:style>
  <w:style w:type="paragraph" w:styleId="Heading1">
    <w:name w:val="heading 1"/>
    <w:basedOn w:val="Normal"/>
    <w:next w:val="Normal"/>
    <w:link w:val="Heading1Char"/>
    <w:uiPriority w:val="9"/>
    <w:qFormat/>
    <w:rsid w:val="008C14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14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14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14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14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14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14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14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14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4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14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14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14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14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14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14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14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14E2"/>
    <w:rPr>
      <w:rFonts w:eastAsiaTheme="majorEastAsia" w:cstheme="majorBidi"/>
      <w:color w:val="272727" w:themeColor="text1" w:themeTint="D8"/>
    </w:rPr>
  </w:style>
  <w:style w:type="paragraph" w:styleId="Title">
    <w:name w:val="Title"/>
    <w:basedOn w:val="Normal"/>
    <w:next w:val="Normal"/>
    <w:link w:val="TitleChar"/>
    <w:uiPriority w:val="10"/>
    <w:qFormat/>
    <w:rsid w:val="008C14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4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14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4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14E2"/>
    <w:pPr>
      <w:spacing w:before="160"/>
      <w:jc w:val="center"/>
    </w:pPr>
    <w:rPr>
      <w:i/>
      <w:iCs/>
      <w:color w:val="404040" w:themeColor="text1" w:themeTint="BF"/>
    </w:rPr>
  </w:style>
  <w:style w:type="character" w:customStyle="1" w:styleId="QuoteChar">
    <w:name w:val="Quote Char"/>
    <w:basedOn w:val="DefaultParagraphFont"/>
    <w:link w:val="Quote"/>
    <w:uiPriority w:val="29"/>
    <w:rsid w:val="008C14E2"/>
    <w:rPr>
      <w:i/>
      <w:iCs/>
      <w:color w:val="404040" w:themeColor="text1" w:themeTint="BF"/>
    </w:rPr>
  </w:style>
  <w:style w:type="paragraph" w:styleId="ListParagraph">
    <w:name w:val="List Paragraph"/>
    <w:basedOn w:val="Normal"/>
    <w:uiPriority w:val="34"/>
    <w:qFormat/>
    <w:rsid w:val="008C14E2"/>
    <w:pPr>
      <w:ind w:left="720"/>
      <w:contextualSpacing/>
    </w:pPr>
  </w:style>
  <w:style w:type="character" w:styleId="IntenseEmphasis">
    <w:name w:val="Intense Emphasis"/>
    <w:basedOn w:val="DefaultParagraphFont"/>
    <w:uiPriority w:val="21"/>
    <w:qFormat/>
    <w:rsid w:val="008C14E2"/>
    <w:rPr>
      <w:i/>
      <w:iCs/>
      <w:color w:val="0F4761" w:themeColor="accent1" w:themeShade="BF"/>
    </w:rPr>
  </w:style>
  <w:style w:type="paragraph" w:styleId="IntenseQuote">
    <w:name w:val="Intense Quote"/>
    <w:basedOn w:val="Normal"/>
    <w:next w:val="Normal"/>
    <w:link w:val="IntenseQuoteChar"/>
    <w:uiPriority w:val="30"/>
    <w:qFormat/>
    <w:rsid w:val="008C14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14E2"/>
    <w:rPr>
      <w:i/>
      <w:iCs/>
      <w:color w:val="0F4761" w:themeColor="accent1" w:themeShade="BF"/>
    </w:rPr>
  </w:style>
  <w:style w:type="character" w:styleId="IntenseReference">
    <w:name w:val="Intense Reference"/>
    <w:basedOn w:val="DefaultParagraphFont"/>
    <w:uiPriority w:val="32"/>
    <w:qFormat/>
    <w:rsid w:val="008C14E2"/>
    <w:rPr>
      <w:b/>
      <w:bCs/>
      <w:smallCaps/>
      <w:color w:val="0F4761" w:themeColor="accent1" w:themeShade="BF"/>
      <w:spacing w:val="5"/>
    </w:rPr>
  </w:style>
  <w:style w:type="paragraph" w:styleId="NormalWeb">
    <w:name w:val="Normal (Web)"/>
    <w:basedOn w:val="Normal"/>
    <w:uiPriority w:val="99"/>
    <w:semiHidden/>
    <w:unhideWhenUsed/>
    <w:rsid w:val="008C14E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C14E2"/>
  </w:style>
  <w:style w:type="character" w:styleId="Strong">
    <w:name w:val="Strong"/>
    <w:basedOn w:val="DefaultParagraphFont"/>
    <w:uiPriority w:val="22"/>
    <w:qFormat/>
    <w:rsid w:val="008C14E2"/>
    <w:rPr>
      <w:b/>
      <w:bCs/>
    </w:rPr>
  </w:style>
  <w:style w:type="character" w:styleId="Hyperlink">
    <w:name w:val="Hyperlink"/>
    <w:basedOn w:val="DefaultParagraphFont"/>
    <w:uiPriority w:val="99"/>
    <w:unhideWhenUsed/>
    <w:rsid w:val="008C14E2"/>
    <w:rPr>
      <w:color w:val="0000FF"/>
      <w:u w:val="single"/>
    </w:rPr>
  </w:style>
  <w:style w:type="paragraph" w:styleId="Footer">
    <w:name w:val="footer"/>
    <w:basedOn w:val="Normal"/>
    <w:link w:val="FooterChar"/>
    <w:uiPriority w:val="99"/>
    <w:unhideWhenUsed/>
    <w:rsid w:val="00E14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6BB"/>
  </w:style>
  <w:style w:type="character" w:styleId="PageNumber">
    <w:name w:val="page number"/>
    <w:basedOn w:val="DefaultParagraphFont"/>
    <w:uiPriority w:val="99"/>
    <w:semiHidden/>
    <w:unhideWhenUsed/>
    <w:rsid w:val="00E146BB"/>
  </w:style>
  <w:style w:type="character" w:styleId="UnresolvedMention">
    <w:name w:val="Unresolved Mention"/>
    <w:basedOn w:val="DefaultParagraphFont"/>
    <w:uiPriority w:val="99"/>
    <w:semiHidden/>
    <w:unhideWhenUsed/>
    <w:rsid w:val="00DC77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mocracy.leics.gov.uk/" TargetMode="External"/><Relationship Id="rId13" Type="http://schemas.openxmlformats.org/officeDocument/2006/relationships/hyperlink" Target="https://www.leeds.gov.uk/early-help" TargetMode="External"/><Relationship Id="rId18" Type="http://schemas.openxmlformats.org/officeDocument/2006/relationships/hyperlink" Target="https://resources.leicestershire.gov.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orbay.gov.uk/early-help" TargetMode="External"/><Relationship Id="rId7" Type="http://schemas.openxmlformats.org/officeDocument/2006/relationships/hyperlink" Target="https://www.gov.uk/government/publications/review-of-child-protection-early-intervention-and-prevention" TargetMode="External"/><Relationship Id="rId12" Type="http://schemas.openxmlformats.org/officeDocument/2006/relationships/hyperlink" Target="https://www.gov.uk/government/publications/family-hubs" TargetMode="External"/><Relationship Id="rId17" Type="http://schemas.openxmlformats.org/officeDocument/2006/relationships/hyperlink" Target="https://www.norfolk.gov.uk/early-help"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ao.org.uk/report/early-help-improving-outcomes-for-vulnerable-children" TargetMode="External"/><Relationship Id="rId20" Type="http://schemas.openxmlformats.org/officeDocument/2006/relationships/hyperlink" Target="https://www.schools.norfolk.gov.uk/ca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supporting-families-early-help-system-guide"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gov.uk/government/publications/munro-review-of-child-protection-final-report-a-child-centred-system" TargetMode="External"/><Relationship Id="rId23" Type="http://schemas.openxmlformats.org/officeDocument/2006/relationships/footer" Target="footer1.xml"/><Relationship Id="rId10" Type="http://schemas.openxmlformats.org/officeDocument/2006/relationships/hyperlink" Target="https://www.frg.org.uk/" TargetMode="External"/><Relationship Id="rId19" Type="http://schemas.openxmlformats.org/officeDocument/2006/relationships/hyperlink" Target="https://www.cambspeterboroughscp.org.uk/early-help" TargetMode="External"/><Relationship Id="rId4" Type="http://schemas.openxmlformats.org/officeDocument/2006/relationships/webSettings" Target="webSettings.xml"/><Relationship Id="rId9" Type="http://schemas.openxmlformats.org/officeDocument/2006/relationships/hyperlink" Target="https://www.familyhubsleicestershire.org.uk/" TargetMode="External"/><Relationship Id="rId14" Type="http://schemas.openxmlformats.org/officeDocument/2006/relationships/hyperlink" Target="https://www.leedsscp.org.uk/thinkfirst" TargetMode="External"/><Relationship Id="rId22" Type="http://schemas.openxmlformats.org/officeDocument/2006/relationships/hyperlink" Target="https://www.worcestershire.gov.uk/early-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35</TotalTime>
  <Pages>9</Pages>
  <Words>3011</Words>
  <Characters>17168</Characters>
  <Application>Microsoft Office Word</Application>
  <DocSecurity>0</DocSecurity>
  <Lines>143</Lines>
  <Paragraphs>40</Paragraphs>
  <ScaleCrop>false</ScaleCrop>
  <Company/>
  <LinksUpToDate>false</LinksUpToDate>
  <CharactersWithSpaces>20139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Flores Rodrigues (2336878)</dc:creator>
  <cp:keywords/>
  <dc:description/>
  <cp:lastModifiedBy>Deborah Flores Rodrigues (2336878)</cp:lastModifiedBy>
  <cp:revision>28</cp:revision>
  <dcterms:created xsi:type="dcterms:W3CDTF">2025-11-27T14:23:00Z</dcterms:created>
  <dcterms:modified xsi:type="dcterms:W3CDTF">2025-12-02T15:34:00Z</dcterms:modified>
</cp:coreProperties>
</file>