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F9A82"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7D65C9D5"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37A34A7F"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2263523F"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4041F215"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00E61605" w14:textId="77777777" w:rsidR="00345CA3" w:rsidRPr="00434383" w:rsidRDefault="00345CA3" w:rsidP="000F5EA4">
      <w:pPr>
        <w:spacing w:line="276" w:lineRule="auto"/>
        <w:jc w:val="center"/>
        <w:rPr>
          <w:rFonts w:asciiTheme="majorHAnsi" w:hAnsiTheme="majorHAnsi" w:cstheme="majorHAnsi"/>
          <w:b/>
          <w:sz w:val="28"/>
          <w:szCs w:val="28"/>
          <w:u w:val="single"/>
        </w:rPr>
      </w:pPr>
    </w:p>
    <w:p w14:paraId="6FD18856" w14:textId="3CF0E74C" w:rsidR="00092817" w:rsidRPr="00434383" w:rsidRDefault="00092817"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Amarna: Materiality of a Religious Revolution</w:t>
      </w:r>
    </w:p>
    <w:p w14:paraId="43BDB033" w14:textId="13753AA8" w:rsidR="00092817" w:rsidRPr="00434383" w:rsidRDefault="00092817"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 xml:space="preserve">Chapter Review of </w:t>
      </w:r>
      <w:r w:rsidR="00345CA3" w:rsidRPr="00434383">
        <w:rPr>
          <w:rFonts w:asciiTheme="majorHAnsi" w:hAnsiTheme="majorHAnsi" w:cstheme="majorHAnsi"/>
          <w:b/>
          <w:sz w:val="28"/>
          <w:szCs w:val="28"/>
          <w:u w:val="single"/>
        </w:rPr>
        <w:t>Egypt in Microcosm: the city of El-Amarna</w:t>
      </w:r>
    </w:p>
    <w:p w14:paraId="42CE8D18" w14:textId="2DAC7AB8" w:rsidR="00092817" w:rsidRPr="00434383" w:rsidRDefault="00092817"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HPAH5003, HPAH6003</w:t>
      </w:r>
    </w:p>
    <w:p w14:paraId="52496BBB" w14:textId="65B6C1FE" w:rsidR="00092817" w:rsidRPr="00434383" w:rsidRDefault="00092817" w:rsidP="000F5EA4">
      <w:pPr>
        <w:spacing w:line="276" w:lineRule="auto"/>
        <w:rPr>
          <w:rFonts w:asciiTheme="majorHAnsi" w:hAnsiTheme="majorHAnsi" w:cstheme="majorHAnsi"/>
          <w:b/>
          <w:sz w:val="28"/>
          <w:szCs w:val="28"/>
          <w:u w:val="single"/>
        </w:rPr>
      </w:pPr>
    </w:p>
    <w:p w14:paraId="2F3D1E0B" w14:textId="56B64DA2" w:rsidR="00092817" w:rsidRPr="00434383" w:rsidRDefault="00092817" w:rsidP="000F5EA4">
      <w:pPr>
        <w:spacing w:line="276" w:lineRule="auto"/>
        <w:jc w:val="center"/>
        <w:rPr>
          <w:rFonts w:asciiTheme="majorHAnsi" w:hAnsiTheme="majorHAnsi" w:cstheme="majorHAnsi"/>
          <w:b/>
          <w:sz w:val="28"/>
          <w:szCs w:val="28"/>
          <w:u w:val="single"/>
        </w:rPr>
      </w:pPr>
    </w:p>
    <w:p w14:paraId="2ACD1E30" w14:textId="1A0BE537" w:rsidR="00092817" w:rsidRPr="00434383" w:rsidRDefault="00092817" w:rsidP="000F5EA4">
      <w:pPr>
        <w:spacing w:line="276" w:lineRule="auto"/>
        <w:jc w:val="center"/>
        <w:rPr>
          <w:rFonts w:asciiTheme="majorHAnsi" w:hAnsiTheme="majorHAnsi" w:cstheme="majorHAnsi"/>
          <w:b/>
          <w:sz w:val="28"/>
          <w:szCs w:val="28"/>
          <w:u w:val="single"/>
        </w:rPr>
      </w:pPr>
    </w:p>
    <w:p w14:paraId="55653749" w14:textId="4F7B709D" w:rsidR="00092817" w:rsidRPr="00434383" w:rsidRDefault="00345CA3"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 xml:space="preserve">Melisa Pak </w:t>
      </w:r>
    </w:p>
    <w:p w14:paraId="4D9C1345" w14:textId="3D515DBD" w:rsidR="00345CA3" w:rsidRPr="00434383" w:rsidRDefault="00345CA3"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1701689</w:t>
      </w:r>
    </w:p>
    <w:p w14:paraId="3B0AF3D4" w14:textId="2E38D080" w:rsidR="00345CA3" w:rsidRPr="00434383" w:rsidRDefault="00345CA3" w:rsidP="000F5EA4">
      <w:pPr>
        <w:spacing w:line="276" w:lineRule="auto"/>
        <w:jc w:val="center"/>
        <w:rPr>
          <w:rFonts w:asciiTheme="majorHAnsi" w:hAnsiTheme="majorHAnsi" w:cstheme="majorHAnsi"/>
          <w:b/>
          <w:sz w:val="28"/>
          <w:szCs w:val="28"/>
          <w:u w:val="single"/>
        </w:rPr>
      </w:pPr>
    </w:p>
    <w:p w14:paraId="54A39916" w14:textId="0A00D596" w:rsidR="00345CA3" w:rsidRPr="00434383" w:rsidRDefault="00345CA3" w:rsidP="000F5EA4">
      <w:pPr>
        <w:spacing w:line="276" w:lineRule="auto"/>
        <w:jc w:val="center"/>
        <w:rPr>
          <w:rFonts w:asciiTheme="majorHAnsi" w:hAnsiTheme="majorHAnsi" w:cstheme="majorHAnsi"/>
          <w:b/>
          <w:sz w:val="28"/>
          <w:szCs w:val="28"/>
          <w:u w:val="single"/>
        </w:rPr>
      </w:pPr>
      <w:r w:rsidRPr="00434383">
        <w:rPr>
          <w:rFonts w:asciiTheme="majorHAnsi" w:hAnsiTheme="majorHAnsi" w:cstheme="majorHAnsi"/>
          <w:b/>
          <w:sz w:val="28"/>
          <w:szCs w:val="28"/>
          <w:u w:val="single"/>
        </w:rPr>
        <w:t>19/05/2019</w:t>
      </w:r>
    </w:p>
    <w:p w14:paraId="4B6EF957" w14:textId="7B606840" w:rsidR="00092817" w:rsidRPr="00434383" w:rsidRDefault="00092817" w:rsidP="000F5EA4">
      <w:pPr>
        <w:spacing w:line="276" w:lineRule="auto"/>
        <w:jc w:val="center"/>
        <w:rPr>
          <w:rFonts w:asciiTheme="majorHAnsi" w:hAnsiTheme="majorHAnsi" w:cstheme="majorHAnsi"/>
          <w:b/>
          <w:u w:val="single"/>
        </w:rPr>
      </w:pPr>
    </w:p>
    <w:p w14:paraId="3C8C63CC" w14:textId="6E4C6145" w:rsidR="00092817" w:rsidRPr="00434383" w:rsidRDefault="00092817" w:rsidP="000F5EA4">
      <w:pPr>
        <w:spacing w:line="276" w:lineRule="auto"/>
        <w:jc w:val="center"/>
        <w:rPr>
          <w:rFonts w:asciiTheme="majorHAnsi" w:hAnsiTheme="majorHAnsi" w:cstheme="majorHAnsi"/>
          <w:b/>
          <w:u w:val="single"/>
        </w:rPr>
      </w:pPr>
    </w:p>
    <w:p w14:paraId="033C9339" w14:textId="45E8AEA0" w:rsidR="00345CA3" w:rsidRPr="00434383" w:rsidRDefault="00345CA3" w:rsidP="000F5EA4">
      <w:pPr>
        <w:spacing w:line="276" w:lineRule="auto"/>
        <w:jc w:val="center"/>
        <w:rPr>
          <w:rFonts w:asciiTheme="majorHAnsi" w:hAnsiTheme="majorHAnsi" w:cstheme="majorHAnsi"/>
          <w:b/>
          <w:u w:val="single"/>
        </w:rPr>
      </w:pPr>
    </w:p>
    <w:p w14:paraId="0A7FFD75" w14:textId="6B2B2700" w:rsidR="00345CA3" w:rsidRPr="00434383" w:rsidRDefault="00345CA3" w:rsidP="000F5EA4">
      <w:pPr>
        <w:spacing w:line="276" w:lineRule="auto"/>
        <w:jc w:val="center"/>
        <w:rPr>
          <w:rFonts w:asciiTheme="majorHAnsi" w:hAnsiTheme="majorHAnsi" w:cstheme="majorHAnsi"/>
          <w:b/>
          <w:u w:val="single"/>
        </w:rPr>
      </w:pPr>
    </w:p>
    <w:p w14:paraId="71841F5C" w14:textId="74B41011" w:rsidR="00345CA3" w:rsidRPr="00434383" w:rsidRDefault="00345CA3" w:rsidP="000F5EA4">
      <w:pPr>
        <w:spacing w:line="276" w:lineRule="auto"/>
        <w:jc w:val="center"/>
        <w:rPr>
          <w:rFonts w:asciiTheme="majorHAnsi" w:hAnsiTheme="majorHAnsi" w:cstheme="majorHAnsi"/>
          <w:b/>
          <w:u w:val="single"/>
        </w:rPr>
      </w:pPr>
    </w:p>
    <w:p w14:paraId="3AD961EC" w14:textId="408E7D6A" w:rsidR="00345CA3" w:rsidRPr="00434383" w:rsidRDefault="00345CA3" w:rsidP="000F5EA4">
      <w:pPr>
        <w:spacing w:line="276" w:lineRule="auto"/>
        <w:jc w:val="center"/>
        <w:rPr>
          <w:rFonts w:asciiTheme="majorHAnsi" w:hAnsiTheme="majorHAnsi" w:cstheme="majorHAnsi"/>
          <w:b/>
          <w:u w:val="single"/>
        </w:rPr>
      </w:pPr>
    </w:p>
    <w:p w14:paraId="356E2DD1" w14:textId="5EE06A63" w:rsidR="00345CA3" w:rsidRPr="00434383" w:rsidRDefault="00345CA3" w:rsidP="000F5EA4">
      <w:pPr>
        <w:spacing w:line="276" w:lineRule="auto"/>
        <w:jc w:val="center"/>
        <w:rPr>
          <w:rFonts w:asciiTheme="majorHAnsi" w:hAnsiTheme="majorHAnsi" w:cstheme="majorHAnsi"/>
          <w:b/>
          <w:u w:val="single"/>
        </w:rPr>
      </w:pPr>
    </w:p>
    <w:p w14:paraId="625E5265" w14:textId="578BE540" w:rsidR="00345CA3" w:rsidRPr="00434383" w:rsidRDefault="00345CA3" w:rsidP="000F5EA4">
      <w:pPr>
        <w:spacing w:line="276" w:lineRule="auto"/>
        <w:jc w:val="center"/>
        <w:rPr>
          <w:rFonts w:asciiTheme="majorHAnsi" w:hAnsiTheme="majorHAnsi" w:cstheme="majorHAnsi"/>
          <w:b/>
          <w:u w:val="single"/>
        </w:rPr>
      </w:pPr>
    </w:p>
    <w:p w14:paraId="2CE6AC0E" w14:textId="28636CD4" w:rsidR="00345CA3" w:rsidRPr="00434383" w:rsidRDefault="00345CA3" w:rsidP="000F5EA4">
      <w:pPr>
        <w:spacing w:line="276" w:lineRule="auto"/>
        <w:jc w:val="center"/>
        <w:rPr>
          <w:rFonts w:asciiTheme="majorHAnsi" w:hAnsiTheme="majorHAnsi" w:cstheme="majorHAnsi"/>
          <w:b/>
          <w:u w:val="single"/>
        </w:rPr>
      </w:pPr>
    </w:p>
    <w:p w14:paraId="15930415" w14:textId="77777777" w:rsidR="00092817" w:rsidRPr="00434383" w:rsidRDefault="00092817" w:rsidP="000F5EA4">
      <w:pPr>
        <w:spacing w:line="276" w:lineRule="auto"/>
        <w:rPr>
          <w:rFonts w:asciiTheme="majorHAnsi" w:hAnsiTheme="majorHAnsi" w:cstheme="majorHAnsi"/>
          <w:b/>
          <w:u w:val="single"/>
        </w:rPr>
      </w:pPr>
    </w:p>
    <w:p w14:paraId="40FD9C55" w14:textId="77777777" w:rsidR="00092817" w:rsidRPr="00434383" w:rsidRDefault="00092817" w:rsidP="000F5EA4">
      <w:pPr>
        <w:spacing w:line="276" w:lineRule="auto"/>
        <w:rPr>
          <w:rFonts w:asciiTheme="majorHAnsi" w:hAnsiTheme="majorHAnsi" w:cstheme="majorHAnsi"/>
          <w:b/>
          <w:u w:val="single"/>
        </w:rPr>
      </w:pPr>
      <w:r w:rsidRPr="00434383">
        <w:rPr>
          <w:rFonts w:asciiTheme="majorHAnsi" w:hAnsiTheme="majorHAnsi" w:cstheme="majorHAnsi"/>
          <w:b/>
          <w:u w:val="single"/>
        </w:rPr>
        <w:br w:type="page"/>
      </w:r>
    </w:p>
    <w:p w14:paraId="5E709D48" w14:textId="54685123" w:rsidR="00DF0B88" w:rsidRPr="00434383" w:rsidRDefault="00DF0B88" w:rsidP="000F5EA4">
      <w:pPr>
        <w:spacing w:line="276" w:lineRule="auto"/>
        <w:jc w:val="center"/>
        <w:rPr>
          <w:rFonts w:asciiTheme="majorHAnsi" w:hAnsiTheme="majorHAnsi" w:cstheme="majorHAnsi"/>
          <w:b/>
          <w:u w:val="single"/>
        </w:rPr>
      </w:pPr>
      <w:r w:rsidRPr="00434383">
        <w:rPr>
          <w:rFonts w:asciiTheme="majorHAnsi" w:hAnsiTheme="majorHAnsi" w:cstheme="majorHAnsi"/>
          <w:b/>
          <w:u w:val="single"/>
        </w:rPr>
        <w:lastRenderedPageBreak/>
        <w:t>Chapter Review of Egypt in Microcosm: the city of El-Amarna</w:t>
      </w:r>
    </w:p>
    <w:p w14:paraId="214EBC48" w14:textId="66F13E42" w:rsidR="00DF0B88" w:rsidRPr="00434383" w:rsidRDefault="00D42435" w:rsidP="000F5EA4">
      <w:pPr>
        <w:spacing w:line="276" w:lineRule="auto"/>
        <w:rPr>
          <w:rFonts w:asciiTheme="majorHAnsi" w:hAnsiTheme="majorHAnsi" w:cstheme="majorHAnsi"/>
        </w:rPr>
      </w:pPr>
      <w:r w:rsidRPr="00434383">
        <w:rPr>
          <w:rFonts w:asciiTheme="majorHAnsi" w:hAnsiTheme="majorHAnsi" w:cstheme="majorHAnsi"/>
        </w:rPr>
        <w:t xml:space="preserve">Kemp, B. (1989) ‘Egypt in Microcosm: the city of El-Amarna’, in Kemp, B. </w:t>
      </w:r>
      <w:r w:rsidRPr="00434383">
        <w:rPr>
          <w:rFonts w:asciiTheme="majorHAnsi" w:hAnsiTheme="majorHAnsi" w:cstheme="majorHAnsi"/>
          <w:i/>
        </w:rPr>
        <w:t>Ancient Egypt: Anatomy of a Civilisation.</w:t>
      </w:r>
      <w:r w:rsidRPr="00434383">
        <w:rPr>
          <w:rFonts w:asciiTheme="majorHAnsi" w:hAnsiTheme="majorHAnsi" w:cstheme="majorHAnsi"/>
        </w:rPr>
        <w:t xml:space="preserve"> London</w:t>
      </w:r>
      <w:r w:rsidRPr="00434383">
        <w:rPr>
          <w:rFonts w:asciiTheme="majorHAnsi" w:hAnsiTheme="majorHAnsi" w:cstheme="majorHAnsi"/>
          <w:i/>
        </w:rPr>
        <w:t xml:space="preserve">: </w:t>
      </w:r>
      <w:r w:rsidRPr="00434383">
        <w:rPr>
          <w:rFonts w:asciiTheme="majorHAnsi" w:hAnsiTheme="majorHAnsi" w:cstheme="majorHAnsi"/>
        </w:rPr>
        <w:t>Routledge</w:t>
      </w:r>
    </w:p>
    <w:p w14:paraId="1039358A" w14:textId="72A9B9C3" w:rsidR="00597526" w:rsidRPr="00434383" w:rsidRDefault="00DF0B88" w:rsidP="000F5EA4">
      <w:pPr>
        <w:spacing w:line="276" w:lineRule="auto"/>
        <w:rPr>
          <w:rFonts w:asciiTheme="majorHAnsi" w:hAnsiTheme="majorHAnsi" w:cstheme="majorHAnsi"/>
        </w:rPr>
      </w:pPr>
      <w:r w:rsidRPr="00434383">
        <w:rPr>
          <w:rFonts w:asciiTheme="majorHAnsi" w:hAnsiTheme="majorHAnsi" w:cstheme="majorHAnsi"/>
        </w:rPr>
        <w:t xml:space="preserve">Barry Kemp is </w:t>
      </w:r>
      <w:r w:rsidR="00FB27B8" w:rsidRPr="00434383">
        <w:rPr>
          <w:rFonts w:asciiTheme="majorHAnsi" w:hAnsiTheme="majorHAnsi" w:cstheme="majorHAnsi"/>
        </w:rPr>
        <w:t>an</w:t>
      </w:r>
      <w:r w:rsidRPr="00434383">
        <w:rPr>
          <w:rFonts w:asciiTheme="majorHAnsi" w:hAnsiTheme="majorHAnsi" w:cstheme="majorHAnsi"/>
        </w:rPr>
        <w:t xml:space="preserve"> Egyptologist professor at </w:t>
      </w:r>
      <w:r w:rsidR="00FD6109">
        <w:rPr>
          <w:rFonts w:asciiTheme="majorHAnsi" w:hAnsiTheme="majorHAnsi" w:cstheme="majorHAnsi"/>
        </w:rPr>
        <w:t xml:space="preserve">the </w:t>
      </w:r>
      <w:r w:rsidRPr="00434383">
        <w:rPr>
          <w:rFonts w:asciiTheme="majorHAnsi" w:hAnsiTheme="majorHAnsi" w:cstheme="majorHAnsi"/>
        </w:rPr>
        <w:t xml:space="preserve">University of </w:t>
      </w:r>
      <w:r w:rsidR="00FB27B8" w:rsidRPr="00434383">
        <w:rPr>
          <w:rFonts w:asciiTheme="majorHAnsi" w:hAnsiTheme="majorHAnsi" w:cstheme="majorHAnsi"/>
        </w:rPr>
        <w:t>Cambridge and</w:t>
      </w:r>
      <w:r w:rsidRPr="00434383">
        <w:rPr>
          <w:rFonts w:asciiTheme="majorHAnsi" w:hAnsiTheme="majorHAnsi" w:cstheme="majorHAnsi"/>
        </w:rPr>
        <w:t xml:space="preserve"> is also the director of the Amarna Project</w:t>
      </w:r>
      <w:r w:rsidR="000420BC" w:rsidRPr="00434383">
        <w:rPr>
          <w:rFonts w:asciiTheme="majorHAnsi" w:hAnsiTheme="majorHAnsi" w:cstheme="majorHAnsi"/>
        </w:rPr>
        <w:t xml:space="preserve"> (Amarna Project 2017)</w:t>
      </w:r>
      <w:r w:rsidRPr="00434383">
        <w:rPr>
          <w:rFonts w:asciiTheme="majorHAnsi" w:hAnsiTheme="majorHAnsi" w:cstheme="majorHAnsi"/>
        </w:rPr>
        <w:t>. Kemp has conducted excavations at Amarna since 1977</w:t>
      </w:r>
      <w:r w:rsidR="009010EA" w:rsidRPr="00434383">
        <w:rPr>
          <w:rFonts w:asciiTheme="majorHAnsi" w:hAnsiTheme="majorHAnsi" w:cstheme="majorHAnsi"/>
        </w:rPr>
        <w:t xml:space="preserve"> to </w:t>
      </w:r>
      <w:r w:rsidR="00D60B69" w:rsidRPr="00434383">
        <w:rPr>
          <w:rFonts w:asciiTheme="majorHAnsi" w:hAnsiTheme="majorHAnsi" w:cstheme="majorHAnsi"/>
        </w:rPr>
        <w:t xml:space="preserve">the </w:t>
      </w:r>
      <w:r w:rsidR="009010EA" w:rsidRPr="00434383">
        <w:rPr>
          <w:rFonts w:asciiTheme="majorHAnsi" w:hAnsiTheme="majorHAnsi" w:cstheme="majorHAnsi"/>
        </w:rPr>
        <w:t>present</w:t>
      </w:r>
      <w:r w:rsidR="000420BC" w:rsidRPr="00434383">
        <w:rPr>
          <w:rFonts w:asciiTheme="majorHAnsi" w:hAnsiTheme="majorHAnsi" w:cstheme="majorHAnsi"/>
        </w:rPr>
        <w:t xml:space="preserve"> (Amarna Project 2017)</w:t>
      </w:r>
      <w:r w:rsidRPr="00434383">
        <w:rPr>
          <w:rFonts w:asciiTheme="majorHAnsi" w:hAnsiTheme="majorHAnsi" w:cstheme="majorHAnsi"/>
        </w:rPr>
        <w:t>. From this information</w:t>
      </w:r>
      <w:r w:rsidR="009010EA" w:rsidRPr="00434383">
        <w:rPr>
          <w:rFonts w:asciiTheme="majorHAnsi" w:hAnsiTheme="majorHAnsi" w:cstheme="majorHAnsi"/>
        </w:rPr>
        <w:t xml:space="preserve"> about the author</w:t>
      </w:r>
      <w:r w:rsidRPr="00434383">
        <w:rPr>
          <w:rFonts w:asciiTheme="majorHAnsi" w:hAnsiTheme="majorHAnsi" w:cstheme="majorHAnsi"/>
        </w:rPr>
        <w:t>, it shows Kemp is highly passi</w:t>
      </w:r>
      <w:r w:rsidR="00FB27B8" w:rsidRPr="00434383">
        <w:rPr>
          <w:rFonts w:asciiTheme="majorHAnsi" w:hAnsiTheme="majorHAnsi" w:cstheme="majorHAnsi"/>
        </w:rPr>
        <w:t xml:space="preserve">onate and knowledgeable </w:t>
      </w:r>
      <w:r w:rsidR="009010EA" w:rsidRPr="00434383">
        <w:rPr>
          <w:rFonts w:asciiTheme="majorHAnsi" w:hAnsiTheme="majorHAnsi" w:cstheme="majorHAnsi"/>
        </w:rPr>
        <w:t>about</w:t>
      </w:r>
      <w:r w:rsidR="00FB27B8" w:rsidRPr="00434383">
        <w:rPr>
          <w:rFonts w:asciiTheme="majorHAnsi" w:hAnsiTheme="majorHAnsi" w:cstheme="majorHAnsi"/>
        </w:rPr>
        <w:t xml:space="preserve"> Amarna.</w:t>
      </w:r>
      <w:r w:rsidR="00556A07" w:rsidRPr="00434383">
        <w:rPr>
          <w:rFonts w:asciiTheme="majorHAnsi" w:hAnsiTheme="majorHAnsi" w:cstheme="majorHAnsi"/>
        </w:rPr>
        <w:t xml:space="preserve"> </w:t>
      </w:r>
      <w:r w:rsidR="00556A07" w:rsidRPr="00434383">
        <w:rPr>
          <w:rFonts w:asciiTheme="majorHAnsi" w:hAnsiTheme="majorHAnsi" w:cstheme="majorHAnsi"/>
          <w:i/>
        </w:rPr>
        <w:t>A</w:t>
      </w:r>
      <w:r w:rsidR="00FB27B8" w:rsidRPr="00434383">
        <w:rPr>
          <w:rFonts w:asciiTheme="majorHAnsi" w:hAnsiTheme="majorHAnsi" w:cstheme="majorHAnsi"/>
          <w:i/>
        </w:rPr>
        <w:t xml:space="preserve">ncient Egypt: Anatomy of a </w:t>
      </w:r>
      <w:r w:rsidR="00B17F13" w:rsidRPr="00434383">
        <w:rPr>
          <w:rFonts w:asciiTheme="majorHAnsi" w:hAnsiTheme="majorHAnsi" w:cstheme="majorHAnsi"/>
          <w:i/>
        </w:rPr>
        <w:t>C</w:t>
      </w:r>
      <w:r w:rsidR="00FB27B8" w:rsidRPr="00434383">
        <w:rPr>
          <w:rFonts w:asciiTheme="majorHAnsi" w:hAnsiTheme="majorHAnsi" w:cstheme="majorHAnsi"/>
          <w:i/>
        </w:rPr>
        <w:t>ivilisation</w:t>
      </w:r>
      <w:r w:rsidR="00FB27B8" w:rsidRPr="00434383">
        <w:rPr>
          <w:rFonts w:asciiTheme="majorHAnsi" w:hAnsiTheme="majorHAnsi" w:cstheme="majorHAnsi"/>
        </w:rPr>
        <w:t>, was first published in 1989. Whil</w:t>
      </w:r>
      <w:r w:rsidR="005E362B" w:rsidRPr="00434383">
        <w:rPr>
          <w:rFonts w:asciiTheme="majorHAnsi" w:hAnsiTheme="majorHAnsi" w:cstheme="majorHAnsi"/>
        </w:rPr>
        <w:t>st</w:t>
      </w:r>
      <w:r w:rsidR="00FB27B8" w:rsidRPr="00434383">
        <w:rPr>
          <w:rFonts w:asciiTheme="majorHAnsi" w:hAnsiTheme="majorHAnsi" w:cstheme="majorHAnsi"/>
        </w:rPr>
        <w:t xml:space="preserve"> some of the information may be outdated or changed by new discoveries</w:t>
      </w:r>
      <w:r w:rsidR="00A541DA" w:rsidRPr="00434383">
        <w:rPr>
          <w:rFonts w:asciiTheme="majorHAnsi" w:hAnsiTheme="majorHAnsi" w:cstheme="majorHAnsi"/>
        </w:rPr>
        <w:t xml:space="preserve"> and interpretations</w:t>
      </w:r>
      <w:r w:rsidR="009678AB" w:rsidRPr="00434383">
        <w:rPr>
          <w:rFonts w:asciiTheme="majorHAnsi" w:hAnsiTheme="majorHAnsi" w:cstheme="majorHAnsi"/>
        </w:rPr>
        <w:t xml:space="preserve">, </w:t>
      </w:r>
      <w:r w:rsidR="006F7DBA" w:rsidRPr="00434383">
        <w:rPr>
          <w:rFonts w:asciiTheme="majorHAnsi" w:hAnsiTheme="majorHAnsi" w:cstheme="majorHAnsi"/>
        </w:rPr>
        <w:t>much</w:t>
      </w:r>
      <w:r w:rsidR="009678AB" w:rsidRPr="00434383">
        <w:rPr>
          <w:rFonts w:asciiTheme="majorHAnsi" w:hAnsiTheme="majorHAnsi" w:cstheme="majorHAnsi"/>
        </w:rPr>
        <w:t xml:space="preserve"> of his information in relation to Amarna </w:t>
      </w:r>
      <w:r w:rsidR="0044275F" w:rsidRPr="00434383">
        <w:rPr>
          <w:rFonts w:asciiTheme="majorHAnsi" w:hAnsiTheme="majorHAnsi" w:cstheme="majorHAnsi"/>
        </w:rPr>
        <w:t xml:space="preserve">is </w:t>
      </w:r>
      <w:r w:rsidR="009678AB" w:rsidRPr="00434383">
        <w:rPr>
          <w:rFonts w:asciiTheme="majorHAnsi" w:hAnsiTheme="majorHAnsi" w:cstheme="majorHAnsi"/>
        </w:rPr>
        <w:t xml:space="preserve">very much </w:t>
      </w:r>
      <w:r w:rsidR="00A541DA" w:rsidRPr="00434383">
        <w:rPr>
          <w:rFonts w:asciiTheme="majorHAnsi" w:hAnsiTheme="majorHAnsi" w:cstheme="majorHAnsi"/>
        </w:rPr>
        <w:t>relevant</w:t>
      </w:r>
      <w:r w:rsidR="009678AB" w:rsidRPr="00434383">
        <w:rPr>
          <w:rFonts w:asciiTheme="majorHAnsi" w:hAnsiTheme="majorHAnsi" w:cstheme="majorHAnsi"/>
        </w:rPr>
        <w:t xml:space="preserve"> in Egyptology today</w:t>
      </w:r>
      <w:r w:rsidR="00FB27B8" w:rsidRPr="00434383">
        <w:rPr>
          <w:rFonts w:asciiTheme="majorHAnsi" w:hAnsiTheme="majorHAnsi" w:cstheme="majorHAnsi"/>
        </w:rPr>
        <w:t xml:space="preserve">. The chapter </w:t>
      </w:r>
      <w:r w:rsidR="0044275F" w:rsidRPr="00434383">
        <w:rPr>
          <w:rFonts w:asciiTheme="majorHAnsi" w:hAnsiTheme="majorHAnsi" w:cstheme="majorHAnsi"/>
        </w:rPr>
        <w:t>review</w:t>
      </w:r>
      <w:r w:rsidR="003B3FBE" w:rsidRPr="00434383">
        <w:rPr>
          <w:rFonts w:asciiTheme="majorHAnsi" w:hAnsiTheme="majorHAnsi" w:cstheme="majorHAnsi"/>
        </w:rPr>
        <w:t>ed</w:t>
      </w:r>
      <w:r w:rsidR="0044275F" w:rsidRPr="00434383">
        <w:rPr>
          <w:rFonts w:asciiTheme="majorHAnsi" w:hAnsiTheme="majorHAnsi" w:cstheme="majorHAnsi"/>
        </w:rPr>
        <w:t xml:space="preserve"> provides </w:t>
      </w:r>
      <w:r w:rsidR="00FB27B8" w:rsidRPr="00434383">
        <w:rPr>
          <w:rFonts w:asciiTheme="majorHAnsi" w:hAnsiTheme="majorHAnsi" w:cstheme="majorHAnsi"/>
        </w:rPr>
        <w:t>an</w:t>
      </w:r>
      <w:r w:rsidR="00D60D88" w:rsidRPr="00434383">
        <w:rPr>
          <w:rFonts w:asciiTheme="majorHAnsi" w:hAnsiTheme="majorHAnsi" w:cstheme="majorHAnsi"/>
        </w:rPr>
        <w:t xml:space="preserve"> archaeological</w:t>
      </w:r>
      <w:r w:rsidR="00FB27B8" w:rsidRPr="00434383">
        <w:rPr>
          <w:rFonts w:asciiTheme="majorHAnsi" w:hAnsiTheme="majorHAnsi" w:cstheme="majorHAnsi"/>
        </w:rPr>
        <w:t xml:space="preserve"> overview of Amarna, with much of the information seen in more recent books</w:t>
      </w:r>
      <w:r w:rsidR="003B3FBE" w:rsidRPr="00434383">
        <w:rPr>
          <w:rFonts w:asciiTheme="majorHAnsi" w:hAnsiTheme="majorHAnsi" w:cstheme="majorHAnsi"/>
        </w:rPr>
        <w:t xml:space="preserve"> and a</w:t>
      </w:r>
      <w:r w:rsidR="00FB27B8" w:rsidRPr="00434383">
        <w:rPr>
          <w:rFonts w:asciiTheme="majorHAnsi" w:hAnsiTheme="majorHAnsi" w:cstheme="majorHAnsi"/>
        </w:rPr>
        <w:t>rticles</w:t>
      </w:r>
      <w:r w:rsidR="00923B23" w:rsidRPr="00434383">
        <w:rPr>
          <w:rFonts w:asciiTheme="majorHAnsi" w:hAnsiTheme="majorHAnsi" w:cstheme="majorHAnsi"/>
        </w:rPr>
        <w:t xml:space="preserve">; such as the move to Amarna, </w:t>
      </w:r>
      <w:r w:rsidR="00556A07" w:rsidRPr="00434383">
        <w:rPr>
          <w:rFonts w:asciiTheme="majorHAnsi" w:hAnsiTheme="majorHAnsi" w:cstheme="majorHAnsi"/>
        </w:rPr>
        <w:t>Akhenaten’s</w:t>
      </w:r>
      <w:r w:rsidR="00923B23" w:rsidRPr="00434383">
        <w:rPr>
          <w:rFonts w:asciiTheme="majorHAnsi" w:hAnsiTheme="majorHAnsi" w:cstheme="majorHAnsi"/>
        </w:rPr>
        <w:t xml:space="preserve"> attempt to change religion</w:t>
      </w:r>
      <w:r w:rsidR="00D60D88" w:rsidRPr="00434383">
        <w:rPr>
          <w:rFonts w:asciiTheme="majorHAnsi" w:hAnsiTheme="majorHAnsi" w:cstheme="majorHAnsi"/>
        </w:rPr>
        <w:t xml:space="preserve">, </w:t>
      </w:r>
      <w:r w:rsidR="00923B23" w:rsidRPr="00434383">
        <w:rPr>
          <w:rFonts w:asciiTheme="majorHAnsi" w:hAnsiTheme="majorHAnsi" w:cstheme="majorHAnsi"/>
        </w:rPr>
        <w:t>the development of his new art styles</w:t>
      </w:r>
      <w:r w:rsidR="00D60D88" w:rsidRPr="00434383">
        <w:rPr>
          <w:rFonts w:asciiTheme="majorHAnsi" w:hAnsiTheme="majorHAnsi" w:cstheme="majorHAnsi"/>
        </w:rPr>
        <w:t xml:space="preserve"> and</w:t>
      </w:r>
      <w:r w:rsidR="007E266B" w:rsidRPr="00434383">
        <w:rPr>
          <w:rFonts w:asciiTheme="majorHAnsi" w:hAnsiTheme="majorHAnsi" w:cstheme="majorHAnsi"/>
        </w:rPr>
        <w:t xml:space="preserve"> the end of</w:t>
      </w:r>
      <w:r w:rsidR="00D60D88" w:rsidRPr="00434383">
        <w:rPr>
          <w:rFonts w:asciiTheme="majorHAnsi" w:hAnsiTheme="majorHAnsi" w:cstheme="majorHAnsi"/>
        </w:rPr>
        <w:t xml:space="preserve"> Amarna</w:t>
      </w:r>
      <w:r w:rsidR="00597526">
        <w:rPr>
          <w:rFonts w:asciiTheme="majorHAnsi" w:hAnsiTheme="majorHAnsi" w:cstheme="majorHAnsi"/>
        </w:rPr>
        <w:t xml:space="preserve"> and to achieve this Kemp is using ‘material culture, the mindset of its people, and social and economic factors’ (1989: I). </w:t>
      </w:r>
    </w:p>
    <w:p w14:paraId="1DF4042C" w14:textId="54522665" w:rsidR="00923B23" w:rsidRPr="00434383" w:rsidRDefault="00FB27B8" w:rsidP="000F5EA4">
      <w:pPr>
        <w:spacing w:line="276" w:lineRule="auto"/>
        <w:rPr>
          <w:rFonts w:asciiTheme="majorHAnsi" w:hAnsiTheme="majorHAnsi" w:cstheme="majorHAnsi"/>
        </w:rPr>
      </w:pPr>
      <w:r w:rsidRPr="00434383">
        <w:rPr>
          <w:rFonts w:asciiTheme="majorHAnsi" w:hAnsiTheme="majorHAnsi" w:cstheme="majorHAnsi"/>
        </w:rPr>
        <w:t>Chapter</w:t>
      </w:r>
      <w:r w:rsidR="00923B23" w:rsidRPr="00434383">
        <w:rPr>
          <w:rFonts w:asciiTheme="majorHAnsi" w:hAnsiTheme="majorHAnsi" w:cstheme="majorHAnsi"/>
        </w:rPr>
        <w:t xml:space="preserve"> ‘Egypt in Microcosm:</w:t>
      </w:r>
      <w:r w:rsidRPr="00434383">
        <w:rPr>
          <w:rFonts w:asciiTheme="majorHAnsi" w:hAnsiTheme="majorHAnsi" w:cstheme="majorHAnsi"/>
        </w:rPr>
        <w:t xml:space="preserve"> the city of El-Amarna’, </w:t>
      </w:r>
      <w:r w:rsidR="00923B23" w:rsidRPr="00434383">
        <w:rPr>
          <w:rFonts w:asciiTheme="majorHAnsi" w:hAnsiTheme="majorHAnsi" w:cstheme="majorHAnsi"/>
        </w:rPr>
        <w:t>already tells us the author is categorising Amarna as a city that had the features and qualities of something much larger such as</w:t>
      </w:r>
      <w:r w:rsidR="001B0233" w:rsidRPr="00434383">
        <w:rPr>
          <w:rFonts w:asciiTheme="majorHAnsi" w:hAnsiTheme="majorHAnsi" w:cstheme="majorHAnsi"/>
        </w:rPr>
        <w:t>,</w:t>
      </w:r>
      <w:r w:rsidR="00923B23" w:rsidRPr="00434383">
        <w:rPr>
          <w:rFonts w:asciiTheme="majorHAnsi" w:hAnsiTheme="majorHAnsi" w:cstheme="majorHAnsi"/>
        </w:rPr>
        <w:t xml:space="preserve"> Egypt.</w:t>
      </w:r>
      <w:r w:rsidR="00556A07" w:rsidRPr="00434383">
        <w:rPr>
          <w:rFonts w:asciiTheme="majorHAnsi" w:hAnsiTheme="majorHAnsi" w:cstheme="majorHAnsi"/>
        </w:rPr>
        <w:t xml:space="preserve"> Throughout the chapter</w:t>
      </w:r>
      <w:r w:rsidR="00FD6109">
        <w:rPr>
          <w:rFonts w:asciiTheme="majorHAnsi" w:hAnsiTheme="majorHAnsi" w:cstheme="majorHAnsi"/>
        </w:rPr>
        <w:t>,</w:t>
      </w:r>
      <w:r w:rsidR="00556A07" w:rsidRPr="00434383">
        <w:rPr>
          <w:rFonts w:asciiTheme="majorHAnsi" w:hAnsiTheme="majorHAnsi" w:cstheme="majorHAnsi"/>
        </w:rPr>
        <w:t xml:space="preserve"> </w:t>
      </w:r>
      <w:r w:rsidR="00D55354" w:rsidRPr="00434383">
        <w:rPr>
          <w:rFonts w:asciiTheme="majorHAnsi" w:hAnsiTheme="majorHAnsi" w:cstheme="majorHAnsi"/>
        </w:rPr>
        <w:t>there are sub-headings telling the reader what they are about to read</w:t>
      </w:r>
      <w:r w:rsidR="001B0233" w:rsidRPr="00434383">
        <w:rPr>
          <w:rFonts w:asciiTheme="majorHAnsi" w:hAnsiTheme="majorHAnsi" w:cstheme="majorHAnsi"/>
        </w:rPr>
        <w:t xml:space="preserve"> and provide</w:t>
      </w:r>
      <w:r w:rsidR="00FD6109">
        <w:rPr>
          <w:rFonts w:asciiTheme="majorHAnsi" w:hAnsiTheme="majorHAnsi" w:cstheme="majorHAnsi"/>
        </w:rPr>
        <w:t xml:space="preserve">s </w:t>
      </w:r>
      <w:r w:rsidR="001B0233" w:rsidRPr="00434383">
        <w:rPr>
          <w:rFonts w:asciiTheme="majorHAnsi" w:hAnsiTheme="majorHAnsi" w:cstheme="majorHAnsi"/>
        </w:rPr>
        <w:t>useful navigation of the chapter</w:t>
      </w:r>
      <w:r w:rsidR="00D55354" w:rsidRPr="00434383">
        <w:rPr>
          <w:rFonts w:asciiTheme="majorHAnsi" w:hAnsiTheme="majorHAnsi" w:cstheme="majorHAnsi"/>
        </w:rPr>
        <w:t>, for example</w:t>
      </w:r>
      <w:r w:rsidR="00FD6109">
        <w:rPr>
          <w:rFonts w:asciiTheme="majorHAnsi" w:hAnsiTheme="majorHAnsi" w:cstheme="majorHAnsi"/>
        </w:rPr>
        <w:t>,</w:t>
      </w:r>
      <w:r w:rsidR="00D55354" w:rsidRPr="00434383">
        <w:rPr>
          <w:rFonts w:asciiTheme="majorHAnsi" w:hAnsiTheme="majorHAnsi" w:cstheme="majorHAnsi"/>
        </w:rPr>
        <w:t xml:space="preserve"> ‘The archaeology of institutions at Amarna’ (</w:t>
      </w:r>
      <w:r w:rsidR="007933CD" w:rsidRPr="00434383">
        <w:rPr>
          <w:rFonts w:asciiTheme="majorHAnsi" w:hAnsiTheme="majorHAnsi" w:cstheme="majorHAnsi"/>
        </w:rPr>
        <w:t xml:space="preserve">Kemp 1989: </w:t>
      </w:r>
      <w:r w:rsidR="00D55354" w:rsidRPr="00434383">
        <w:rPr>
          <w:rFonts w:asciiTheme="majorHAnsi" w:hAnsiTheme="majorHAnsi" w:cstheme="majorHAnsi"/>
        </w:rPr>
        <w:t xml:space="preserve">287). </w:t>
      </w:r>
      <w:r w:rsidR="00923B23" w:rsidRPr="00434383">
        <w:rPr>
          <w:rFonts w:asciiTheme="majorHAnsi" w:hAnsiTheme="majorHAnsi" w:cstheme="majorHAnsi"/>
        </w:rPr>
        <w:t xml:space="preserve">  </w:t>
      </w:r>
    </w:p>
    <w:p w14:paraId="142E7F39" w14:textId="3F59FA0C" w:rsidR="00D60D88" w:rsidRPr="00434383" w:rsidRDefault="002D4DDB" w:rsidP="000F5EA4">
      <w:pPr>
        <w:spacing w:line="276" w:lineRule="auto"/>
        <w:rPr>
          <w:rFonts w:asciiTheme="majorHAnsi" w:hAnsiTheme="majorHAnsi" w:cstheme="majorHAnsi"/>
        </w:rPr>
      </w:pPr>
      <w:r w:rsidRPr="00434383">
        <w:rPr>
          <w:rFonts w:asciiTheme="majorHAnsi" w:hAnsiTheme="majorHAnsi" w:cstheme="majorHAnsi"/>
        </w:rPr>
        <w:t>Th</w:t>
      </w:r>
      <w:r w:rsidR="00D55354" w:rsidRPr="00434383">
        <w:rPr>
          <w:rFonts w:asciiTheme="majorHAnsi" w:hAnsiTheme="majorHAnsi" w:cstheme="majorHAnsi"/>
        </w:rPr>
        <w:t xml:space="preserve">e technical language used throughout the chapter </w:t>
      </w:r>
      <w:r w:rsidR="00C26E64" w:rsidRPr="00434383">
        <w:rPr>
          <w:rFonts w:asciiTheme="majorHAnsi" w:hAnsiTheme="majorHAnsi" w:cstheme="majorHAnsi"/>
        </w:rPr>
        <w:t>indicates that the target audience has a specialist and academic interest</w:t>
      </w:r>
      <w:r w:rsidR="002F36E8">
        <w:rPr>
          <w:rFonts w:asciiTheme="majorHAnsi" w:hAnsiTheme="majorHAnsi" w:cstheme="majorHAnsi"/>
        </w:rPr>
        <w:t>. This is interesting because Kemp mentioned the book as being ‘indispensable text for all students of ancient Egypt and for the general reader’ (1989: I), while I cannot make the generalisation that the book is not accessible for all readers, but this chapter does not seem accessible due to the technical language used, which could explain why s</w:t>
      </w:r>
      <w:r w:rsidR="00D55354" w:rsidRPr="00434383">
        <w:rPr>
          <w:rFonts w:asciiTheme="majorHAnsi" w:hAnsiTheme="majorHAnsi" w:cstheme="majorHAnsi"/>
        </w:rPr>
        <w:t>ome information is referenced in other chapters within the book, which suggests that the whole book would need to be read in order to get the best understand</w:t>
      </w:r>
      <w:r w:rsidR="00F712F6" w:rsidRPr="00434383">
        <w:rPr>
          <w:rFonts w:asciiTheme="majorHAnsi" w:hAnsiTheme="majorHAnsi" w:cstheme="majorHAnsi"/>
        </w:rPr>
        <w:t>ing</w:t>
      </w:r>
      <w:r w:rsidR="00D55354" w:rsidRPr="00434383">
        <w:rPr>
          <w:rFonts w:asciiTheme="majorHAnsi" w:hAnsiTheme="majorHAnsi" w:cstheme="majorHAnsi"/>
        </w:rPr>
        <w:t xml:space="preserve"> possible. In some sentences</w:t>
      </w:r>
      <w:r w:rsidR="00FD6109">
        <w:rPr>
          <w:rFonts w:asciiTheme="majorHAnsi" w:hAnsiTheme="majorHAnsi" w:cstheme="majorHAnsi"/>
        </w:rPr>
        <w:t>,</w:t>
      </w:r>
      <w:r w:rsidR="00D55354" w:rsidRPr="00434383">
        <w:rPr>
          <w:rFonts w:asciiTheme="majorHAnsi" w:hAnsiTheme="majorHAnsi" w:cstheme="majorHAnsi"/>
        </w:rPr>
        <w:t xml:space="preserve"> the author uses Egyptian jargon</w:t>
      </w:r>
      <w:r w:rsidR="00B47E91" w:rsidRPr="00434383">
        <w:rPr>
          <w:rFonts w:asciiTheme="majorHAnsi" w:hAnsiTheme="majorHAnsi" w:cstheme="majorHAnsi"/>
        </w:rPr>
        <w:t xml:space="preserve"> such as </w:t>
      </w:r>
      <w:r w:rsidR="00E512E9" w:rsidRPr="00434383">
        <w:rPr>
          <w:rFonts w:asciiTheme="majorHAnsi" w:hAnsiTheme="majorHAnsi" w:cstheme="majorHAnsi"/>
        </w:rPr>
        <w:t>‘</w:t>
      </w:r>
      <w:r w:rsidR="00B47E91" w:rsidRPr="00434383">
        <w:rPr>
          <w:rFonts w:asciiTheme="majorHAnsi" w:hAnsiTheme="majorHAnsi" w:cstheme="majorHAnsi"/>
        </w:rPr>
        <w:t>valley of the kings</w:t>
      </w:r>
      <w:r w:rsidR="00E512E9" w:rsidRPr="00434383">
        <w:rPr>
          <w:rFonts w:asciiTheme="majorHAnsi" w:hAnsiTheme="majorHAnsi" w:cstheme="majorHAnsi"/>
        </w:rPr>
        <w:t>’</w:t>
      </w:r>
      <w:r w:rsidR="00B47E91" w:rsidRPr="00434383">
        <w:rPr>
          <w:rFonts w:asciiTheme="majorHAnsi" w:hAnsiTheme="majorHAnsi" w:cstheme="majorHAnsi"/>
        </w:rPr>
        <w:t xml:space="preserve"> (</w:t>
      </w:r>
      <w:r w:rsidR="008F217D" w:rsidRPr="00434383">
        <w:rPr>
          <w:rFonts w:asciiTheme="majorHAnsi" w:hAnsiTheme="majorHAnsi" w:cstheme="majorHAnsi"/>
        </w:rPr>
        <w:t xml:space="preserve">Kemp </w:t>
      </w:r>
      <w:r w:rsidR="00B47E91" w:rsidRPr="00434383">
        <w:rPr>
          <w:rFonts w:asciiTheme="majorHAnsi" w:hAnsiTheme="majorHAnsi" w:cstheme="majorHAnsi"/>
        </w:rPr>
        <w:t>1989: 261)</w:t>
      </w:r>
      <w:r w:rsidR="00D55354" w:rsidRPr="00434383">
        <w:rPr>
          <w:rFonts w:asciiTheme="majorHAnsi" w:hAnsiTheme="majorHAnsi" w:cstheme="majorHAnsi"/>
        </w:rPr>
        <w:t xml:space="preserve">, which implies the chapter is aimed not only at academics but academics with an ancient Egyptian interest. </w:t>
      </w:r>
      <w:r w:rsidR="00D60D88" w:rsidRPr="00434383">
        <w:rPr>
          <w:rFonts w:asciiTheme="majorHAnsi" w:hAnsiTheme="majorHAnsi" w:cstheme="majorHAnsi"/>
        </w:rPr>
        <w:t xml:space="preserve">Kemp used a variety of images throughout his writing, </w:t>
      </w:r>
      <w:proofErr w:type="gramStart"/>
      <w:r w:rsidR="00F712F6" w:rsidRPr="00434383">
        <w:rPr>
          <w:rFonts w:asciiTheme="majorHAnsi" w:hAnsiTheme="majorHAnsi" w:cstheme="majorHAnsi"/>
        </w:rPr>
        <w:t xml:space="preserve">the </w:t>
      </w:r>
      <w:r w:rsidR="00D60D88" w:rsidRPr="00434383">
        <w:rPr>
          <w:rFonts w:asciiTheme="majorHAnsi" w:hAnsiTheme="majorHAnsi" w:cstheme="majorHAnsi"/>
        </w:rPr>
        <w:t>majority of</w:t>
      </w:r>
      <w:proofErr w:type="gramEnd"/>
      <w:r w:rsidR="00D60D88" w:rsidRPr="00434383">
        <w:rPr>
          <w:rFonts w:asciiTheme="majorHAnsi" w:hAnsiTheme="majorHAnsi" w:cstheme="majorHAnsi"/>
        </w:rPr>
        <w:t xml:space="preserve"> them fitted appropriately within what the text was saying. However, the placement of the images could make it hard for the reader to follow</w:t>
      </w:r>
      <w:r w:rsidR="00E45558" w:rsidRPr="00434383">
        <w:rPr>
          <w:rFonts w:asciiTheme="majorHAnsi" w:hAnsiTheme="majorHAnsi" w:cstheme="majorHAnsi"/>
        </w:rPr>
        <w:t xml:space="preserve">, by trying to match up </w:t>
      </w:r>
      <w:r w:rsidR="00D60D88" w:rsidRPr="00434383">
        <w:rPr>
          <w:rFonts w:asciiTheme="majorHAnsi" w:hAnsiTheme="majorHAnsi" w:cstheme="majorHAnsi"/>
        </w:rPr>
        <w:t xml:space="preserve">what images match </w:t>
      </w:r>
      <w:r w:rsidR="00E45558" w:rsidRPr="00434383">
        <w:rPr>
          <w:rFonts w:asciiTheme="majorHAnsi" w:hAnsiTheme="majorHAnsi" w:cstheme="majorHAnsi"/>
        </w:rPr>
        <w:t xml:space="preserve">to </w:t>
      </w:r>
      <w:r w:rsidR="00D60D88" w:rsidRPr="00434383">
        <w:rPr>
          <w:rFonts w:asciiTheme="majorHAnsi" w:hAnsiTheme="majorHAnsi" w:cstheme="majorHAnsi"/>
        </w:rPr>
        <w:t xml:space="preserve">what text. </w:t>
      </w:r>
    </w:p>
    <w:p w14:paraId="00453FD4" w14:textId="53D68BD2" w:rsidR="00AF6B1B" w:rsidRPr="00434383" w:rsidRDefault="00D60D88" w:rsidP="000F5EA4">
      <w:pPr>
        <w:spacing w:line="276" w:lineRule="auto"/>
        <w:rPr>
          <w:rFonts w:asciiTheme="majorHAnsi" w:hAnsiTheme="majorHAnsi" w:cstheme="majorHAnsi"/>
        </w:rPr>
      </w:pPr>
      <w:r w:rsidRPr="00434383">
        <w:rPr>
          <w:rFonts w:asciiTheme="majorHAnsi" w:hAnsiTheme="majorHAnsi" w:cstheme="majorHAnsi"/>
        </w:rPr>
        <w:t>In the first sentence in the chapter</w:t>
      </w:r>
      <w:r w:rsidR="008531DD">
        <w:rPr>
          <w:rFonts w:asciiTheme="majorHAnsi" w:hAnsiTheme="majorHAnsi" w:cstheme="majorHAnsi"/>
        </w:rPr>
        <w:t>,</w:t>
      </w:r>
      <w:r w:rsidRPr="00434383">
        <w:rPr>
          <w:rFonts w:asciiTheme="majorHAnsi" w:hAnsiTheme="majorHAnsi" w:cstheme="majorHAnsi"/>
        </w:rPr>
        <w:t xml:space="preserve"> Kemp said, ‘In developed societies religion is never stationary for long’ (</w:t>
      </w:r>
      <w:r w:rsidR="00EF0C44" w:rsidRPr="00434383">
        <w:rPr>
          <w:rFonts w:asciiTheme="majorHAnsi" w:hAnsiTheme="majorHAnsi" w:cstheme="majorHAnsi"/>
        </w:rPr>
        <w:t xml:space="preserve">1989: </w:t>
      </w:r>
      <w:r w:rsidRPr="00434383">
        <w:rPr>
          <w:rFonts w:asciiTheme="majorHAnsi" w:hAnsiTheme="majorHAnsi" w:cstheme="majorHAnsi"/>
        </w:rPr>
        <w:t xml:space="preserve">261), suggesting that religion is an aspect of society that is always </w:t>
      </w:r>
      <w:r w:rsidR="00AF6B1B" w:rsidRPr="00434383">
        <w:rPr>
          <w:rFonts w:asciiTheme="majorHAnsi" w:hAnsiTheme="majorHAnsi" w:cstheme="majorHAnsi"/>
        </w:rPr>
        <w:t>changing,</w:t>
      </w:r>
      <w:r w:rsidRPr="00434383">
        <w:rPr>
          <w:rFonts w:asciiTheme="majorHAnsi" w:hAnsiTheme="majorHAnsi" w:cstheme="majorHAnsi"/>
        </w:rPr>
        <w:t xml:space="preserve"> and this is no exception for the ancient Egyptians. His evidence to support this was the tombs at the valley of the kings, the depictions inside showed </w:t>
      </w:r>
      <w:r w:rsidR="008531DD">
        <w:rPr>
          <w:rFonts w:asciiTheme="majorHAnsi" w:hAnsiTheme="majorHAnsi" w:cstheme="majorHAnsi"/>
        </w:rPr>
        <w:t xml:space="preserve">the </w:t>
      </w:r>
      <w:r w:rsidRPr="00434383">
        <w:rPr>
          <w:rFonts w:asciiTheme="majorHAnsi" w:hAnsiTheme="majorHAnsi" w:cstheme="majorHAnsi"/>
        </w:rPr>
        <w:t>interrelationship between the old and the new cosmos</w:t>
      </w:r>
      <w:r w:rsidR="00F712F6" w:rsidRPr="00434383">
        <w:rPr>
          <w:rFonts w:asciiTheme="majorHAnsi" w:hAnsiTheme="majorHAnsi" w:cstheme="majorHAnsi"/>
        </w:rPr>
        <w:t xml:space="preserve"> (</w:t>
      </w:r>
      <w:r w:rsidR="008F217D" w:rsidRPr="00434383">
        <w:rPr>
          <w:rFonts w:asciiTheme="majorHAnsi" w:hAnsiTheme="majorHAnsi" w:cstheme="majorHAnsi"/>
        </w:rPr>
        <w:t xml:space="preserve">Kemp </w:t>
      </w:r>
      <w:r w:rsidR="00F712F6" w:rsidRPr="00434383">
        <w:rPr>
          <w:rFonts w:asciiTheme="majorHAnsi" w:hAnsiTheme="majorHAnsi" w:cstheme="majorHAnsi"/>
        </w:rPr>
        <w:t>1989: 261)</w:t>
      </w:r>
      <w:r w:rsidRPr="00434383">
        <w:rPr>
          <w:rFonts w:asciiTheme="majorHAnsi" w:hAnsiTheme="majorHAnsi" w:cstheme="majorHAnsi"/>
        </w:rPr>
        <w:t xml:space="preserve">. </w:t>
      </w:r>
      <w:r w:rsidR="00AF6B1B" w:rsidRPr="00434383">
        <w:rPr>
          <w:rFonts w:asciiTheme="majorHAnsi" w:hAnsiTheme="majorHAnsi" w:cstheme="majorHAnsi"/>
        </w:rPr>
        <w:t>Kemp called Akhenaten ‘the heretic king’ (</w:t>
      </w:r>
      <w:r w:rsidR="005F5FB3" w:rsidRPr="00434383">
        <w:rPr>
          <w:rFonts w:asciiTheme="majorHAnsi" w:hAnsiTheme="majorHAnsi" w:cstheme="majorHAnsi"/>
        </w:rPr>
        <w:t xml:space="preserve">1989: </w:t>
      </w:r>
      <w:r w:rsidR="00AF6B1B" w:rsidRPr="00434383">
        <w:rPr>
          <w:rFonts w:asciiTheme="majorHAnsi" w:hAnsiTheme="majorHAnsi" w:cstheme="majorHAnsi"/>
        </w:rPr>
        <w:t>262)</w:t>
      </w:r>
      <w:r w:rsidR="00125528" w:rsidRPr="00434383">
        <w:rPr>
          <w:rFonts w:asciiTheme="majorHAnsi" w:hAnsiTheme="majorHAnsi" w:cstheme="majorHAnsi"/>
        </w:rPr>
        <w:t xml:space="preserve">. </w:t>
      </w:r>
      <w:r w:rsidR="0011509E" w:rsidRPr="00434383">
        <w:rPr>
          <w:rFonts w:asciiTheme="majorHAnsi" w:hAnsiTheme="majorHAnsi" w:cstheme="majorHAnsi"/>
        </w:rPr>
        <w:t>K</w:t>
      </w:r>
      <w:r w:rsidR="00125528" w:rsidRPr="00434383">
        <w:rPr>
          <w:rFonts w:asciiTheme="majorHAnsi" w:hAnsiTheme="majorHAnsi" w:cstheme="majorHAnsi"/>
        </w:rPr>
        <w:t xml:space="preserve">emp may not entirely be wrong calling Akhenaten heretic because he did attempt to change the traditional ancient Egyptian religion from the sun god Amun to Aten to the point where he left an impact on the history of Egyptian religion. </w:t>
      </w:r>
    </w:p>
    <w:p w14:paraId="1162C691" w14:textId="68BEECD9" w:rsidR="00125528" w:rsidRPr="00434383" w:rsidRDefault="00E84E69" w:rsidP="000F5EA4">
      <w:pPr>
        <w:spacing w:line="276" w:lineRule="auto"/>
        <w:rPr>
          <w:rFonts w:asciiTheme="majorHAnsi" w:hAnsiTheme="majorHAnsi" w:cstheme="majorHAnsi"/>
        </w:rPr>
      </w:pPr>
      <w:r w:rsidRPr="00434383">
        <w:rPr>
          <w:rFonts w:asciiTheme="majorHAnsi" w:hAnsiTheme="majorHAnsi" w:cstheme="majorHAnsi"/>
        </w:rPr>
        <w:t xml:space="preserve">Archaeologists and theologists have been debating about </w:t>
      </w:r>
      <w:proofErr w:type="gramStart"/>
      <w:r w:rsidRPr="00434383">
        <w:rPr>
          <w:rFonts w:asciiTheme="majorHAnsi" w:hAnsiTheme="majorHAnsi" w:cstheme="majorHAnsi"/>
        </w:rPr>
        <w:t>whether or not</w:t>
      </w:r>
      <w:proofErr w:type="gramEnd"/>
      <w:r w:rsidRPr="00434383">
        <w:rPr>
          <w:rFonts w:asciiTheme="majorHAnsi" w:hAnsiTheme="majorHAnsi" w:cstheme="majorHAnsi"/>
        </w:rPr>
        <w:t xml:space="preserve"> </w:t>
      </w:r>
      <w:proofErr w:type="spellStart"/>
      <w:r w:rsidRPr="00434383">
        <w:rPr>
          <w:rFonts w:asciiTheme="majorHAnsi" w:hAnsiTheme="majorHAnsi" w:cstheme="majorHAnsi"/>
        </w:rPr>
        <w:t>Atenism</w:t>
      </w:r>
      <w:proofErr w:type="spellEnd"/>
      <w:r w:rsidRPr="00434383">
        <w:rPr>
          <w:rFonts w:asciiTheme="majorHAnsi" w:hAnsiTheme="majorHAnsi" w:cstheme="majorHAnsi"/>
        </w:rPr>
        <w:t xml:space="preserve"> was monotheistic religion, the ‘belief that there is only one god’ (Dictionary.com 2019). </w:t>
      </w:r>
      <w:r w:rsidR="0065655D" w:rsidRPr="00434383">
        <w:rPr>
          <w:rFonts w:asciiTheme="majorHAnsi" w:hAnsiTheme="majorHAnsi" w:cstheme="majorHAnsi"/>
        </w:rPr>
        <w:t xml:space="preserve">Akhenaten may </w:t>
      </w:r>
      <w:r w:rsidRPr="00434383">
        <w:rPr>
          <w:rFonts w:asciiTheme="majorHAnsi" w:hAnsiTheme="majorHAnsi" w:cstheme="majorHAnsi"/>
        </w:rPr>
        <w:t xml:space="preserve">appear to </w:t>
      </w:r>
      <w:r w:rsidR="00D35FC0" w:rsidRPr="00434383">
        <w:rPr>
          <w:rFonts w:asciiTheme="majorHAnsi" w:hAnsiTheme="majorHAnsi" w:cstheme="majorHAnsi"/>
        </w:rPr>
        <w:t xml:space="preserve">have </w:t>
      </w:r>
      <w:r w:rsidRPr="00434383">
        <w:rPr>
          <w:rFonts w:asciiTheme="majorHAnsi" w:hAnsiTheme="majorHAnsi" w:cstheme="majorHAnsi"/>
        </w:rPr>
        <w:t>only worshipped</w:t>
      </w:r>
      <w:r w:rsidR="0065655D" w:rsidRPr="00434383">
        <w:rPr>
          <w:rFonts w:asciiTheme="majorHAnsi" w:hAnsiTheme="majorHAnsi" w:cstheme="majorHAnsi"/>
        </w:rPr>
        <w:t xml:space="preserve"> a sole god</w:t>
      </w:r>
      <w:r w:rsidRPr="00434383">
        <w:rPr>
          <w:rFonts w:asciiTheme="majorHAnsi" w:hAnsiTheme="majorHAnsi" w:cstheme="majorHAnsi"/>
        </w:rPr>
        <w:t xml:space="preserve"> (Kemp 1989: 263)</w:t>
      </w:r>
      <w:r w:rsidR="0065655D" w:rsidRPr="00434383">
        <w:rPr>
          <w:rFonts w:asciiTheme="majorHAnsi" w:hAnsiTheme="majorHAnsi" w:cstheme="majorHAnsi"/>
        </w:rPr>
        <w:t xml:space="preserve"> which would suggest that the Amarna period was monotheism. </w:t>
      </w:r>
      <w:r w:rsidR="00125528" w:rsidRPr="00434383">
        <w:rPr>
          <w:rFonts w:asciiTheme="majorHAnsi" w:hAnsiTheme="majorHAnsi" w:cstheme="majorHAnsi"/>
        </w:rPr>
        <w:t xml:space="preserve">Religion is a complex </w:t>
      </w:r>
      <w:r w:rsidR="00C66250" w:rsidRPr="00434383">
        <w:rPr>
          <w:rFonts w:asciiTheme="majorHAnsi" w:hAnsiTheme="majorHAnsi" w:cstheme="majorHAnsi"/>
        </w:rPr>
        <w:t>th</w:t>
      </w:r>
      <w:r w:rsidR="00C26E64" w:rsidRPr="00434383">
        <w:rPr>
          <w:rFonts w:asciiTheme="majorHAnsi" w:hAnsiTheme="majorHAnsi" w:cstheme="majorHAnsi"/>
        </w:rPr>
        <w:t>eology n</w:t>
      </w:r>
      <w:r w:rsidR="00735E73" w:rsidRPr="00434383">
        <w:rPr>
          <w:rFonts w:asciiTheme="majorHAnsi" w:hAnsiTheme="majorHAnsi" w:cstheme="majorHAnsi"/>
        </w:rPr>
        <w:t>ot just the Egyptians religion</w:t>
      </w:r>
      <w:r w:rsidR="00E0089A" w:rsidRPr="00434383">
        <w:rPr>
          <w:rFonts w:asciiTheme="majorHAnsi" w:hAnsiTheme="majorHAnsi" w:cstheme="majorHAnsi"/>
        </w:rPr>
        <w:t xml:space="preserve"> (Kemp 1989, 263)</w:t>
      </w:r>
      <w:r w:rsidR="00735E73" w:rsidRPr="00434383">
        <w:rPr>
          <w:rFonts w:asciiTheme="majorHAnsi" w:hAnsiTheme="majorHAnsi" w:cstheme="majorHAnsi"/>
        </w:rPr>
        <w:t>,</w:t>
      </w:r>
      <w:r w:rsidR="00125528" w:rsidRPr="00434383">
        <w:rPr>
          <w:rFonts w:asciiTheme="majorHAnsi" w:hAnsiTheme="majorHAnsi" w:cstheme="majorHAnsi"/>
        </w:rPr>
        <w:t xml:space="preserve"> which </w:t>
      </w:r>
      <w:r w:rsidR="00125528" w:rsidRPr="00434383">
        <w:rPr>
          <w:rFonts w:asciiTheme="majorHAnsi" w:hAnsiTheme="majorHAnsi" w:cstheme="majorHAnsi"/>
        </w:rPr>
        <w:lastRenderedPageBreak/>
        <w:t xml:space="preserve">means it is difficult to label if </w:t>
      </w:r>
      <w:proofErr w:type="spellStart"/>
      <w:r w:rsidR="00125528" w:rsidRPr="00434383">
        <w:rPr>
          <w:rFonts w:asciiTheme="majorHAnsi" w:hAnsiTheme="majorHAnsi" w:cstheme="majorHAnsi"/>
        </w:rPr>
        <w:t>Atenism</w:t>
      </w:r>
      <w:proofErr w:type="spellEnd"/>
      <w:r w:rsidR="00125528" w:rsidRPr="00434383">
        <w:rPr>
          <w:rFonts w:asciiTheme="majorHAnsi" w:hAnsiTheme="majorHAnsi" w:cstheme="majorHAnsi"/>
        </w:rPr>
        <w:t xml:space="preserve"> was</w:t>
      </w:r>
      <w:r w:rsidR="00D04AD8" w:rsidRPr="00434383">
        <w:rPr>
          <w:rFonts w:asciiTheme="majorHAnsi" w:hAnsiTheme="majorHAnsi" w:cstheme="majorHAnsi"/>
        </w:rPr>
        <w:t xml:space="preserve"> monotheis</w:t>
      </w:r>
      <w:r w:rsidR="0081458F" w:rsidRPr="00434383">
        <w:rPr>
          <w:rFonts w:asciiTheme="majorHAnsi" w:hAnsiTheme="majorHAnsi" w:cstheme="majorHAnsi"/>
        </w:rPr>
        <w:t>tic</w:t>
      </w:r>
      <w:r w:rsidR="00735E73" w:rsidRPr="00434383">
        <w:rPr>
          <w:rFonts w:asciiTheme="majorHAnsi" w:hAnsiTheme="majorHAnsi" w:cstheme="majorHAnsi"/>
        </w:rPr>
        <w:t xml:space="preserve"> or not with</w:t>
      </w:r>
      <w:r w:rsidR="00E0089A" w:rsidRPr="00434383">
        <w:rPr>
          <w:rFonts w:asciiTheme="majorHAnsi" w:hAnsiTheme="majorHAnsi" w:cstheme="majorHAnsi"/>
        </w:rPr>
        <w:t>out</w:t>
      </w:r>
      <w:r w:rsidR="00735E73" w:rsidRPr="00434383">
        <w:rPr>
          <w:rFonts w:asciiTheme="majorHAnsi" w:hAnsiTheme="majorHAnsi" w:cstheme="majorHAnsi"/>
        </w:rPr>
        <w:t xml:space="preserve"> evidence. </w:t>
      </w:r>
      <w:r w:rsidR="0081458F" w:rsidRPr="00434383">
        <w:rPr>
          <w:rFonts w:asciiTheme="majorHAnsi" w:hAnsiTheme="majorHAnsi" w:cstheme="majorHAnsi"/>
        </w:rPr>
        <w:t>The a</w:t>
      </w:r>
      <w:r w:rsidR="006477F5" w:rsidRPr="00434383">
        <w:rPr>
          <w:rFonts w:asciiTheme="majorHAnsi" w:hAnsiTheme="majorHAnsi" w:cstheme="majorHAnsi"/>
        </w:rPr>
        <w:t xml:space="preserve">rchaeological researcher Anna Stevens (University of Cambridge 2019) also mentions </w:t>
      </w:r>
      <w:proofErr w:type="spellStart"/>
      <w:r w:rsidR="006477F5" w:rsidRPr="00434383">
        <w:rPr>
          <w:rFonts w:asciiTheme="majorHAnsi" w:hAnsiTheme="majorHAnsi" w:cstheme="majorHAnsi"/>
        </w:rPr>
        <w:t>Atenism</w:t>
      </w:r>
      <w:proofErr w:type="spellEnd"/>
      <w:r w:rsidR="006477F5" w:rsidRPr="00434383">
        <w:rPr>
          <w:rFonts w:asciiTheme="majorHAnsi" w:hAnsiTheme="majorHAnsi" w:cstheme="majorHAnsi"/>
        </w:rPr>
        <w:t xml:space="preserve"> as monotheism but has it in “” (</w:t>
      </w:r>
      <w:r w:rsidR="00402090" w:rsidRPr="00434383">
        <w:rPr>
          <w:rFonts w:asciiTheme="majorHAnsi" w:hAnsiTheme="majorHAnsi" w:cstheme="majorHAnsi"/>
        </w:rPr>
        <w:t xml:space="preserve">Stevens </w:t>
      </w:r>
      <w:r w:rsidR="006477F5" w:rsidRPr="00434383">
        <w:rPr>
          <w:rFonts w:asciiTheme="majorHAnsi" w:hAnsiTheme="majorHAnsi" w:cstheme="majorHAnsi"/>
        </w:rPr>
        <w:t xml:space="preserve">2016: 1) which could suggest she is sceptical about using the phrase. </w:t>
      </w:r>
      <w:r w:rsidR="00C66250" w:rsidRPr="00434383">
        <w:rPr>
          <w:rFonts w:asciiTheme="majorHAnsi" w:hAnsiTheme="majorHAnsi" w:cstheme="majorHAnsi"/>
        </w:rPr>
        <w:t xml:space="preserve">However, </w:t>
      </w:r>
      <w:proofErr w:type="spellStart"/>
      <w:r w:rsidR="00C66250" w:rsidRPr="00434383">
        <w:rPr>
          <w:rFonts w:asciiTheme="majorHAnsi" w:hAnsiTheme="majorHAnsi" w:cstheme="majorHAnsi"/>
        </w:rPr>
        <w:t>Tarmo</w:t>
      </w:r>
      <w:proofErr w:type="spellEnd"/>
      <w:r w:rsidR="00C66250" w:rsidRPr="00434383">
        <w:rPr>
          <w:rFonts w:asciiTheme="majorHAnsi" w:hAnsiTheme="majorHAnsi" w:cstheme="majorHAnsi"/>
        </w:rPr>
        <w:t xml:space="preserve"> </w:t>
      </w:r>
      <w:proofErr w:type="spellStart"/>
      <w:r w:rsidR="00C66250" w:rsidRPr="00434383">
        <w:rPr>
          <w:rFonts w:asciiTheme="majorHAnsi" w:hAnsiTheme="majorHAnsi" w:cstheme="majorHAnsi"/>
        </w:rPr>
        <w:t>Kulmar</w:t>
      </w:r>
      <w:proofErr w:type="spellEnd"/>
      <w:r w:rsidR="00C66250" w:rsidRPr="00434383">
        <w:rPr>
          <w:rFonts w:asciiTheme="majorHAnsi" w:hAnsiTheme="majorHAnsi" w:cstheme="majorHAnsi"/>
        </w:rPr>
        <w:t xml:space="preserve"> a theology professor at the university of Tartu, Estonia</w:t>
      </w:r>
      <w:r w:rsidR="00DD3B05" w:rsidRPr="00434383">
        <w:rPr>
          <w:rFonts w:asciiTheme="majorHAnsi" w:hAnsiTheme="majorHAnsi" w:cstheme="majorHAnsi"/>
        </w:rPr>
        <w:t xml:space="preserve"> (Academia 2019)</w:t>
      </w:r>
      <w:r w:rsidR="00C66250" w:rsidRPr="00434383">
        <w:rPr>
          <w:rFonts w:asciiTheme="majorHAnsi" w:hAnsiTheme="majorHAnsi" w:cstheme="majorHAnsi"/>
        </w:rPr>
        <w:t xml:space="preserve"> classified </w:t>
      </w:r>
      <w:proofErr w:type="spellStart"/>
      <w:r w:rsidR="00CD350B" w:rsidRPr="00434383">
        <w:rPr>
          <w:rFonts w:asciiTheme="majorHAnsi" w:hAnsiTheme="majorHAnsi" w:cstheme="majorHAnsi"/>
        </w:rPr>
        <w:t>Atenism</w:t>
      </w:r>
      <w:proofErr w:type="spellEnd"/>
      <w:r w:rsidR="00CD350B" w:rsidRPr="00434383">
        <w:rPr>
          <w:rFonts w:asciiTheme="majorHAnsi" w:hAnsiTheme="majorHAnsi" w:cstheme="majorHAnsi"/>
        </w:rPr>
        <w:t xml:space="preserve"> as monotheism</w:t>
      </w:r>
      <w:r w:rsidR="00197AFC" w:rsidRPr="00434383">
        <w:rPr>
          <w:rFonts w:asciiTheme="majorHAnsi" w:hAnsiTheme="majorHAnsi" w:cstheme="majorHAnsi"/>
        </w:rPr>
        <w:t xml:space="preserve"> (n.d.: 212)</w:t>
      </w:r>
      <w:r w:rsidR="00CD350B" w:rsidRPr="00434383">
        <w:rPr>
          <w:rFonts w:asciiTheme="majorHAnsi" w:hAnsiTheme="majorHAnsi" w:cstheme="majorHAnsi"/>
        </w:rPr>
        <w:t xml:space="preserve">. </w:t>
      </w:r>
      <w:r w:rsidR="00735E73" w:rsidRPr="00434383">
        <w:rPr>
          <w:rFonts w:asciiTheme="majorHAnsi" w:hAnsiTheme="majorHAnsi" w:cstheme="majorHAnsi"/>
        </w:rPr>
        <w:t>It may appear that Akhenaten tried to change all aspects of religion</w:t>
      </w:r>
      <w:r w:rsidR="007B2F71" w:rsidRPr="00434383">
        <w:rPr>
          <w:rFonts w:asciiTheme="majorHAnsi" w:hAnsiTheme="majorHAnsi" w:cstheme="majorHAnsi"/>
        </w:rPr>
        <w:t>.</w:t>
      </w:r>
      <w:r w:rsidR="00735E73" w:rsidRPr="00434383">
        <w:rPr>
          <w:rFonts w:asciiTheme="majorHAnsi" w:hAnsiTheme="majorHAnsi" w:cstheme="majorHAnsi"/>
        </w:rPr>
        <w:t xml:space="preserve"> </w:t>
      </w:r>
      <w:r w:rsidR="007B2F71" w:rsidRPr="00434383">
        <w:rPr>
          <w:rFonts w:asciiTheme="majorHAnsi" w:hAnsiTheme="majorHAnsi" w:cstheme="majorHAnsi"/>
        </w:rPr>
        <w:t>H</w:t>
      </w:r>
      <w:r w:rsidR="00735E73" w:rsidRPr="00434383">
        <w:rPr>
          <w:rFonts w:asciiTheme="majorHAnsi" w:hAnsiTheme="majorHAnsi" w:cstheme="majorHAnsi"/>
        </w:rPr>
        <w:t xml:space="preserve">owever, one thing stayed the same throughout ancient </w:t>
      </w:r>
      <w:r w:rsidR="00E0089A" w:rsidRPr="00434383">
        <w:rPr>
          <w:rFonts w:asciiTheme="majorHAnsi" w:hAnsiTheme="majorHAnsi" w:cstheme="majorHAnsi"/>
        </w:rPr>
        <w:t>Egyptian</w:t>
      </w:r>
      <w:r w:rsidR="00735E73" w:rsidRPr="00434383">
        <w:rPr>
          <w:rFonts w:asciiTheme="majorHAnsi" w:hAnsiTheme="majorHAnsi" w:cstheme="majorHAnsi"/>
        </w:rPr>
        <w:t xml:space="preserve"> religion and that was theology was about the universe and ‘the source of life’</w:t>
      </w:r>
      <w:r w:rsidR="00E0089A" w:rsidRPr="00434383">
        <w:rPr>
          <w:rFonts w:asciiTheme="majorHAnsi" w:hAnsiTheme="majorHAnsi" w:cstheme="majorHAnsi"/>
        </w:rPr>
        <w:t xml:space="preserve"> (Kemp 1989: 264)</w:t>
      </w:r>
      <w:r w:rsidR="00735E73" w:rsidRPr="00434383">
        <w:rPr>
          <w:rFonts w:asciiTheme="majorHAnsi" w:hAnsiTheme="majorHAnsi" w:cstheme="majorHAnsi"/>
        </w:rPr>
        <w:t xml:space="preserve">. </w:t>
      </w:r>
    </w:p>
    <w:p w14:paraId="39A8E8C4" w14:textId="23C80458" w:rsidR="00735E73" w:rsidRPr="00434383" w:rsidRDefault="00735E73" w:rsidP="000F5EA4">
      <w:pPr>
        <w:spacing w:line="276" w:lineRule="auto"/>
        <w:rPr>
          <w:rFonts w:asciiTheme="majorHAnsi" w:hAnsiTheme="majorHAnsi" w:cstheme="majorHAnsi"/>
        </w:rPr>
      </w:pPr>
      <w:r w:rsidRPr="00434383">
        <w:rPr>
          <w:rFonts w:asciiTheme="majorHAnsi" w:hAnsiTheme="majorHAnsi" w:cstheme="majorHAnsi"/>
        </w:rPr>
        <w:t>Whil</w:t>
      </w:r>
      <w:r w:rsidR="00F90203" w:rsidRPr="00434383">
        <w:rPr>
          <w:rFonts w:asciiTheme="majorHAnsi" w:hAnsiTheme="majorHAnsi" w:cstheme="majorHAnsi"/>
        </w:rPr>
        <w:t xml:space="preserve">st </w:t>
      </w:r>
      <w:r w:rsidRPr="00434383">
        <w:rPr>
          <w:rFonts w:asciiTheme="majorHAnsi" w:hAnsiTheme="majorHAnsi" w:cstheme="majorHAnsi"/>
        </w:rPr>
        <w:t>the change of religion seems to be an important aspect in the Amarna period it was not the only change</w:t>
      </w:r>
      <w:r w:rsidR="00F90203" w:rsidRPr="00434383">
        <w:rPr>
          <w:rFonts w:asciiTheme="majorHAnsi" w:hAnsiTheme="majorHAnsi" w:cstheme="majorHAnsi"/>
        </w:rPr>
        <w:t>,</w:t>
      </w:r>
      <w:r w:rsidRPr="00434383">
        <w:rPr>
          <w:rFonts w:asciiTheme="majorHAnsi" w:hAnsiTheme="majorHAnsi" w:cstheme="majorHAnsi"/>
        </w:rPr>
        <w:t xml:space="preserve"> </w:t>
      </w:r>
      <w:r w:rsidR="002425DD" w:rsidRPr="00434383">
        <w:rPr>
          <w:rFonts w:asciiTheme="majorHAnsi" w:hAnsiTheme="majorHAnsi" w:cstheme="majorHAnsi"/>
        </w:rPr>
        <w:t xml:space="preserve">the move to Amarna in itself </w:t>
      </w:r>
      <w:r w:rsidR="00F90203" w:rsidRPr="00434383">
        <w:rPr>
          <w:rFonts w:asciiTheme="majorHAnsi" w:hAnsiTheme="majorHAnsi" w:cstheme="majorHAnsi"/>
        </w:rPr>
        <w:t>had a major impact o</w:t>
      </w:r>
      <w:r w:rsidR="002425DD" w:rsidRPr="00434383">
        <w:rPr>
          <w:rFonts w:asciiTheme="majorHAnsi" w:hAnsiTheme="majorHAnsi" w:cstheme="majorHAnsi"/>
        </w:rPr>
        <w:t>n history,</w:t>
      </w:r>
      <w:r w:rsidR="00F90203" w:rsidRPr="00434383">
        <w:rPr>
          <w:rFonts w:asciiTheme="majorHAnsi" w:hAnsiTheme="majorHAnsi" w:cstheme="majorHAnsi"/>
        </w:rPr>
        <w:t xml:space="preserve"> for example</w:t>
      </w:r>
      <w:r w:rsidR="008531DD">
        <w:rPr>
          <w:rFonts w:asciiTheme="majorHAnsi" w:hAnsiTheme="majorHAnsi" w:cstheme="majorHAnsi"/>
        </w:rPr>
        <w:t>,</w:t>
      </w:r>
      <w:r w:rsidR="002425DD" w:rsidRPr="00434383">
        <w:rPr>
          <w:rFonts w:asciiTheme="majorHAnsi" w:hAnsiTheme="majorHAnsi" w:cstheme="majorHAnsi"/>
        </w:rPr>
        <w:t xml:space="preserve"> </w:t>
      </w:r>
      <w:r w:rsidRPr="00434383">
        <w:rPr>
          <w:rFonts w:asciiTheme="majorHAnsi" w:hAnsiTheme="majorHAnsi" w:cstheme="majorHAnsi"/>
        </w:rPr>
        <w:t xml:space="preserve">the change </w:t>
      </w:r>
      <w:r w:rsidR="00F90203" w:rsidRPr="00434383">
        <w:rPr>
          <w:rFonts w:asciiTheme="majorHAnsi" w:hAnsiTheme="majorHAnsi" w:cstheme="majorHAnsi"/>
        </w:rPr>
        <w:t>in</w:t>
      </w:r>
      <w:r w:rsidRPr="00434383">
        <w:rPr>
          <w:rFonts w:asciiTheme="majorHAnsi" w:hAnsiTheme="majorHAnsi" w:cstheme="majorHAnsi"/>
        </w:rPr>
        <w:t xml:space="preserve"> art styles with the</w:t>
      </w:r>
      <w:r w:rsidR="00F90203" w:rsidRPr="00434383">
        <w:rPr>
          <w:rFonts w:asciiTheme="majorHAnsi" w:hAnsiTheme="majorHAnsi" w:cstheme="majorHAnsi"/>
        </w:rPr>
        <w:t xml:space="preserve"> depiction of family members and their appearances</w:t>
      </w:r>
      <w:r w:rsidRPr="00434383">
        <w:rPr>
          <w:rFonts w:asciiTheme="majorHAnsi" w:hAnsiTheme="majorHAnsi" w:cstheme="majorHAnsi"/>
        </w:rPr>
        <w:t xml:space="preserve"> </w:t>
      </w:r>
      <w:r w:rsidR="008D4AD5" w:rsidRPr="00434383">
        <w:rPr>
          <w:rFonts w:asciiTheme="majorHAnsi" w:hAnsiTheme="majorHAnsi" w:cstheme="majorHAnsi"/>
        </w:rPr>
        <w:t>(Kemp 1989: 265)</w:t>
      </w:r>
      <w:r w:rsidRPr="00434383">
        <w:rPr>
          <w:rFonts w:asciiTheme="majorHAnsi" w:hAnsiTheme="majorHAnsi" w:cstheme="majorHAnsi"/>
        </w:rPr>
        <w:t>.</w:t>
      </w:r>
      <w:r w:rsidR="00FD3551" w:rsidRPr="00434383">
        <w:rPr>
          <w:rFonts w:asciiTheme="majorHAnsi" w:hAnsiTheme="majorHAnsi" w:cstheme="majorHAnsi"/>
        </w:rPr>
        <w:t xml:space="preserve"> </w:t>
      </w:r>
      <w:r w:rsidR="006477F5" w:rsidRPr="00434383">
        <w:rPr>
          <w:rFonts w:asciiTheme="majorHAnsi" w:hAnsiTheme="majorHAnsi" w:cstheme="majorHAnsi"/>
        </w:rPr>
        <w:t xml:space="preserve">Egyptologist </w:t>
      </w:r>
      <w:r w:rsidR="00FD3551" w:rsidRPr="00434383">
        <w:rPr>
          <w:rFonts w:asciiTheme="majorHAnsi" w:hAnsiTheme="majorHAnsi" w:cstheme="majorHAnsi"/>
        </w:rPr>
        <w:t>Jacquelyn Williamson</w:t>
      </w:r>
      <w:r w:rsidR="006477F5" w:rsidRPr="00434383">
        <w:rPr>
          <w:rFonts w:asciiTheme="majorHAnsi" w:hAnsiTheme="majorHAnsi" w:cstheme="majorHAnsi"/>
        </w:rPr>
        <w:t xml:space="preserve"> (G</w:t>
      </w:r>
      <w:r w:rsidR="00345CA3" w:rsidRPr="00434383">
        <w:rPr>
          <w:rFonts w:asciiTheme="majorHAnsi" w:hAnsiTheme="majorHAnsi" w:cstheme="majorHAnsi"/>
        </w:rPr>
        <w:t xml:space="preserve">eorge </w:t>
      </w:r>
      <w:r w:rsidR="006477F5" w:rsidRPr="00434383">
        <w:rPr>
          <w:rFonts w:asciiTheme="majorHAnsi" w:hAnsiTheme="majorHAnsi" w:cstheme="majorHAnsi"/>
        </w:rPr>
        <w:t>M</w:t>
      </w:r>
      <w:r w:rsidR="00345CA3" w:rsidRPr="00434383">
        <w:rPr>
          <w:rFonts w:asciiTheme="majorHAnsi" w:hAnsiTheme="majorHAnsi" w:cstheme="majorHAnsi"/>
        </w:rPr>
        <w:t xml:space="preserve">ason </w:t>
      </w:r>
      <w:proofErr w:type="spellStart"/>
      <w:r w:rsidR="006477F5" w:rsidRPr="00434383">
        <w:rPr>
          <w:rFonts w:asciiTheme="majorHAnsi" w:hAnsiTheme="majorHAnsi" w:cstheme="majorHAnsi"/>
        </w:rPr>
        <w:t>U</w:t>
      </w:r>
      <w:r w:rsidR="00345CA3" w:rsidRPr="00434383">
        <w:rPr>
          <w:rFonts w:asciiTheme="majorHAnsi" w:hAnsiTheme="majorHAnsi" w:cstheme="majorHAnsi"/>
        </w:rPr>
        <w:t>niveristy</w:t>
      </w:r>
      <w:proofErr w:type="spellEnd"/>
      <w:r w:rsidR="006477F5" w:rsidRPr="00434383">
        <w:rPr>
          <w:rFonts w:asciiTheme="majorHAnsi" w:hAnsiTheme="majorHAnsi" w:cstheme="majorHAnsi"/>
        </w:rPr>
        <w:t xml:space="preserve"> 2019)</w:t>
      </w:r>
      <w:r w:rsidR="00FD3551" w:rsidRPr="00434383">
        <w:rPr>
          <w:rFonts w:asciiTheme="majorHAnsi" w:hAnsiTheme="majorHAnsi" w:cstheme="majorHAnsi"/>
        </w:rPr>
        <w:t>, agrees that Amarna tomb art is family depictions, she even goes onto say that this was not the only change, but the family depictions were of ‘daily life and worship’ (2015: 2).</w:t>
      </w:r>
      <w:r w:rsidRPr="00434383">
        <w:rPr>
          <w:rFonts w:asciiTheme="majorHAnsi" w:hAnsiTheme="majorHAnsi" w:cstheme="majorHAnsi"/>
        </w:rPr>
        <w:t xml:space="preserve"> Akhenaten also seemed to be able to build monument</w:t>
      </w:r>
      <w:r w:rsidR="00F90203" w:rsidRPr="00434383">
        <w:rPr>
          <w:rFonts w:asciiTheme="majorHAnsi" w:hAnsiTheme="majorHAnsi" w:cstheme="majorHAnsi"/>
        </w:rPr>
        <w:t>s</w:t>
      </w:r>
      <w:r w:rsidRPr="00434383">
        <w:rPr>
          <w:rFonts w:asciiTheme="majorHAnsi" w:hAnsiTheme="majorHAnsi" w:cstheme="majorHAnsi"/>
        </w:rPr>
        <w:t xml:space="preserve"> very quickly</w:t>
      </w:r>
      <w:r w:rsidR="008531DD">
        <w:rPr>
          <w:rFonts w:asciiTheme="majorHAnsi" w:hAnsiTheme="majorHAnsi" w:cstheme="majorHAnsi"/>
        </w:rPr>
        <w:t>, for example,</w:t>
      </w:r>
      <w:r w:rsidR="002D48A1" w:rsidRPr="00434383">
        <w:rPr>
          <w:rFonts w:asciiTheme="majorHAnsi" w:hAnsiTheme="majorHAnsi" w:cstheme="majorHAnsi"/>
        </w:rPr>
        <w:t xml:space="preserve"> the Great Temple of Aten (</w:t>
      </w:r>
      <w:r w:rsidR="00522B60" w:rsidRPr="00434383">
        <w:rPr>
          <w:rFonts w:asciiTheme="majorHAnsi" w:hAnsiTheme="majorHAnsi" w:cstheme="majorHAnsi"/>
        </w:rPr>
        <w:t xml:space="preserve">Kemp </w:t>
      </w:r>
      <w:r w:rsidR="002D48A1" w:rsidRPr="00434383">
        <w:rPr>
          <w:rFonts w:asciiTheme="majorHAnsi" w:hAnsiTheme="majorHAnsi" w:cstheme="majorHAnsi"/>
        </w:rPr>
        <w:t xml:space="preserve">1989: 281) </w:t>
      </w:r>
      <w:r w:rsidRPr="00434383">
        <w:rPr>
          <w:rFonts w:asciiTheme="majorHAnsi" w:hAnsiTheme="majorHAnsi" w:cstheme="majorHAnsi"/>
        </w:rPr>
        <w:t>which was different from previous construction work in Egypt</w:t>
      </w:r>
      <w:r w:rsidR="002425DD" w:rsidRPr="00434383">
        <w:rPr>
          <w:rFonts w:asciiTheme="majorHAnsi" w:hAnsiTheme="majorHAnsi" w:cstheme="majorHAnsi"/>
        </w:rPr>
        <w:t xml:space="preserve"> (Kemp 1989: 269)</w:t>
      </w:r>
      <w:r w:rsidRPr="00434383">
        <w:rPr>
          <w:rFonts w:asciiTheme="majorHAnsi" w:hAnsiTheme="majorHAnsi" w:cstheme="majorHAnsi"/>
        </w:rPr>
        <w:t xml:space="preserve">. </w:t>
      </w:r>
    </w:p>
    <w:p w14:paraId="2C106D8E" w14:textId="67472A3F" w:rsidR="00735E73" w:rsidRPr="00434383" w:rsidRDefault="00735E73" w:rsidP="000F5EA4">
      <w:pPr>
        <w:spacing w:line="276" w:lineRule="auto"/>
        <w:rPr>
          <w:rFonts w:asciiTheme="majorHAnsi" w:hAnsiTheme="majorHAnsi" w:cstheme="majorHAnsi"/>
        </w:rPr>
      </w:pPr>
      <w:r w:rsidRPr="00434383">
        <w:rPr>
          <w:rFonts w:asciiTheme="majorHAnsi" w:hAnsiTheme="majorHAnsi" w:cstheme="majorHAnsi"/>
        </w:rPr>
        <w:t xml:space="preserve">After Akhenaten died, </w:t>
      </w:r>
      <w:r w:rsidR="00955C1F" w:rsidRPr="00434383">
        <w:rPr>
          <w:rFonts w:asciiTheme="majorHAnsi" w:hAnsiTheme="majorHAnsi" w:cstheme="majorHAnsi"/>
        </w:rPr>
        <w:t>the succeeding</w:t>
      </w:r>
      <w:r w:rsidRPr="00434383">
        <w:rPr>
          <w:rFonts w:asciiTheme="majorHAnsi" w:hAnsiTheme="majorHAnsi" w:cstheme="majorHAnsi"/>
        </w:rPr>
        <w:t xml:space="preserve"> kings left Amarna and went back to </w:t>
      </w:r>
      <w:r w:rsidR="00955C1F" w:rsidRPr="00434383">
        <w:rPr>
          <w:rFonts w:asciiTheme="majorHAnsi" w:hAnsiTheme="majorHAnsi" w:cstheme="majorHAnsi"/>
        </w:rPr>
        <w:t xml:space="preserve">the traditional </w:t>
      </w:r>
      <w:r w:rsidRPr="00434383">
        <w:rPr>
          <w:rFonts w:asciiTheme="majorHAnsi" w:hAnsiTheme="majorHAnsi" w:cstheme="majorHAnsi"/>
        </w:rPr>
        <w:t xml:space="preserve">Amun religion </w:t>
      </w:r>
      <w:r w:rsidR="00522B60" w:rsidRPr="00434383">
        <w:rPr>
          <w:rFonts w:asciiTheme="majorHAnsi" w:hAnsiTheme="majorHAnsi" w:cstheme="majorHAnsi"/>
        </w:rPr>
        <w:t>(</w:t>
      </w:r>
      <w:r w:rsidR="002C4C4E" w:rsidRPr="00434383">
        <w:rPr>
          <w:rFonts w:asciiTheme="majorHAnsi" w:hAnsiTheme="majorHAnsi" w:cstheme="majorHAnsi"/>
        </w:rPr>
        <w:t>Kemp 1989, 267)</w:t>
      </w:r>
      <w:r w:rsidRPr="00434383">
        <w:rPr>
          <w:rFonts w:asciiTheme="majorHAnsi" w:hAnsiTheme="majorHAnsi" w:cstheme="majorHAnsi"/>
        </w:rPr>
        <w:t>. Whil</w:t>
      </w:r>
      <w:r w:rsidR="00F90203" w:rsidRPr="00434383">
        <w:rPr>
          <w:rFonts w:asciiTheme="majorHAnsi" w:hAnsiTheme="majorHAnsi" w:cstheme="majorHAnsi"/>
        </w:rPr>
        <w:t>st</w:t>
      </w:r>
      <w:r w:rsidRPr="00434383">
        <w:rPr>
          <w:rFonts w:asciiTheme="majorHAnsi" w:hAnsiTheme="majorHAnsi" w:cstheme="majorHAnsi"/>
        </w:rPr>
        <w:t xml:space="preserve"> some</w:t>
      </w:r>
      <w:r w:rsidR="000D37EF" w:rsidRPr="00434383">
        <w:rPr>
          <w:rFonts w:asciiTheme="majorHAnsi" w:hAnsiTheme="majorHAnsi" w:cstheme="majorHAnsi"/>
        </w:rPr>
        <w:t xml:space="preserve"> Egyptologists such as </w:t>
      </w:r>
      <w:proofErr w:type="spellStart"/>
      <w:r w:rsidR="000D37EF" w:rsidRPr="00434383">
        <w:rPr>
          <w:rFonts w:asciiTheme="majorHAnsi" w:hAnsiTheme="majorHAnsi" w:cstheme="majorHAnsi"/>
        </w:rPr>
        <w:t>Zahi</w:t>
      </w:r>
      <w:proofErr w:type="spellEnd"/>
      <w:r w:rsidR="000D37EF" w:rsidRPr="00434383">
        <w:rPr>
          <w:rFonts w:asciiTheme="majorHAnsi" w:hAnsiTheme="majorHAnsi" w:cstheme="majorHAnsi"/>
        </w:rPr>
        <w:t xml:space="preserve"> </w:t>
      </w:r>
      <w:proofErr w:type="spellStart"/>
      <w:r w:rsidR="000D37EF" w:rsidRPr="00434383">
        <w:rPr>
          <w:rFonts w:asciiTheme="majorHAnsi" w:hAnsiTheme="majorHAnsi" w:cstheme="majorHAnsi"/>
        </w:rPr>
        <w:t>Hawass</w:t>
      </w:r>
      <w:proofErr w:type="spellEnd"/>
      <w:r w:rsidR="000D37EF" w:rsidRPr="00434383">
        <w:rPr>
          <w:rFonts w:asciiTheme="majorHAnsi" w:hAnsiTheme="majorHAnsi" w:cstheme="majorHAnsi"/>
        </w:rPr>
        <w:t xml:space="preserve"> have </w:t>
      </w:r>
      <w:r w:rsidRPr="00434383">
        <w:rPr>
          <w:rFonts w:asciiTheme="majorHAnsi" w:hAnsiTheme="majorHAnsi" w:cstheme="majorHAnsi"/>
        </w:rPr>
        <w:t>argue</w:t>
      </w:r>
      <w:r w:rsidR="000D37EF" w:rsidRPr="00434383">
        <w:rPr>
          <w:rFonts w:asciiTheme="majorHAnsi" w:hAnsiTheme="majorHAnsi" w:cstheme="majorHAnsi"/>
        </w:rPr>
        <w:t xml:space="preserve">d that there is </w:t>
      </w:r>
      <w:r w:rsidRPr="00434383">
        <w:rPr>
          <w:rFonts w:asciiTheme="majorHAnsi" w:hAnsiTheme="majorHAnsi" w:cstheme="majorHAnsi"/>
        </w:rPr>
        <w:t xml:space="preserve">evidence that there were attempts to remove Akhenaten from </w:t>
      </w:r>
      <w:r w:rsidR="00955C1F" w:rsidRPr="00434383">
        <w:rPr>
          <w:rFonts w:asciiTheme="majorHAnsi" w:hAnsiTheme="majorHAnsi" w:cstheme="majorHAnsi"/>
        </w:rPr>
        <w:t>Egyptian</w:t>
      </w:r>
      <w:r w:rsidRPr="00434383">
        <w:rPr>
          <w:rFonts w:asciiTheme="majorHAnsi" w:hAnsiTheme="majorHAnsi" w:cstheme="majorHAnsi"/>
        </w:rPr>
        <w:t xml:space="preserve"> history</w:t>
      </w:r>
      <w:r w:rsidR="002C4C4E" w:rsidRPr="00434383">
        <w:rPr>
          <w:rFonts w:asciiTheme="majorHAnsi" w:hAnsiTheme="majorHAnsi" w:cstheme="majorHAnsi"/>
        </w:rPr>
        <w:t xml:space="preserve"> (Kemp 1989: 264</w:t>
      </w:r>
      <w:r w:rsidR="000D37EF" w:rsidRPr="00434383">
        <w:rPr>
          <w:rFonts w:asciiTheme="majorHAnsi" w:hAnsiTheme="majorHAnsi" w:cstheme="majorHAnsi"/>
        </w:rPr>
        <w:t xml:space="preserve">, </w:t>
      </w:r>
      <w:proofErr w:type="spellStart"/>
      <w:r w:rsidR="000D37EF" w:rsidRPr="00434383">
        <w:rPr>
          <w:rFonts w:asciiTheme="majorHAnsi" w:hAnsiTheme="majorHAnsi" w:cstheme="majorHAnsi"/>
        </w:rPr>
        <w:t>Janot</w:t>
      </w:r>
      <w:proofErr w:type="spellEnd"/>
      <w:r w:rsidR="000D37EF" w:rsidRPr="00434383">
        <w:rPr>
          <w:rFonts w:asciiTheme="majorHAnsi" w:hAnsiTheme="majorHAnsi" w:cstheme="majorHAnsi"/>
        </w:rPr>
        <w:t xml:space="preserve"> and </w:t>
      </w:r>
      <w:proofErr w:type="spellStart"/>
      <w:r w:rsidR="000D37EF" w:rsidRPr="00434383">
        <w:rPr>
          <w:rFonts w:asciiTheme="majorHAnsi" w:hAnsiTheme="majorHAnsi" w:cstheme="majorHAnsi"/>
        </w:rPr>
        <w:t>Hawass</w:t>
      </w:r>
      <w:proofErr w:type="spellEnd"/>
      <w:r w:rsidR="000D37EF" w:rsidRPr="00434383">
        <w:rPr>
          <w:rFonts w:asciiTheme="majorHAnsi" w:hAnsiTheme="majorHAnsi" w:cstheme="majorHAnsi"/>
        </w:rPr>
        <w:t xml:space="preserve"> 2008: 39</w:t>
      </w:r>
      <w:r w:rsidR="00955C1F" w:rsidRPr="00434383">
        <w:rPr>
          <w:rFonts w:asciiTheme="majorHAnsi" w:hAnsiTheme="majorHAnsi" w:cstheme="majorHAnsi"/>
        </w:rPr>
        <w:t>)</w:t>
      </w:r>
      <w:r w:rsidRPr="00434383">
        <w:rPr>
          <w:rFonts w:asciiTheme="majorHAnsi" w:hAnsiTheme="majorHAnsi" w:cstheme="majorHAnsi"/>
        </w:rPr>
        <w:t xml:space="preserve"> the archaeology of Amarna suggests that Akhenaten could never </w:t>
      </w:r>
      <w:r w:rsidR="00955C1F" w:rsidRPr="00434383">
        <w:rPr>
          <w:rFonts w:asciiTheme="majorHAnsi" w:hAnsiTheme="majorHAnsi" w:cstheme="majorHAnsi"/>
        </w:rPr>
        <w:t>have</w:t>
      </w:r>
      <w:r w:rsidRPr="00434383">
        <w:rPr>
          <w:rFonts w:asciiTheme="majorHAnsi" w:hAnsiTheme="majorHAnsi" w:cstheme="majorHAnsi"/>
        </w:rPr>
        <w:t xml:space="preserve"> been truly removed from th</w:t>
      </w:r>
      <w:r w:rsidR="00955C1F" w:rsidRPr="00434383">
        <w:rPr>
          <w:rFonts w:asciiTheme="majorHAnsi" w:hAnsiTheme="majorHAnsi" w:cstheme="majorHAnsi"/>
        </w:rPr>
        <w:t>at</w:t>
      </w:r>
      <w:r w:rsidRPr="00434383">
        <w:rPr>
          <w:rFonts w:asciiTheme="majorHAnsi" w:hAnsiTheme="majorHAnsi" w:cstheme="majorHAnsi"/>
        </w:rPr>
        <w:t xml:space="preserve"> history</w:t>
      </w:r>
      <w:r w:rsidR="002C4C4E" w:rsidRPr="00434383">
        <w:rPr>
          <w:rFonts w:asciiTheme="majorHAnsi" w:hAnsiTheme="majorHAnsi" w:cstheme="majorHAnsi"/>
        </w:rPr>
        <w:t xml:space="preserve"> (Kemp 1989: 264)</w:t>
      </w:r>
      <w:r w:rsidRPr="00434383">
        <w:rPr>
          <w:rFonts w:asciiTheme="majorHAnsi" w:hAnsiTheme="majorHAnsi" w:cstheme="majorHAnsi"/>
        </w:rPr>
        <w:t xml:space="preserve">. </w:t>
      </w:r>
    </w:p>
    <w:p w14:paraId="1FB53825" w14:textId="67882638" w:rsidR="00955C1F" w:rsidRPr="00434383" w:rsidRDefault="00891D92" w:rsidP="000F5EA4">
      <w:pPr>
        <w:autoSpaceDE w:val="0"/>
        <w:autoSpaceDN w:val="0"/>
        <w:adjustRightInd w:val="0"/>
        <w:spacing w:after="0" w:line="276" w:lineRule="auto"/>
        <w:rPr>
          <w:rFonts w:asciiTheme="majorHAnsi" w:hAnsiTheme="majorHAnsi" w:cstheme="majorHAnsi"/>
        </w:rPr>
      </w:pPr>
      <w:r w:rsidRPr="00434383">
        <w:rPr>
          <w:rFonts w:asciiTheme="majorHAnsi" w:hAnsiTheme="majorHAnsi" w:cstheme="majorHAnsi"/>
        </w:rPr>
        <w:t xml:space="preserve"> </w:t>
      </w:r>
      <w:bookmarkStart w:id="0" w:name="_Hlk9003043"/>
      <w:r w:rsidR="00955C1F" w:rsidRPr="00434383">
        <w:rPr>
          <w:rFonts w:asciiTheme="majorHAnsi" w:hAnsiTheme="majorHAnsi" w:cstheme="majorHAnsi"/>
        </w:rPr>
        <w:t xml:space="preserve">In conclusion, Kemp would appear to highly specialised in his field, and some of what he says in this chapter are agreed by another academic’s which are mentioned above. </w:t>
      </w:r>
      <w:r w:rsidR="000F5622">
        <w:rPr>
          <w:rFonts w:asciiTheme="majorHAnsi" w:hAnsiTheme="majorHAnsi" w:cstheme="majorHAnsi"/>
        </w:rPr>
        <w:t xml:space="preserve">The chapter explains that Amarna was an ambitious religious reform by a sole king, Akhenaten, in results making Amarna atypical, as well as art and architecture. </w:t>
      </w:r>
      <w:r w:rsidR="00735986">
        <w:rPr>
          <w:rFonts w:asciiTheme="majorHAnsi" w:hAnsiTheme="majorHAnsi" w:cstheme="majorHAnsi"/>
        </w:rPr>
        <w:t xml:space="preserve">For example, changing belief from Amun to Aten, unique portraits and the quick construction of buildings. </w:t>
      </w:r>
      <w:r w:rsidR="00955C1F" w:rsidRPr="00434383">
        <w:rPr>
          <w:rFonts w:asciiTheme="majorHAnsi" w:hAnsiTheme="majorHAnsi" w:cstheme="majorHAnsi"/>
        </w:rPr>
        <w:t xml:space="preserve">To make this chapter successful, Kemp provides archaeological evidence to support his theories and to build an image for the reader. The specialist title suggests the chapter is for individuals who have an interest within ancient Egypt. The diction and jargon throughout the chapter supports that it is aimed for academics. The main object Kemp is trying to make is that religion is complex and is always changing within societies, whether it is ancient or modern. Akhenaten’s attempt of </w:t>
      </w:r>
      <w:proofErr w:type="spellStart"/>
      <w:r w:rsidR="00955C1F" w:rsidRPr="00434383">
        <w:rPr>
          <w:rFonts w:asciiTheme="majorHAnsi" w:hAnsiTheme="majorHAnsi" w:cstheme="majorHAnsi"/>
        </w:rPr>
        <w:t>Atenism</w:t>
      </w:r>
      <w:proofErr w:type="spellEnd"/>
      <w:r w:rsidR="00955C1F" w:rsidRPr="00434383">
        <w:rPr>
          <w:rFonts w:asciiTheme="majorHAnsi" w:hAnsiTheme="majorHAnsi" w:cstheme="majorHAnsi"/>
        </w:rPr>
        <w:t xml:space="preserve"> is a great example of changing religions. </w:t>
      </w:r>
      <w:bookmarkEnd w:id="0"/>
    </w:p>
    <w:p w14:paraId="5ABDE40C" w14:textId="51DE640A" w:rsidR="0025182E" w:rsidRPr="00434383" w:rsidRDefault="0025182E" w:rsidP="000F5EA4">
      <w:pPr>
        <w:autoSpaceDE w:val="0"/>
        <w:autoSpaceDN w:val="0"/>
        <w:adjustRightInd w:val="0"/>
        <w:spacing w:after="0" w:line="276" w:lineRule="auto"/>
        <w:rPr>
          <w:rFonts w:asciiTheme="majorHAnsi" w:hAnsiTheme="majorHAnsi" w:cstheme="majorHAnsi"/>
        </w:rPr>
      </w:pPr>
    </w:p>
    <w:p w14:paraId="441C6378" w14:textId="1020D8B9" w:rsidR="00345CA3" w:rsidRDefault="00345CA3" w:rsidP="000F5EA4">
      <w:pPr>
        <w:autoSpaceDE w:val="0"/>
        <w:autoSpaceDN w:val="0"/>
        <w:adjustRightInd w:val="0"/>
        <w:spacing w:after="0" w:line="276" w:lineRule="auto"/>
        <w:rPr>
          <w:rFonts w:cstheme="minorHAnsi"/>
        </w:rPr>
      </w:pPr>
    </w:p>
    <w:p w14:paraId="16E85306" w14:textId="69C5D6D5" w:rsidR="00345CA3" w:rsidRDefault="00345CA3" w:rsidP="000F5EA4">
      <w:pPr>
        <w:autoSpaceDE w:val="0"/>
        <w:autoSpaceDN w:val="0"/>
        <w:adjustRightInd w:val="0"/>
        <w:spacing w:after="0" w:line="276" w:lineRule="auto"/>
        <w:rPr>
          <w:rFonts w:cstheme="minorHAnsi"/>
        </w:rPr>
      </w:pPr>
    </w:p>
    <w:p w14:paraId="65CF986C" w14:textId="6817486A" w:rsidR="00345CA3" w:rsidRDefault="00345CA3" w:rsidP="000F5EA4">
      <w:pPr>
        <w:autoSpaceDE w:val="0"/>
        <w:autoSpaceDN w:val="0"/>
        <w:adjustRightInd w:val="0"/>
        <w:spacing w:after="0" w:line="276" w:lineRule="auto"/>
        <w:rPr>
          <w:rFonts w:cstheme="minorHAnsi"/>
        </w:rPr>
      </w:pPr>
    </w:p>
    <w:p w14:paraId="6041FAE6" w14:textId="5E433513" w:rsidR="00345CA3" w:rsidRDefault="00345CA3" w:rsidP="000F5EA4">
      <w:pPr>
        <w:autoSpaceDE w:val="0"/>
        <w:autoSpaceDN w:val="0"/>
        <w:adjustRightInd w:val="0"/>
        <w:spacing w:after="0" w:line="276" w:lineRule="auto"/>
        <w:rPr>
          <w:rFonts w:cstheme="minorHAnsi"/>
        </w:rPr>
      </w:pPr>
    </w:p>
    <w:p w14:paraId="616D936D" w14:textId="43BDB190" w:rsidR="00345CA3" w:rsidRDefault="00345CA3" w:rsidP="000F5EA4">
      <w:pPr>
        <w:autoSpaceDE w:val="0"/>
        <w:autoSpaceDN w:val="0"/>
        <w:adjustRightInd w:val="0"/>
        <w:spacing w:after="0" w:line="276" w:lineRule="auto"/>
        <w:rPr>
          <w:rFonts w:cstheme="minorHAnsi"/>
        </w:rPr>
      </w:pPr>
    </w:p>
    <w:p w14:paraId="5F51A98B" w14:textId="5AE2173B" w:rsidR="00345CA3" w:rsidRDefault="00345CA3" w:rsidP="000F5EA4">
      <w:pPr>
        <w:autoSpaceDE w:val="0"/>
        <w:autoSpaceDN w:val="0"/>
        <w:adjustRightInd w:val="0"/>
        <w:spacing w:after="0" w:line="276" w:lineRule="auto"/>
        <w:rPr>
          <w:rFonts w:cstheme="minorHAnsi"/>
        </w:rPr>
      </w:pPr>
    </w:p>
    <w:p w14:paraId="2EA21531" w14:textId="1B13BBB7" w:rsidR="00345CA3" w:rsidRDefault="00345CA3" w:rsidP="000F5EA4">
      <w:pPr>
        <w:autoSpaceDE w:val="0"/>
        <w:autoSpaceDN w:val="0"/>
        <w:adjustRightInd w:val="0"/>
        <w:spacing w:after="0" w:line="276" w:lineRule="auto"/>
        <w:rPr>
          <w:rFonts w:cstheme="minorHAnsi"/>
        </w:rPr>
      </w:pPr>
    </w:p>
    <w:p w14:paraId="5F1516D2" w14:textId="47197119" w:rsidR="00345CA3" w:rsidRDefault="00345CA3" w:rsidP="000F5EA4">
      <w:pPr>
        <w:autoSpaceDE w:val="0"/>
        <w:autoSpaceDN w:val="0"/>
        <w:adjustRightInd w:val="0"/>
        <w:spacing w:after="0" w:line="276" w:lineRule="auto"/>
        <w:rPr>
          <w:rFonts w:cstheme="minorHAnsi"/>
        </w:rPr>
      </w:pPr>
    </w:p>
    <w:p w14:paraId="68AFA52B" w14:textId="35606359" w:rsidR="00345CA3" w:rsidRDefault="00345CA3" w:rsidP="000F5EA4">
      <w:pPr>
        <w:autoSpaceDE w:val="0"/>
        <w:autoSpaceDN w:val="0"/>
        <w:adjustRightInd w:val="0"/>
        <w:spacing w:after="0" w:line="276" w:lineRule="auto"/>
        <w:rPr>
          <w:rFonts w:cstheme="minorHAnsi"/>
        </w:rPr>
      </w:pPr>
    </w:p>
    <w:p w14:paraId="4DD0296B" w14:textId="45D1D0C7" w:rsidR="00345CA3" w:rsidRDefault="00345CA3" w:rsidP="000F5EA4">
      <w:pPr>
        <w:autoSpaceDE w:val="0"/>
        <w:autoSpaceDN w:val="0"/>
        <w:adjustRightInd w:val="0"/>
        <w:spacing w:after="0" w:line="276" w:lineRule="auto"/>
        <w:rPr>
          <w:rFonts w:cstheme="minorHAnsi"/>
        </w:rPr>
      </w:pPr>
    </w:p>
    <w:p w14:paraId="1D433325" w14:textId="360DC58B" w:rsidR="00345CA3" w:rsidRDefault="00345CA3" w:rsidP="000F5EA4">
      <w:pPr>
        <w:autoSpaceDE w:val="0"/>
        <w:autoSpaceDN w:val="0"/>
        <w:adjustRightInd w:val="0"/>
        <w:spacing w:after="0" w:line="276" w:lineRule="auto"/>
        <w:rPr>
          <w:rFonts w:cstheme="minorHAnsi"/>
        </w:rPr>
      </w:pPr>
      <w:bookmarkStart w:id="1" w:name="_GoBack"/>
      <w:bookmarkEnd w:id="1"/>
    </w:p>
    <w:p w14:paraId="5169820B" w14:textId="57AECC31" w:rsidR="00345CA3" w:rsidRDefault="00345CA3" w:rsidP="000F5EA4">
      <w:pPr>
        <w:autoSpaceDE w:val="0"/>
        <w:autoSpaceDN w:val="0"/>
        <w:adjustRightInd w:val="0"/>
        <w:spacing w:after="0" w:line="276" w:lineRule="auto"/>
        <w:rPr>
          <w:rFonts w:cstheme="minorHAnsi"/>
        </w:rPr>
      </w:pPr>
    </w:p>
    <w:p w14:paraId="0F77DF9A" w14:textId="0171BC07" w:rsidR="000F5EA4" w:rsidRPr="004424D6" w:rsidRDefault="00345CA3" w:rsidP="004424D6">
      <w:pPr>
        <w:autoSpaceDE w:val="0"/>
        <w:autoSpaceDN w:val="0"/>
        <w:adjustRightInd w:val="0"/>
        <w:spacing w:after="0" w:line="276" w:lineRule="auto"/>
        <w:jc w:val="center"/>
        <w:rPr>
          <w:rFonts w:asciiTheme="majorHAnsi" w:hAnsiTheme="majorHAnsi" w:cstheme="majorHAnsi"/>
          <w:b/>
          <w:u w:val="single"/>
        </w:rPr>
      </w:pPr>
      <w:r w:rsidRPr="004424D6">
        <w:rPr>
          <w:rFonts w:asciiTheme="majorHAnsi" w:hAnsiTheme="majorHAnsi" w:cstheme="majorHAnsi"/>
          <w:b/>
          <w:u w:val="single"/>
        </w:rPr>
        <w:lastRenderedPageBreak/>
        <w:t>Bibliography</w:t>
      </w:r>
    </w:p>
    <w:p w14:paraId="04C9C28F"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p>
    <w:p w14:paraId="4B39907C"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r w:rsidRPr="000F5EA4">
        <w:rPr>
          <w:rFonts w:asciiTheme="majorHAnsi" w:hAnsiTheme="majorHAnsi" w:cstheme="majorHAnsi"/>
        </w:rPr>
        <w:t xml:space="preserve">Academia. (2019) </w:t>
      </w:r>
      <w:proofErr w:type="spellStart"/>
      <w:r w:rsidRPr="000F5EA4">
        <w:rPr>
          <w:rFonts w:asciiTheme="majorHAnsi" w:hAnsiTheme="majorHAnsi" w:cstheme="majorHAnsi"/>
          <w:i/>
        </w:rPr>
        <w:t>Tarmo</w:t>
      </w:r>
      <w:proofErr w:type="spellEnd"/>
      <w:r w:rsidRPr="000F5EA4">
        <w:rPr>
          <w:rFonts w:asciiTheme="majorHAnsi" w:hAnsiTheme="majorHAnsi" w:cstheme="majorHAnsi"/>
          <w:i/>
        </w:rPr>
        <w:t xml:space="preserve"> </w:t>
      </w:r>
      <w:proofErr w:type="spellStart"/>
      <w:r w:rsidRPr="000F5EA4">
        <w:rPr>
          <w:rFonts w:asciiTheme="majorHAnsi" w:hAnsiTheme="majorHAnsi" w:cstheme="majorHAnsi"/>
          <w:i/>
        </w:rPr>
        <w:t>Kulmar</w:t>
      </w:r>
      <w:proofErr w:type="spellEnd"/>
      <w:r w:rsidRPr="000F5EA4">
        <w:rPr>
          <w:rFonts w:asciiTheme="majorHAnsi" w:hAnsiTheme="majorHAnsi" w:cstheme="majorHAnsi"/>
          <w:i/>
        </w:rPr>
        <w:t xml:space="preserve">. </w:t>
      </w:r>
      <w:r w:rsidRPr="000F5EA4">
        <w:rPr>
          <w:rFonts w:asciiTheme="majorHAnsi" w:hAnsiTheme="majorHAnsi" w:cstheme="majorHAnsi"/>
        </w:rPr>
        <w:t xml:space="preserve">Available at </w:t>
      </w:r>
      <w:hyperlink r:id="rId4" w:history="1">
        <w:r w:rsidRPr="000F5EA4">
          <w:rPr>
            <w:rStyle w:val="Hyperlink"/>
            <w:rFonts w:asciiTheme="majorHAnsi" w:hAnsiTheme="majorHAnsi" w:cstheme="majorHAnsi"/>
          </w:rPr>
          <w:t>https://ut-ee.academia.edu/TarmoKulmar</w:t>
        </w:r>
      </w:hyperlink>
      <w:r w:rsidRPr="000F5EA4">
        <w:rPr>
          <w:rFonts w:asciiTheme="majorHAnsi" w:hAnsiTheme="majorHAnsi" w:cstheme="majorHAnsi"/>
        </w:rPr>
        <w:t xml:space="preserve"> [Accessed 18/05/19]</w:t>
      </w:r>
    </w:p>
    <w:p w14:paraId="7A68C926"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r w:rsidRPr="000F5EA4">
        <w:rPr>
          <w:rFonts w:asciiTheme="majorHAnsi" w:hAnsiTheme="majorHAnsi" w:cstheme="majorHAnsi"/>
        </w:rPr>
        <w:t xml:space="preserve">Dictionary.com (2019) </w:t>
      </w:r>
      <w:r w:rsidRPr="000F5EA4">
        <w:rPr>
          <w:rFonts w:asciiTheme="majorHAnsi" w:hAnsiTheme="majorHAnsi" w:cstheme="majorHAnsi"/>
          <w:i/>
        </w:rPr>
        <w:t xml:space="preserve">Monotheism. </w:t>
      </w:r>
      <w:r w:rsidRPr="000F5EA4">
        <w:rPr>
          <w:rFonts w:asciiTheme="majorHAnsi" w:hAnsiTheme="majorHAnsi" w:cstheme="majorHAnsi"/>
        </w:rPr>
        <w:t xml:space="preserve">Available at </w:t>
      </w:r>
      <w:hyperlink r:id="rId5" w:history="1">
        <w:r w:rsidRPr="000F5EA4">
          <w:rPr>
            <w:rStyle w:val="Hyperlink"/>
            <w:rFonts w:asciiTheme="majorHAnsi" w:hAnsiTheme="majorHAnsi" w:cstheme="majorHAnsi"/>
          </w:rPr>
          <w:t>https://www.dictionary.com/browse/monotheist</w:t>
        </w:r>
      </w:hyperlink>
      <w:r w:rsidRPr="000F5EA4">
        <w:rPr>
          <w:rFonts w:asciiTheme="majorHAnsi" w:hAnsiTheme="majorHAnsi" w:cstheme="majorHAnsi"/>
        </w:rPr>
        <w:t xml:space="preserve"> [Accessed 18/05/19]</w:t>
      </w:r>
    </w:p>
    <w:p w14:paraId="20F9AA6C"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r w:rsidRPr="000F5EA4">
        <w:rPr>
          <w:rFonts w:asciiTheme="majorHAnsi" w:hAnsiTheme="majorHAnsi" w:cstheme="majorHAnsi"/>
        </w:rPr>
        <w:t xml:space="preserve">George Mason University. (2019) </w:t>
      </w:r>
      <w:r w:rsidRPr="000F5EA4">
        <w:rPr>
          <w:rFonts w:asciiTheme="majorHAnsi" w:hAnsiTheme="majorHAnsi" w:cstheme="majorHAnsi"/>
          <w:i/>
        </w:rPr>
        <w:t xml:space="preserve">Jacquelyn Williamson. </w:t>
      </w:r>
      <w:r w:rsidRPr="000F5EA4">
        <w:rPr>
          <w:rFonts w:asciiTheme="majorHAnsi" w:hAnsiTheme="majorHAnsi" w:cstheme="majorHAnsi"/>
        </w:rPr>
        <w:t xml:space="preserve">Available at </w:t>
      </w:r>
      <w:hyperlink r:id="rId6" w:history="1">
        <w:r w:rsidRPr="000F5EA4">
          <w:rPr>
            <w:rStyle w:val="Hyperlink"/>
            <w:rFonts w:asciiTheme="majorHAnsi" w:hAnsiTheme="majorHAnsi" w:cstheme="majorHAnsi"/>
          </w:rPr>
          <w:t>https://historyarthistory.gmu.edu/people/jwilli98</w:t>
        </w:r>
      </w:hyperlink>
      <w:r w:rsidRPr="000F5EA4">
        <w:rPr>
          <w:rFonts w:asciiTheme="majorHAnsi" w:hAnsiTheme="majorHAnsi" w:cstheme="majorHAnsi"/>
        </w:rPr>
        <w:t xml:space="preserve"> [Accessed 18/05/19]</w:t>
      </w:r>
    </w:p>
    <w:p w14:paraId="250BAF34"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proofErr w:type="spellStart"/>
      <w:r w:rsidRPr="000F5EA4">
        <w:rPr>
          <w:rFonts w:asciiTheme="majorHAnsi" w:hAnsiTheme="majorHAnsi" w:cstheme="majorHAnsi"/>
        </w:rPr>
        <w:t>Janot</w:t>
      </w:r>
      <w:proofErr w:type="spellEnd"/>
      <w:r w:rsidRPr="000F5EA4">
        <w:rPr>
          <w:rFonts w:asciiTheme="majorHAnsi" w:hAnsiTheme="majorHAnsi" w:cstheme="majorHAnsi"/>
        </w:rPr>
        <w:t xml:space="preserve">, F. and </w:t>
      </w:r>
      <w:proofErr w:type="spellStart"/>
      <w:r w:rsidRPr="000F5EA4">
        <w:rPr>
          <w:rFonts w:asciiTheme="majorHAnsi" w:hAnsiTheme="majorHAnsi" w:cstheme="majorHAnsi"/>
        </w:rPr>
        <w:t>Hawass</w:t>
      </w:r>
      <w:proofErr w:type="spellEnd"/>
      <w:r w:rsidRPr="000F5EA4">
        <w:rPr>
          <w:rFonts w:asciiTheme="majorHAnsi" w:hAnsiTheme="majorHAnsi" w:cstheme="majorHAnsi"/>
        </w:rPr>
        <w:t>, Z. (2008) The Royal Mummies: Immortality in Ancient Egypt. White star publishers.</w:t>
      </w:r>
    </w:p>
    <w:p w14:paraId="4C4D19AF" w14:textId="77777777" w:rsidR="000F5EA4" w:rsidRPr="000F5EA4" w:rsidRDefault="000F5EA4" w:rsidP="000F5EA4">
      <w:pPr>
        <w:spacing w:line="276" w:lineRule="auto"/>
        <w:rPr>
          <w:rFonts w:asciiTheme="majorHAnsi" w:hAnsiTheme="majorHAnsi" w:cstheme="majorHAnsi"/>
        </w:rPr>
      </w:pPr>
      <w:r w:rsidRPr="000F5EA4">
        <w:rPr>
          <w:rFonts w:asciiTheme="majorHAnsi" w:hAnsiTheme="majorHAnsi" w:cstheme="majorHAnsi"/>
        </w:rPr>
        <w:t xml:space="preserve">Kemp, B. (1989) ‘Egypt in Microcosm: the city of El-Amarna’, in Kemp, B. </w:t>
      </w:r>
      <w:r w:rsidRPr="000F5EA4">
        <w:rPr>
          <w:rFonts w:asciiTheme="majorHAnsi" w:hAnsiTheme="majorHAnsi" w:cstheme="majorHAnsi"/>
          <w:i/>
        </w:rPr>
        <w:t>Ancient Egypt: Anatomy of a Civilisation.</w:t>
      </w:r>
      <w:r w:rsidRPr="000F5EA4">
        <w:rPr>
          <w:rFonts w:asciiTheme="majorHAnsi" w:hAnsiTheme="majorHAnsi" w:cstheme="majorHAnsi"/>
        </w:rPr>
        <w:t xml:space="preserve"> London</w:t>
      </w:r>
      <w:r w:rsidRPr="000F5EA4">
        <w:rPr>
          <w:rFonts w:asciiTheme="majorHAnsi" w:hAnsiTheme="majorHAnsi" w:cstheme="majorHAnsi"/>
          <w:i/>
        </w:rPr>
        <w:t xml:space="preserve">: </w:t>
      </w:r>
      <w:r w:rsidRPr="000F5EA4">
        <w:rPr>
          <w:rFonts w:asciiTheme="majorHAnsi" w:hAnsiTheme="majorHAnsi" w:cstheme="majorHAnsi"/>
        </w:rPr>
        <w:t>Routledge</w:t>
      </w:r>
    </w:p>
    <w:p w14:paraId="44DF2677"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proofErr w:type="spellStart"/>
      <w:r w:rsidRPr="000F5EA4">
        <w:rPr>
          <w:rFonts w:asciiTheme="majorHAnsi" w:hAnsiTheme="majorHAnsi" w:cstheme="majorHAnsi"/>
        </w:rPr>
        <w:t>Kulmar</w:t>
      </w:r>
      <w:proofErr w:type="spellEnd"/>
      <w:r w:rsidRPr="000F5EA4">
        <w:rPr>
          <w:rFonts w:asciiTheme="majorHAnsi" w:hAnsiTheme="majorHAnsi" w:cstheme="majorHAnsi"/>
        </w:rPr>
        <w:t xml:space="preserve">, T. (n.d.) On a possible characteristic of the governing system of pharaoh Amenhotep IV (Akhenaten). Available at </w:t>
      </w:r>
      <w:hyperlink r:id="rId7" w:history="1">
        <w:r w:rsidRPr="000F5EA4">
          <w:rPr>
            <w:rStyle w:val="Hyperlink"/>
            <w:rFonts w:asciiTheme="majorHAnsi" w:hAnsiTheme="majorHAnsi" w:cstheme="majorHAnsi"/>
          </w:rPr>
          <w:t>https://doi.org/10.7592/FEJF2018.74.kulmar</w:t>
        </w:r>
      </w:hyperlink>
      <w:r w:rsidRPr="000F5EA4">
        <w:rPr>
          <w:rFonts w:asciiTheme="majorHAnsi" w:hAnsiTheme="majorHAnsi" w:cstheme="majorHAnsi"/>
        </w:rPr>
        <w:t xml:space="preserve"> [Accessed 18/05/19]</w:t>
      </w:r>
    </w:p>
    <w:p w14:paraId="3FD37F8B" w14:textId="77777777" w:rsidR="000F5EA4" w:rsidRPr="000F5EA4" w:rsidRDefault="000F5EA4" w:rsidP="000F5EA4">
      <w:pPr>
        <w:autoSpaceDE w:val="0"/>
        <w:autoSpaceDN w:val="0"/>
        <w:adjustRightInd w:val="0"/>
        <w:spacing w:after="0" w:line="276" w:lineRule="auto"/>
        <w:rPr>
          <w:rFonts w:asciiTheme="majorHAnsi" w:hAnsiTheme="majorHAnsi" w:cstheme="majorHAnsi"/>
          <w:color w:val="365F92"/>
        </w:rPr>
      </w:pPr>
      <w:r w:rsidRPr="000F5EA4">
        <w:rPr>
          <w:rFonts w:asciiTheme="majorHAnsi" w:hAnsiTheme="majorHAnsi" w:cstheme="majorHAnsi"/>
        </w:rPr>
        <w:t xml:space="preserve">Stevens, A. (2016) ‘Tell el-Amarna’, in </w:t>
      </w:r>
      <w:proofErr w:type="spellStart"/>
      <w:r w:rsidRPr="000F5EA4">
        <w:rPr>
          <w:rFonts w:asciiTheme="majorHAnsi" w:hAnsiTheme="majorHAnsi" w:cstheme="majorHAnsi"/>
        </w:rPr>
        <w:t>Wendrich</w:t>
      </w:r>
      <w:proofErr w:type="spellEnd"/>
      <w:r w:rsidRPr="000F5EA4">
        <w:rPr>
          <w:rFonts w:asciiTheme="majorHAnsi" w:hAnsiTheme="majorHAnsi" w:cstheme="majorHAnsi"/>
        </w:rPr>
        <w:t xml:space="preserve">, W (ed.), </w:t>
      </w:r>
      <w:r w:rsidRPr="000F5EA4">
        <w:rPr>
          <w:rFonts w:asciiTheme="majorHAnsi" w:hAnsiTheme="majorHAnsi" w:cstheme="majorHAnsi"/>
          <w:i/>
        </w:rPr>
        <w:t xml:space="preserve">UCLA </w:t>
      </w:r>
      <w:proofErr w:type="spellStart"/>
      <w:r w:rsidRPr="000F5EA4">
        <w:rPr>
          <w:rFonts w:asciiTheme="majorHAnsi" w:hAnsiTheme="majorHAnsi" w:cstheme="majorHAnsi"/>
          <w:i/>
        </w:rPr>
        <w:t>Encyclopedia</w:t>
      </w:r>
      <w:proofErr w:type="spellEnd"/>
      <w:r w:rsidRPr="000F5EA4">
        <w:rPr>
          <w:rFonts w:asciiTheme="majorHAnsi" w:hAnsiTheme="majorHAnsi" w:cstheme="majorHAnsi"/>
          <w:i/>
        </w:rPr>
        <w:t xml:space="preserve"> of Egyptology</w:t>
      </w:r>
      <w:r w:rsidRPr="000F5EA4">
        <w:rPr>
          <w:rFonts w:asciiTheme="majorHAnsi" w:hAnsiTheme="majorHAnsi" w:cstheme="majorHAnsi"/>
        </w:rPr>
        <w:t xml:space="preserve">. Los Angeles. </w:t>
      </w:r>
      <w:hyperlink r:id="rId8" w:history="1">
        <w:r w:rsidRPr="000F5EA4">
          <w:rPr>
            <w:rStyle w:val="Hyperlink"/>
            <w:rFonts w:asciiTheme="majorHAnsi" w:hAnsiTheme="majorHAnsi" w:cstheme="majorHAnsi"/>
          </w:rPr>
          <w:t>http://digital2.library.ucla.edu/viewItem.do?ark=21198/zz002k6x4x</w:t>
        </w:r>
      </w:hyperlink>
    </w:p>
    <w:p w14:paraId="2FD0C8F2"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r w:rsidRPr="000F5EA4">
        <w:rPr>
          <w:rFonts w:asciiTheme="majorHAnsi" w:hAnsiTheme="majorHAnsi" w:cstheme="majorHAnsi"/>
        </w:rPr>
        <w:t xml:space="preserve">University of Cambridge. (2019) </w:t>
      </w:r>
      <w:r w:rsidRPr="000F5EA4">
        <w:rPr>
          <w:rFonts w:asciiTheme="majorHAnsi" w:hAnsiTheme="majorHAnsi" w:cstheme="majorHAnsi"/>
          <w:i/>
        </w:rPr>
        <w:t xml:space="preserve">Department of Archaeology, Dr Anna Stevens. </w:t>
      </w:r>
      <w:r w:rsidRPr="000F5EA4">
        <w:rPr>
          <w:rFonts w:asciiTheme="majorHAnsi" w:hAnsiTheme="majorHAnsi" w:cstheme="majorHAnsi"/>
        </w:rPr>
        <w:t xml:space="preserve">Available at </w:t>
      </w:r>
      <w:hyperlink r:id="rId9" w:history="1">
        <w:r w:rsidRPr="000F5EA4">
          <w:rPr>
            <w:rStyle w:val="Hyperlink"/>
            <w:rFonts w:asciiTheme="majorHAnsi" w:hAnsiTheme="majorHAnsi" w:cstheme="majorHAnsi"/>
          </w:rPr>
          <w:t>https://www.arch.cam.ac.uk/directory/aks52</w:t>
        </w:r>
      </w:hyperlink>
      <w:r w:rsidRPr="000F5EA4">
        <w:rPr>
          <w:rFonts w:asciiTheme="majorHAnsi" w:hAnsiTheme="majorHAnsi" w:cstheme="majorHAnsi"/>
        </w:rPr>
        <w:t xml:space="preserve"> [Accessed 18/05/19]</w:t>
      </w:r>
    </w:p>
    <w:p w14:paraId="77B9B065" w14:textId="77777777" w:rsidR="000F5EA4" w:rsidRPr="000F5EA4" w:rsidRDefault="000F5EA4" w:rsidP="000F5EA4">
      <w:pPr>
        <w:autoSpaceDE w:val="0"/>
        <w:autoSpaceDN w:val="0"/>
        <w:adjustRightInd w:val="0"/>
        <w:spacing w:after="0" w:line="276" w:lineRule="auto"/>
        <w:rPr>
          <w:rFonts w:asciiTheme="majorHAnsi" w:hAnsiTheme="majorHAnsi" w:cstheme="majorHAnsi"/>
        </w:rPr>
      </w:pPr>
      <w:r w:rsidRPr="000F5EA4">
        <w:rPr>
          <w:rFonts w:asciiTheme="majorHAnsi" w:hAnsiTheme="majorHAnsi" w:cstheme="majorHAnsi"/>
        </w:rPr>
        <w:t xml:space="preserve">Williamson, J. (2015) ‘Amarna Period’, in </w:t>
      </w:r>
      <w:proofErr w:type="spellStart"/>
      <w:r w:rsidRPr="000F5EA4">
        <w:rPr>
          <w:rFonts w:asciiTheme="majorHAnsi" w:hAnsiTheme="majorHAnsi" w:cstheme="majorHAnsi"/>
        </w:rPr>
        <w:t>Grajetzki</w:t>
      </w:r>
      <w:proofErr w:type="spellEnd"/>
      <w:r w:rsidRPr="000F5EA4">
        <w:rPr>
          <w:rFonts w:asciiTheme="majorHAnsi" w:hAnsiTheme="majorHAnsi" w:cstheme="majorHAnsi"/>
        </w:rPr>
        <w:t xml:space="preserve">, W. and </w:t>
      </w:r>
      <w:proofErr w:type="spellStart"/>
      <w:r w:rsidRPr="000F5EA4">
        <w:rPr>
          <w:rFonts w:asciiTheme="majorHAnsi" w:hAnsiTheme="majorHAnsi" w:cstheme="majorHAnsi"/>
        </w:rPr>
        <w:t>Wendrich</w:t>
      </w:r>
      <w:proofErr w:type="spellEnd"/>
      <w:r w:rsidRPr="000F5EA4">
        <w:rPr>
          <w:rFonts w:asciiTheme="majorHAnsi" w:hAnsiTheme="majorHAnsi" w:cstheme="majorHAnsi"/>
        </w:rPr>
        <w:t xml:space="preserve">, W. (eds.), </w:t>
      </w:r>
      <w:r w:rsidRPr="000F5EA4">
        <w:rPr>
          <w:rFonts w:asciiTheme="majorHAnsi" w:hAnsiTheme="majorHAnsi" w:cstheme="majorHAnsi"/>
          <w:i/>
        </w:rPr>
        <w:t xml:space="preserve">UCLA </w:t>
      </w:r>
      <w:proofErr w:type="spellStart"/>
      <w:r w:rsidRPr="000F5EA4">
        <w:rPr>
          <w:rFonts w:asciiTheme="majorHAnsi" w:hAnsiTheme="majorHAnsi" w:cstheme="majorHAnsi"/>
          <w:i/>
        </w:rPr>
        <w:t>Encyclopedia</w:t>
      </w:r>
      <w:proofErr w:type="spellEnd"/>
      <w:r w:rsidRPr="000F5EA4">
        <w:rPr>
          <w:rFonts w:asciiTheme="majorHAnsi" w:hAnsiTheme="majorHAnsi" w:cstheme="majorHAnsi"/>
          <w:i/>
        </w:rPr>
        <w:t xml:space="preserve"> of Egyptology</w:t>
      </w:r>
      <w:r w:rsidRPr="000F5EA4">
        <w:rPr>
          <w:rFonts w:asciiTheme="majorHAnsi" w:hAnsiTheme="majorHAnsi" w:cstheme="majorHAnsi"/>
        </w:rPr>
        <w:t xml:space="preserve">. Los Angeles. </w:t>
      </w:r>
    </w:p>
    <w:sectPr w:rsidR="000F5EA4" w:rsidRPr="000F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2MDc3sTQwNzK0sDRW0lEKTi0uzszPAykwrwUA0UcRpCwAAAA="/>
  </w:docVars>
  <w:rsids>
    <w:rsidRoot w:val="00DF0B88"/>
    <w:rsid w:val="000420BC"/>
    <w:rsid w:val="00092817"/>
    <w:rsid w:val="000D37EF"/>
    <w:rsid w:val="000F5622"/>
    <w:rsid w:val="000F5EA4"/>
    <w:rsid w:val="00101095"/>
    <w:rsid w:val="0011509E"/>
    <w:rsid w:val="00125528"/>
    <w:rsid w:val="00197AFC"/>
    <w:rsid w:val="001B0233"/>
    <w:rsid w:val="001E5A7E"/>
    <w:rsid w:val="002425DD"/>
    <w:rsid w:val="0025182E"/>
    <w:rsid w:val="002C4C4E"/>
    <w:rsid w:val="002D48A1"/>
    <w:rsid w:val="002D4DDB"/>
    <w:rsid w:val="002F36E8"/>
    <w:rsid w:val="003112A2"/>
    <w:rsid w:val="00345CA3"/>
    <w:rsid w:val="003B3FBE"/>
    <w:rsid w:val="00402090"/>
    <w:rsid w:val="00434383"/>
    <w:rsid w:val="004424D6"/>
    <w:rsid w:val="0044275F"/>
    <w:rsid w:val="00522B60"/>
    <w:rsid w:val="00556A07"/>
    <w:rsid w:val="00597526"/>
    <w:rsid w:val="005E362B"/>
    <w:rsid w:val="005E7B9D"/>
    <w:rsid w:val="005F5FB3"/>
    <w:rsid w:val="006477F5"/>
    <w:rsid w:val="0065655D"/>
    <w:rsid w:val="006E31ED"/>
    <w:rsid w:val="006F7DBA"/>
    <w:rsid w:val="00735986"/>
    <w:rsid w:val="00735E73"/>
    <w:rsid w:val="007933CD"/>
    <w:rsid w:val="007B2F71"/>
    <w:rsid w:val="007E266B"/>
    <w:rsid w:val="0081458F"/>
    <w:rsid w:val="0081595F"/>
    <w:rsid w:val="008531DD"/>
    <w:rsid w:val="00891D92"/>
    <w:rsid w:val="008D4AD5"/>
    <w:rsid w:val="008F217D"/>
    <w:rsid w:val="009010EA"/>
    <w:rsid w:val="00923B23"/>
    <w:rsid w:val="00955C1F"/>
    <w:rsid w:val="009678AB"/>
    <w:rsid w:val="009F052F"/>
    <w:rsid w:val="009F4064"/>
    <w:rsid w:val="00A541DA"/>
    <w:rsid w:val="00A76D76"/>
    <w:rsid w:val="00AF6B1B"/>
    <w:rsid w:val="00B17F13"/>
    <w:rsid w:val="00B47E91"/>
    <w:rsid w:val="00BE6E6A"/>
    <w:rsid w:val="00C26E64"/>
    <w:rsid w:val="00C66250"/>
    <w:rsid w:val="00CD350B"/>
    <w:rsid w:val="00CF5020"/>
    <w:rsid w:val="00D04AD8"/>
    <w:rsid w:val="00D35FC0"/>
    <w:rsid w:val="00D42435"/>
    <w:rsid w:val="00D55354"/>
    <w:rsid w:val="00D60B69"/>
    <w:rsid w:val="00D60D88"/>
    <w:rsid w:val="00D9692D"/>
    <w:rsid w:val="00DD3B05"/>
    <w:rsid w:val="00DF0B88"/>
    <w:rsid w:val="00E0089A"/>
    <w:rsid w:val="00E45558"/>
    <w:rsid w:val="00E512E9"/>
    <w:rsid w:val="00E61B7A"/>
    <w:rsid w:val="00E84E69"/>
    <w:rsid w:val="00EF0C44"/>
    <w:rsid w:val="00F712F6"/>
    <w:rsid w:val="00F90203"/>
    <w:rsid w:val="00FB27B8"/>
    <w:rsid w:val="00FD3551"/>
    <w:rsid w:val="00FD6109"/>
    <w:rsid w:val="00FF7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DBA4"/>
  <w15:chartTrackingRefBased/>
  <w15:docId w15:val="{1B444586-4ACE-4B47-B969-2F39039A1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55354"/>
    <w:rPr>
      <w:sz w:val="16"/>
      <w:szCs w:val="16"/>
    </w:rPr>
  </w:style>
  <w:style w:type="paragraph" w:styleId="CommentText">
    <w:name w:val="annotation text"/>
    <w:basedOn w:val="Normal"/>
    <w:link w:val="CommentTextChar"/>
    <w:uiPriority w:val="99"/>
    <w:semiHidden/>
    <w:unhideWhenUsed/>
    <w:rsid w:val="00D55354"/>
    <w:pPr>
      <w:spacing w:line="240" w:lineRule="auto"/>
    </w:pPr>
    <w:rPr>
      <w:sz w:val="20"/>
      <w:szCs w:val="20"/>
    </w:rPr>
  </w:style>
  <w:style w:type="character" w:customStyle="1" w:styleId="CommentTextChar">
    <w:name w:val="Comment Text Char"/>
    <w:basedOn w:val="DefaultParagraphFont"/>
    <w:link w:val="CommentText"/>
    <w:uiPriority w:val="99"/>
    <w:semiHidden/>
    <w:rsid w:val="00D55354"/>
    <w:rPr>
      <w:sz w:val="20"/>
      <w:szCs w:val="20"/>
    </w:rPr>
  </w:style>
  <w:style w:type="paragraph" w:styleId="CommentSubject">
    <w:name w:val="annotation subject"/>
    <w:basedOn w:val="CommentText"/>
    <w:next w:val="CommentText"/>
    <w:link w:val="CommentSubjectChar"/>
    <w:uiPriority w:val="99"/>
    <w:semiHidden/>
    <w:unhideWhenUsed/>
    <w:rsid w:val="00D55354"/>
    <w:rPr>
      <w:b/>
      <w:bCs/>
    </w:rPr>
  </w:style>
  <w:style w:type="character" w:customStyle="1" w:styleId="CommentSubjectChar">
    <w:name w:val="Comment Subject Char"/>
    <w:basedOn w:val="CommentTextChar"/>
    <w:link w:val="CommentSubject"/>
    <w:uiPriority w:val="99"/>
    <w:semiHidden/>
    <w:rsid w:val="00D55354"/>
    <w:rPr>
      <w:b/>
      <w:bCs/>
      <w:sz w:val="20"/>
      <w:szCs w:val="20"/>
    </w:rPr>
  </w:style>
  <w:style w:type="paragraph" w:styleId="BalloonText">
    <w:name w:val="Balloon Text"/>
    <w:basedOn w:val="Normal"/>
    <w:link w:val="BalloonTextChar"/>
    <w:uiPriority w:val="99"/>
    <w:semiHidden/>
    <w:unhideWhenUsed/>
    <w:rsid w:val="00D553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5354"/>
    <w:rPr>
      <w:rFonts w:ascii="Segoe UI" w:hAnsi="Segoe UI" w:cs="Segoe UI"/>
      <w:sz w:val="18"/>
      <w:szCs w:val="18"/>
    </w:rPr>
  </w:style>
  <w:style w:type="character" w:styleId="Hyperlink">
    <w:name w:val="Hyperlink"/>
    <w:basedOn w:val="DefaultParagraphFont"/>
    <w:uiPriority w:val="99"/>
    <w:unhideWhenUsed/>
    <w:rsid w:val="00345CA3"/>
    <w:rPr>
      <w:color w:val="0563C1" w:themeColor="hyperlink"/>
      <w:u w:val="single"/>
    </w:rPr>
  </w:style>
  <w:style w:type="character" w:styleId="UnresolvedMention">
    <w:name w:val="Unresolved Mention"/>
    <w:basedOn w:val="DefaultParagraphFont"/>
    <w:uiPriority w:val="99"/>
    <w:semiHidden/>
    <w:unhideWhenUsed/>
    <w:rsid w:val="00345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2.library.ucla.edu/viewItem.do?ark=21198/zz002k6x4x" TargetMode="External"/><Relationship Id="rId3" Type="http://schemas.openxmlformats.org/officeDocument/2006/relationships/webSettings" Target="webSettings.xml"/><Relationship Id="rId7" Type="http://schemas.openxmlformats.org/officeDocument/2006/relationships/hyperlink" Target="https://doi.org/10.7592/FEJF2018.74.kulma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istoryarthistory.gmu.edu/people/jwilli98" TargetMode="External"/><Relationship Id="rId11" Type="http://schemas.openxmlformats.org/officeDocument/2006/relationships/theme" Target="theme/theme1.xml"/><Relationship Id="rId5" Type="http://schemas.openxmlformats.org/officeDocument/2006/relationships/hyperlink" Target="https://www.dictionary.com/browse/monotheist" TargetMode="External"/><Relationship Id="rId10" Type="http://schemas.openxmlformats.org/officeDocument/2006/relationships/fontTable" Target="fontTable.xml"/><Relationship Id="rId4" Type="http://schemas.openxmlformats.org/officeDocument/2006/relationships/hyperlink" Target="https://ut-ee.academia.edu/TarmoKulmar" TargetMode="External"/><Relationship Id="rId9" Type="http://schemas.openxmlformats.org/officeDocument/2006/relationships/hyperlink" Target="https://www.arch.cam.ac.uk/directory/aks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4</Pages>
  <Words>1257</Words>
  <Characters>7167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dc:creator>
  <cp:keywords/>
  <dc:description/>
  <cp:lastModifiedBy>Melisa Pak</cp:lastModifiedBy>
  <cp:revision>51</cp:revision>
  <dcterms:created xsi:type="dcterms:W3CDTF">2019-05-18T11:10:00Z</dcterms:created>
  <dcterms:modified xsi:type="dcterms:W3CDTF">2019-05-19T12:32:00Z</dcterms:modified>
</cp:coreProperties>
</file>