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4F365" w14:textId="77777777" w:rsidR="00551740" w:rsidRPr="00551740" w:rsidRDefault="00551740" w:rsidP="00551740">
      <w:pPr>
        <w:spacing w:after="0"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University of Wales Trinity Saint David</w:t>
      </w:r>
    </w:p>
    <w:p w14:paraId="6EFA2987" w14:textId="77777777" w:rsidR="00551740" w:rsidRPr="00551740" w:rsidRDefault="00551740" w:rsidP="00551740">
      <w:pPr>
        <w:spacing w:line="360" w:lineRule="auto"/>
        <w:jc w:val="center"/>
        <w:rPr>
          <w:rFonts w:ascii="Arial" w:eastAsia="Calibri" w:hAnsi="Arial" w:cs="Arial"/>
          <w:b/>
          <w:bCs/>
          <w:kern w:val="0"/>
          <w14:ligatures w14:val="none"/>
        </w:rPr>
      </w:pPr>
    </w:p>
    <w:p w14:paraId="0E1816F5" w14:textId="77777777" w:rsidR="00551740" w:rsidRPr="00551740" w:rsidRDefault="00551740" w:rsidP="00551740">
      <w:pPr>
        <w:spacing w:line="360" w:lineRule="auto"/>
        <w:jc w:val="center"/>
        <w:rPr>
          <w:rFonts w:ascii="Arial" w:eastAsia="Calibri" w:hAnsi="Arial" w:cs="Arial"/>
          <w:b/>
          <w:bCs/>
          <w:kern w:val="0"/>
          <w14:ligatures w14:val="none"/>
        </w:rPr>
      </w:pPr>
    </w:p>
    <w:p w14:paraId="4D3572AB" w14:textId="77777777" w:rsidR="00551740" w:rsidRPr="00551740" w:rsidRDefault="00551740" w:rsidP="00551740">
      <w:pPr>
        <w:spacing w:line="360" w:lineRule="auto"/>
        <w:jc w:val="center"/>
        <w:rPr>
          <w:rFonts w:ascii="Arial" w:eastAsia="Calibri" w:hAnsi="Arial" w:cs="Arial"/>
          <w:b/>
          <w:bCs/>
          <w:kern w:val="0"/>
          <w14:ligatures w14:val="none"/>
        </w:rPr>
      </w:pPr>
    </w:p>
    <w:p w14:paraId="167CF6C5" w14:textId="77777777" w:rsidR="00551740" w:rsidRPr="00551740" w:rsidRDefault="00551740" w:rsidP="00551740">
      <w:pPr>
        <w:spacing w:line="360" w:lineRule="auto"/>
        <w:jc w:val="center"/>
        <w:rPr>
          <w:rFonts w:ascii="Arial" w:eastAsia="Calibri" w:hAnsi="Arial" w:cs="Arial"/>
          <w:b/>
          <w:bCs/>
          <w:kern w:val="0"/>
          <w14:ligatures w14:val="none"/>
        </w:rPr>
      </w:pPr>
    </w:p>
    <w:p w14:paraId="5313A594" w14:textId="77777777" w:rsidR="00551740" w:rsidRPr="00551740" w:rsidRDefault="00551740" w:rsidP="00551740">
      <w:pPr>
        <w:spacing w:line="360" w:lineRule="auto"/>
        <w:jc w:val="center"/>
        <w:rPr>
          <w:rFonts w:ascii="Arial" w:eastAsia="Calibri" w:hAnsi="Arial" w:cs="Arial"/>
          <w:b/>
          <w:bCs/>
          <w:kern w:val="0"/>
          <w14:ligatures w14:val="none"/>
        </w:rPr>
      </w:pPr>
    </w:p>
    <w:p w14:paraId="33C3F994" w14:textId="77777777" w:rsidR="00551740" w:rsidRPr="00551740" w:rsidRDefault="00551740" w:rsidP="00551740">
      <w:pPr>
        <w:spacing w:line="360" w:lineRule="auto"/>
        <w:jc w:val="center"/>
        <w:rPr>
          <w:rFonts w:ascii="Arial" w:eastAsia="Calibri" w:hAnsi="Arial" w:cs="Arial"/>
          <w:b/>
          <w:bCs/>
          <w:kern w:val="0"/>
          <w14:ligatures w14:val="none"/>
        </w:rPr>
      </w:pPr>
    </w:p>
    <w:p w14:paraId="004A824E" w14:textId="77777777" w:rsidR="00551740" w:rsidRPr="00551740" w:rsidRDefault="00551740" w:rsidP="00551740">
      <w:pPr>
        <w:spacing w:line="360" w:lineRule="auto"/>
        <w:jc w:val="center"/>
        <w:rPr>
          <w:rFonts w:ascii="Arial" w:eastAsia="Calibri" w:hAnsi="Arial" w:cs="Arial"/>
          <w:b/>
          <w:bCs/>
          <w:kern w:val="0"/>
          <w14:ligatures w14:val="none"/>
        </w:rPr>
      </w:pPr>
      <w:r w:rsidRPr="00551740">
        <w:rPr>
          <w:rFonts w:ascii="Times New Roman" w:eastAsia="Times New Roman" w:hAnsi="Times New Roman" w:cs="Times New Roman"/>
          <w:noProof/>
          <w:kern w:val="0"/>
          <w:sz w:val="20"/>
          <w:szCs w:val="20"/>
          <w:lang w:eastAsia="en-GB"/>
          <w14:ligatures w14:val="none"/>
        </w:rPr>
        <mc:AlternateContent>
          <mc:Choice Requires="wps">
            <w:drawing>
              <wp:anchor distT="0" distB="0" distL="114300" distR="114300" simplePos="0" relativeHeight="251659264" behindDoc="0" locked="0" layoutInCell="1" allowOverlap="1" wp14:anchorId="259ADBF8" wp14:editId="40F57869">
                <wp:simplePos x="0" y="0"/>
                <wp:positionH relativeFrom="leftMargin">
                  <wp:posOffset>-1310640</wp:posOffset>
                </wp:positionH>
                <wp:positionV relativeFrom="page">
                  <wp:posOffset>3101340</wp:posOffset>
                </wp:positionV>
                <wp:extent cx="289560" cy="16002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V="1">
                          <a:off x="0" y="0"/>
                          <a:ext cx="289560" cy="160020"/>
                        </a:xfrm>
                        <a:prstGeom prst="rect">
                          <a:avLst/>
                        </a:prstGeom>
                        <a:solidFill>
                          <a:srgbClr val="4F81BD"/>
                        </a:solidFill>
                        <a:ln w="25400" cap="flat" cmpd="sng" algn="ctr">
                          <a:noFill/>
                          <a:prstDash val="solid"/>
                        </a:ln>
                        <a:effectLst/>
                      </wps:spPr>
                      <wps:txbx>
                        <w:txbxContent>
                          <w:p w14:paraId="59AFCB61" w14:textId="77777777" w:rsidR="00551740" w:rsidRPr="00551740" w:rsidRDefault="00551740" w:rsidP="00551740">
                            <w:pPr>
                              <w:pStyle w:val="NoSpacing"/>
                              <w:rPr>
                                <w:color w:val="FFFFFF"/>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59ADBF8" id="Rectangle 132" o:spid="_x0000_s1026" style="position:absolute;left:0;text-align:left;margin-left:-103.2pt;margin-top:244.2pt;width:22.8pt;height:12.6pt;flip:y;z-index:2516592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3TyYwIAAMkEAAAOAAAAZHJzL2Uyb0RvYy54bWysVE1v2zAMvQ/YfxB0X+0EbdcZdYosQYYB&#10;QVug3XpmZMk2JouapMTufv0oxflAt9Owi0BKNPn4+Ojbu6HTbCedb9GUfHKRcyaNwKo1dcm/Pa8+&#10;3HDmA5gKNBpZ8lfp+d3s/bvb3hZyig3qSjpGSYwvelvyJgRbZJkXjezAX6CVhh4Vug4Cua7OKgc9&#10;Ze90Ns3z66xHV1mHQnpPt8v9I5+l/EpJER6U8jIwXXLCFtLp0rmJZza7haJ2YJtWjDDgH1B00Boq&#10;eky1hABs69o/UnWtcOhRhQuBXYZKtUKmHqibSf6mm6cGrEy9EDneHmny/y+tuN892UcXoXu7RvHD&#10;M4OLBkwt594SfTTUSFLWW18cg6Pjx88G5TqmdGu/x9CYiLpiQ6L49UixHAITdDm9+XR1TYMQ9DS5&#10;zvNpGkEGRUwTP7bOhy8SOxaNkjuCkJLCbu1DBHIKSaBRt9Wq1To5rt4stGM7oGlfrm4mn5cJO/V2&#10;HqYN6wnJ1WUegQCpTmkIZHa2Krk3NWega5KzCC7VNhgrJKlEVEvwzb5GSjuW0CZCkElzI9QTTdEK&#10;w2agHNHcYPX66JjDvR69FauWEq/Bh0dwJEACRksVHuhQGgktjhZnDbpff7uP8aQLeuWsJ0FTJz+3&#10;4CRn+qshxVxefSSyWTh33LmzOXfMtlsgsTih9bUimfSxC/pgKofdC+3ePFalJzCCapd8czAXYb9m&#10;tLtCzucpiDRvIazNkxUHsURCn4cXcHaceCCp3ONB+lC8Gfw+NlJtcL4NqNqkihOro1ZpX5JYxt2O&#10;C3nup6jTH2j2GwAA//8DAFBLAwQUAAYACAAAACEAMh2BmOMAAAANAQAADwAAAGRycy9kb3ducmV2&#10;LnhtbEyPPU/DMBCGdyT+g3VIbKmdUqIoxKkiJMTAgGgREpsbu3FKfA6x26T/nutUtnt1j96Pcj27&#10;np3MGDqPEtKFAGaw8brDVsLn9iXJgYWoUKveo5FwNgHW1e1NqQrtJ/wwp01sGZlgKJQEG+NQcB4a&#10;a5wKCz8YpN/ej05FkmPL9agmMnc9XwqRcac6pASrBvNsTfOzOTrK/drWjd2Lw+/74ezCdz29Da+T&#10;lPd3c/0ELJo5XmG41KfqUFGnnT+iDqyXkCxFtiJWwirP6SAkSTNBc3YSHtOHDHhV8v8rqj8AAAD/&#10;/wMAUEsBAi0AFAAGAAgAAAAhALaDOJL+AAAA4QEAABMAAAAAAAAAAAAAAAAAAAAAAFtDb250ZW50&#10;X1R5cGVzXS54bWxQSwECLQAUAAYACAAAACEAOP0h/9YAAACUAQAACwAAAAAAAAAAAAAAAAAvAQAA&#10;X3JlbHMvLnJlbHNQSwECLQAUAAYACAAAACEAI5d08mMCAADJBAAADgAAAAAAAAAAAAAAAAAuAgAA&#10;ZHJzL2Uyb0RvYy54bWxQSwECLQAUAAYACAAAACEAMh2BmOMAAAANAQAADwAAAAAAAAAAAAAAAAC9&#10;BAAAZHJzL2Rvd25yZXYueG1sUEsFBgAAAAAEAAQA8wAAAM0FAAAAAA==&#10;" fillcolor="#4f81bd" stroked="f" strokeweight="2pt">
                <o:lock v:ext="edit" aspectratio="t"/>
                <v:textbox inset="3.6pt,,3.6pt">
                  <w:txbxContent>
                    <w:p w14:paraId="59AFCB61" w14:textId="77777777" w:rsidR="00551740" w:rsidRPr="00551740" w:rsidRDefault="00551740" w:rsidP="00551740">
                      <w:pPr>
                        <w:pStyle w:val="NoSpacing"/>
                        <w:rPr>
                          <w:color w:val="FFFFFF"/>
                          <w:sz w:val="24"/>
                          <w:szCs w:val="24"/>
                        </w:rPr>
                      </w:pPr>
                    </w:p>
                  </w:txbxContent>
                </v:textbox>
                <w10:wrap anchorx="margin" anchory="page"/>
              </v:rect>
            </w:pict>
          </mc:Fallback>
        </mc:AlternateContent>
      </w:r>
    </w:p>
    <w:p w14:paraId="45758E27" w14:textId="77777777" w:rsidR="00551740" w:rsidRPr="00551740" w:rsidRDefault="00551740" w:rsidP="00551740">
      <w:pPr>
        <w:spacing w:line="360" w:lineRule="auto"/>
        <w:jc w:val="center"/>
        <w:rPr>
          <w:rFonts w:ascii="Arial" w:eastAsia="Calibri" w:hAnsi="Arial" w:cs="Arial"/>
          <w:b/>
          <w:bCs/>
          <w:kern w:val="0"/>
          <w14:ligatures w14:val="none"/>
        </w:rPr>
      </w:pPr>
    </w:p>
    <w:p w14:paraId="49DB4144" w14:textId="77777777" w:rsidR="00551740" w:rsidRPr="00551740" w:rsidRDefault="00551740" w:rsidP="00551740">
      <w:pPr>
        <w:spacing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BA (Honours) Business Management</w:t>
      </w:r>
    </w:p>
    <w:p w14:paraId="7B63A06C" w14:textId="4CD9D378" w:rsidR="00551740" w:rsidRPr="00551740" w:rsidRDefault="00551740" w:rsidP="00551740">
      <w:pPr>
        <w:spacing w:line="360" w:lineRule="auto"/>
        <w:jc w:val="center"/>
        <w:rPr>
          <w:rFonts w:ascii="Arial" w:eastAsia="Calibri" w:hAnsi="Arial" w:cs="Arial"/>
          <w:b/>
          <w:bCs/>
          <w:kern w:val="0"/>
          <w14:ligatures w14:val="none"/>
        </w:rPr>
      </w:pPr>
      <w:r>
        <w:rPr>
          <w:rFonts w:ascii="Arial" w:eastAsia="Calibri" w:hAnsi="Arial" w:cs="Arial"/>
          <w:b/>
          <w:bCs/>
          <w:kern w:val="0"/>
          <w14:ligatures w14:val="none"/>
        </w:rPr>
        <w:t xml:space="preserve">Data Handling and Business Intelligence </w:t>
      </w:r>
      <w:r w:rsidRPr="00551740">
        <w:rPr>
          <w:rFonts w:ascii="Arial" w:eastAsia="Calibri" w:hAnsi="Arial" w:cs="Arial"/>
          <w:b/>
          <w:bCs/>
          <w:kern w:val="0"/>
          <w14:ligatures w14:val="none"/>
        </w:rPr>
        <w:t>(LCBB</w:t>
      </w:r>
      <w:r>
        <w:rPr>
          <w:rFonts w:ascii="Arial" w:eastAsia="Calibri" w:hAnsi="Arial" w:cs="Arial"/>
          <w:b/>
          <w:bCs/>
          <w:kern w:val="0"/>
          <w14:ligatures w14:val="none"/>
        </w:rPr>
        <w:t>5000</w:t>
      </w:r>
      <w:r w:rsidRPr="00551740">
        <w:rPr>
          <w:rFonts w:ascii="Arial" w:eastAsia="Calibri" w:hAnsi="Arial" w:cs="Arial"/>
          <w:b/>
          <w:bCs/>
          <w:kern w:val="0"/>
          <w14:ligatures w14:val="none"/>
        </w:rPr>
        <w:t>)</w:t>
      </w:r>
    </w:p>
    <w:p w14:paraId="380E3D74" w14:textId="619A3094" w:rsidR="00551740" w:rsidRPr="00551740" w:rsidRDefault="00551740" w:rsidP="00551740">
      <w:pPr>
        <w:spacing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 xml:space="preserve">Lecturer: </w:t>
      </w:r>
      <w:proofErr w:type="spellStart"/>
      <w:r>
        <w:rPr>
          <w:rFonts w:ascii="Arial" w:eastAsia="Calibri" w:hAnsi="Arial" w:cs="Arial"/>
          <w:b/>
          <w:bCs/>
          <w:kern w:val="0"/>
          <w14:ligatures w14:val="none"/>
        </w:rPr>
        <w:t>Khaza</w:t>
      </w:r>
      <w:proofErr w:type="spellEnd"/>
      <w:r>
        <w:rPr>
          <w:rFonts w:ascii="Arial" w:eastAsia="Calibri" w:hAnsi="Arial" w:cs="Arial"/>
          <w:b/>
          <w:bCs/>
          <w:kern w:val="0"/>
          <w14:ligatures w14:val="none"/>
        </w:rPr>
        <w:t xml:space="preserve"> Ahmed</w:t>
      </w:r>
    </w:p>
    <w:p w14:paraId="7C4635EB" w14:textId="00018F75" w:rsidR="00551740" w:rsidRPr="00551740" w:rsidRDefault="00551740" w:rsidP="00551740">
      <w:pPr>
        <w:spacing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 xml:space="preserve">Assignment Title:  </w:t>
      </w:r>
      <w:r>
        <w:rPr>
          <w:rFonts w:ascii="Arial" w:eastAsia="Calibri" w:hAnsi="Arial" w:cs="Arial"/>
          <w:b/>
          <w:bCs/>
          <w:kern w:val="0"/>
          <w14:ligatures w14:val="none"/>
        </w:rPr>
        <w:t>Coursework</w:t>
      </w:r>
    </w:p>
    <w:p w14:paraId="2C8F8204" w14:textId="77777777" w:rsidR="00551740" w:rsidRPr="00551740" w:rsidRDefault="00551740" w:rsidP="00551740">
      <w:pPr>
        <w:spacing w:line="360" w:lineRule="auto"/>
        <w:jc w:val="center"/>
        <w:rPr>
          <w:rFonts w:ascii="Arial" w:eastAsia="Calibri" w:hAnsi="Arial" w:cs="Arial"/>
          <w:b/>
          <w:bCs/>
          <w:kern w:val="0"/>
          <w14:ligatures w14:val="none"/>
        </w:rPr>
      </w:pPr>
    </w:p>
    <w:p w14:paraId="187BA0DB" w14:textId="77777777" w:rsidR="00551740" w:rsidRPr="00551740" w:rsidRDefault="00551740" w:rsidP="00551740">
      <w:pPr>
        <w:spacing w:line="360" w:lineRule="auto"/>
        <w:jc w:val="center"/>
        <w:rPr>
          <w:rFonts w:ascii="Arial" w:eastAsia="Calibri" w:hAnsi="Arial" w:cs="Arial"/>
          <w:b/>
          <w:bCs/>
          <w:kern w:val="0"/>
          <w14:ligatures w14:val="none"/>
        </w:rPr>
      </w:pPr>
    </w:p>
    <w:p w14:paraId="59D6BD63" w14:textId="77777777" w:rsidR="00551740" w:rsidRPr="00551740" w:rsidRDefault="00551740" w:rsidP="00551740">
      <w:pPr>
        <w:spacing w:line="360" w:lineRule="auto"/>
        <w:jc w:val="center"/>
        <w:rPr>
          <w:rFonts w:ascii="Arial" w:eastAsia="Calibri" w:hAnsi="Arial" w:cs="Arial"/>
          <w:b/>
          <w:bCs/>
          <w:kern w:val="0"/>
          <w14:ligatures w14:val="none"/>
        </w:rPr>
      </w:pPr>
      <w:r w:rsidRPr="00551740">
        <w:rPr>
          <w:rFonts w:ascii="Times New Roman" w:eastAsia="Times New Roman" w:hAnsi="Times New Roman" w:cs="Times New Roman"/>
          <w:noProof/>
          <w:kern w:val="0"/>
          <w:sz w:val="20"/>
          <w:szCs w:val="20"/>
          <w:lang w:eastAsia="en-GB"/>
          <w14:ligatures w14:val="none"/>
        </w:rPr>
        <mc:AlternateContent>
          <mc:Choice Requires="wps">
            <w:drawing>
              <wp:anchor distT="0" distB="0" distL="182880" distR="182880" simplePos="0" relativeHeight="251660288" behindDoc="0" locked="0" layoutInCell="1" allowOverlap="1" wp14:anchorId="24191A48" wp14:editId="7211F03B">
                <wp:simplePos x="0" y="0"/>
                <wp:positionH relativeFrom="margin">
                  <wp:posOffset>-1043940</wp:posOffset>
                </wp:positionH>
                <wp:positionV relativeFrom="page">
                  <wp:posOffset>5775960</wp:posOffset>
                </wp:positionV>
                <wp:extent cx="99060" cy="45085"/>
                <wp:effectExtent l="0" t="0" r="15240" b="12065"/>
                <wp:wrapSquare wrapText="bothSides"/>
                <wp:docPr id="131" name="Text Box 131"/>
                <wp:cNvGraphicFramePr/>
                <a:graphic xmlns:a="http://schemas.openxmlformats.org/drawingml/2006/main">
                  <a:graphicData uri="http://schemas.microsoft.com/office/word/2010/wordprocessingShape">
                    <wps:wsp>
                      <wps:cNvSpPr txBox="1"/>
                      <wps:spPr>
                        <a:xfrm flipH="1">
                          <a:off x="0" y="0"/>
                          <a:ext cx="99060" cy="45085"/>
                        </a:xfrm>
                        <a:prstGeom prst="rect">
                          <a:avLst/>
                        </a:prstGeom>
                        <a:noFill/>
                        <a:ln w="6350">
                          <a:noFill/>
                        </a:ln>
                        <a:effectLst/>
                      </wps:spPr>
                      <wps:txbx>
                        <w:txbxContent>
                          <w:p w14:paraId="2F3AF830" w14:textId="77777777" w:rsidR="00551740" w:rsidRPr="00551740" w:rsidRDefault="00551740" w:rsidP="00551740">
                            <w:pPr>
                              <w:pStyle w:val="NoSpacing"/>
                              <w:spacing w:before="80" w:after="40"/>
                              <w:rPr>
                                <w:caps/>
                                <w:color w:val="4BACC6"/>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4191A48" id="_x0000_t202" coordsize="21600,21600" o:spt="202" path="m,l,21600r21600,l21600,xe">
                <v:stroke joinstyle="miter"/>
                <v:path gradientshapeok="t" o:connecttype="rect"/>
              </v:shapetype>
              <v:shape id="Text Box 131" o:spid="_x0000_s1027" type="#_x0000_t202" style="position:absolute;left:0;text-align:left;margin-left:-82.2pt;margin-top:454.8pt;width:7.8pt;height:3.55pt;flip:x;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qODGAIAADgEAAAOAAAAZHJzL2Uyb0RvYy54bWysU01vGyEQvVfqf0Dc612ntZWsvI7cRG4r&#10;RUkkJ8oZs+BFAoYC9q776zuwXidKe6p6QcPM8ObjPRbXvdHkIHxQYGs6nZSUCMuhUXZX0+en9adL&#10;SkJktmEarKjpUQR6vfz4YdG5SlxAC7oRniCIDVXnatrG6KqiCLwVhoUJOGExKMEbFvHqd0XjWYfo&#10;RhcXZTkvOvCN88BFCOi9HYJ0mfGlFDw+SBlEJLqm2FvMp8/nNp3FcsGqnWeuVfzUBvuHLgxTFoue&#10;oW5ZZGTv1R9QRnEPAWSccDAFSKm4yDPgNNPy3TSbljmRZ8HlBHdeU/h/sPz+sHGPnsT+K/RIYFpI&#10;50IV0Jnm6aU3RGrlvqdg8mDPBDNxmcfzAkUfCUfn1VU5xwDHyJdZeTlLaMUAkp46H+I3AYYko6Ye&#10;2cmQ7HAX4pA6pqR0C2uldWZIW9LVdP55VuYH5wiCa5tyReb6BPM6QLJiv+2Jat4Mt4XmiDN7GOQQ&#10;HF8r7OiOhfjIPPKPM6Cm4wMeUgNWhpNFSQv+19/8KR9pwSglHeqppuHnnnlBif5hkbAkvtHwo7Ed&#10;Dbs3N4ASneJvcTyb+MBHPZrSg3lBqa9SFQwxy7FWTeNo3sRB1fhVuFitchJKzLF4ZzeOj+yl/T71&#10;L8y7EwkRubuHUWmsesfFkDuwsdpHkCoTlfY6bBEJTheUZ6b69JWS/t/ec9brh1/+BgAA//8DAFBL&#10;AwQUAAYACAAAACEAN/EJYuEAAAANAQAADwAAAGRycy9kb3ducmV2LnhtbEyPTU+EMBCG7yb+h2ZM&#10;vLEthiCLlI3RGOPJuGtWvRXapUQ6JbTL4r93PK3HeefJ+1FtFjew2Uyh9yghXQlgBluve+wkvO+e&#10;kgJYiAq1GjwaCT8mwKa+vKhUqf0J38y8jR0jEwylkmBjHEvOQ2uNU2HlR4P0O/jJqUjn1HE9qROZ&#10;u4HfCJFzp3qkBKtG82BN+709OsoVX3z/+LJvitl/Ort7ng/641XK66vl/g5YNEs8w/BXn6pDTZ0a&#10;f0Qd2CAhSfMsI1bCWqxzYIQkaVbQnIakNL8FXlf8/4r6FwAA//8DAFBLAQItABQABgAIAAAAIQC2&#10;gziS/gAAAOEBAAATAAAAAAAAAAAAAAAAAAAAAABbQ29udGVudF9UeXBlc10ueG1sUEsBAi0AFAAG&#10;AAgAAAAhADj9If/WAAAAlAEAAAsAAAAAAAAAAAAAAAAALwEAAF9yZWxzLy5yZWxzUEsBAi0AFAAG&#10;AAgAAAAhAHwKo4MYAgAAOAQAAA4AAAAAAAAAAAAAAAAALgIAAGRycy9lMm9Eb2MueG1sUEsBAi0A&#10;FAAGAAgAAAAhADfxCWLhAAAADQEAAA8AAAAAAAAAAAAAAAAAcgQAAGRycy9kb3ducmV2LnhtbFBL&#10;BQYAAAAABAAEAPMAAACABQAAAAA=&#10;" filled="f" stroked="f" strokeweight=".5pt">
                <v:textbox inset="0,0,0,0">
                  <w:txbxContent>
                    <w:p w14:paraId="2F3AF830" w14:textId="77777777" w:rsidR="00551740" w:rsidRPr="00551740" w:rsidRDefault="00551740" w:rsidP="00551740">
                      <w:pPr>
                        <w:pStyle w:val="NoSpacing"/>
                        <w:spacing w:before="80" w:after="40"/>
                        <w:rPr>
                          <w:caps/>
                          <w:color w:val="4BACC6"/>
                          <w:sz w:val="24"/>
                          <w:szCs w:val="24"/>
                        </w:rPr>
                      </w:pPr>
                    </w:p>
                  </w:txbxContent>
                </v:textbox>
                <w10:wrap type="square" anchorx="margin" anchory="page"/>
              </v:shape>
            </w:pict>
          </mc:Fallback>
        </mc:AlternateContent>
      </w:r>
    </w:p>
    <w:p w14:paraId="1E2C51EA" w14:textId="77777777" w:rsidR="00551740" w:rsidRPr="00551740" w:rsidRDefault="00551740" w:rsidP="00551740">
      <w:pPr>
        <w:spacing w:line="360" w:lineRule="auto"/>
        <w:jc w:val="center"/>
        <w:rPr>
          <w:rFonts w:ascii="Arial" w:eastAsia="Calibri" w:hAnsi="Arial" w:cs="Arial"/>
          <w:b/>
          <w:bCs/>
          <w:kern w:val="0"/>
          <w14:ligatures w14:val="none"/>
        </w:rPr>
      </w:pPr>
    </w:p>
    <w:p w14:paraId="254F3468" w14:textId="77777777" w:rsidR="00551740" w:rsidRPr="00551740" w:rsidRDefault="00551740" w:rsidP="00551740">
      <w:pPr>
        <w:spacing w:line="360" w:lineRule="auto"/>
        <w:jc w:val="center"/>
        <w:rPr>
          <w:rFonts w:ascii="Arial" w:eastAsia="Calibri" w:hAnsi="Arial" w:cs="Arial"/>
          <w:b/>
          <w:bCs/>
          <w:kern w:val="0"/>
          <w14:ligatures w14:val="none"/>
        </w:rPr>
      </w:pPr>
    </w:p>
    <w:p w14:paraId="6A9A4EAC" w14:textId="77777777" w:rsidR="00551740" w:rsidRPr="00551740" w:rsidRDefault="00551740" w:rsidP="00551740">
      <w:pPr>
        <w:spacing w:line="360" w:lineRule="auto"/>
        <w:jc w:val="center"/>
        <w:rPr>
          <w:rFonts w:ascii="Arial" w:eastAsia="Calibri" w:hAnsi="Arial" w:cs="Arial"/>
          <w:b/>
          <w:bCs/>
          <w:kern w:val="0"/>
          <w14:ligatures w14:val="none"/>
        </w:rPr>
      </w:pPr>
    </w:p>
    <w:p w14:paraId="3CC914F8" w14:textId="77777777" w:rsidR="00551740" w:rsidRPr="00551740" w:rsidRDefault="00551740" w:rsidP="00551740">
      <w:pPr>
        <w:spacing w:line="360" w:lineRule="auto"/>
        <w:jc w:val="center"/>
        <w:rPr>
          <w:rFonts w:ascii="Arial" w:eastAsia="Calibri" w:hAnsi="Arial" w:cs="Arial"/>
          <w:b/>
          <w:bCs/>
          <w:kern w:val="0"/>
          <w14:ligatures w14:val="none"/>
        </w:rPr>
      </w:pPr>
    </w:p>
    <w:p w14:paraId="09364AEF" w14:textId="77777777" w:rsidR="00551740" w:rsidRPr="00551740" w:rsidRDefault="00551740" w:rsidP="00551740">
      <w:pPr>
        <w:spacing w:line="360" w:lineRule="auto"/>
        <w:jc w:val="center"/>
        <w:rPr>
          <w:rFonts w:ascii="Arial" w:eastAsia="Calibri" w:hAnsi="Arial" w:cs="Arial"/>
          <w:b/>
          <w:bCs/>
          <w:kern w:val="0"/>
          <w14:ligatures w14:val="none"/>
        </w:rPr>
      </w:pPr>
    </w:p>
    <w:p w14:paraId="02E56854" w14:textId="77777777" w:rsidR="00551740" w:rsidRPr="00551740" w:rsidRDefault="00551740" w:rsidP="00551740">
      <w:pPr>
        <w:spacing w:line="360" w:lineRule="auto"/>
        <w:jc w:val="center"/>
        <w:rPr>
          <w:rFonts w:ascii="Arial" w:eastAsia="Calibri" w:hAnsi="Arial" w:cs="Arial"/>
          <w:b/>
          <w:bCs/>
          <w:kern w:val="0"/>
          <w14:ligatures w14:val="none"/>
        </w:rPr>
      </w:pPr>
    </w:p>
    <w:p w14:paraId="35E00627" w14:textId="77777777" w:rsidR="00551740" w:rsidRPr="00551740" w:rsidRDefault="00551740" w:rsidP="00551740">
      <w:pPr>
        <w:spacing w:line="360" w:lineRule="auto"/>
        <w:jc w:val="center"/>
        <w:rPr>
          <w:rFonts w:ascii="Arial" w:eastAsia="Calibri" w:hAnsi="Arial" w:cs="Arial"/>
          <w:b/>
          <w:bCs/>
          <w:kern w:val="0"/>
          <w14:ligatures w14:val="none"/>
        </w:rPr>
      </w:pPr>
    </w:p>
    <w:p w14:paraId="6317EF94" w14:textId="77777777" w:rsidR="00551740" w:rsidRPr="00551740" w:rsidRDefault="00551740" w:rsidP="00551740">
      <w:pPr>
        <w:spacing w:line="360" w:lineRule="auto"/>
        <w:rPr>
          <w:rFonts w:ascii="Arial" w:eastAsia="Calibri" w:hAnsi="Arial" w:cs="Arial"/>
          <w:b/>
          <w:bCs/>
          <w:kern w:val="0"/>
          <w14:ligatures w14:val="none"/>
        </w:rPr>
      </w:pPr>
    </w:p>
    <w:p w14:paraId="284EFDF9" w14:textId="77777777" w:rsidR="00551740" w:rsidRPr="00551740" w:rsidRDefault="00551740" w:rsidP="00551740">
      <w:pPr>
        <w:spacing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Rodica Cirlan (2123003)</w:t>
      </w:r>
    </w:p>
    <w:p w14:paraId="797200EF" w14:textId="77777777" w:rsidR="00551740" w:rsidRPr="00551740" w:rsidRDefault="00551740" w:rsidP="005C3F3D"/>
    <w:bookmarkStart w:id="0" w:name="_Toc126847830" w:displacedByCustomXml="next"/>
    <w:sdt>
      <w:sdtPr>
        <w:rPr>
          <w:rFonts w:asciiTheme="minorHAnsi" w:eastAsiaTheme="minorHAnsi" w:hAnsiTheme="minorHAnsi" w:cstheme="minorBidi"/>
          <w:color w:val="auto"/>
          <w:kern w:val="2"/>
          <w:sz w:val="22"/>
          <w:szCs w:val="22"/>
          <w:lang w:val="en-GB"/>
          <w14:ligatures w14:val="standardContextual"/>
        </w:rPr>
        <w:id w:val="-1321107608"/>
        <w:docPartObj>
          <w:docPartGallery w:val="Table of Contents"/>
          <w:docPartUnique/>
        </w:docPartObj>
      </w:sdtPr>
      <w:sdtEndPr>
        <w:rPr>
          <w:b/>
          <w:bCs/>
          <w:noProof/>
        </w:rPr>
      </w:sdtEndPr>
      <w:sdtContent>
        <w:p w14:paraId="011C4ABB" w14:textId="58FC0D91" w:rsidR="00BC7709" w:rsidRDefault="00BC7709">
          <w:pPr>
            <w:pStyle w:val="TOCHeading"/>
          </w:pPr>
          <w:r>
            <w:t>Contents</w:t>
          </w:r>
        </w:p>
        <w:p w14:paraId="64A0CC24" w14:textId="04485664" w:rsidR="00BC7709" w:rsidRDefault="00BC7709">
          <w:pPr>
            <w:pStyle w:val="TOC1"/>
            <w:tabs>
              <w:tab w:val="left" w:pos="440"/>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6847891" w:history="1">
            <w:r w:rsidRPr="00EC5255">
              <w:rPr>
                <w:rStyle w:val="Hyperlink"/>
                <w:noProof/>
              </w:rPr>
              <w:t>1.</w:t>
            </w:r>
            <w:r>
              <w:rPr>
                <w:rFonts w:eastAsiaTheme="minorEastAsia"/>
                <w:noProof/>
                <w:kern w:val="0"/>
                <w:lang w:eastAsia="en-GB"/>
                <w14:ligatures w14:val="none"/>
              </w:rPr>
              <w:tab/>
            </w:r>
            <w:r w:rsidRPr="00EC5255">
              <w:rPr>
                <w:rStyle w:val="Hyperlink"/>
                <w:noProof/>
              </w:rPr>
              <w:t>Introduction</w:t>
            </w:r>
            <w:r>
              <w:rPr>
                <w:noProof/>
                <w:webHidden/>
              </w:rPr>
              <w:tab/>
            </w:r>
            <w:r>
              <w:rPr>
                <w:noProof/>
                <w:webHidden/>
              </w:rPr>
              <w:fldChar w:fldCharType="begin"/>
            </w:r>
            <w:r>
              <w:rPr>
                <w:noProof/>
                <w:webHidden/>
              </w:rPr>
              <w:instrText xml:space="preserve"> PAGEREF _Toc126847891 \h </w:instrText>
            </w:r>
            <w:r>
              <w:rPr>
                <w:noProof/>
                <w:webHidden/>
              </w:rPr>
            </w:r>
            <w:r>
              <w:rPr>
                <w:noProof/>
                <w:webHidden/>
              </w:rPr>
              <w:fldChar w:fldCharType="separate"/>
            </w:r>
            <w:r>
              <w:rPr>
                <w:noProof/>
                <w:webHidden/>
              </w:rPr>
              <w:t>2</w:t>
            </w:r>
            <w:r>
              <w:rPr>
                <w:noProof/>
                <w:webHidden/>
              </w:rPr>
              <w:fldChar w:fldCharType="end"/>
            </w:r>
          </w:hyperlink>
        </w:p>
        <w:p w14:paraId="07C47A64" w14:textId="51DCAB66" w:rsidR="00BC7709" w:rsidRDefault="00000000">
          <w:pPr>
            <w:pStyle w:val="TOC1"/>
            <w:tabs>
              <w:tab w:val="left" w:pos="440"/>
              <w:tab w:val="right" w:leader="dot" w:pos="9016"/>
            </w:tabs>
            <w:rPr>
              <w:rFonts w:eastAsiaTheme="minorEastAsia"/>
              <w:noProof/>
              <w:kern w:val="0"/>
              <w:lang w:eastAsia="en-GB"/>
              <w14:ligatures w14:val="none"/>
            </w:rPr>
          </w:pPr>
          <w:hyperlink w:anchor="_Toc126847892" w:history="1">
            <w:r w:rsidR="00BC7709" w:rsidRPr="00EC5255">
              <w:rPr>
                <w:rStyle w:val="Hyperlink"/>
                <w:noProof/>
              </w:rPr>
              <w:t>2.</w:t>
            </w:r>
            <w:r w:rsidR="00BC7709">
              <w:rPr>
                <w:rFonts w:eastAsiaTheme="minorEastAsia"/>
                <w:noProof/>
                <w:kern w:val="0"/>
                <w:lang w:eastAsia="en-GB"/>
                <w14:ligatures w14:val="none"/>
              </w:rPr>
              <w:tab/>
            </w:r>
            <w:bookmarkStart w:id="1" w:name="_Hlk126848245"/>
            <w:r w:rsidR="00BC7709">
              <w:rPr>
                <w:rStyle w:val="Hyperlink"/>
                <w:noProof/>
              </w:rPr>
              <w:t>Definition</w:t>
            </w:r>
            <w:r w:rsidR="00BC7709" w:rsidRPr="00EC5255">
              <w:rPr>
                <w:rStyle w:val="Hyperlink"/>
                <w:noProof/>
              </w:rPr>
              <w:t xml:space="preserve"> </w:t>
            </w:r>
            <w:r w:rsidR="00BC7709">
              <w:rPr>
                <w:rStyle w:val="Hyperlink"/>
                <w:noProof/>
              </w:rPr>
              <w:t xml:space="preserve">of </w:t>
            </w:r>
            <w:r w:rsidR="002334E3" w:rsidRPr="002334E3">
              <w:rPr>
                <w:rStyle w:val="Hyperlink"/>
                <w:noProof/>
              </w:rPr>
              <w:t xml:space="preserve">business intelligence and </w:t>
            </w:r>
            <w:r w:rsidR="00BC7709" w:rsidRPr="00EC5255">
              <w:rPr>
                <w:rStyle w:val="Hyperlink"/>
                <w:noProof/>
              </w:rPr>
              <w:t>data warehousing</w:t>
            </w:r>
            <w:bookmarkEnd w:id="1"/>
            <w:r w:rsidR="00BC7709">
              <w:rPr>
                <w:noProof/>
                <w:webHidden/>
              </w:rPr>
              <w:tab/>
            </w:r>
            <w:r w:rsidR="00BC7709">
              <w:rPr>
                <w:noProof/>
                <w:webHidden/>
              </w:rPr>
              <w:fldChar w:fldCharType="begin"/>
            </w:r>
            <w:r w:rsidR="00BC7709">
              <w:rPr>
                <w:noProof/>
                <w:webHidden/>
              </w:rPr>
              <w:instrText xml:space="preserve"> PAGEREF _Toc126847892 \h </w:instrText>
            </w:r>
            <w:r w:rsidR="00BC7709">
              <w:rPr>
                <w:noProof/>
                <w:webHidden/>
              </w:rPr>
            </w:r>
            <w:r w:rsidR="00BC7709">
              <w:rPr>
                <w:noProof/>
                <w:webHidden/>
              </w:rPr>
              <w:fldChar w:fldCharType="separate"/>
            </w:r>
            <w:r w:rsidR="00BC7709">
              <w:rPr>
                <w:noProof/>
                <w:webHidden/>
              </w:rPr>
              <w:t>2</w:t>
            </w:r>
            <w:r w:rsidR="00BC7709">
              <w:rPr>
                <w:noProof/>
                <w:webHidden/>
              </w:rPr>
              <w:fldChar w:fldCharType="end"/>
            </w:r>
          </w:hyperlink>
        </w:p>
        <w:bookmarkStart w:id="2" w:name="_Hlk126848214"/>
        <w:p w14:paraId="179804BB" w14:textId="48F06B85" w:rsidR="00BC7709" w:rsidRDefault="00BC7709">
          <w:pPr>
            <w:pStyle w:val="TOC1"/>
            <w:tabs>
              <w:tab w:val="left" w:pos="440"/>
              <w:tab w:val="right" w:leader="dot" w:pos="9016"/>
            </w:tabs>
            <w:rPr>
              <w:rFonts w:eastAsiaTheme="minorEastAsia"/>
              <w:noProof/>
              <w:kern w:val="0"/>
              <w:lang w:eastAsia="en-GB"/>
              <w14:ligatures w14:val="none"/>
            </w:rPr>
          </w:pPr>
          <w:r w:rsidRPr="00EC5255">
            <w:rPr>
              <w:rStyle w:val="Hyperlink"/>
              <w:noProof/>
            </w:rPr>
            <w:fldChar w:fldCharType="begin"/>
          </w:r>
          <w:r w:rsidRPr="00EC5255">
            <w:rPr>
              <w:rStyle w:val="Hyperlink"/>
              <w:noProof/>
            </w:rPr>
            <w:instrText xml:space="preserve"> </w:instrText>
          </w:r>
          <w:r>
            <w:rPr>
              <w:noProof/>
            </w:rPr>
            <w:instrText>HYPERLINK \l "_Toc126847893"</w:instrText>
          </w:r>
          <w:r w:rsidRPr="00EC5255">
            <w:rPr>
              <w:rStyle w:val="Hyperlink"/>
              <w:noProof/>
            </w:rPr>
            <w:instrText xml:space="preserve"> </w:instrText>
          </w:r>
          <w:r w:rsidRPr="00EC5255">
            <w:rPr>
              <w:rStyle w:val="Hyperlink"/>
              <w:noProof/>
            </w:rPr>
          </w:r>
          <w:r w:rsidRPr="00EC5255">
            <w:rPr>
              <w:rStyle w:val="Hyperlink"/>
              <w:noProof/>
            </w:rPr>
            <w:fldChar w:fldCharType="separate"/>
          </w:r>
          <w:r w:rsidRPr="00EC5255">
            <w:rPr>
              <w:rStyle w:val="Hyperlink"/>
              <w:noProof/>
            </w:rPr>
            <w:t>3.</w:t>
          </w:r>
          <w:r>
            <w:rPr>
              <w:rFonts w:eastAsiaTheme="minorEastAsia"/>
              <w:noProof/>
              <w:kern w:val="0"/>
              <w:lang w:eastAsia="en-GB"/>
              <w14:ligatures w14:val="none"/>
            </w:rPr>
            <w:tab/>
          </w:r>
          <w:bookmarkStart w:id="3" w:name="_Hlk126848304"/>
          <w:r w:rsidRPr="00EC5255">
            <w:rPr>
              <w:rStyle w:val="Hyperlink"/>
              <w:noProof/>
            </w:rPr>
            <w:t xml:space="preserve">Importance of data warehousing and </w:t>
          </w:r>
          <w:r w:rsidRPr="00BC7709">
            <w:rPr>
              <w:rStyle w:val="Hyperlink"/>
              <w:noProof/>
            </w:rPr>
            <w:t>warehousing architecture</w:t>
          </w:r>
          <w:bookmarkEnd w:id="3"/>
          <w:r>
            <w:rPr>
              <w:noProof/>
              <w:webHidden/>
            </w:rPr>
            <w:tab/>
          </w:r>
          <w:r>
            <w:rPr>
              <w:noProof/>
              <w:webHidden/>
            </w:rPr>
            <w:fldChar w:fldCharType="begin"/>
          </w:r>
          <w:r>
            <w:rPr>
              <w:noProof/>
              <w:webHidden/>
            </w:rPr>
            <w:instrText xml:space="preserve"> PAGEREF _Toc126847893 \h </w:instrText>
          </w:r>
          <w:r>
            <w:rPr>
              <w:noProof/>
              <w:webHidden/>
            </w:rPr>
          </w:r>
          <w:r>
            <w:rPr>
              <w:noProof/>
              <w:webHidden/>
            </w:rPr>
            <w:fldChar w:fldCharType="separate"/>
          </w:r>
          <w:r>
            <w:rPr>
              <w:noProof/>
              <w:webHidden/>
            </w:rPr>
            <w:t>2</w:t>
          </w:r>
          <w:r>
            <w:rPr>
              <w:noProof/>
              <w:webHidden/>
            </w:rPr>
            <w:fldChar w:fldCharType="end"/>
          </w:r>
          <w:r w:rsidRPr="00EC5255">
            <w:rPr>
              <w:rStyle w:val="Hyperlink"/>
              <w:noProof/>
            </w:rPr>
            <w:fldChar w:fldCharType="end"/>
          </w:r>
        </w:p>
        <w:bookmarkEnd w:id="2"/>
        <w:p w14:paraId="40EF2F5A" w14:textId="6F94DF34" w:rsidR="00BC7709" w:rsidRDefault="00BC7709">
          <w:pPr>
            <w:pStyle w:val="TOC1"/>
            <w:tabs>
              <w:tab w:val="right" w:leader="dot" w:pos="9016"/>
            </w:tabs>
            <w:rPr>
              <w:rFonts w:eastAsiaTheme="minorEastAsia"/>
              <w:noProof/>
              <w:kern w:val="0"/>
              <w:lang w:eastAsia="en-GB"/>
              <w14:ligatures w14:val="none"/>
            </w:rPr>
          </w:pPr>
          <w:r w:rsidRPr="00EC5255">
            <w:rPr>
              <w:rStyle w:val="Hyperlink"/>
              <w:noProof/>
            </w:rPr>
            <w:fldChar w:fldCharType="begin"/>
          </w:r>
          <w:r w:rsidRPr="00EC5255">
            <w:rPr>
              <w:rStyle w:val="Hyperlink"/>
              <w:noProof/>
            </w:rPr>
            <w:instrText xml:space="preserve"> </w:instrText>
          </w:r>
          <w:r>
            <w:rPr>
              <w:noProof/>
            </w:rPr>
            <w:instrText>HYPERLINK \l "_Toc126847895"</w:instrText>
          </w:r>
          <w:r w:rsidRPr="00EC5255">
            <w:rPr>
              <w:rStyle w:val="Hyperlink"/>
              <w:noProof/>
            </w:rPr>
            <w:instrText xml:space="preserve"> </w:instrText>
          </w:r>
          <w:r w:rsidRPr="00EC5255">
            <w:rPr>
              <w:rStyle w:val="Hyperlink"/>
              <w:noProof/>
            </w:rPr>
          </w:r>
          <w:r w:rsidRPr="00EC5255">
            <w:rPr>
              <w:rStyle w:val="Hyperlink"/>
              <w:noProof/>
            </w:rPr>
            <w:fldChar w:fldCharType="separate"/>
          </w:r>
          <w:r w:rsidRPr="00EC5255">
            <w:rPr>
              <w:rStyle w:val="Hyperlink"/>
              <w:noProof/>
            </w:rPr>
            <w:t xml:space="preserve">4. </w:t>
          </w:r>
          <w:bookmarkStart w:id="4" w:name="_Hlk126848343"/>
          <w:r w:rsidRPr="00EC5255">
            <w:rPr>
              <w:rStyle w:val="Hyperlink"/>
              <w:noProof/>
            </w:rPr>
            <w:t>Current Business Intelligence tools used by businesses</w:t>
          </w:r>
          <w:bookmarkEnd w:id="4"/>
          <w:r w:rsidRPr="00EC5255">
            <w:rPr>
              <w:rStyle w:val="Hyperlink"/>
              <w:noProof/>
            </w:rPr>
            <w:t>.</w:t>
          </w:r>
          <w:r>
            <w:rPr>
              <w:noProof/>
              <w:webHidden/>
            </w:rPr>
            <w:tab/>
          </w:r>
          <w:r>
            <w:rPr>
              <w:noProof/>
              <w:webHidden/>
            </w:rPr>
            <w:fldChar w:fldCharType="begin"/>
          </w:r>
          <w:r>
            <w:rPr>
              <w:noProof/>
              <w:webHidden/>
            </w:rPr>
            <w:instrText xml:space="preserve"> PAGEREF _Toc126847895 \h </w:instrText>
          </w:r>
          <w:r>
            <w:rPr>
              <w:noProof/>
              <w:webHidden/>
            </w:rPr>
          </w:r>
          <w:r>
            <w:rPr>
              <w:noProof/>
              <w:webHidden/>
            </w:rPr>
            <w:fldChar w:fldCharType="separate"/>
          </w:r>
          <w:r>
            <w:rPr>
              <w:noProof/>
              <w:webHidden/>
            </w:rPr>
            <w:t>2</w:t>
          </w:r>
          <w:r>
            <w:rPr>
              <w:noProof/>
              <w:webHidden/>
            </w:rPr>
            <w:fldChar w:fldCharType="end"/>
          </w:r>
          <w:r w:rsidRPr="00EC5255">
            <w:rPr>
              <w:rStyle w:val="Hyperlink"/>
              <w:noProof/>
            </w:rPr>
            <w:fldChar w:fldCharType="end"/>
          </w:r>
        </w:p>
        <w:p w14:paraId="32F86C88" w14:textId="21F1810C" w:rsidR="00BC7709" w:rsidRDefault="00000000">
          <w:pPr>
            <w:pStyle w:val="TOC1"/>
            <w:tabs>
              <w:tab w:val="right" w:leader="dot" w:pos="9016"/>
            </w:tabs>
            <w:rPr>
              <w:rFonts w:eastAsiaTheme="minorEastAsia"/>
              <w:noProof/>
              <w:kern w:val="0"/>
              <w:lang w:eastAsia="en-GB"/>
              <w14:ligatures w14:val="none"/>
            </w:rPr>
          </w:pPr>
          <w:hyperlink w:anchor="_Toc126847896" w:history="1">
            <w:r w:rsidR="00BC7709" w:rsidRPr="00EC5255">
              <w:rPr>
                <w:rStyle w:val="Hyperlink"/>
                <w:noProof/>
              </w:rPr>
              <w:t>5. Impact of data warehousing and business intelligence on modern businesses</w:t>
            </w:r>
            <w:r w:rsidR="00BC7709">
              <w:rPr>
                <w:noProof/>
                <w:webHidden/>
              </w:rPr>
              <w:tab/>
            </w:r>
            <w:r w:rsidR="00BC7709">
              <w:rPr>
                <w:noProof/>
                <w:webHidden/>
              </w:rPr>
              <w:fldChar w:fldCharType="begin"/>
            </w:r>
            <w:r w:rsidR="00BC7709">
              <w:rPr>
                <w:noProof/>
                <w:webHidden/>
              </w:rPr>
              <w:instrText xml:space="preserve"> PAGEREF _Toc126847896 \h </w:instrText>
            </w:r>
            <w:r w:rsidR="00BC7709">
              <w:rPr>
                <w:noProof/>
                <w:webHidden/>
              </w:rPr>
            </w:r>
            <w:r w:rsidR="00BC7709">
              <w:rPr>
                <w:noProof/>
                <w:webHidden/>
              </w:rPr>
              <w:fldChar w:fldCharType="separate"/>
            </w:r>
            <w:r w:rsidR="00BC7709">
              <w:rPr>
                <w:noProof/>
                <w:webHidden/>
              </w:rPr>
              <w:t>2</w:t>
            </w:r>
            <w:r w:rsidR="00BC7709">
              <w:rPr>
                <w:noProof/>
                <w:webHidden/>
              </w:rPr>
              <w:fldChar w:fldCharType="end"/>
            </w:r>
          </w:hyperlink>
        </w:p>
        <w:p w14:paraId="7F687944" w14:textId="0FA1030E" w:rsidR="00BC7709" w:rsidRDefault="00000000">
          <w:pPr>
            <w:pStyle w:val="TOC1"/>
            <w:tabs>
              <w:tab w:val="right" w:leader="dot" w:pos="9016"/>
            </w:tabs>
            <w:rPr>
              <w:rFonts w:eastAsiaTheme="minorEastAsia"/>
              <w:noProof/>
              <w:kern w:val="0"/>
              <w:lang w:eastAsia="en-GB"/>
              <w14:ligatures w14:val="none"/>
            </w:rPr>
          </w:pPr>
          <w:hyperlink w:anchor="_Toc126847897" w:history="1">
            <w:r w:rsidR="00BC7709" w:rsidRPr="00EC5255">
              <w:rPr>
                <w:rStyle w:val="Hyperlink"/>
                <w:noProof/>
              </w:rPr>
              <w:t>6. Conclusion</w:t>
            </w:r>
            <w:r w:rsidR="00BC7709">
              <w:rPr>
                <w:noProof/>
                <w:webHidden/>
              </w:rPr>
              <w:tab/>
            </w:r>
            <w:r w:rsidR="00BC7709">
              <w:rPr>
                <w:noProof/>
                <w:webHidden/>
              </w:rPr>
              <w:fldChar w:fldCharType="begin"/>
            </w:r>
            <w:r w:rsidR="00BC7709">
              <w:rPr>
                <w:noProof/>
                <w:webHidden/>
              </w:rPr>
              <w:instrText xml:space="preserve"> PAGEREF _Toc126847897 \h </w:instrText>
            </w:r>
            <w:r w:rsidR="00BC7709">
              <w:rPr>
                <w:noProof/>
                <w:webHidden/>
              </w:rPr>
            </w:r>
            <w:r w:rsidR="00BC7709">
              <w:rPr>
                <w:noProof/>
                <w:webHidden/>
              </w:rPr>
              <w:fldChar w:fldCharType="separate"/>
            </w:r>
            <w:r w:rsidR="00BC7709">
              <w:rPr>
                <w:noProof/>
                <w:webHidden/>
              </w:rPr>
              <w:t>2</w:t>
            </w:r>
            <w:r w:rsidR="00BC7709">
              <w:rPr>
                <w:noProof/>
                <w:webHidden/>
              </w:rPr>
              <w:fldChar w:fldCharType="end"/>
            </w:r>
          </w:hyperlink>
        </w:p>
        <w:p w14:paraId="66011A11" w14:textId="5551CB4A" w:rsidR="00BC7709" w:rsidRDefault="00000000">
          <w:pPr>
            <w:pStyle w:val="TOC1"/>
            <w:tabs>
              <w:tab w:val="right" w:leader="dot" w:pos="9016"/>
            </w:tabs>
            <w:rPr>
              <w:rFonts w:eastAsiaTheme="minorEastAsia"/>
              <w:noProof/>
              <w:kern w:val="0"/>
              <w:lang w:eastAsia="en-GB"/>
              <w14:ligatures w14:val="none"/>
            </w:rPr>
          </w:pPr>
          <w:hyperlink w:anchor="_Toc126847898" w:history="1">
            <w:r w:rsidR="00BC7709" w:rsidRPr="00EC5255">
              <w:rPr>
                <w:rStyle w:val="Hyperlink"/>
                <w:noProof/>
              </w:rPr>
              <w:t>7. References</w:t>
            </w:r>
            <w:r w:rsidR="00BC7709">
              <w:rPr>
                <w:noProof/>
                <w:webHidden/>
              </w:rPr>
              <w:tab/>
            </w:r>
            <w:r w:rsidR="00BC7709">
              <w:rPr>
                <w:noProof/>
                <w:webHidden/>
              </w:rPr>
              <w:fldChar w:fldCharType="begin"/>
            </w:r>
            <w:r w:rsidR="00BC7709">
              <w:rPr>
                <w:noProof/>
                <w:webHidden/>
              </w:rPr>
              <w:instrText xml:space="preserve"> PAGEREF _Toc126847898 \h </w:instrText>
            </w:r>
            <w:r w:rsidR="00BC7709">
              <w:rPr>
                <w:noProof/>
                <w:webHidden/>
              </w:rPr>
            </w:r>
            <w:r w:rsidR="00BC7709">
              <w:rPr>
                <w:noProof/>
                <w:webHidden/>
              </w:rPr>
              <w:fldChar w:fldCharType="separate"/>
            </w:r>
            <w:r w:rsidR="00BC7709">
              <w:rPr>
                <w:noProof/>
                <w:webHidden/>
              </w:rPr>
              <w:t>2</w:t>
            </w:r>
            <w:r w:rsidR="00BC7709">
              <w:rPr>
                <w:noProof/>
                <w:webHidden/>
              </w:rPr>
              <w:fldChar w:fldCharType="end"/>
            </w:r>
          </w:hyperlink>
        </w:p>
        <w:p w14:paraId="356BA826" w14:textId="0C478F86" w:rsidR="00BC7709" w:rsidRPr="00BC7709" w:rsidRDefault="00BC7709">
          <w:pPr>
            <w:rPr>
              <w:b/>
              <w:bCs/>
              <w:noProof/>
            </w:rPr>
          </w:pPr>
          <w:r>
            <w:rPr>
              <w:b/>
              <w:bCs/>
              <w:noProof/>
            </w:rPr>
            <w:fldChar w:fldCharType="end"/>
          </w:r>
        </w:p>
      </w:sdtContent>
    </w:sdt>
    <w:p w14:paraId="3D10F3F7" w14:textId="4E6C234C" w:rsidR="00BC7709" w:rsidRDefault="00BC7709" w:rsidP="00BC7709">
      <w:pPr>
        <w:pStyle w:val="Heading1"/>
        <w:ind w:left="360"/>
      </w:pPr>
      <w:bookmarkStart w:id="5" w:name="_Toc126847891"/>
    </w:p>
    <w:p w14:paraId="2592E8E9" w14:textId="0FFE055E" w:rsidR="00BC7709" w:rsidRDefault="00BC7709" w:rsidP="00BC7709"/>
    <w:p w14:paraId="1F20AF02" w14:textId="767517A1" w:rsidR="00BC7709" w:rsidRDefault="00BC7709" w:rsidP="00BC7709"/>
    <w:p w14:paraId="0518655E" w14:textId="13F56D97" w:rsidR="004310C4" w:rsidRDefault="004310C4" w:rsidP="00BC7709"/>
    <w:p w14:paraId="4979F44D" w14:textId="669DFB85" w:rsidR="004310C4" w:rsidRDefault="004310C4" w:rsidP="00BC7709"/>
    <w:p w14:paraId="55C71D71" w14:textId="52C1691E" w:rsidR="004310C4" w:rsidRDefault="004310C4" w:rsidP="00BC7709"/>
    <w:p w14:paraId="60EA8168" w14:textId="1F7366FF" w:rsidR="004310C4" w:rsidRDefault="004310C4" w:rsidP="00BC7709"/>
    <w:p w14:paraId="294313EA" w14:textId="0D5FB23B" w:rsidR="004310C4" w:rsidRDefault="004310C4" w:rsidP="00BC7709"/>
    <w:p w14:paraId="2B453A15" w14:textId="19D1F765" w:rsidR="004310C4" w:rsidRDefault="004310C4" w:rsidP="00BC7709"/>
    <w:p w14:paraId="270CA746" w14:textId="2B79EA25" w:rsidR="004310C4" w:rsidRDefault="004310C4" w:rsidP="00BC7709"/>
    <w:p w14:paraId="7F184C61" w14:textId="62371541" w:rsidR="004310C4" w:rsidRDefault="004310C4" w:rsidP="00BC7709"/>
    <w:p w14:paraId="76374DBB" w14:textId="42ADE716" w:rsidR="004310C4" w:rsidRDefault="004310C4" w:rsidP="00BC7709"/>
    <w:p w14:paraId="2486FD0D" w14:textId="69A6AF31" w:rsidR="004310C4" w:rsidRDefault="004310C4" w:rsidP="00BC7709"/>
    <w:p w14:paraId="3A9BD1FA" w14:textId="06D3423C" w:rsidR="004310C4" w:rsidRDefault="004310C4" w:rsidP="00BC7709"/>
    <w:p w14:paraId="71A0A62D" w14:textId="3B13F6E5" w:rsidR="004310C4" w:rsidRDefault="004310C4" w:rsidP="00BC7709"/>
    <w:p w14:paraId="07F3946C" w14:textId="2691B5EC" w:rsidR="004310C4" w:rsidRDefault="004310C4" w:rsidP="00BC7709"/>
    <w:p w14:paraId="3EFCEB89" w14:textId="07E4C795" w:rsidR="004310C4" w:rsidRDefault="004310C4" w:rsidP="00BC7709"/>
    <w:p w14:paraId="6EC94650" w14:textId="3A9B6B31" w:rsidR="004310C4" w:rsidRDefault="004310C4" w:rsidP="00BC7709"/>
    <w:p w14:paraId="776C01A7" w14:textId="05884F1E" w:rsidR="004310C4" w:rsidRDefault="004310C4" w:rsidP="00BC7709"/>
    <w:p w14:paraId="594FF7A8" w14:textId="6BDCC5FD" w:rsidR="004310C4" w:rsidRDefault="004310C4" w:rsidP="00BC7709"/>
    <w:p w14:paraId="0FA47293" w14:textId="32CC2807" w:rsidR="004310C4" w:rsidRDefault="004310C4" w:rsidP="00BC7709"/>
    <w:p w14:paraId="5D2857FA" w14:textId="77777777" w:rsidR="004310C4" w:rsidRPr="00BC7709" w:rsidRDefault="004310C4" w:rsidP="00BC7709"/>
    <w:p w14:paraId="4438E70E" w14:textId="01554D8A" w:rsidR="00E9710D" w:rsidRDefault="00551740" w:rsidP="00E9710D">
      <w:pPr>
        <w:pStyle w:val="Heading1"/>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D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Start w:id="6" w:name="_Toc126847832"/>
      <w:bookmarkStart w:id="7" w:name="_Toc126847893"/>
      <w:bookmarkEnd w:id="0"/>
      <w:bookmarkEnd w:id="5"/>
    </w:p>
    <w:p w14:paraId="408C6207" w14:textId="77777777" w:rsidR="001218D3" w:rsidRPr="001218D3" w:rsidRDefault="001218D3" w:rsidP="001218D3"/>
    <w:p w14:paraId="2A822D49" w14:textId="77777777" w:rsidR="00562643" w:rsidRDefault="001218D3" w:rsidP="004D61D3">
      <w:pPr>
        <w:rPr>
          <w:rFonts w:ascii="Arial" w:hAnsi="Arial" w:cs="Arial"/>
          <w:color w:val="333333"/>
        </w:rPr>
      </w:pPr>
      <w:bookmarkStart w:id="8" w:name="_Hlk127902992"/>
      <w:r w:rsidRPr="0035071B">
        <w:rPr>
          <w:rFonts w:ascii="Arial" w:hAnsi="Arial" w:cs="Arial"/>
        </w:rPr>
        <w:t xml:space="preserve">In the era of </w:t>
      </w:r>
      <w:r w:rsidRPr="0035071B">
        <w:rPr>
          <w:rFonts w:ascii="Arial" w:hAnsi="Arial" w:cs="Arial"/>
          <w:color w:val="333333"/>
        </w:rPr>
        <w:t xml:space="preserve">progressive digital transformation, a solid understanding of data warehousing and business intelligence concepts is vital for </w:t>
      </w:r>
      <w:r w:rsidR="00197103" w:rsidRPr="0035071B">
        <w:rPr>
          <w:rFonts w:ascii="Arial" w:hAnsi="Arial" w:cs="Arial"/>
          <w:color w:val="333333"/>
        </w:rPr>
        <w:t xml:space="preserve">a </w:t>
      </w:r>
      <w:r w:rsidRPr="0035071B">
        <w:rPr>
          <w:rFonts w:ascii="Arial" w:hAnsi="Arial" w:cs="Arial"/>
          <w:color w:val="333333"/>
        </w:rPr>
        <w:t>business</w:t>
      </w:r>
      <w:r w:rsidR="00197103" w:rsidRPr="0035071B">
        <w:rPr>
          <w:rFonts w:ascii="Arial" w:hAnsi="Arial" w:cs="Arial"/>
          <w:color w:val="333333"/>
        </w:rPr>
        <w:t>’s</w:t>
      </w:r>
      <w:r w:rsidRPr="0035071B">
        <w:rPr>
          <w:rFonts w:ascii="Arial" w:hAnsi="Arial" w:cs="Arial"/>
          <w:color w:val="333333"/>
        </w:rPr>
        <w:t xml:space="preserve"> </w:t>
      </w:r>
      <w:r w:rsidR="00197103" w:rsidRPr="0035071B">
        <w:rPr>
          <w:rFonts w:ascii="Arial" w:hAnsi="Arial" w:cs="Arial"/>
          <w:color w:val="333333"/>
        </w:rPr>
        <w:t>efficient functioning and</w:t>
      </w:r>
      <w:r w:rsidRPr="0035071B">
        <w:rPr>
          <w:rFonts w:ascii="Arial" w:hAnsi="Arial" w:cs="Arial"/>
          <w:color w:val="333333"/>
        </w:rPr>
        <w:t xml:space="preserve"> </w:t>
      </w:r>
      <w:r w:rsidR="00197103" w:rsidRPr="0035071B">
        <w:rPr>
          <w:rFonts w:ascii="Arial" w:hAnsi="Arial" w:cs="Arial"/>
          <w:color w:val="333333"/>
        </w:rPr>
        <w:t xml:space="preserve">development. </w:t>
      </w:r>
    </w:p>
    <w:bookmarkEnd w:id="8"/>
    <w:p w14:paraId="0D7CEDFA" w14:textId="1028D595" w:rsidR="004D61D3" w:rsidRDefault="00197103" w:rsidP="00217E8C">
      <w:pPr>
        <w:jc w:val="both"/>
        <w:rPr>
          <w:rFonts w:ascii="Arial" w:hAnsi="Arial" w:cs="Arial"/>
          <w:color w:val="333333"/>
        </w:rPr>
      </w:pPr>
      <w:r w:rsidRPr="0035071B">
        <w:rPr>
          <w:rFonts w:ascii="Arial" w:hAnsi="Arial" w:cs="Arial"/>
          <w:color w:val="333333"/>
        </w:rPr>
        <w:t xml:space="preserve">This report will cover the definitions of data warehousing, business intelligence and data architecture, as well as their significance and </w:t>
      </w:r>
      <w:r w:rsidR="004A4CFF" w:rsidRPr="0035071B">
        <w:rPr>
          <w:rFonts w:ascii="Arial" w:hAnsi="Arial" w:cs="Arial"/>
          <w:color w:val="333333"/>
        </w:rPr>
        <w:t xml:space="preserve">influence on modern companies. </w:t>
      </w:r>
      <w:r w:rsidR="00217E8C">
        <w:rPr>
          <w:rFonts w:ascii="Arial" w:hAnsi="Arial" w:cs="Arial"/>
          <w:color w:val="333333"/>
        </w:rPr>
        <w:t>The discussion will continue with the enumeration of</w:t>
      </w:r>
      <w:r w:rsidR="004A4CFF" w:rsidRPr="0035071B">
        <w:rPr>
          <w:rFonts w:ascii="Arial" w:hAnsi="Arial" w:cs="Arial"/>
          <w:color w:val="333333"/>
        </w:rPr>
        <w:t xml:space="preserve"> various current business intelligence tools used by </w:t>
      </w:r>
      <w:r w:rsidR="00B3229C" w:rsidRPr="0035071B">
        <w:rPr>
          <w:rFonts w:ascii="Arial" w:hAnsi="Arial" w:cs="Arial"/>
          <w:color w:val="333333"/>
        </w:rPr>
        <w:t>firms</w:t>
      </w:r>
      <w:r w:rsidR="004A4CFF" w:rsidRPr="0035071B">
        <w:rPr>
          <w:rFonts w:ascii="Arial" w:hAnsi="Arial" w:cs="Arial"/>
          <w:color w:val="333333"/>
        </w:rPr>
        <w:t xml:space="preserve"> and </w:t>
      </w:r>
      <w:r w:rsidR="00387980">
        <w:rPr>
          <w:rFonts w:ascii="Arial" w:hAnsi="Arial" w:cs="Arial"/>
          <w:color w:val="333333"/>
        </w:rPr>
        <w:t>a</w:t>
      </w:r>
      <w:r w:rsidR="00217E8C">
        <w:rPr>
          <w:rFonts w:ascii="Arial" w:hAnsi="Arial" w:cs="Arial"/>
          <w:color w:val="333333"/>
        </w:rPr>
        <w:t xml:space="preserve"> brief</w:t>
      </w:r>
      <w:r w:rsidR="004A4CFF" w:rsidRPr="0035071B">
        <w:rPr>
          <w:rFonts w:ascii="Arial" w:hAnsi="Arial" w:cs="Arial"/>
          <w:color w:val="333333"/>
        </w:rPr>
        <w:t xml:space="preserve"> </w:t>
      </w:r>
      <w:r w:rsidR="00B3229C" w:rsidRPr="0035071B">
        <w:rPr>
          <w:rFonts w:ascii="Arial" w:hAnsi="Arial" w:cs="Arial"/>
          <w:color w:val="333333"/>
        </w:rPr>
        <w:t>descri</w:t>
      </w:r>
      <w:r w:rsidR="00217E8C">
        <w:rPr>
          <w:rFonts w:ascii="Arial" w:hAnsi="Arial" w:cs="Arial"/>
          <w:color w:val="333333"/>
        </w:rPr>
        <w:t>ption</w:t>
      </w:r>
      <w:r w:rsidR="00387980">
        <w:rPr>
          <w:rFonts w:ascii="Arial" w:hAnsi="Arial" w:cs="Arial"/>
          <w:color w:val="333333"/>
        </w:rPr>
        <w:t xml:space="preserve"> of one of them</w:t>
      </w:r>
      <w:r w:rsidR="00B3229C" w:rsidRPr="0035071B">
        <w:rPr>
          <w:rFonts w:ascii="Arial" w:hAnsi="Arial" w:cs="Arial"/>
          <w:color w:val="333333"/>
        </w:rPr>
        <w:t>.</w:t>
      </w:r>
      <w:r w:rsidR="0035071B" w:rsidRPr="0035071B">
        <w:rPr>
          <w:rFonts w:ascii="Arial" w:hAnsi="Arial" w:cs="Arial"/>
        </w:rPr>
        <w:t xml:space="preserve">  </w:t>
      </w:r>
      <w:r w:rsidR="0035071B">
        <w:rPr>
          <w:rFonts w:ascii="Arial" w:hAnsi="Arial" w:cs="Arial"/>
        </w:rPr>
        <w:t>Acquiring</w:t>
      </w:r>
      <w:r w:rsidR="0035071B" w:rsidRPr="0035071B">
        <w:rPr>
          <w:rFonts w:ascii="Arial" w:hAnsi="Arial" w:cs="Arial"/>
          <w:color w:val="333333"/>
        </w:rPr>
        <w:t xml:space="preserve"> and managing diverse information sources by worldwide businesses, supported by large volumes of data to be evaluated using technical tools to provide meaningful and reliable information, is one of the most significant difficulties in the dynamic business environment today.</w:t>
      </w:r>
      <w:r w:rsidR="00562643">
        <w:t xml:space="preserve"> </w:t>
      </w:r>
      <w:r w:rsidR="00562643">
        <w:rPr>
          <w:rFonts w:ascii="Arial" w:hAnsi="Arial" w:cs="Arial"/>
        </w:rPr>
        <w:t>However, it is essential as,</w:t>
      </w:r>
      <w:r w:rsidR="00562643" w:rsidRPr="00562643">
        <w:rPr>
          <w:rFonts w:ascii="Arial" w:hAnsi="Arial" w:cs="Arial"/>
        </w:rPr>
        <w:t xml:space="preserve"> </w:t>
      </w:r>
      <w:r w:rsidR="00562643" w:rsidRPr="00562643">
        <w:rPr>
          <w:rFonts w:ascii="Arial" w:hAnsi="Arial" w:cs="Arial"/>
          <w:color w:val="333333"/>
        </w:rPr>
        <w:t>technology supports the decision-making process by storing, refining, and analysing transformed data</w:t>
      </w:r>
      <w:r w:rsidR="00562643">
        <w:rPr>
          <w:rFonts w:ascii="Arial" w:hAnsi="Arial" w:cs="Arial"/>
          <w:color w:val="333333"/>
        </w:rPr>
        <w:t xml:space="preserve"> (Negro,2020).</w:t>
      </w:r>
      <w:r w:rsidR="00217E8C">
        <w:rPr>
          <w:rFonts w:ascii="Arial" w:hAnsi="Arial" w:cs="Arial"/>
          <w:color w:val="333333"/>
        </w:rPr>
        <w:t xml:space="preserve"> The report will end with a conclusion which will highlight the main key points and ideas. </w:t>
      </w:r>
    </w:p>
    <w:p w14:paraId="31B409AF" w14:textId="3B838109" w:rsidR="00562643" w:rsidRPr="00562643" w:rsidRDefault="00562643" w:rsidP="004D61D3">
      <w:pPr>
        <w:rPr>
          <w:rFonts w:ascii="Arial" w:hAnsi="Arial" w:cs="Arial"/>
        </w:rPr>
      </w:pPr>
    </w:p>
    <w:p w14:paraId="11839201" w14:textId="0D3E1ED7" w:rsidR="00E9710D" w:rsidRDefault="00BC7709" w:rsidP="00E9710D">
      <w:pPr>
        <w:pStyle w:val="Heading1"/>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D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Definition of business intelligence</w:t>
      </w:r>
      <w:bookmarkEnd w:id="6"/>
      <w:bookmarkEnd w:id="7"/>
      <w:r w:rsidR="002334E3" w:rsidRPr="002334E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334E3" w:rsidRPr="004D61D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data warehousing</w:t>
      </w:r>
      <w:r w:rsidR="00E9710D" w:rsidRPr="004D61D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92CC51" w14:textId="37B51658" w:rsidR="00A009F1" w:rsidRDefault="00A009F1" w:rsidP="00A009F1"/>
    <w:p w14:paraId="2E2E33F0" w14:textId="69306445" w:rsidR="005E1886" w:rsidRDefault="002334E3" w:rsidP="005E1886">
      <w:r w:rsidRPr="002334E3">
        <w:t xml:space="preserve">Business Intelligence </w:t>
      </w:r>
      <w:proofErr w:type="gramStart"/>
      <w:r w:rsidRPr="002334E3">
        <w:t>i</w:t>
      </w:r>
      <w:r w:rsidR="00707F6C">
        <w:t>ncorporates:</w:t>
      </w:r>
      <w:proofErr w:type="gramEnd"/>
      <w:r w:rsidRPr="002334E3">
        <w:t xml:space="preserve"> </w:t>
      </w:r>
      <w:r w:rsidR="00707F6C">
        <w:t>d</w:t>
      </w:r>
      <w:r w:rsidRPr="002334E3">
        <w:t>ata warehouses, Data mining, Business analytics, and Big data analytics</w:t>
      </w:r>
      <w:r>
        <w:t xml:space="preserve"> (</w:t>
      </w:r>
      <w:r w:rsidRPr="002334E3">
        <w:t>Dhingra, S. and Chaudhry</w:t>
      </w:r>
      <w:r>
        <w:t xml:space="preserve">, </w:t>
      </w:r>
      <w:r w:rsidRPr="002334E3">
        <w:t>2018)</w:t>
      </w:r>
      <w:r>
        <w:t>. It</w:t>
      </w:r>
      <w:r w:rsidR="00E7551C" w:rsidRPr="00A009F1">
        <w:t xml:space="preserve"> is being described as a variety of routines, technologies, and algorithms that can be used to store, mine, and analyse data utilised to facilitate pragmatic business decision making</w:t>
      </w:r>
      <w:r w:rsidR="00E7551C">
        <w:t xml:space="preserve"> (English, 2018). It </w:t>
      </w:r>
      <w:r w:rsidR="00E7551C" w:rsidRPr="00E7551C">
        <w:t>is a process that utilises a wide variety of tools and applications to transform data into useable information, which can then be converted into actions to enable key managers to make educated decisions</w:t>
      </w:r>
      <w:r w:rsidR="00E7551C">
        <w:t xml:space="preserve"> </w:t>
      </w:r>
      <w:r w:rsidR="00E7551C" w:rsidRPr="00E7551C">
        <w:t>(</w:t>
      </w:r>
      <w:proofErr w:type="spellStart"/>
      <w:r w:rsidR="00E7551C" w:rsidRPr="00E7551C">
        <w:t>Bayrak</w:t>
      </w:r>
      <w:proofErr w:type="spellEnd"/>
      <w:r w:rsidR="00E7551C" w:rsidRPr="00E7551C">
        <w:t>, 2015).</w:t>
      </w:r>
      <w:r w:rsidR="009B15AB" w:rsidRPr="009B15AB">
        <w:t xml:space="preserve"> </w:t>
      </w:r>
      <w:r w:rsidR="005E1886">
        <w:t>Business intelligence (BI) is one of the IT solutions used to convert massive amounts of data into intelligence for use in sales, marketing, service, and support operations. Customer Relationship Management (CRM), Enterprise Resource Planning (ERP), and Electronic Commerce are cases of business intelligence applications that employ data mining methods (</w:t>
      </w:r>
      <w:proofErr w:type="spellStart"/>
      <w:r w:rsidR="005E1886">
        <w:t>Nyabuti</w:t>
      </w:r>
      <w:proofErr w:type="spellEnd"/>
      <w:r w:rsidR="005E1886">
        <w:t>, 2018).</w:t>
      </w:r>
    </w:p>
    <w:p w14:paraId="4CF1E483" w14:textId="5BF24A64" w:rsidR="004310C4" w:rsidRDefault="005E1886" w:rsidP="005E1886">
      <w:r>
        <w:t>A data warehouse is a digital storage system that collects vast amounts of data from numerous sources. Its goal is to support business intelligence, reporting, and data analysis, as well as compliance with reg</w:t>
      </w:r>
      <w:r w:rsidR="00707F6C">
        <w:t>ulations</w:t>
      </w:r>
      <w:r>
        <w:t>, so businesses can convert their data into knowledge and make intelligent decisions (SAP, n.d.).</w:t>
      </w:r>
    </w:p>
    <w:p w14:paraId="4ADA24BA" w14:textId="0291B7BB" w:rsidR="004B2E99" w:rsidRPr="004310C4" w:rsidRDefault="00E9710D" w:rsidP="004B2E99">
      <w:pPr>
        <w:pStyle w:val="ListParagraph"/>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C56">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data warehousing and warehousing architecture</w:t>
      </w:r>
      <w:r w:rsidR="004B2E9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1C3CD77" w14:textId="62580C34" w:rsidR="003219FF" w:rsidRPr="003219FF" w:rsidRDefault="00707F6C" w:rsidP="004B2E99">
      <w:pPr>
        <w:rPr>
          <w:rFonts w:ascii="Arial" w:hAnsi="Arial" w:cs="Arial"/>
          <w:color w:val="000000" w:themeColor="text1"/>
          <w14:textOutline w14:w="0" w14:cap="flat" w14:cmpd="sng" w14:algn="ctr">
            <w14:noFill/>
            <w14:prstDash w14:val="solid"/>
            <w14:round/>
          </w14:textOutline>
        </w:rPr>
      </w:pPr>
      <w:r w:rsidRPr="00707F6C">
        <w:rPr>
          <w:rFonts w:ascii="Arial" w:hAnsi="Arial" w:cs="Arial"/>
          <w:color w:val="000000" w:themeColor="text1"/>
          <w14:textOutline w14:w="0" w14:cap="flat" w14:cmpd="sng" w14:algn="ctr">
            <w14:noFill/>
            <w14:prstDash w14:val="solid"/>
            <w14:round/>
          </w14:textOutline>
        </w:rPr>
        <w:t xml:space="preserve">A well-designed data warehouse is the core for any effective business intelligence (BI) or analytics project. Its key focus is to power reports, dashboards, and analytical tools that are essential to modern businesses. A data warehouse provides the information for data-driven decisions, empowering to arrive at the best choices concerning everything from the creation </w:t>
      </w:r>
      <w:r w:rsidRPr="00707F6C">
        <w:rPr>
          <w:rFonts w:ascii="Arial" w:hAnsi="Arial" w:cs="Arial"/>
          <w:color w:val="000000" w:themeColor="text1"/>
          <w14:textOutline w14:w="0" w14:cap="flat" w14:cmpd="sng" w14:algn="ctr">
            <w14:noFill/>
            <w14:prstDash w14:val="solid"/>
            <w14:round/>
          </w14:textOutline>
        </w:rPr>
        <w:lastRenderedPageBreak/>
        <w:t>of new products to stock levels. A data warehouse provides numerous benefits, including:</w:t>
      </w:r>
      <w:r w:rsidR="003219FF">
        <w:rPr>
          <w:rFonts w:ascii="Arial" w:hAnsi="Arial" w:cs="Arial"/>
          <w:noProof/>
          <w:color w:val="000000" w:themeColor="text1"/>
        </w:rPr>
        <w:drawing>
          <wp:inline distT="0" distB="0" distL="0" distR="0" wp14:anchorId="6966E685" wp14:editId="6584A21A">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11565D6" w14:textId="3E797F2D" w:rsidR="004B2E99" w:rsidRDefault="00A36054" w:rsidP="004B2E99">
      <w:pPr>
        <w:pStyle w:val="ListParagrap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6054">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hyperlink r:id="rId13" w:history="1">
        <w:r w:rsidRPr="00044B0B">
          <w:rPr>
            <w:rStyle w:val="Hyperlink"/>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https://www.sap.com/insights/what-is-a-data-warehouse.html</w:t>
        </w:r>
      </w:hyperlink>
    </w:p>
    <w:p w14:paraId="29B0FAEC" w14:textId="5610B498" w:rsidR="00A36054" w:rsidRDefault="00A36054" w:rsidP="004B2E99">
      <w:pPr>
        <w:pStyle w:val="ListParagrap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916132" w14:textId="489672FE" w:rsidR="00D80978" w:rsidRPr="005E1886" w:rsidRDefault="005E1886" w:rsidP="004310C4">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188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architecture is a subcategory of business systems consisting of models, policies, rules, and standards that regulate the collection, storage, arrangement, integration, and utilisation of data within organisations. </w:t>
      </w:r>
      <w:r w:rsidR="00707F6C" w:rsidRPr="00707F6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architecture's purpose is to </w:t>
      </w:r>
      <w:r w:rsidR="00707F6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convert</w:t>
      </w:r>
      <w:r w:rsidR="00707F6C" w:rsidRPr="00707F6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requirements into data and system requirements, as well as to manage enterprise data and its distribution. Numerous businesses aim to modernise their data architecture as a precursor for maximising artificial intelligence and enabling digital transformation.</w:t>
      </w:r>
      <w:r w:rsidR="00707F6C" w:rsidRPr="00707F6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6690" w:rsidRPr="005E188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(Olavsrud,2022).</w:t>
      </w:r>
    </w:p>
    <w:p w14:paraId="4AE7BBE9" w14:textId="77777777" w:rsidR="00D80978" w:rsidRPr="00D80978" w:rsidRDefault="00D80978" w:rsidP="004B2E99">
      <w:pPr>
        <w:pStyle w:val="ListParagrap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EC9F22" w14:textId="0414ED0B" w:rsidR="00E9710D" w:rsidRDefault="00E9710D" w:rsidP="005C3F3D">
      <w:pPr>
        <w:pStyle w:val="Heading1"/>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D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Business Intelligence tools used by businesses.</w:t>
      </w:r>
      <w:bookmarkStart w:id="9" w:name="_Toc126847835"/>
      <w:bookmarkStart w:id="10" w:name="_Toc126847896"/>
    </w:p>
    <w:p w14:paraId="31D665A9" w14:textId="0906D3BF" w:rsidR="001F61F7" w:rsidRDefault="001F61F7" w:rsidP="001F61F7"/>
    <w:p w14:paraId="1C454046" w14:textId="38EDF855" w:rsidR="001F61F7" w:rsidRDefault="001F61F7" w:rsidP="001F61F7">
      <w:r w:rsidRPr="001F61F7">
        <w:t>BI tools simplify the process of gathering relevant data and displaying it in a manner that facilitates comprehension. However, the tool used will determine how simple this process becomes and how the data can be visualised, therefore selecting the right one for the business needs is essential.</w:t>
      </w:r>
      <w:r w:rsidR="00387980">
        <w:t xml:space="preserve"> </w:t>
      </w:r>
    </w:p>
    <w:p w14:paraId="65F60793" w14:textId="6871E78A" w:rsidR="001F61F7" w:rsidRPr="001F61F7" w:rsidRDefault="001F61F7" w:rsidP="001F61F7">
      <w:r>
        <w:t xml:space="preserve">Bellow are the top 12 BI tools used by businesses according </w:t>
      </w:r>
      <w:bookmarkStart w:id="11" w:name="_Hlk127899048"/>
      <w:r>
        <w:t>to</w:t>
      </w:r>
      <w:r w:rsidRPr="001F61F7">
        <w:t> Sayer</w:t>
      </w:r>
      <w:r>
        <w:t xml:space="preserve"> and</w:t>
      </w:r>
      <w:r w:rsidRPr="001F61F7">
        <w:t xml:space="preserve"> </w:t>
      </w:r>
      <w:proofErr w:type="spellStart"/>
      <w:r w:rsidRPr="001F61F7">
        <w:t>Olavsrud</w:t>
      </w:r>
      <w:proofErr w:type="spellEnd"/>
      <w:r>
        <w:t xml:space="preserve"> (2021):</w:t>
      </w:r>
      <w:bookmarkEnd w:id="11"/>
    </w:p>
    <w:p w14:paraId="1537AB9F" w14:textId="77777777" w:rsidR="004631E9" w:rsidRPr="004631E9" w:rsidRDefault="004631E9" w:rsidP="004631E9"/>
    <w:p w14:paraId="74A24517" w14:textId="104174A4" w:rsidR="00D90240" w:rsidRDefault="00D90240" w:rsidP="00D90240"/>
    <w:p w14:paraId="3A24747F" w14:textId="70C69007" w:rsidR="00D90240" w:rsidRDefault="00D90240" w:rsidP="00D90240">
      <w:r>
        <w:rPr>
          <w:noProof/>
        </w:rPr>
        <w:lastRenderedPageBreak/>
        <w:drawing>
          <wp:inline distT="0" distB="0" distL="0" distR="0" wp14:anchorId="7EBD5A30" wp14:editId="2C6002D7">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C905B40" w14:textId="19095FB9" w:rsidR="00DB1AA9" w:rsidRDefault="00DB1AA9" w:rsidP="00D90240"/>
    <w:p w14:paraId="17A9FBE6" w14:textId="61328693" w:rsidR="00DB1AA9" w:rsidRDefault="00DB1AA9" w:rsidP="00D90240">
      <w:r w:rsidRPr="00DB1AA9">
        <w:t xml:space="preserve">Board International </w:t>
      </w:r>
      <w:r>
        <w:t xml:space="preserve">for example, </w:t>
      </w:r>
      <w:r w:rsidRPr="00DB1AA9">
        <w:t>integrates three tools into one: business intelligence, predictive analytics, and performance management. It focuses primarily on finance-oriented business intelligence (BI</w:t>
      </w:r>
      <w:proofErr w:type="gramStart"/>
      <w:r w:rsidRPr="00DB1AA9">
        <w:t>)</w:t>
      </w:r>
      <w:proofErr w:type="gramEnd"/>
      <w:r w:rsidRPr="00DB1AA9">
        <w:t xml:space="preserve"> and </w:t>
      </w:r>
      <w:r>
        <w:t>i</w:t>
      </w:r>
      <w:r w:rsidRPr="00DB1AA9">
        <w:t xml:space="preserve">t contains modules for </w:t>
      </w:r>
      <w:r w:rsidR="00424F60" w:rsidRPr="00DB1AA9">
        <w:t>finance,</w:t>
      </w:r>
      <w:r w:rsidRPr="00DB1AA9">
        <w:t xml:space="preserve"> human resources, marketing, supply chain, sales information technology. </w:t>
      </w:r>
    </w:p>
    <w:p w14:paraId="6A619D8D" w14:textId="77777777" w:rsidR="004310C4" w:rsidRPr="00D90240" w:rsidRDefault="004310C4" w:rsidP="00D90240"/>
    <w:p w14:paraId="7CC0A0E2" w14:textId="2AFFCC3B" w:rsidR="00E9710D" w:rsidRDefault="005C3F3D" w:rsidP="00BC7709">
      <w:pPr>
        <w:pStyle w:val="Heading1"/>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D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of data warehousing and business intelligence on modern businesses.</w:t>
      </w:r>
      <w:bookmarkStart w:id="12" w:name="_Toc126847836"/>
      <w:bookmarkStart w:id="13" w:name="_Toc126847897"/>
      <w:bookmarkEnd w:id="9"/>
      <w:bookmarkEnd w:id="10"/>
    </w:p>
    <w:p w14:paraId="1BE71695" w14:textId="3A8A072A" w:rsidR="00E2367D" w:rsidRDefault="005B20F0" w:rsidP="00DB1AA9">
      <w:r w:rsidRPr="005B20F0">
        <w:t>To drive dynamic digital transformation with analytics, a comprehensive understanding of data warehousing and business intelligence (BI) platforms is required.</w:t>
      </w:r>
      <w:r>
        <w:t xml:space="preserve"> </w:t>
      </w:r>
      <w:r w:rsidR="008B3C6B" w:rsidRPr="008B3C6B">
        <w:t xml:space="preserve">Even more importantly, </w:t>
      </w:r>
      <w:r w:rsidR="008B3C6B">
        <w:t xml:space="preserve">it </w:t>
      </w:r>
      <w:r w:rsidR="008B3C6B" w:rsidRPr="008B3C6B">
        <w:t>must</w:t>
      </w:r>
      <w:r w:rsidR="008B3C6B">
        <w:t xml:space="preserve"> be</w:t>
      </w:r>
      <w:r w:rsidR="008B3C6B" w:rsidRPr="008B3C6B">
        <w:t xml:space="preserve"> recognise</w:t>
      </w:r>
      <w:r w:rsidR="008B3C6B">
        <w:t>d</w:t>
      </w:r>
      <w:r w:rsidR="008B3C6B" w:rsidRPr="008B3C6B">
        <w:t xml:space="preserve"> that they are more than simpl</w:t>
      </w:r>
      <w:r w:rsidR="008B3C6B">
        <w:t>e</w:t>
      </w:r>
      <w:r w:rsidR="008B3C6B" w:rsidRPr="008B3C6B">
        <w:t xml:space="preserve"> platforms; they are the business's entry points to insight and strategic decision-making. </w:t>
      </w:r>
      <w:r w:rsidRPr="005B20F0">
        <w:t xml:space="preserve">Monitored data collection can close the gap between gathering raw data for the purpose of numbers and using data as a new language to determine how a business reaches and affects its audience (Tableau, 2023). Data analytics can assist businesses in discussing their processes, establishing why favourable or adverse events happened, generating </w:t>
      </w:r>
      <w:r>
        <w:t xml:space="preserve">needed </w:t>
      </w:r>
      <w:r w:rsidRPr="005B20F0">
        <w:t>information, and suggesting potential courses of action. Business intelligence can work on improving marketing, sales, and customer service, in while also providing competitive intelligence.</w:t>
      </w:r>
      <w:r>
        <w:t xml:space="preserve"> </w:t>
      </w:r>
      <w:r w:rsidR="00E2367D" w:rsidRPr="00E2367D">
        <w:t xml:space="preserve">It is possible to monitor room occupancy dynamics, visitor demographics, position in the market, and profitability. In conclusion, hotel managers and financial controllers may be able to enhance the corporate performance of their company. </w:t>
      </w:r>
      <w:r w:rsidR="00E2367D">
        <w:t xml:space="preserve"> </w:t>
      </w:r>
    </w:p>
    <w:p w14:paraId="404D50F7" w14:textId="47FC409D" w:rsidR="004015E6" w:rsidRDefault="00E2367D" w:rsidP="00E2367D">
      <w:r>
        <w:t>For instance, in hotel industry, BI assists in m</w:t>
      </w:r>
      <w:r w:rsidRPr="00E2367D">
        <w:t>anagement of hotel bookings and purchases, enhancement of the guest experience, tracking of preferences and interests, etc.</w:t>
      </w:r>
      <w:r>
        <w:t xml:space="preserve"> </w:t>
      </w:r>
      <w:r w:rsidRPr="00E2367D">
        <w:t xml:space="preserve"> Understanding the BI benefits and issues that could improve corporate performance in hotel booking and accommodation is crucial. </w:t>
      </w:r>
      <w:r w:rsidR="004015E6">
        <w:t xml:space="preserve"> </w:t>
      </w:r>
      <w:r w:rsidR="005B20F0" w:rsidRPr="005B20F0">
        <w:t xml:space="preserve">In addition to virtual assistants, face or biometric recognition to open the door, robots delivering to rooms, voice commands to manage lighting or window curtains, smart hotel technologies </w:t>
      </w:r>
      <w:proofErr w:type="gramStart"/>
      <w:r w:rsidR="005B20F0" w:rsidRPr="005B20F0">
        <w:t xml:space="preserve">also </w:t>
      </w:r>
      <w:r w:rsidR="009F0287">
        <w:t xml:space="preserve"> can</w:t>
      </w:r>
      <w:proofErr w:type="gramEnd"/>
      <w:r w:rsidR="009F0287">
        <w:t xml:space="preserve"> </w:t>
      </w:r>
      <w:r w:rsidR="005B20F0" w:rsidRPr="005B20F0">
        <w:t>include</w:t>
      </w:r>
      <w:r w:rsidR="009F0287">
        <w:t xml:space="preserve"> a</w:t>
      </w:r>
      <w:r w:rsidR="005B20F0" w:rsidRPr="005B20F0">
        <w:t xml:space="preserve"> robot receptionist</w:t>
      </w:r>
      <w:r w:rsidR="005B20F0">
        <w:t xml:space="preserve">. </w:t>
      </w:r>
      <w:r w:rsidRPr="00E2367D">
        <w:t xml:space="preserve">Big data analytics relies heavily on business </w:t>
      </w:r>
      <w:r w:rsidRPr="00E2367D">
        <w:lastRenderedPageBreak/>
        <w:t>intelligence in order to provide services to clients in a way that satisfies them and to perform predictive analytics.</w:t>
      </w:r>
      <w:r w:rsidR="004015E6">
        <w:t xml:space="preserve"> </w:t>
      </w:r>
      <w:r w:rsidR="009F0287" w:rsidRPr="009F0287">
        <w:t xml:space="preserve">Big data analytics is of concern for hotels as big data, like analysing financial statements and customers' purchasing decisions, enables hotels to plan and operate in accordance with their mission and vision. The Accounting and Finance department considers income, selling prices, expenditures, and data management when making investment and planning decisions for the hotel. To achieve market dominance, the Operations team focuses on customer statistics, excellent service, room management, cost structure, and company growth. Consequently, the hotel executive and financial controller will be able to develop both short- and long-term plans (Tong-On, </w:t>
      </w:r>
      <w:proofErr w:type="spellStart"/>
      <w:r w:rsidR="009F0287" w:rsidRPr="009F0287">
        <w:t>Siripipatthanakul</w:t>
      </w:r>
      <w:proofErr w:type="spellEnd"/>
      <w:r w:rsidR="009F0287" w:rsidRPr="009F0287">
        <w:t xml:space="preserve">, and </w:t>
      </w:r>
      <w:proofErr w:type="spellStart"/>
      <w:r w:rsidR="009F0287" w:rsidRPr="009F0287">
        <w:t>Phayaphrom</w:t>
      </w:r>
      <w:proofErr w:type="spellEnd"/>
      <w:r w:rsidR="009F0287" w:rsidRPr="009F0287">
        <w:t>, 2021).</w:t>
      </w:r>
    </w:p>
    <w:p w14:paraId="226A7BE1" w14:textId="77777777" w:rsidR="004015E6" w:rsidRDefault="004015E6" w:rsidP="00E2367D"/>
    <w:p w14:paraId="043B75FF" w14:textId="3DE6167F" w:rsidR="008B3C6B" w:rsidRDefault="008B3C6B" w:rsidP="00DB1AA9"/>
    <w:p w14:paraId="3EF9CBAC" w14:textId="10074E8B" w:rsidR="004310C4" w:rsidRDefault="004310C4" w:rsidP="00DB1AA9"/>
    <w:p w14:paraId="035CE1CC" w14:textId="1D4F0489" w:rsidR="004310C4" w:rsidRDefault="004310C4" w:rsidP="00DB1AA9"/>
    <w:p w14:paraId="7B6DC2CC" w14:textId="3CD713CE" w:rsidR="004310C4" w:rsidRDefault="004310C4" w:rsidP="00DB1AA9"/>
    <w:p w14:paraId="221F9DE1" w14:textId="31F884A0" w:rsidR="004310C4" w:rsidRDefault="004310C4" w:rsidP="00DB1AA9"/>
    <w:p w14:paraId="2604B755" w14:textId="1DF9FD1D" w:rsidR="004310C4" w:rsidRDefault="004310C4" w:rsidP="00DB1AA9"/>
    <w:p w14:paraId="1A701515" w14:textId="58E58E69" w:rsidR="004310C4" w:rsidRDefault="004310C4" w:rsidP="00DB1AA9"/>
    <w:p w14:paraId="79952C6E" w14:textId="6AD67371" w:rsidR="004310C4" w:rsidRDefault="004310C4" w:rsidP="00DB1AA9"/>
    <w:p w14:paraId="40179D14" w14:textId="64F1D8D0" w:rsidR="004310C4" w:rsidRDefault="004310C4" w:rsidP="00DB1AA9"/>
    <w:p w14:paraId="2D178785" w14:textId="7AB6B8A1" w:rsidR="004310C4" w:rsidRDefault="004310C4" w:rsidP="00DB1AA9"/>
    <w:p w14:paraId="4ED5E4FC" w14:textId="7EBE71FB" w:rsidR="004310C4" w:rsidRDefault="004310C4" w:rsidP="00DB1AA9"/>
    <w:p w14:paraId="6B27B39A" w14:textId="6D21F9E1" w:rsidR="004310C4" w:rsidRDefault="004310C4" w:rsidP="00DB1AA9"/>
    <w:p w14:paraId="4B7C0BF9" w14:textId="70E42433" w:rsidR="004310C4" w:rsidRDefault="004310C4" w:rsidP="00DB1AA9"/>
    <w:p w14:paraId="7B4DA312" w14:textId="6C75F521" w:rsidR="004310C4" w:rsidRDefault="004310C4" w:rsidP="00DB1AA9"/>
    <w:p w14:paraId="0449DC1E" w14:textId="208E1862" w:rsidR="004310C4" w:rsidRDefault="004310C4" w:rsidP="00DB1AA9"/>
    <w:p w14:paraId="064A24E6" w14:textId="65762EFE" w:rsidR="004310C4" w:rsidRDefault="004310C4" w:rsidP="00DB1AA9"/>
    <w:p w14:paraId="01F5C342" w14:textId="4C506D8E" w:rsidR="004310C4" w:rsidRDefault="004310C4" w:rsidP="00DB1AA9"/>
    <w:p w14:paraId="4487AB5E" w14:textId="23C60A45" w:rsidR="004310C4" w:rsidRDefault="004310C4" w:rsidP="00DB1AA9"/>
    <w:p w14:paraId="7F84B9BA" w14:textId="21D60B69" w:rsidR="004310C4" w:rsidRDefault="004310C4" w:rsidP="00DB1AA9"/>
    <w:p w14:paraId="2B8071EB" w14:textId="77777777" w:rsidR="004310C4" w:rsidRDefault="004310C4" w:rsidP="00DB1AA9"/>
    <w:p w14:paraId="5EB49959" w14:textId="77777777" w:rsidR="00DB1AA9" w:rsidRPr="00DB1AA9" w:rsidRDefault="00DB1AA9" w:rsidP="00DB1AA9"/>
    <w:p w14:paraId="1EA28F90" w14:textId="3E3D8ACF" w:rsidR="004015E6" w:rsidRPr="004015E6" w:rsidRDefault="00BC7709" w:rsidP="004015E6">
      <w:pPr>
        <w:pStyle w:val="Heading1"/>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D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Start w:id="14" w:name="_Toc126847837"/>
      <w:bookmarkStart w:id="15" w:name="_Toc126847898"/>
      <w:bookmarkEnd w:id="12"/>
      <w:bookmarkEnd w:id="13"/>
    </w:p>
    <w:p w14:paraId="65E0D5D7" w14:textId="4AB26E83" w:rsidR="00F34B73" w:rsidRDefault="004015E6" w:rsidP="00F34B73">
      <w:r>
        <w:t xml:space="preserve">In conclusion this report highlights the </w:t>
      </w:r>
      <w:r w:rsidR="00387980">
        <w:t>major impact of</w:t>
      </w:r>
      <w:r w:rsidRPr="004015E6">
        <w:t xml:space="preserve"> business intelligence for a business’s efficient functioning </w:t>
      </w:r>
      <w:r w:rsidR="00387980">
        <w:t xml:space="preserve">on the way to digital transformation, as well as the need of BI solid understanding. These </w:t>
      </w:r>
      <w:r w:rsidR="00387980">
        <w:lastRenderedPageBreak/>
        <w:t>process which includes various tools transforms data into usable information</w:t>
      </w:r>
      <w:r w:rsidR="00A839AE">
        <w:t xml:space="preserve">  essential in </w:t>
      </w:r>
      <w:r w:rsidR="00A839AE" w:rsidRPr="00A839AE">
        <w:t xml:space="preserve">sales, marketing, </w:t>
      </w:r>
      <w:r w:rsidR="00A839AE">
        <w:t xml:space="preserve">customer </w:t>
      </w:r>
      <w:r w:rsidR="00A839AE" w:rsidRPr="00A839AE">
        <w:t>services, support operations</w:t>
      </w:r>
      <w:r w:rsidR="00A839AE">
        <w:t xml:space="preserve">, accounting, finance and other departments. The foundation of BI is a data warehouse, it </w:t>
      </w:r>
      <w:r w:rsidR="00A839AE" w:rsidRPr="00A839AE">
        <w:t xml:space="preserve">gives the information </w:t>
      </w:r>
      <w:r w:rsidR="00A839AE">
        <w:t xml:space="preserve">and </w:t>
      </w:r>
      <w:r w:rsidR="00A839AE" w:rsidRPr="00A839AE">
        <w:t xml:space="preserve">allow users to make the best decisions regarding </w:t>
      </w:r>
      <w:r w:rsidR="00A839AE">
        <w:t xml:space="preserve">every aspect of the business. BI uses </w:t>
      </w:r>
      <w:r w:rsidR="00F34B73">
        <w:t xml:space="preserve">various </w:t>
      </w:r>
      <w:r w:rsidR="00A839AE" w:rsidRPr="00A839AE">
        <w:t>tool</w:t>
      </w:r>
      <w:r w:rsidR="00A839AE">
        <w:t>s to gather data and vis</w:t>
      </w:r>
      <w:r w:rsidR="00F34B73">
        <w:t>ualise</w:t>
      </w:r>
      <w:r w:rsidR="00A839AE" w:rsidRPr="00A839AE">
        <w:t xml:space="preserve"> </w:t>
      </w:r>
      <w:r w:rsidR="00F34B73">
        <w:t xml:space="preserve">it and selecting the right tool for the business facilitates the process of data handling. </w:t>
      </w:r>
      <w:r w:rsidR="00F34B73" w:rsidRPr="00F34B73">
        <w:t xml:space="preserve">Data analytics can </w:t>
      </w:r>
      <w:r w:rsidR="00F34B73">
        <w:t>assist</w:t>
      </w:r>
      <w:r w:rsidR="00F34B73" w:rsidRPr="00F34B73">
        <w:t xml:space="preserve"> businesses in </w:t>
      </w:r>
      <w:r w:rsidR="00F34B73">
        <w:t xml:space="preserve">managing </w:t>
      </w:r>
      <w:r w:rsidR="00F34B73" w:rsidRPr="00F34B73">
        <w:t>their operations, investigating why positive or negative events happened</w:t>
      </w:r>
      <w:r w:rsidR="00F34B73">
        <w:t xml:space="preserve"> and </w:t>
      </w:r>
      <w:r w:rsidR="00F34B73" w:rsidRPr="00F34B73">
        <w:t>recommend potential courses of action</w:t>
      </w:r>
      <w:r w:rsidR="00F34B73">
        <w:t xml:space="preserve"> regarding development and investment</w:t>
      </w:r>
      <w:r w:rsidR="004310C4">
        <w:t xml:space="preserve">, but not limited to those aspects. </w:t>
      </w:r>
    </w:p>
    <w:p w14:paraId="3A466A63" w14:textId="3A6C26CA" w:rsidR="004310C4" w:rsidRDefault="004310C4" w:rsidP="00F34B73"/>
    <w:p w14:paraId="6218F084" w14:textId="71CFEFB0" w:rsidR="004310C4" w:rsidRDefault="004310C4" w:rsidP="00F34B73"/>
    <w:p w14:paraId="512B16D1" w14:textId="7D172EB5" w:rsidR="004310C4" w:rsidRDefault="004310C4" w:rsidP="00F34B73"/>
    <w:p w14:paraId="7D67CD56" w14:textId="123D588D" w:rsidR="004310C4" w:rsidRDefault="004310C4" w:rsidP="00F34B73"/>
    <w:p w14:paraId="567AD9E2" w14:textId="799F15BD" w:rsidR="004310C4" w:rsidRDefault="004310C4" w:rsidP="00F34B73"/>
    <w:p w14:paraId="6711FDE7" w14:textId="384665B4" w:rsidR="004310C4" w:rsidRDefault="004310C4" w:rsidP="00F34B73"/>
    <w:p w14:paraId="7FB87B9C" w14:textId="636B0BFA" w:rsidR="004310C4" w:rsidRDefault="004310C4" w:rsidP="00F34B73"/>
    <w:p w14:paraId="1CB75CD9" w14:textId="4171C14E" w:rsidR="004310C4" w:rsidRDefault="004310C4" w:rsidP="00F34B73"/>
    <w:p w14:paraId="4411AA52" w14:textId="74BFF596" w:rsidR="004310C4" w:rsidRDefault="004310C4" w:rsidP="00F34B73"/>
    <w:p w14:paraId="033D679E" w14:textId="65BCD011" w:rsidR="004310C4" w:rsidRDefault="004310C4" w:rsidP="00F34B73"/>
    <w:p w14:paraId="17871ACF" w14:textId="351C40A1" w:rsidR="004310C4" w:rsidRDefault="004310C4" w:rsidP="00F34B73"/>
    <w:p w14:paraId="17E83AA1" w14:textId="431DF9AC" w:rsidR="004310C4" w:rsidRDefault="004310C4" w:rsidP="00F34B73"/>
    <w:p w14:paraId="70000463" w14:textId="4BB5400D" w:rsidR="004310C4" w:rsidRDefault="004310C4" w:rsidP="00F34B73"/>
    <w:p w14:paraId="036716C2" w14:textId="24E0B066" w:rsidR="004310C4" w:rsidRDefault="004310C4" w:rsidP="00F34B73"/>
    <w:p w14:paraId="5ADBFB11" w14:textId="443B95FD" w:rsidR="004310C4" w:rsidRDefault="004310C4" w:rsidP="00F34B73"/>
    <w:p w14:paraId="3CF5EA72" w14:textId="412FE198" w:rsidR="004310C4" w:rsidRDefault="004310C4" w:rsidP="00F34B73"/>
    <w:p w14:paraId="64EE5750" w14:textId="269882C3" w:rsidR="004310C4" w:rsidRDefault="004310C4" w:rsidP="00F34B73"/>
    <w:p w14:paraId="43DD3F7E" w14:textId="19D997A6" w:rsidR="004310C4" w:rsidRDefault="004310C4" w:rsidP="00F34B73"/>
    <w:p w14:paraId="4B9B6ABC" w14:textId="245A8750" w:rsidR="004310C4" w:rsidRDefault="004310C4" w:rsidP="00F34B73"/>
    <w:p w14:paraId="3833B720" w14:textId="33050AA9" w:rsidR="004310C4" w:rsidRDefault="004310C4" w:rsidP="00F34B73"/>
    <w:p w14:paraId="6376CC89" w14:textId="77777777" w:rsidR="004310C4" w:rsidRDefault="004310C4" w:rsidP="00F34B73"/>
    <w:p w14:paraId="6E55392C" w14:textId="567F36C8" w:rsidR="004310C4" w:rsidRDefault="004310C4" w:rsidP="00F34B73"/>
    <w:p w14:paraId="7F6590E8" w14:textId="77777777" w:rsidR="004310C4" w:rsidRDefault="004310C4" w:rsidP="00F34B73"/>
    <w:p w14:paraId="47F5FC1C" w14:textId="6A73F4C1" w:rsidR="00F34B73" w:rsidRPr="00F34B73" w:rsidRDefault="00BC7709" w:rsidP="00F34B73">
      <w:pPr>
        <w:pStyle w:val="ListParagraph"/>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4B7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4"/>
      <w:bookmarkEnd w:id="15"/>
    </w:p>
    <w:p w14:paraId="244C3395" w14:textId="18562E62" w:rsidR="00562643" w:rsidRDefault="00562643" w:rsidP="00562643">
      <w:pPr>
        <w:pStyle w:val="ListParagraph"/>
        <w:numPr>
          <w:ilvl w:val="0"/>
          <w:numId w:val="4"/>
        </w:numPr>
      </w:pPr>
      <w:r w:rsidRPr="00562643">
        <w:t xml:space="preserve">Negro, A.R. and </w:t>
      </w:r>
      <w:proofErr w:type="spellStart"/>
      <w:r w:rsidRPr="00562643">
        <w:t>Mesia</w:t>
      </w:r>
      <w:proofErr w:type="spellEnd"/>
      <w:r w:rsidRPr="00562643">
        <w:t xml:space="preserve">, R., </w:t>
      </w:r>
      <w:r>
        <w:t>(</w:t>
      </w:r>
      <w:r w:rsidRPr="00562643">
        <w:t>2020</w:t>
      </w:r>
      <w:r>
        <w:t>)</w:t>
      </w:r>
      <w:r w:rsidRPr="00562643">
        <w:t>. The Business Intelligence and Its Influence on Decision Making. </w:t>
      </w:r>
      <w:r w:rsidRPr="00562643">
        <w:rPr>
          <w:i/>
          <w:iCs/>
        </w:rPr>
        <w:t>Journal of Applied Business &amp; Economics</w:t>
      </w:r>
      <w:r w:rsidRPr="00562643">
        <w:t>, </w:t>
      </w:r>
      <w:r w:rsidRPr="00562643">
        <w:rPr>
          <w:i/>
          <w:iCs/>
        </w:rPr>
        <w:t>22</w:t>
      </w:r>
      <w:r w:rsidRPr="00562643">
        <w:t>(2).</w:t>
      </w:r>
    </w:p>
    <w:p w14:paraId="3D3E3746" w14:textId="02A1055F" w:rsidR="00E7551C" w:rsidRDefault="00000000" w:rsidP="00562643">
      <w:pPr>
        <w:pStyle w:val="ListParagraph"/>
        <w:numPr>
          <w:ilvl w:val="0"/>
          <w:numId w:val="4"/>
        </w:numPr>
      </w:pPr>
      <w:hyperlink r:id="rId19" w:history="1">
        <w:r w:rsidR="00E7551C">
          <w:rPr>
            <w:rStyle w:val="activitytitle"/>
            <w:rFonts w:ascii="Segoe UI" w:hAnsi="Segoe UI" w:cs="Segoe UI"/>
            <w:color w:val="212529"/>
            <w:shd w:val="clear" w:color="auto" w:fill="F9F9F9"/>
          </w:rPr>
          <w:t>English, V. (2018). Business intelligence as a source of competitive advantage in SMEs: A systematic review.</w:t>
        </w:r>
      </w:hyperlink>
    </w:p>
    <w:p w14:paraId="7657B8D1" w14:textId="1C6EC01B" w:rsidR="009B15AB" w:rsidRDefault="009B15AB" w:rsidP="009B15AB">
      <w:pPr>
        <w:pStyle w:val="ListParagraph"/>
        <w:numPr>
          <w:ilvl w:val="0"/>
          <w:numId w:val="4"/>
        </w:numPr>
      </w:pPr>
      <w:proofErr w:type="spellStart"/>
      <w:r>
        <w:t>Bayrak</w:t>
      </w:r>
      <w:proofErr w:type="spellEnd"/>
      <w:r>
        <w:t xml:space="preserve">, T. (2015) ‘A review of business analytics: A business enabler or another passing fad’, Procedia - Social and </w:t>
      </w:r>
      <w:proofErr w:type="spellStart"/>
      <w:r>
        <w:t>Behavioral</w:t>
      </w:r>
      <w:proofErr w:type="spellEnd"/>
      <w:r>
        <w:t xml:space="preserve"> Sciences, 195, pp. 230–239.</w:t>
      </w:r>
    </w:p>
    <w:p w14:paraId="5FCC94A3" w14:textId="1348F814" w:rsidR="009B15AB" w:rsidRDefault="009B15AB" w:rsidP="009B15AB">
      <w:pPr>
        <w:pStyle w:val="ListParagraph"/>
        <w:numPr>
          <w:ilvl w:val="0"/>
          <w:numId w:val="4"/>
        </w:numPr>
      </w:pPr>
      <w:proofErr w:type="spellStart"/>
      <w:r w:rsidRPr="009B15AB">
        <w:t>Nyabuti</w:t>
      </w:r>
      <w:proofErr w:type="spellEnd"/>
      <w:r w:rsidRPr="009B15AB">
        <w:t>, R. (2018). The Impact of Business Intelligence on Corporate Performance Management: A Study of Equity Bank.</w:t>
      </w:r>
      <w:r w:rsidRPr="009B15AB">
        <w:cr/>
      </w:r>
    </w:p>
    <w:p w14:paraId="69B6D37E" w14:textId="615A7A33" w:rsidR="00562643" w:rsidRDefault="002334E3" w:rsidP="00562643">
      <w:pPr>
        <w:pStyle w:val="ListParagraph"/>
        <w:numPr>
          <w:ilvl w:val="0"/>
          <w:numId w:val="4"/>
        </w:numPr>
      </w:pPr>
      <w:bookmarkStart w:id="16" w:name="_Hlk127892763"/>
      <w:r w:rsidRPr="002334E3">
        <w:t xml:space="preserve">Dhingra, S. </w:t>
      </w:r>
      <w:r>
        <w:t>and</w:t>
      </w:r>
      <w:r w:rsidRPr="002334E3">
        <w:t xml:space="preserve"> Chaudhry, K. </w:t>
      </w:r>
      <w:r>
        <w:t>(</w:t>
      </w:r>
      <w:r w:rsidRPr="002334E3">
        <w:t>2018</w:t>
      </w:r>
      <w:r>
        <w:t>)</w:t>
      </w:r>
      <w:bookmarkEnd w:id="16"/>
      <w:r w:rsidRPr="002334E3">
        <w:t xml:space="preserve">, </w:t>
      </w:r>
      <w:r>
        <w:t>‘</w:t>
      </w:r>
      <w:r w:rsidRPr="002334E3">
        <w:t>A Study of the Impact of Data Warehousing and Data Mining Implementation on Marketing Effort</w:t>
      </w:r>
      <w:r>
        <w:t>’</w:t>
      </w:r>
      <w:r w:rsidRPr="002334E3">
        <w:t>, International Journal of Advanced Studies in Computers, Science and Engineering, vol. 7, no. 1, pp. 13-20.</w:t>
      </w:r>
    </w:p>
    <w:p w14:paraId="670EDBAE" w14:textId="3DAE34D6" w:rsidR="00865C56" w:rsidRDefault="004B2E99" w:rsidP="00562643">
      <w:pPr>
        <w:pStyle w:val="ListParagraph"/>
        <w:numPr>
          <w:ilvl w:val="0"/>
          <w:numId w:val="4"/>
        </w:numPr>
      </w:pPr>
      <w:r>
        <w:t xml:space="preserve">SAP (n.d.) </w:t>
      </w:r>
      <w:r w:rsidR="00865C56" w:rsidRPr="004B2E99">
        <w:rPr>
          <w:i/>
          <w:iCs/>
        </w:rPr>
        <w:t>What is a data warehouse?</w:t>
      </w:r>
      <w:r>
        <w:t xml:space="preserve"> Available at </w:t>
      </w:r>
      <w:hyperlink r:id="rId20" w:history="1">
        <w:r w:rsidRPr="00044B0B">
          <w:rPr>
            <w:rStyle w:val="Hyperlink"/>
          </w:rPr>
          <w:t>https://www.sap.com/insights/what-is-a-data-warehouse.html</w:t>
        </w:r>
      </w:hyperlink>
      <w:r>
        <w:t xml:space="preserve"> </w:t>
      </w:r>
      <w:bookmarkStart w:id="17" w:name="_Hlk127896621"/>
      <w:r>
        <w:t xml:space="preserve">(Accessed 21 February 2023). </w:t>
      </w:r>
      <w:bookmarkEnd w:id="17"/>
    </w:p>
    <w:p w14:paraId="5F2DC34B" w14:textId="217F0761" w:rsidR="00D80978" w:rsidRDefault="00D80978" w:rsidP="00562643">
      <w:pPr>
        <w:pStyle w:val="ListParagraph"/>
        <w:numPr>
          <w:ilvl w:val="0"/>
          <w:numId w:val="4"/>
        </w:numPr>
      </w:pPr>
      <w:r w:rsidRPr="00D80978">
        <w:t xml:space="preserve"> </w:t>
      </w:r>
      <w:proofErr w:type="spellStart"/>
      <w:r w:rsidRPr="00D80978">
        <w:t>Olavsrud</w:t>
      </w:r>
      <w:proofErr w:type="spellEnd"/>
      <w:r>
        <w:t xml:space="preserve"> T., (2022) </w:t>
      </w:r>
      <w:r w:rsidRPr="00D80978">
        <w:rPr>
          <w:i/>
          <w:iCs/>
        </w:rPr>
        <w:t>What is data architecture? A framework for managing data</w:t>
      </w:r>
      <w:r>
        <w:rPr>
          <w:i/>
          <w:iCs/>
        </w:rPr>
        <w:t xml:space="preserve">. </w:t>
      </w:r>
      <w:r>
        <w:t xml:space="preserve">Available at </w:t>
      </w:r>
      <w:hyperlink r:id="rId21" w:history="1">
        <w:r w:rsidRPr="00044B0B">
          <w:rPr>
            <w:rStyle w:val="Hyperlink"/>
          </w:rPr>
          <w:t>https://www.cio.com/article/190941/what-is-data-architecture-a-framework-for-managing-data.html</w:t>
        </w:r>
      </w:hyperlink>
      <w:r>
        <w:t xml:space="preserve">  </w:t>
      </w:r>
      <w:bookmarkStart w:id="18" w:name="_Hlk127899101"/>
      <w:r w:rsidRPr="00D80978">
        <w:t>(Accessed 21 February 2023).</w:t>
      </w:r>
      <w:bookmarkEnd w:id="18"/>
    </w:p>
    <w:p w14:paraId="214ACA44" w14:textId="488DA5C7" w:rsidR="001F61F7" w:rsidRDefault="001F61F7" w:rsidP="001F61F7">
      <w:pPr>
        <w:pStyle w:val="ListParagraph"/>
        <w:numPr>
          <w:ilvl w:val="0"/>
          <w:numId w:val="4"/>
        </w:numPr>
      </w:pPr>
      <w:r w:rsidRPr="001F61F7">
        <w:t>Sayer</w:t>
      </w:r>
      <w:r>
        <w:t xml:space="preserve"> P.,</w:t>
      </w:r>
      <w:r w:rsidRPr="001F61F7">
        <w:t xml:space="preserve"> </w:t>
      </w:r>
      <w:proofErr w:type="spellStart"/>
      <w:r w:rsidRPr="001F61F7">
        <w:t>Olavsrud</w:t>
      </w:r>
      <w:proofErr w:type="spellEnd"/>
      <w:r w:rsidRPr="001F61F7">
        <w:t xml:space="preserve"> </w:t>
      </w:r>
      <w:r>
        <w:t xml:space="preserve">T., </w:t>
      </w:r>
      <w:r w:rsidRPr="001F61F7">
        <w:t>(2021)</w:t>
      </w:r>
      <w:r>
        <w:t xml:space="preserve"> </w:t>
      </w:r>
      <w:r w:rsidRPr="001F61F7">
        <w:rPr>
          <w:i/>
          <w:iCs/>
        </w:rPr>
        <w:t>Top 12 BI tools</w:t>
      </w:r>
      <w:r>
        <w:rPr>
          <w:i/>
          <w:iCs/>
        </w:rPr>
        <w:t>.</w:t>
      </w:r>
      <w:r>
        <w:t xml:space="preserve"> </w:t>
      </w:r>
      <w:hyperlink r:id="rId22" w:history="1">
        <w:r w:rsidRPr="002D739F">
          <w:rPr>
            <w:rStyle w:val="Hyperlink"/>
          </w:rPr>
          <w:t>https://www.cio.com/article/222558/top-business-intelligence-bi-tools.html</w:t>
        </w:r>
      </w:hyperlink>
      <w:r>
        <w:t xml:space="preserve"> </w:t>
      </w:r>
      <w:bookmarkStart w:id="19" w:name="_Hlk127901149"/>
      <w:r w:rsidRPr="001F61F7">
        <w:t>(Accessed 21 February 2023).</w:t>
      </w:r>
      <w:bookmarkEnd w:id="19"/>
    </w:p>
    <w:p w14:paraId="3FE61977" w14:textId="066FBAF8" w:rsidR="001F61F7" w:rsidRDefault="008B3C6B" w:rsidP="001F61F7">
      <w:pPr>
        <w:pStyle w:val="ListParagraph"/>
        <w:numPr>
          <w:ilvl w:val="0"/>
          <w:numId w:val="4"/>
        </w:numPr>
      </w:pPr>
      <w:r>
        <w:t xml:space="preserve">Tableau (2023) </w:t>
      </w:r>
      <w:r w:rsidRPr="008B3C6B">
        <w:rPr>
          <w:i/>
          <w:iCs/>
        </w:rPr>
        <w:t>Understanding the Value of Data Warehousing &amp; Business Intelligence (BI)</w:t>
      </w:r>
      <w:r>
        <w:rPr>
          <w:i/>
          <w:iCs/>
        </w:rPr>
        <w:t xml:space="preserve"> </w:t>
      </w:r>
      <w:r>
        <w:t xml:space="preserve">Available at: </w:t>
      </w:r>
      <w:hyperlink r:id="rId23" w:history="1">
        <w:r w:rsidRPr="002D739F">
          <w:rPr>
            <w:rStyle w:val="Hyperlink"/>
          </w:rPr>
          <w:t>https://www.tableau.com/learn/articles/value-of-bi-data-warehousing</w:t>
        </w:r>
      </w:hyperlink>
      <w:r>
        <w:t xml:space="preserve"> </w:t>
      </w:r>
      <w:r w:rsidRPr="008B3C6B">
        <w:t xml:space="preserve">(Accessed </w:t>
      </w:r>
      <w:r>
        <w:t>19</w:t>
      </w:r>
      <w:r w:rsidRPr="008B3C6B">
        <w:t xml:space="preserve"> February 2023).</w:t>
      </w:r>
    </w:p>
    <w:p w14:paraId="076482C2" w14:textId="530D2776" w:rsidR="00387980" w:rsidRDefault="00387980" w:rsidP="001F61F7">
      <w:pPr>
        <w:pStyle w:val="ListParagraph"/>
        <w:numPr>
          <w:ilvl w:val="0"/>
          <w:numId w:val="4"/>
        </w:numPr>
      </w:pPr>
      <w:bookmarkStart w:id="20" w:name="_Hlk127903271"/>
      <w:r w:rsidRPr="00387980">
        <w:t xml:space="preserve">Tong-On, P., </w:t>
      </w:r>
      <w:proofErr w:type="spellStart"/>
      <w:r w:rsidRPr="00387980">
        <w:t>Siripipatthanakul</w:t>
      </w:r>
      <w:proofErr w:type="spellEnd"/>
      <w:r w:rsidRPr="00387980">
        <w:t xml:space="preserve">, S. and </w:t>
      </w:r>
      <w:proofErr w:type="spellStart"/>
      <w:r w:rsidRPr="00387980">
        <w:t>Phayaphrom</w:t>
      </w:r>
      <w:proofErr w:type="spellEnd"/>
      <w:r w:rsidRPr="00387980">
        <w:t xml:space="preserve">, B., </w:t>
      </w:r>
      <w:r>
        <w:t>(</w:t>
      </w:r>
      <w:r w:rsidRPr="00387980">
        <w:t>2021</w:t>
      </w:r>
      <w:r>
        <w:t>)</w:t>
      </w:r>
      <w:r w:rsidRPr="00387980">
        <w:t>.</w:t>
      </w:r>
      <w:bookmarkEnd w:id="20"/>
      <w:r w:rsidRPr="00387980">
        <w:t xml:space="preserve"> </w:t>
      </w:r>
      <w:r>
        <w:t>‘</w:t>
      </w:r>
      <w:r w:rsidRPr="00387980">
        <w:t>The implementation of business intelligence using data analytics and its effects towards on performance in the hotel industry in Thailand</w:t>
      </w:r>
      <w:r>
        <w:t>’</w:t>
      </w:r>
      <w:r w:rsidRPr="00387980">
        <w:t xml:space="preserve">. </w:t>
      </w:r>
      <w:r w:rsidRPr="00387980">
        <w:rPr>
          <w:i/>
          <w:iCs/>
        </w:rPr>
        <w:t xml:space="preserve">International Journal of </w:t>
      </w:r>
      <w:proofErr w:type="spellStart"/>
      <w:r w:rsidRPr="00387980">
        <w:rPr>
          <w:i/>
          <w:iCs/>
        </w:rPr>
        <w:t>Behavioral</w:t>
      </w:r>
      <w:proofErr w:type="spellEnd"/>
      <w:r w:rsidRPr="00387980">
        <w:rPr>
          <w:i/>
          <w:iCs/>
        </w:rPr>
        <w:t xml:space="preserve"> Analytics</w:t>
      </w:r>
      <w:r w:rsidRPr="00387980">
        <w:t>, 1(2).</w:t>
      </w:r>
    </w:p>
    <w:p w14:paraId="16748808" w14:textId="77777777" w:rsidR="00562643" w:rsidRPr="00562643" w:rsidRDefault="00562643" w:rsidP="00562643"/>
    <w:p w14:paraId="43E08971" w14:textId="77777777" w:rsidR="004D61D3" w:rsidRPr="004D61D3" w:rsidRDefault="004D61D3" w:rsidP="004D61D3"/>
    <w:p w14:paraId="584EA985" w14:textId="77777777" w:rsidR="00551740" w:rsidRPr="004D61D3" w:rsidRDefault="00551740" w:rsidP="005C3F3D">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551740" w:rsidRPr="004D61D3" w:rsidSect="004310C4">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702AC" w14:textId="77777777" w:rsidR="000A75AB" w:rsidRDefault="000A75AB" w:rsidP="004310C4">
      <w:pPr>
        <w:spacing w:after="0" w:line="240" w:lineRule="auto"/>
      </w:pPr>
      <w:r>
        <w:separator/>
      </w:r>
    </w:p>
  </w:endnote>
  <w:endnote w:type="continuationSeparator" w:id="0">
    <w:p w14:paraId="7B215E71" w14:textId="77777777" w:rsidR="000A75AB" w:rsidRDefault="000A75AB" w:rsidP="00431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8BD67" w14:textId="77777777" w:rsidR="004310C4" w:rsidRDefault="004310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AAC45" w14:textId="77777777" w:rsidR="004310C4" w:rsidRDefault="004310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1D9B7" w14:textId="77777777" w:rsidR="004310C4" w:rsidRDefault="00431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47ECB" w14:textId="77777777" w:rsidR="000A75AB" w:rsidRDefault="000A75AB" w:rsidP="004310C4">
      <w:pPr>
        <w:spacing w:after="0" w:line="240" w:lineRule="auto"/>
      </w:pPr>
      <w:r>
        <w:separator/>
      </w:r>
    </w:p>
  </w:footnote>
  <w:footnote w:type="continuationSeparator" w:id="0">
    <w:p w14:paraId="787AAAA5" w14:textId="77777777" w:rsidR="000A75AB" w:rsidRDefault="000A75AB" w:rsidP="004310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651BD" w14:textId="77777777" w:rsidR="004310C4" w:rsidRDefault="004310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C7B22" w14:textId="77777777" w:rsidR="004310C4" w:rsidRDefault="004310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9A94A" w14:textId="77777777" w:rsidR="004310C4" w:rsidRDefault="004310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16128"/>
    <w:multiLevelType w:val="hybridMultilevel"/>
    <w:tmpl w:val="0DE2D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D23A4"/>
    <w:multiLevelType w:val="hybridMultilevel"/>
    <w:tmpl w:val="CBE6E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090776"/>
    <w:multiLevelType w:val="multilevel"/>
    <w:tmpl w:val="F2BCB7B4"/>
    <w:lvl w:ilvl="0">
      <w:start w:val="3"/>
      <w:numFmt w:val="decimal"/>
      <w:lvlText w:val="%1."/>
      <w:lvlJc w:val="left"/>
      <w:pPr>
        <w:ind w:left="384" w:hanging="384"/>
      </w:pPr>
      <w:rPr>
        <w:rFonts w:hint="default"/>
      </w:rPr>
    </w:lvl>
    <w:lvl w:ilvl="1">
      <w:start w:val="1"/>
      <w:numFmt w:val="decimal"/>
      <w:lvlText w:val="%1.%2."/>
      <w:lvlJc w:val="left"/>
      <w:pPr>
        <w:ind w:left="1824" w:hanging="720"/>
      </w:pPr>
      <w:rPr>
        <w:rFonts w:hint="default"/>
      </w:rPr>
    </w:lvl>
    <w:lvl w:ilvl="2">
      <w:start w:val="1"/>
      <w:numFmt w:val="decimal"/>
      <w:lvlText w:val="%1.%2.%3."/>
      <w:lvlJc w:val="left"/>
      <w:pPr>
        <w:ind w:left="2928" w:hanging="720"/>
      </w:pPr>
      <w:rPr>
        <w:rFonts w:hint="default"/>
      </w:rPr>
    </w:lvl>
    <w:lvl w:ilvl="3">
      <w:start w:val="1"/>
      <w:numFmt w:val="decimal"/>
      <w:lvlText w:val="%1.%2.%3.%4."/>
      <w:lvlJc w:val="left"/>
      <w:pPr>
        <w:ind w:left="4392" w:hanging="1080"/>
      </w:pPr>
      <w:rPr>
        <w:rFonts w:hint="default"/>
      </w:rPr>
    </w:lvl>
    <w:lvl w:ilvl="4">
      <w:start w:val="1"/>
      <w:numFmt w:val="decimal"/>
      <w:lvlText w:val="%1.%2.%3.%4.%5."/>
      <w:lvlJc w:val="left"/>
      <w:pPr>
        <w:ind w:left="5496" w:hanging="1080"/>
      </w:pPr>
      <w:rPr>
        <w:rFonts w:hint="default"/>
      </w:rPr>
    </w:lvl>
    <w:lvl w:ilvl="5">
      <w:start w:val="1"/>
      <w:numFmt w:val="decimal"/>
      <w:lvlText w:val="%1.%2.%3.%4.%5.%6."/>
      <w:lvlJc w:val="left"/>
      <w:pPr>
        <w:ind w:left="6960" w:hanging="1440"/>
      </w:pPr>
      <w:rPr>
        <w:rFonts w:hint="default"/>
      </w:rPr>
    </w:lvl>
    <w:lvl w:ilvl="6">
      <w:start w:val="1"/>
      <w:numFmt w:val="decimal"/>
      <w:lvlText w:val="%1.%2.%3.%4.%5.%6.%7."/>
      <w:lvlJc w:val="left"/>
      <w:pPr>
        <w:ind w:left="8064" w:hanging="1440"/>
      </w:pPr>
      <w:rPr>
        <w:rFonts w:hint="default"/>
      </w:rPr>
    </w:lvl>
    <w:lvl w:ilvl="7">
      <w:start w:val="1"/>
      <w:numFmt w:val="decimal"/>
      <w:lvlText w:val="%1.%2.%3.%4.%5.%6.%7.%8."/>
      <w:lvlJc w:val="left"/>
      <w:pPr>
        <w:ind w:left="9528" w:hanging="1800"/>
      </w:pPr>
      <w:rPr>
        <w:rFonts w:hint="default"/>
      </w:rPr>
    </w:lvl>
    <w:lvl w:ilvl="8">
      <w:start w:val="1"/>
      <w:numFmt w:val="decimal"/>
      <w:lvlText w:val="%1.%2.%3.%4.%5.%6.%7.%8.%9."/>
      <w:lvlJc w:val="left"/>
      <w:pPr>
        <w:ind w:left="10632" w:hanging="1800"/>
      </w:pPr>
      <w:rPr>
        <w:rFonts w:hint="default"/>
      </w:rPr>
    </w:lvl>
  </w:abstractNum>
  <w:abstractNum w:abstractNumId="3" w15:restartNumberingAfterBreak="0">
    <w:nsid w:val="58126C9E"/>
    <w:multiLevelType w:val="multilevel"/>
    <w:tmpl w:val="0E30915A"/>
    <w:lvl w:ilvl="0">
      <w:start w:val="1"/>
      <w:numFmt w:val="decimal"/>
      <w:lvlText w:val="%1."/>
      <w:lvlJc w:val="left"/>
      <w:pPr>
        <w:ind w:left="720" w:hanging="360"/>
      </w:pPr>
    </w:lvl>
    <w:lvl w:ilvl="1">
      <w:start w:val="1"/>
      <w:numFmt w:val="decimal"/>
      <w:isLgl/>
      <w:lvlText w:val="%1.%2"/>
      <w:lvlJc w:val="left"/>
      <w:pPr>
        <w:ind w:left="1104" w:hanging="384"/>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1194924190">
    <w:abstractNumId w:val="0"/>
  </w:num>
  <w:num w:numId="2" w16cid:durableId="1970432696">
    <w:abstractNumId w:val="3"/>
  </w:num>
  <w:num w:numId="3" w16cid:durableId="368143868">
    <w:abstractNumId w:val="2"/>
  </w:num>
  <w:num w:numId="4" w16cid:durableId="1309822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A90"/>
    <w:rsid w:val="000A75AB"/>
    <w:rsid w:val="000C71EB"/>
    <w:rsid w:val="001218D3"/>
    <w:rsid w:val="00133A1D"/>
    <w:rsid w:val="00197103"/>
    <w:rsid w:val="001F61F7"/>
    <w:rsid w:val="00217E8C"/>
    <w:rsid w:val="002334E3"/>
    <w:rsid w:val="00294A4E"/>
    <w:rsid w:val="003219FF"/>
    <w:rsid w:val="0035071B"/>
    <w:rsid w:val="00367495"/>
    <w:rsid w:val="00387980"/>
    <w:rsid w:val="003A3644"/>
    <w:rsid w:val="004015E6"/>
    <w:rsid w:val="00424F60"/>
    <w:rsid w:val="004310C4"/>
    <w:rsid w:val="004631E9"/>
    <w:rsid w:val="004A4CFF"/>
    <w:rsid w:val="004B2E99"/>
    <w:rsid w:val="004D61D3"/>
    <w:rsid w:val="00551740"/>
    <w:rsid w:val="00562643"/>
    <w:rsid w:val="005B20F0"/>
    <w:rsid w:val="005C3F3D"/>
    <w:rsid w:val="005E1886"/>
    <w:rsid w:val="006B6690"/>
    <w:rsid w:val="00707F6C"/>
    <w:rsid w:val="0085395E"/>
    <w:rsid w:val="00865C56"/>
    <w:rsid w:val="008B3C6B"/>
    <w:rsid w:val="009B15AB"/>
    <w:rsid w:val="009F0287"/>
    <w:rsid w:val="00A009F1"/>
    <w:rsid w:val="00A36054"/>
    <w:rsid w:val="00A839AE"/>
    <w:rsid w:val="00B3229C"/>
    <w:rsid w:val="00BC7709"/>
    <w:rsid w:val="00BF4129"/>
    <w:rsid w:val="00C83A90"/>
    <w:rsid w:val="00CE1ADD"/>
    <w:rsid w:val="00D7179F"/>
    <w:rsid w:val="00D80978"/>
    <w:rsid w:val="00D90240"/>
    <w:rsid w:val="00DB1AA9"/>
    <w:rsid w:val="00E2367D"/>
    <w:rsid w:val="00E7551C"/>
    <w:rsid w:val="00E9710D"/>
    <w:rsid w:val="00F34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59C59"/>
  <w15:chartTrackingRefBased/>
  <w15:docId w15:val="{0E9E94AD-1B06-4CEB-847A-361BAA34E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7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17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51740"/>
    <w:pPr>
      <w:spacing w:after="0" w:line="240" w:lineRule="auto"/>
    </w:pPr>
  </w:style>
  <w:style w:type="character" w:customStyle="1" w:styleId="Heading1Char">
    <w:name w:val="Heading 1 Char"/>
    <w:basedOn w:val="DefaultParagraphFont"/>
    <w:link w:val="Heading1"/>
    <w:uiPriority w:val="9"/>
    <w:rsid w:val="0055174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51740"/>
    <w:pPr>
      <w:ind w:left="720"/>
      <w:contextualSpacing/>
    </w:pPr>
  </w:style>
  <w:style w:type="character" w:customStyle="1" w:styleId="Heading2Char">
    <w:name w:val="Heading 2 Char"/>
    <w:basedOn w:val="DefaultParagraphFont"/>
    <w:link w:val="Heading2"/>
    <w:uiPriority w:val="9"/>
    <w:rsid w:val="0055174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C7709"/>
    <w:pPr>
      <w:outlineLvl w:val="9"/>
    </w:pPr>
    <w:rPr>
      <w:kern w:val="0"/>
      <w:lang w:val="en-US"/>
      <w14:ligatures w14:val="none"/>
    </w:rPr>
  </w:style>
  <w:style w:type="paragraph" w:styleId="TOC1">
    <w:name w:val="toc 1"/>
    <w:basedOn w:val="Normal"/>
    <w:next w:val="Normal"/>
    <w:autoRedefine/>
    <w:uiPriority w:val="39"/>
    <w:unhideWhenUsed/>
    <w:rsid w:val="00BC7709"/>
    <w:pPr>
      <w:spacing w:after="100"/>
    </w:pPr>
  </w:style>
  <w:style w:type="paragraph" w:styleId="TOC2">
    <w:name w:val="toc 2"/>
    <w:basedOn w:val="Normal"/>
    <w:next w:val="Normal"/>
    <w:autoRedefine/>
    <w:uiPriority w:val="39"/>
    <w:unhideWhenUsed/>
    <w:rsid w:val="00BC7709"/>
    <w:pPr>
      <w:spacing w:after="100"/>
      <w:ind w:left="220"/>
    </w:pPr>
  </w:style>
  <w:style w:type="character" w:styleId="Hyperlink">
    <w:name w:val="Hyperlink"/>
    <w:basedOn w:val="DefaultParagraphFont"/>
    <w:uiPriority w:val="99"/>
    <w:unhideWhenUsed/>
    <w:rsid w:val="00BC7709"/>
    <w:rPr>
      <w:color w:val="0563C1" w:themeColor="hyperlink"/>
      <w:u w:val="single"/>
    </w:rPr>
  </w:style>
  <w:style w:type="character" w:customStyle="1" w:styleId="activitytitle">
    <w:name w:val="activitytitle"/>
    <w:basedOn w:val="DefaultParagraphFont"/>
    <w:rsid w:val="00E7551C"/>
  </w:style>
  <w:style w:type="character" w:styleId="PlaceholderText">
    <w:name w:val="Placeholder Text"/>
    <w:basedOn w:val="DefaultParagraphFont"/>
    <w:uiPriority w:val="99"/>
    <w:semiHidden/>
    <w:rsid w:val="00865C56"/>
    <w:rPr>
      <w:color w:val="808080"/>
    </w:rPr>
  </w:style>
  <w:style w:type="character" w:styleId="UnresolvedMention">
    <w:name w:val="Unresolved Mention"/>
    <w:basedOn w:val="DefaultParagraphFont"/>
    <w:uiPriority w:val="99"/>
    <w:semiHidden/>
    <w:unhideWhenUsed/>
    <w:rsid w:val="004B2E99"/>
    <w:rPr>
      <w:color w:val="605E5C"/>
      <w:shd w:val="clear" w:color="auto" w:fill="E1DFDD"/>
    </w:rPr>
  </w:style>
  <w:style w:type="paragraph" w:styleId="Header">
    <w:name w:val="header"/>
    <w:basedOn w:val="Normal"/>
    <w:link w:val="HeaderChar"/>
    <w:uiPriority w:val="99"/>
    <w:unhideWhenUsed/>
    <w:rsid w:val="00431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0C4"/>
  </w:style>
  <w:style w:type="paragraph" w:styleId="Footer">
    <w:name w:val="footer"/>
    <w:basedOn w:val="Normal"/>
    <w:link w:val="FooterChar"/>
    <w:uiPriority w:val="99"/>
    <w:unhideWhenUsed/>
    <w:rsid w:val="00431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0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458267">
      <w:bodyDiv w:val="1"/>
      <w:marLeft w:val="0"/>
      <w:marRight w:val="0"/>
      <w:marTop w:val="0"/>
      <w:marBottom w:val="0"/>
      <w:divBdr>
        <w:top w:val="none" w:sz="0" w:space="0" w:color="auto"/>
        <w:left w:val="none" w:sz="0" w:space="0" w:color="auto"/>
        <w:bottom w:val="none" w:sz="0" w:space="0" w:color="auto"/>
        <w:right w:val="none" w:sz="0" w:space="0" w:color="auto"/>
      </w:divBdr>
    </w:div>
    <w:div w:id="721832661">
      <w:bodyDiv w:val="1"/>
      <w:marLeft w:val="0"/>
      <w:marRight w:val="0"/>
      <w:marTop w:val="0"/>
      <w:marBottom w:val="0"/>
      <w:divBdr>
        <w:top w:val="none" w:sz="0" w:space="0" w:color="auto"/>
        <w:left w:val="none" w:sz="0" w:space="0" w:color="auto"/>
        <w:bottom w:val="none" w:sz="0" w:space="0" w:color="auto"/>
        <w:right w:val="none" w:sz="0" w:space="0" w:color="auto"/>
      </w:divBdr>
    </w:div>
    <w:div w:id="1499542952">
      <w:bodyDiv w:val="1"/>
      <w:marLeft w:val="0"/>
      <w:marRight w:val="0"/>
      <w:marTop w:val="0"/>
      <w:marBottom w:val="0"/>
      <w:divBdr>
        <w:top w:val="none" w:sz="0" w:space="0" w:color="auto"/>
        <w:left w:val="none" w:sz="0" w:space="0" w:color="auto"/>
        <w:bottom w:val="none" w:sz="0" w:space="0" w:color="auto"/>
        <w:right w:val="none" w:sz="0" w:space="0" w:color="auto"/>
      </w:divBdr>
    </w:div>
    <w:div w:id="1533690167">
      <w:bodyDiv w:val="1"/>
      <w:marLeft w:val="0"/>
      <w:marRight w:val="0"/>
      <w:marTop w:val="0"/>
      <w:marBottom w:val="0"/>
      <w:divBdr>
        <w:top w:val="none" w:sz="0" w:space="0" w:color="auto"/>
        <w:left w:val="none" w:sz="0" w:space="0" w:color="auto"/>
        <w:bottom w:val="none" w:sz="0" w:space="0" w:color="auto"/>
        <w:right w:val="none" w:sz="0" w:space="0" w:color="auto"/>
      </w:divBdr>
    </w:div>
    <w:div w:id="1956864971">
      <w:bodyDiv w:val="1"/>
      <w:marLeft w:val="0"/>
      <w:marRight w:val="0"/>
      <w:marTop w:val="0"/>
      <w:marBottom w:val="0"/>
      <w:divBdr>
        <w:top w:val="none" w:sz="0" w:space="0" w:color="auto"/>
        <w:left w:val="none" w:sz="0" w:space="0" w:color="auto"/>
        <w:bottom w:val="none" w:sz="0" w:space="0" w:color="auto"/>
        <w:right w:val="none" w:sz="0" w:space="0" w:color="auto"/>
      </w:divBdr>
    </w:div>
    <w:div w:id="1980648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sap.com/insights/what-is-a-data-warehouse.html" TargetMode="External"/><Relationship Id="rId18" Type="http://schemas.microsoft.com/office/2007/relationships/diagramDrawing" Target="diagrams/drawing2.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cio.com/article/190941/what-is-data-architecture-a-framework-for-managing-data.html"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www.sap.com/insights/what-is-a-data-warehouse.html"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tableau.com/learn/articles/value-of-bi-data-warehousing" TargetMode="External"/><Relationship Id="rId28" Type="http://schemas.openxmlformats.org/officeDocument/2006/relationships/header" Target="header3.xml"/><Relationship Id="rId10" Type="http://schemas.openxmlformats.org/officeDocument/2006/relationships/diagramQuickStyle" Target="diagrams/quickStyle1.xml"/><Relationship Id="rId19" Type="http://schemas.openxmlformats.org/officeDocument/2006/relationships/hyperlink" Target="https://moodle.uwtsd.ac.uk/mod/resource/view.php?id=485174&amp;redirect=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hyperlink" Target="https://www.cio.com/article/222558/top-business-intelligence-bi-tools.html" TargetMode="External"/><Relationship Id="rId27" Type="http://schemas.openxmlformats.org/officeDocument/2006/relationships/footer" Target="footer2.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3BC8C2-88E9-461B-8160-38809307C84A}"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F657E3BD-2D72-4598-9CCE-75D66AF54E41}">
      <dgm:prSet phldrT="[Text]"/>
      <dgm:spPr/>
      <dgm:t>
        <a:bodyPr/>
        <a:lstStyle/>
        <a:p>
          <a:r>
            <a:rPr lang="en-GB"/>
            <a:t>Benefits of Data Warehousing</a:t>
          </a:r>
        </a:p>
      </dgm:t>
    </dgm:pt>
    <dgm:pt modelId="{C7E75320-9055-48E1-9D5C-F67119AE98C2}" type="parTrans" cxnId="{7F79C72D-F40E-46BF-BA2B-AA793748C340}">
      <dgm:prSet/>
      <dgm:spPr/>
      <dgm:t>
        <a:bodyPr/>
        <a:lstStyle/>
        <a:p>
          <a:endParaRPr lang="en-GB"/>
        </a:p>
      </dgm:t>
    </dgm:pt>
    <dgm:pt modelId="{A584EE10-E9A5-424C-A70E-23F67C920247}" type="sibTrans" cxnId="{7F79C72D-F40E-46BF-BA2B-AA793748C340}">
      <dgm:prSet/>
      <dgm:spPr/>
      <dgm:t>
        <a:bodyPr/>
        <a:lstStyle/>
        <a:p>
          <a:endParaRPr lang="en-GB"/>
        </a:p>
      </dgm:t>
    </dgm:pt>
    <dgm:pt modelId="{8507A2D3-0B60-4605-A1C6-E7C8D720EF0F}">
      <dgm:prSet phldrT="[Text]"/>
      <dgm:spPr/>
      <dgm:t>
        <a:bodyPr/>
        <a:lstStyle/>
        <a:p>
          <a:r>
            <a:rPr lang="en-GB"/>
            <a:t>Improved business analytics</a:t>
          </a:r>
        </a:p>
      </dgm:t>
    </dgm:pt>
    <dgm:pt modelId="{2D2CBA8C-C150-4047-8871-80644D707CD3}" type="parTrans" cxnId="{7054C7DB-DD83-4250-88E4-45B3A5A39520}">
      <dgm:prSet/>
      <dgm:spPr/>
      <dgm:t>
        <a:bodyPr/>
        <a:lstStyle/>
        <a:p>
          <a:endParaRPr lang="en-GB"/>
        </a:p>
      </dgm:t>
    </dgm:pt>
    <dgm:pt modelId="{E93AB9CC-13FF-417E-BCD3-FBD601DE5CEF}" type="sibTrans" cxnId="{7054C7DB-DD83-4250-88E4-45B3A5A39520}">
      <dgm:prSet/>
      <dgm:spPr/>
      <dgm:t>
        <a:bodyPr/>
        <a:lstStyle/>
        <a:p>
          <a:endParaRPr lang="en-GB"/>
        </a:p>
      </dgm:t>
    </dgm:pt>
    <dgm:pt modelId="{4A50E803-0A97-4B91-B766-4803C50A7399}">
      <dgm:prSet phldrT="[Text]"/>
      <dgm:spPr/>
      <dgm:t>
        <a:bodyPr/>
        <a:lstStyle/>
        <a:p>
          <a:r>
            <a:rPr lang="en-GB"/>
            <a:t>Quicker and more efficient queries</a:t>
          </a:r>
        </a:p>
      </dgm:t>
    </dgm:pt>
    <dgm:pt modelId="{1E6264AD-A8A0-46AA-B1EA-C1700587F2F6}" type="parTrans" cxnId="{659AF987-64BE-460A-BA7C-83F40725E674}">
      <dgm:prSet/>
      <dgm:spPr/>
      <dgm:t>
        <a:bodyPr/>
        <a:lstStyle/>
        <a:p>
          <a:endParaRPr lang="en-GB"/>
        </a:p>
      </dgm:t>
    </dgm:pt>
    <dgm:pt modelId="{AD6CF7C3-557A-4313-AFD1-BFCEE747A4E6}" type="sibTrans" cxnId="{659AF987-64BE-460A-BA7C-83F40725E674}">
      <dgm:prSet/>
      <dgm:spPr/>
      <dgm:t>
        <a:bodyPr/>
        <a:lstStyle/>
        <a:p>
          <a:endParaRPr lang="en-GB"/>
        </a:p>
      </dgm:t>
    </dgm:pt>
    <dgm:pt modelId="{7367E920-FE31-4B44-92F4-A72006CE2166}">
      <dgm:prSet phldrT="[Text]"/>
      <dgm:spPr/>
      <dgm:t>
        <a:bodyPr/>
        <a:lstStyle/>
        <a:p>
          <a:r>
            <a:rPr lang="en-GB"/>
            <a:t>Enhanced data quality</a:t>
          </a:r>
        </a:p>
      </dgm:t>
    </dgm:pt>
    <dgm:pt modelId="{EFB76A3E-1DAB-42B8-8BE9-C88331754517}" type="parTrans" cxnId="{F7C07321-D5A6-42F7-9CFC-134861789A93}">
      <dgm:prSet/>
      <dgm:spPr/>
      <dgm:t>
        <a:bodyPr/>
        <a:lstStyle/>
        <a:p>
          <a:endParaRPr lang="en-GB"/>
        </a:p>
      </dgm:t>
    </dgm:pt>
    <dgm:pt modelId="{398A2EEF-3A70-4C32-861D-F2DB1DACAFE1}" type="sibTrans" cxnId="{F7C07321-D5A6-42F7-9CFC-134861789A93}">
      <dgm:prSet/>
      <dgm:spPr/>
      <dgm:t>
        <a:bodyPr/>
        <a:lstStyle/>
        <a:p>
          <a:endParaRPr lang="en-GB"/>
        </a:p>
      </dgm:t>
    </dgm:pt>
    <dgm:pt modelId="{EB4C2B9C-E0F9-4E7A-BF7D-B3E26728100C}">
      <dgm:prSet phldrT="[Text]"/>
      <dgm:spPr/>
      <dgm:t>
        <a:bodyPr/>
        <a:lstStyle/>
        <a:p>
          <a:r>
            <a:rPr lang="en-GB"/>
            <a:t>Historical background</a:t>
          </a:r>
        </a:p>
      </dgm:t>
    </dgm:pt>
    <dgm:pt modelId="{E8033DDB-31A2-485C-9243-F24AF6E25D60}" type="parTrans" cxnId="{183CFE80-C091-4F46-A3B7-F6BFA3C50811}">
      <dgm:prSet/>
      <dgm:spPr/>
      <dgm:t>
        <a:bodyPr/>
        <a:lstStyle/>
        <a:p>
          <a:endParaRPr lang="en-GB"/>
        </a:p>
      </dgm:t>
    </dgm:pt>
    <dgm:pt modelId="{CAC5D061-D099-4ECE-AB97-6FD2781C3D5B}" type="sibTrans" cxnId="{183CFE80-C091-4F46-A3B7-F6BFA3C50811}">
      <dgm:prSet/>
      <dgm:spPr/>
      <dgm:t>
        <a:bodyPr/>
        <a:lstStyle/>
        <a:p>
          <a:endParaRPr lang="en-GB"/>
        </a:p>
      </dgm:t>
    </dgm:pt>
    <dgm:pt modelId="{A017FD85-8E26-4545-86DD-B972199B7ED7}">
      <dgm:prSet phldrT="[Text]"/>
      <dgm:spPr/>
      <dgm:t>
        <a:bodyPr/>
        <a:lstStyle/>
        <a:p>
          <a:r>
            <a:rPr lang="en-GB"/>
            <a:t>Supports decision making</a:t>
          </a:r>
        </a:p>
      </dgm:t>
    </dgm:pt>
    <dgm:pt modelId="{D9D1B670-0347-4A16-9B05-BAD4F5B0FFC6}" type="parTrans" cxnId="{7F106CFB-7949-4C4C-8D9B-4DF7C916C57B}">
      <dgm:prSet/>
      <dgm:spPr/>
      <dgm:t>
        <a:bodyPr/>
        <a:lstStyle/>
        <a:p>
          <a:endParaRPr lang="en-GB"/>
        </a:p>
      </dgm:t>
    </dgm:pt>
    <dgm:pt modelId="{DCFFCA43-4E85-4CFE-A13C-8AB82B9B8A4E}" type="sibTrans" cxnId="{7F106CFB-7949-4C4C-8D9B-4DF7C916C57B}">
      <dgm:prSet/>
      <dgm:spPr/>
      <dgm:t>
        <a:bodyPr/>
        <a:lstStyle/>
        <a:p>
          <a:endParaRPr lang="en-GB"/>
        </a:p>
      </dgm:t>
    </dgm:pt>
    <dgm:pt modelId="{6AC4ADA1-80E4-4248-8E39-F26FB5A2C3AF}">
      <dgm:prSet phldrT="[Text]"/>
      <dgm:spPr/>
      <dgm:t>
        <a:bodyPr/>
        <a:lstStyle/>
        <a:p>
          <a:r>
            <a:rPr lang="en-GB"/>
            <a:t>Smart Investement</a:t>
          </a:r>
        </a:p>
      </dgm:t>
    </dgm:pt>
    <dgm:pt modelId="{8FC84CB8-A038-4F52-97A8-2AD36BF90B7C}" type="parTrans" cxnId="{BCD0569E-BBA1-47A6-A252-FEFAF6CD47D0}">
      <dgm:prSet/>
      <dgm:spPr/>
      <dgm:t>
        <a:bodyPr/>
        <a:lstStyle/>
        <a:p>
          <a:endParaRPr lang="en-GB"/>
        </a:p>
      </dgm:t>
    </dgm:pt>
    <dgm:pt modelId="{3697257B-0A15-4562-984A-20EDB2D4820A}" type="sibTrans" cxnId="{BCD0569E-BBA1-47A6-A252-FEFAF6CD47D0}">
      <dgm:prSet/>
      <dgm:spPr/>
      <dgm:t>
        <a:bodyPr/>
        <a:lstStyle/>
        <a:p>
          <a:endParaRPr lang="en-GB"/>
        </a:p>
      </dgm:t>
    </dgm:pt>
    <dgm:pt modelId="{75B036B3-4079-4FAE-AE2A-80444BB48E29}" type="pres">
      <dgm:prSet presAssocID="{193BC8C2-88E9-461B-8160-38809307C84A}" presName="Name0" presStyleCnt="0">
        <dgm:presLayoutVars>
          <dgm:chMax val="1"/>
          <dgm:chPref val="1"/>
          <dgm:dir/>
          <dgm:animOne val="branch"/>
          <dgm:animLvl val="lvl"/>
        </dgm:presLayoutVars>
      </dgm:prSet>
      <dgm:spPr/>
    </dgm:pt>
    <dgm:pt modelId="{DCF648F0-36F4-4A26-989E-A0431FE27D4A}" type="pres">
      <dgm:prSet presAssocID="{F657E3BD-2D72-4598-9CCE-75D66AF54E41}" presName="Parent" presStyleLbl="node0" presStyleIdx="0" presStyleCnt="1">
        <dgm:presLayoutVars>
          <dgm:chMax val="6"/>
          <dgm:chPref val="6"/>
        </dgm:presLayoutVars>
      </dgm:prSet>
      <dgm:spPr/>
    </dgm:pt>
    <dgm:pt modelId="{01F1E560-E034-4172-BF3A-6C9E009AEB4A}" type="pres">
      <dgm:prSet presAssocID="{8507A2D3-0B60-4605-A1C6-E7C8D720EF0F}" presName="Accent1" presStyleCnt="0"/>
      <dgm:spPr/>
    </dgm:pt>
    <dgm:pt modelId="{059263A8-31D6-4390-92D7-919175AF5C33}" type="pres">
      <dgm:prSet presAssocID="{8507A2D3-0B60-4605-A1C6-E7C8D720EF0F}" presName="Accent" presStyleLbl="bgShp" presStyleIdx="0" presStyleCnt="6"/>
      <dgm:spPr/>
    </dgm:pt>
    <dgm:pt modelId="{496BE598-B435-4519-9250-DF3ACB289BD3}" type="pres">
      <dgm:prSet presAssocID="{8507A2D3-0B60-4605-A1C6-E7C8D720EF0F}" presName="Child1" presStyleLbl="node1" presStyleIdx="0" presStyleCnt="6">
        <dgm:presLayoutVars>
          <dgm:chMax val="0"/>
          <dgm:chPref val="0"/>
          <dgm:bulletEnabled val="1"/>
        </dgm:presLayoutVars>
      </dgm:prSet>
      <dgm:spPr/>
    </dgm:pt>
    <dgm:pt modelId="{DE64816E-A218-490C-B6DC-879798DFBDCA}" type="pres">
      <dgm:prSet presAssocID="{4A50E803-0A97-4B91-B766-4803C50A7399}" presName="Accent2" presStyleCnt="0"/>
      <dgm:spPr/>
    </dgm:pt>
    <dgm:pt modelId="{51306645-E0BA-44F1-B804-94E35B0E74D7}" type="pres">
      <dgm:prSet presAssocID="{4A50E803-0A97-4B91-B766-4803C50A7399}" presName="Accent" presStyleLbl="bgShp" presStyleIdx="1" presStyleCnt="6"/>
      <dgm:spPr/>
    </dgm:pt>
    <dgm:pt modelId="{65D9C50F-BEC8-484F-AFA8-BF616DFC3269}" type="pres">
      <dgm:prSet presAssocID="{4A50E803-0A97-4B91-B766-4803C50A7399}" presName="Child2" presStyleLbl="node1" presStyleIdx="1" presStyleCnt="6">
        <dgm:presLayoutVars>
          <dgm:chMax val="0"/>
          <dgm:chPref val="0"/>
          <dgm:bulletEnabled val="1"/>
        </dgm:presLayoutVars>
      </dgm:prSet>
      <dgm:spPr/>
    </dgm:pt>
    <dgm:pt modelId="{473A3D6D-96F5-4138-9545-51A333FF14C4}" type="pres">
      <dgm:prSet presAssocID="{7367E920-FE31-4B44-92F4-A72006CE2166}" presName="Accent3" presStyleCnt="0"/>
      <dgm:spPr/>
    </dgm:pt>
    <dgm:pt modelId="{DDC840EB-4352-4847-ABDA-FEA52F909279}" type="pres">
      <dgm:prSet presAssocID="{7367E920-FE31-4B44-92F4-A72006CE2166}" presName="Accent" presStyleLbl="bgShp" presStyleIdx="2" presStyleCnt="6"/>
      <dgm:spPr/>
    </dgm:pt>
    <dgm:pt modelId="{27394E3E-3A0C-4974-8622-A866E87CF0B4}" type="pres">
      <dgm:prSet presAssocID="{7367E920-FE31-4B44-92F4-A72006CE2166}" presName="Child3" presStyleLbl="node1" presStyleIdx="2" presStyleCnt="6">
        <dgm:presLayoutVars>
          <dgm:chMax val="0"/>
          <dgm:chPref val="0"/>
          <dgm:bulletEnabled val="1"/>
        </dgm:presLayoutVars>
      </dgm:prSet>
      <dgm:spPr/>
    </dgm:pt>
    <dgm:pt modelId="{A85D9B4B-2993-49C2-8048-CDC2C45C3BE4}" type="pres">
      <dgm:prSet presAssocID="{EB4C2B9C-E0F9-4E7A-BF7D-B3E26728100C}" presName="Accent4" presStyleCnt="0"/>
      <dgm:spPr/>
    </dgm:pt>
    <dgm:pt modelId="{EAC12A77-8820-4C23-9A0D-D0C4AAE74BE4}" type="pres">
      <dgm:prSet presAssocID="{EB4C2B9C-E0F9-4E7A-BF7D-B3E26728100C}" presName="Accent" presStyleLbl="bgShp" presStyleIdx="3" presStyleCnt="6"/>
      <dgm:spPr/>
    </dgm:pt>
    <dgm:pt modelId="{8F698D36-82BB-417D-9FD1-1F2C261B2598}" type="pres">
      <dgm:prSet presAssocID="{EB4C2B9C-E0F9-4E7A-BF7D-B3E26728100C}" presName="Child4" presStyleLbl="node1" presStyleIdx="3" presStyleCnt="6">
        <dgm:presLayoutVars>
          <dgm:chMax val="0"/>
          <dgm:chPref val="0"/>
          <dgm:bulletEnabled val="1"/>
        </dgm:presLayoutVars>
      </dgm:prSet>
      <dgm:spPr/>
    </dgm:pt>
    <dgm:pt modelId="{BA14E04C-5089-421F-AF39-D49AA8A6AB9C}" type="pres">
      <dgm:prSet presAssocID="{A017FD85-8E26-4545-86DD-B972199B7ED7}" presName="Accent5" presStyleCnt="0"/>
      <dgm:spPr/>
    </dgm:pt>
    <dgm:pt modelId="{4F75F62F-8737-4CA1-81E2-8DB25FD879AE}" type="pres">
      <dgm:prSet presAssocID="{A017FD85-8E26-4545-86DD-B972199B7ED7}" presName="Accent" presStyleLbl="bgShp" presStyleIdx="4" presStyleCnt="6"/>
      <dgm:spPr/>
    </dgm:pt>
    <dgm:pt modelId="{88E7803A-680A-4E95-9504-0C871F4CFE18}" type="pres">
      <dgm:prSet presAssocID="{A017FD85-8E26-4545-86DD-B972199B7ED7}" presName="Child5" presStyleLbl="node1" presStyleIdx="4" presStyleCnt="6">
        <dgm:presLayoutVars>
          <dgm:chMax val="0"/>
          <dgm:chPref val="0"/>
          <dgm:bulletEnabled val="1"/>
        </dgm:presLayoutVars>
      </dgm:prSet>
      <dgm:spPr/>
    </dgm:pt>
    <dgm:pt modelId="{99556BAB-DFB3-4A50-9A74-E9C967FC956B}" type="pres">
      <dgm:prSet presAssocID="{6AC4ADA1-80E4-4248-8E39-F26FB5A2C3AF}" presName="Accent6" presStyleCnt="0"/>
      <dgm:spPr/>
    </dgm:pt>
    <dgm:pt modelId="{440D888F-76CD-4B8B-B777-6606CAA07EC5}" type="pres">
      <dgm:prSet presAssocID="{6AC4ADA1-80E4-4248-8E39-F26FB5A2C3AF}" presName="Accent" presStyleLbl="bgShp" presStyleIdx="5" presStyleCnt="6"/>
      <dgm:spPr/>
    </dgm:pt>
    <dgm:pt modelId="{D40AF9B2-B386-488A-8821-2ED68345F284}" type="pres">
      <dgm:prSet presAssocID="{6AC4ADA1-80E4-4248-8E39-F26FB5A2C3AF}" presName="Child6" presStyleLbl="node1" presStyleIdx="5" presStyleCnt="6">
        <dgm:presLayoutVars>
          <dgm:chMax val="0"/>
          <dgm:chPref val="0"/>
          <dgm:bulletEnabled val="1"/>
        </dgm:presLayoutVars>
      </dgm:prSet>
      <dgm:spPr/>
    </dgm:pt>
  </dgm:ptLst>
  <dgm:cxnLst>
    <dgm:cxn modelId="{F7C07321-D5A6-42F7-9CFC-134861789A93}" srcId="{F657E3BD-2D72-4598-9CCE-75D66AF54E41}" destId="{7367E920-FE31-4B44-92F4-A72006CE2166}" srcOrd="2" destOrd="0" parTransId="{EFB76A3E-1DAB-42B8-8BE9-C88331754517}" sibTransId="{398A2EEF-3A70-4C32-861D-F2DB1DACAFE1}"/>
    <dgm:cxn modelId="{7F79C72D-F40E-46BF-BA2B-AA793748C340}" srcId="{193BC8C2-88E9-461B-8160-38809307C84A}" destId="{F657E3BD-2D72-4598-9CCE-75D66AF54E41}" srcOrd="0" destOrd="0" parTransId="{C7E75320-9055-48E1-9D5C-F67119AE98C2}" sibTransId="{A584EE10-E9A5-424C-A70E-23F67C920247}"/>
    <dgm:cxn modelId="{B6AF8631-0720-4E5B-86D5-3F0337AFA81F}" type="presOf" srcId="{A017FD85-8E26-4545-86DD-B972199B7ED7}" destId="{88E7803A-680A-4E95-9504-0C871F4CFE18}" srcOrd="0" destOrd="0" presId="urn:microsoft.com/office/officeart/2011/layout/HexagonRadial"/>
    <dgm:cxn modelId="{F9737E6C-3C08-4D82-94A5-F9ECC1119E43}" type="presOf" srcId="{7367E920-FE31-4B44-92F4-A72006CE2166}" destId="{27394E3E-3A0C-4974-8622-A866E87CF0B4}" srcOrd="0" destOrd="0" presId="urn:microsoft.com/office/officeart/2011/layout/HexagonRadial"/>
    <dgm:cxn modelId="{183CFE80-C091-4F46-A3B7-F6BFA3C50811}" srcId="{F657E3BD-2D72-4598-9CCE-75D66AF54E41}" destId="{EB4C2B9C-E0F9-4E7A-BF7D-B3E26728100C}" srcOrd="3" destOrd="0" parTransId="{E8033DDB-31A2-485C-9243-F24AF6E25D60}" sibTransId="{CAC5D061-D099-4ECE-AB97-6FD2781C3D5B}"/>
    <dgm:cxn modelId="{659AF987-64BE-460A-BA7C-83F40725E674}" srcId="{F657E3BD-2D72-4598-9CCE-75D66AF54E41}" destId="{4A50E803-0A97-4B91-B766-4803C50A7399}" srcOrd="1" destOrd="0" parTransId="{1E6264AD-A8A0-46AA-B1EA-C1700587F2F6}" sibTransId="{AD6CF7C3-557A-4313-AFD1-BFCEE747A4E6}"/>
    <dgm:cxn modelId="{D8EBB589-5DAB-432D-8753-5D4C87BC3095}" type="presOf" srcId="{EB4C2B9C-E0F9-4E7A-BF7D-B3E26728100C}" destId="{8F698D36-82BB-417D-9FD1-1F2C261B2598}" srcOrd="0" destOrd="0" presId="urn:microsoft.com/office/officeart/2011/layout/HexagonRadial"/>
    <dgm:cxn modelId="{BCD0569E-BBA1-47A6-A252-FEFAF6CD47D0}" srcId="{F657E3BD-2D72-4598-9CCE-75D66AF54E41}" destId="{6AC4ADA1-80E4-4248-8E39-F26FB5A2C3AF}" srcOrd="5" destOrd="0" parTransId="{8FC84CB8-A038-4F52-97A8-2AD36BF90B7C}" sibTransId="{3697257B-0A15-4562-984A-20EDB2D4820A}"/>
    <dgm:cxn modelId="{638672B0-C37B-4CEA-93EF-8EEF61224287}" type="presOf" srcId="{F657E3BD-2D72-4598-9CCE-75D66AF54E41}" destId="{DCF648F0-36F4-4A26-989E-A0431FE27D4A}" srcOrd="0" destOrd="0" presId="urn:microsoft.com/office/officeart/2011/layout/HexagonRadial"/>
    <dgm:cxn modelId="{FD2F2CB9-01D5-43D3-B05D-E6EEF3115071}" type="presOf" srcId="{193BC8C2-88E9-461B-8160-38809307C84A}" destId="{75B036B3-4079-4FAE-AE2A-80444BB48E29}" srcOrd="0" destOrd="0" presId="urn:microsoft.com/office/officeart/2011/layout/HexagonRadial"/>
    <dgm:cxn modelId="{83E073C8-3C5A-424F-8B30-DCEA9B5678B5}" type="presOf" srcId="{4A50E803-0A97-4B91-B766-4803C50A7399}" destId="{65D9C50F-BEC8-484F-AFA8-BF616DFC3269}" srcOrd="0" destOrd="0" presId="urn:microsoft.com/office/officeart/2011/layout/HexagonRadial"/>
    <dgm:cxn modelId="{7054C7DB-DD83-4250-88E4-45B3A5A39520}" srcId="{F657E3BD-2D72-4598-9CCE-75D66AF54E41}" destId="{8507A2D3-0B60-4605-A1C6-E7C8D720EF0F}" srcOrd="0" destOrd="0" parTransId="{2D2CBA8C-C150-4047-8871-80644D707CD3}" sibTransId="{E93AB9CC-13FF-417E-BCD3-FBD601DE5CEF}"/>
    <dgm:cxn modelId="{3D17AEE4-9DA8-4FE7-9837-9308C0E53B55}" type="presOf" srcId="{6AC4ADA1-80E4-4248-8E39-F26FB5A2C3AF}" destId="{D40AF9B2-B386-488A-8821-2ED68345F284}" srcOrd="0" destOrd="0" presId="urn:microsoft.com/office/officeart/2011/layout/HexagonRadial"/>
    <dgm:cxn modelId="{7BA880EC-7C9A-43E4-B378-3B393DEBAD67}" type="presOf" srcId="{8507A2D3-0B60-4605-A1C6-E7C8D720EF0F}" destId="{496BE598-B435-4519-9250-DF3ACB289BD3}" srcOrd="0" destOrd="0" presId="urn:microsoft.com/office/officeart/2011/layout/HexagonRadial"/>
    <dgm:cxn modelId="{7F106CFB-7949-4C4C-8D9B-4DF7C916C57B}" srcId="{F657E3BD-2D72-4598-9CCE-75D66AF54E41}" destId="{A017FD85-8E26-4545-86DD-B972199B7ED7}" srcOrd="4" destOrd="0" parTransId="{D9D1B670-0347-4A16-9B05-BAD4F5B0FFC6}" sibTransId="{DCFFCA43-4E85-4CFE-A13C-8AB82B9B8A4E}"/>
    <dgm:cxn modelId="{D5CE121B-18D3-48FD-A2F4-0F88F826100C}" type="presParOf" srcId="{75B036B3-4079-4FAE-AE2A-80444BB48E29}" destId="{DCF648F0-36F4-4A26-989E-A0431FE27D4A}" srcOrd="0" destOrd="0" presId="urn:microsoft.com/office/officeart/2011/layout/HexagonRadial"/>
    <dgm:cxn modelId="{DF24253F-B6BA-4084-B017-E057679BAD7A}" type="presParOf" srcId="{75B036B3-4079-4FAE-AE2A-80444BB48E29}" destId="{01F1E560-E034-4172-BF3A-6C9E009AEB4A}" srcOrd="1" destOrd="0" presId="urn:microsoft.com/office/officeart/2011/layout/HexagonRadial"/>
    <dgm:cxn modelId="{1696C1EB-F6F4-4710-9DD8-D376F334244E}" type="presParOf" srcId="{01F1E560-E034-4172-BF3A-6C9E009AEB4A}" destId="{059263A8-31D6-4390-92D7-919175AF5C33}" srcOrd="0" destOrd="0" presId="urn:microsoft.com/office/officeart/2011/layout/HexagonRadial"/>
    <dgm:cxn modelId="{55339203-499E-4B3B-AB88-7D15B752FCB4}" type="presParOf" srcId="{75B036B3-4079-4FAE-AE2A-80444BB48E29}" destId="{496BE598-B435-4519-9250-DF3ACB289BD3}" srcOrd="2" destOrd="0" presId="urn:microsoft.com/office/officeart/2011/layout/HexagonRadial"/>
    <dgm:cxn modelId="{3903CE11-7EF2-4552-BE70-74F12953F0F7}" type="presParOf" srcId="{75B036B3-4079-4FAE-AE2A-80444BB48E29}" destId="{DE64816E-A218-490C-B6DC-879798DFBDCA}" srcOrd="3" destOrd="0" presId="urn:microsoft.com/office/officeart/2011/layout/HexagonRadial"/>
    <dgm:cxn modelId="{745A60B4-DC54-4031-A47D-E75322833C5C}" type="presParOf" srcId="{DE64816E-A218-490C-B6DC-879798DFBDCA}" destId="{51306645-E0BA-44F1-B804-94E35B0E74D7}" srcOrd="0" destOrd="0" presId="urn:microsoft.com/office/officeart/2011/layout/HexagonRadial"/>
    <dgm:cxn modelId="{1137F8F1-0F65-4DE6-B547-D5396556586E}" type="presParOf" srcId="{75B036B3-4079-4FAE-AE2A-80444BB48E29}" destId="{65D9C50F-BEC8-484F-AFA8-BF616DFC3269}" srcOrd="4" destOrd="0" presId="urn:microsoft.com/office/officeart/2011/layout/HexagonRadial"/>
    <dgm:cxn modelId="{39A04C9D-4165-41B9-8181-FC3CD3F52523}" type="presParOf" srcId="{75B036B3-4079-4FAE-AE2A-80444BB48E29}" destId="{473A3D6D-96F5-4138-9545-51A333FF14C4}" srcOrd="5" destOrd="0" presId="urn:microsoft.com/office/officeart/2011/layout/HexagonRadial"/>
    <dgm:cxn modelId="{7E830846-416D-4384-87B6-47DA1849646A}" type="presParOf" srcId="{473A3D6D-96F5-4138-9545-51A333FF14C4}" destId="{DDC840EB-4352-4847-ABDA-FEA52F909279}" srcOrd="0" destOrd="0" presId="urn:microsoft.com/office/officeart/2011/layout/HexagonRadial"/>
    <dgm:cxn modelId="{8D51E4D6-E941-4DF4-9323-446827EB404E}" type="presParOf" srcId="{75B036B3-4079-4FAE-AE2A-80444BB48E29}" destId="{27394E3E-3A0C-4974-8622-A866E87CF0B4}" srcOrd="6" destOrd="0" presId="urn:microsoft.com/office/officeart/2011/layout/HexagonRadial"/>
    <dgm:cxn modelId="{3C02C90B-D4F5-4046-BABF-570536218A16}" type="presParOf" srcId="{75B036B3-4079-4FAE-AE2A-80444BB48E29}" destId="{A85D9B4B-2993-49C2-8048-CDC2C45C3BE4}" srcOrd="7" destOrd="0" presId="urn:microsoft.com/office/officeart/2011/layout/HexagonRadial"/>
    <dgm:cxn modelId="{90DBD2E9-3689-42FB-B6D8-F7720FD6B9B6}" type="presParOf" srcId="{A85D9B4B-2993-49C2-8048-CDC2C45C3BE4}" destId="{EAC12A77-8820-4C23-9A0D-D0C4AAE74BE4}" srcOrd="0" destOrd="0" presId="urn:microsoft.com/office/officeart/2011/layout/HexagonRadial"/>
    <dgm:cxn modelId="{D7147E85-F82A-4CBF-960B-A285A4FDA05D}" type="presParOf" srcId="{75B036B3-4079-4FAE-AE2A-80444BB48E29}" destId="{8F698D36-82BB-417D-9FD1-1F2C261B2598}" srcOrd="8" destOrd="0" presId="urn:microsoft.com/office/officeart/2011/layout/HexagonRadial"/>
    <dgm:cxn modelId="{C0C50184-FFF1-4DD9-B31F-4673DD88B83C}" type="presParOf" srcId="{75B036B3-4079-4FAE-AE2A-80444BB48E29}" destId="{BA14E04C-5089-421F-AF39-D49AA8A6AB9C}" srcOrd="9" destOrd="0" presId="urn:microsoft.com/office/officeart/2011/layout/HexagonRadial"/>
    <dgm:cxn modelId="{7B52D718-D124-4C25-8219-A032601E2868}" type="presParOf" srcId="{BA14E04C-5089-421F-AF39-D49AA8A6AB9C}" destId="{4F75F62F-8737-4CA1-81E2-8DB25FD879AE}" srcOrd="0" destOrd="0" presId="urn:microsoft.com/office/officeart/2011/layout/HexagonRadial"/>
    <dgm:cxn modelId="{7B3F6545-07F1-43A7-BF89-15C4DD18B96D}" type="presParOf" srcId="{75B036B3-4079-4FAE-AE2A-80444BB48E29}" destId="{88E7803A-680A-4E95-9504-0C871F4CFE18}" srcOrd="10" destOrd="0" presId="urn:microsoft.com/office/officeart/2011/layout/HexagonRadial"/>
    <dgm:cxn modelId="{C1762651-D2AD-405B-8B21-63DC8E525489}" type="presParOf" srcId="{75B036B3-4079-4FAE-AE2A-80444BB48E29}" destId="{99556BAB-DFB3-4A50-9A74-E9C967FC956B}" srcOrd="11" destOrd="0" presId="urn:microsoft.com/office/officeart/2011/layout/HexagonRadial"/>
    <dgm:cxn modelId="{69511A09-D984-40D6-A781-9ED27439A5E6}" type="presParOf" srcId="{99556BAB-DFB3-4A50-9A74-E9C967FC956B}" destId="{440D888F-76CD-4B8B-B777-6606CAA07EC5}" srcOrd="0" destOrd="0" presId="urn:microsoft.com/office/officeart/2011/layout/HexagonRadial"/>
    <dgm:cxn modelId="{DF2A60CF-7216-4020-BE6C-2B3DC3B79B9D}" type="presParOf" srcId="{75B036B3-4079-4FAE-AE2A-80444BB48E29}" destId="{D40AF9B2-B386-488A-8821-2ED68345F284}"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9FDA2A-1550-4120-A2DD-B22199637D92}"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6E0BE962-99A7-420F-BC3F-741EC4669FC3}">
      <dgm:prSet phldrT="[Text]"/>
      <dgm:spPr/>
      <dgm:t>
        <a:bodyPr/>
        <a:lstStyle/>
        <a:p>
          <a:r>
            <a:rPr lang="en-GB"/>
            <a:t>BI Tools</a:t>
          </a:r>
        </a:p>
      </dgm:t>
    </dgm:pt>
    <dgm:pt modelId="{196E9048-68BF-4695-BC4D-01345D86637E}" type="parTrans" cxnId="{16FB106E-26F5-4D5D-B4DA-0BB2D8A5456F}">
      <dgm:prSet/>
      <dgm:spPr/>
      <dgm:t>
        <a:bodyPr/>
        <a:lstStyle/>
        <a:p>
          <a:endParaRPr lang="en-GB"/>
        </a:p>
      </dgm:t>
    </dgm:pt>
    <dgm:pt modelId="{AF58B96B-77A0-44E5-9260-5F85E60B275C}" type="sibTrans" cxnId="{16FB106E-26F5-4D5D-B4DA-0BB2D8A5456F}">
      <dgm:prSet/>
      <dgm:spPr/>
      <dgm:t>
        <a:bodyPr/>
        <a:lstStyle/>
        <a:p>
          <a:endParaRPr lang="en-GB"/>
        </a:p>
      </dgm:t>
    </dgm:pt>
    <dgm:pt modelId="{A01F8204-4904-4151-A50C-9B12800CED4D}">
      <dgm:prSet phldrT="[Text]"/>
      <dgm:spPr/>
      <dgm:t>
        <a:bodyPr/>
        <a:lstStyle/>
        <a:p>
          <a:r>
            <a:rPr lang="en-GB"/>
            <a:t>Qlik</a:t>
          </a:r>
        </a:p>
      </dgm:t>
    </dgm:pt>
    <dgm:pt modelId="{E7C26E62-17EC-47D5-B4FA-F2840066D3E2}" type="parTrans" cxnId="{3FA9AB07-D676-4A8A-B167-A697F01CD476}">
      <dgm:prSet/>
      <dgm:spPr/>
      <dgm:t>
        <a:bodyPr/>
        <a:lstStyle/>
        <a:p>
          <a:endParaRPr lang="en-GB"/>
        </a:p>
      </dgm:t>
    </dgm:pt>
    <dgm:pt modelId="{AC156F2D-2C38-4125-9BFD-1F2F9B16B747}" type="sibTrans" cxnId="{3FA9AB07-D676-4A8A-B167-A697F01CD476}">
      <dgm:prSet/>
      <dgm:spPr/>
      <dgm:t>
        <a:bodyPr/>
        <a:lstStyle/>
        <a:p>
          <a:endParaRPr lang="en-GB"/>
        </a:p>
      </dgm:t>
    </dgm:pt>
    <dgm:pt modelId="{B870D6F3-0179-41EC-9B5A-717C4A2466D0}">
      <dgm:prSet phldrT="[Text]"/>
      <dgm:spPr/>
      <dgm:t>
        <a:bodyPr/>
        <a:lstStyle/>
        <a:p>
          <a:r>
            <a:rPr lang="en-GB"/>
            <a:t>Dundas BI</a:t>
          </a:r>
        </a:p>
      </dgm:t>
    </dgm:pt>
    <dgm:pt modelId="{259F77EA-0C5E-4498-915B-12BFADB9346A}" type="parTrans" cxnId="{5ABD957A-1BD8-456A-98F8-BB3066CED419}">
      <dgm:prSet/>
      <dgm:spPr/>
      <dgm:t>
        <a:bodyPr/>
        <a:lstStyle/>
        <a:p>
          <a:endParaRPr lang="en-GB"/>
        </a:p>
      </dgm:t>
    </dgm:pt>
    <dgm:pt modelId="{BA867560-E585-4BBD-A691-FFE2C93E5E8F}" type="sibTrans" cxnId="{5ABD957A-1BD8-456A-98F8-BB3066CED419}">
      <dgm:prSet/>
      <dgm:spPr/>
      <dgm:t>
        <a:bodyPr/>
        <a:lstStyle/>
        <a:p>
          <a:endParaRPr lang="en-GB"/>
        </a:p>
      </dgm:t>
    </dgm:pt>
    <dgm:pt modelId="{163975FE-EB79-48B9-9246-F42036C7D52A}">
      <dgm:prSet phldrT="[Text]"/>
      <dgm:spPr/>
      <dgm:t>
        <a:bodyPr/>
        <a:lstStyle/>
        <a:p>
          <a:r>
            <a:rPr lang="en-GB"/>
            <a:t>Board</a:t>
          </a:r>
        </a:p>
      </dgm:t>
    </dgm:pt>
    <dgm:pt modelId="{63E78190-E3EA-48C4-AA61-002C22549B2E}" type="parTrans" cxnId="{9571F084-5CE5-40DF-BB57-0F8D5434D982}">
      <dgm:prSet/>
      <dgm:spPr/>
      <dgm:t>
        <a:bodyPr/>
        <a:lstStyle/>
        <a:p>
          <a:endParaRPr lang="en-GB"/>
        </a:p>
      </dgm:t>
    </dgm:pt>
    <dgm:pt modelId="{A949B23D-53DF-46C7-A3A2-C31C3D64A4FE}" type="sibTrans" cxnId="{9571F084-5CE5-40DF-BB57-0F8D5434D982}">
      <dgm:prSet/>
      <dgm:spPr/>
      <dgm:t>
        <a:bodyPr/>
        <a:lstStyle/>
        <a:p>
          <a:endParaRPr lang="en-GB"/>
        </a:p>
      </dgm:t>
    </dgm:pt>
    <dgm:pt modelId="{B0959EA3-8B14-4C1B-A9E3-DA28AB167936}">
      <dgm:prSet phldrT="[Text]"/>
      <dgm:spPr/>
      <dgm:t>
        <a:bodyPr/>
        <a:lstStyle/>
        <a:p>
          <a:r>
            <a:rPr lang="en-GB"/>
            <a:t>Domo</a:t>
          </a:r>
        </a:p>
      </dgm:t>
    </dgm:pt>
    <dgm:pt modelId="{F15CACE0-523B-4EE9-A959-DFBA3DA3F21A}" type="parTrans" cxnId="{3DCF772F-7FD0-46C8-ACC8-D498C2B675B9}">
      <dgm:prSet/>
      <dgm:spPr/>
      <dgm:t>
        <a:bodyPr/>
        <a:lstStyle/>
        <a:p>
          <a:endParaRPr lang="en-GB"/>
        </a:p>
      </dgm:t>
    </dgm:pt>
    <dgm:pt modelId="{07CF2B7E-F3E1-457F-A77C-8A92426C8E86}" type="sibTrans" cxnId="{3DCF772F-7FD0-46C8-ACC8-D498C2B675B9}">
      <dgm:prSet/>
      <dgm:spPr/>
      <dgm:t>
        <a:bodyPr/>
        <a:lstStyle/>
        <a:p>
          <a:endParaRPr lang="en-GB"/>
        </a:p>
      </dgm:t>
    </dgm:pt>
    <dgm:pt modelId="{156E8834-BCB2-44D9-9BF2-666AE754C349}">
      <dgm:prSet/>
      <dgm:spPr/>
      <dgm:t>
        <a:bodyPr/>
        <a:lstStyle/>
        <a:p>
          <a:r>
            <a:rPr lang="en-GB"/>
            <a:t>Microsoft Power BI</a:t>
          </a:r>
        </a:p>
      </dgm:t>
    </dgm:pt>
    <dgm:pt modelId="{D1D0A1AE-9915-4642-8FD1-0740127CA84F}" type="parTrans" cxnId="{335D2841-AA87-453C-861A-40A3F2B96E4C}">
      <dgm:prSet/>
      <dgm:spPr/>
      <dgm:t>
        <a:bodyPr/>
        <a:lstStyle/>
        <a:p>
          <a:endParaRPr lang="en-GB"/>
        </a:p>
      </dgm:t>
    </dgm:pt>
    <dgm:pt modelId="{0389DE7E-C0A3-4A08-9B09-534B4F4B24A0}" type="sibTrans" cxnId="{335D2841-AA87-453C-861A-40A3F2B96E4C}">
      <dgm:prSet/>
      <dgm:spPr/>
      <dgm:t>
        <a:bodyPr/>
        <a:lstStyle/>
        <a:p>
          <a:endParaRPr lang="en-GB"/>
        </a:p>
      </dgm:t>
    </dgm:pt>
    <dgm:pt modelId="{14C109EF-DBC1-4DE6-B0B0-819C245C5A9A}">
      <dgm:prSet/>
      <dgm:spPr/>
      <dgm:t>
        <a:bodyPr/>
        <a:lstStyle/>
        <a:p>
          <a:r>
            <a:rPr lang="en-GB"/>
            <a:t>Oracle analytics cloud</a:t>
          </a:r>
        </a:p>
      </dgm:t>
    </dgm:pt>
    <dgm:pt modelId="{B98DE0F9-190C-430B-88B5-453F26C23E89}" type="parTrans" cxnId="{6ECB83ED-B58E-4341-B427-57F8ABBC1338}">
      <dgm:prSet/>
      <dgm:spPr/>
      <dgm:t>
        <a:bodyPr/>
        <a:lstStyle/>
        <a:p>
          <a:endParaRPr lang="en-GB"/>
        </a:p>
      </dgm:t>
    </dgm:pt>
    <dgm:pt modelId="{9B2300A8-F378-42EE-B170-77BF45F308A2}" type="sibTrans" cxnId="{6ECB83ED-B58E-4341-B427-57F8ABBC1338}">
      <dgm:prSet/>
      <dgm:spPr/>
      <dgm:t>
        <a:bodyPr/>
        <a:lstStyle/>
        <a:p>
          <a:endParaRPr lang="en-GB"/>
        </a:p>
      </dgm:t>
    </dgm:pt>
    <dgm:pt modelId="{9953BDA5-92E7-4414-A9C2-60C53107ADEF}">
      <dgm:prSet/>
      <dgm:spPr/>
      <dgm:t>
        <a:bodyPr/>
        <a:lstStyle/>
        <a:p>
          <a:r>
            <a:rPr lang="en-GB"/>
            <a:t>Micro  Strategy</a:t>
          </a:r>
        </a:p>
      </dgm:t>
    </dgm:pt>
    <dgm:pt modelId="{1860D944-4B9A-4C58-A149-D81547F8C657}" type="parTrans" cxnId="{03C55BC1-A713-4556-A983-CA8D2B947F52}">
      <dgm:prSet/>
      <dgm:spPr/>
      <dgm:t>
        <a:bodyPr/>
        <a:lstStyle/>
        <a:p>
          <a:endParaRPr lang="en-GB"/>
        </a:p>
      </dgm:t>
    </dgm:pt>
    <dgm:pt modelId="{CD6AE8C1-552C-4C41-BEF6-C9F142FE6252}" type="sibTrans" cxnId="{03C55BC1-A713-4556-A983-CA8D2B947F52}">
      <dgm:prSet/>
      <dgm:spPr/>
      <dgm:t>
        <a:bodyPr/>
        <a:lstStyle/>
        <a:p>
          <a:endParaRPr lang="en-GB"/>
        </a:p>
      </dgm:t>
    </dgm:pt>
    <dgm:pt modelId="{9A8C816E-97D2-4B42-83B0-FA63A345AB8E}">
      <dgm:prSet/>
      <dgm:spPr/>
      <dgm:t>
        <a:bodyPr/>
        <a:lstStyle/>
        <a:p>
          <a:r>
            <a:rPr lang="en-GB"/>
            <a:t>Tableu CRM</a:t>
          </a:r>
        </a:p>
      </dgm:t>
    </dgm:pt>
    <dgm:pt modelId="{9001087C-3E73-4E2D-98B1-3E4439AE6398}" type="parTrans" cxnId="{A169A4CE-3240-483A-A0BC-5D93BBFD8166}">
      <dgm:prSet/>
      <dgm:spPr/>
      <dgm:t>
        <a:bodyPr/>
        <a:lstStyle/>
        <a:p>
          <a:endParaRPr lang="en-GB"/>
        </a:p>
      </dgm:t>
    </dgm:pt>
    <dgm:pt modelId="{308A5A08-7F50-4D3F-9097-F0A93A853A41}" type="sibTrans" cxnId="{A169A4CE-3240-483A-A0BC-5D93BBFD8166}">
      <dgm:prSet/>
      <dgm:spPr/>
      <dgm:t>
        <a:bodyPr/>
        <a:lstStyle/>
        <a:p>
          <a:endParaRPr lang="en-GB"/>
        </a:p>
      </dgm:t>
    </dgm:pt>
    <dgm:pt modelId="{0CA7D145-345A-4CFB-98C8-1579287027F5}">
      <dgm:prSet/>
      <dgm:spPr/>
      <dgm:t>
        <a:bodyPr/>
        <a:lstStyle/>
        <a:p>
          <a:r>
            <a:rPr lang="en-GB"/>
            <a:t>Tableau</a:t>
          </a:r>
        </a:p>
      </dgm:t>
    </dgm:pt>
    <dgm:pt modelId="{98EE8E61-BA3E-4E7D-AFD2-03A6D0F819DC}" type="parTrans" cxnId="{69CDA710-5B5C-409A-B0D9-93E9C2349C29}">
      <dgm:prSet/>
      <dgm:spPr/>
      <dgm:t>
        <a:bodyPr/>
        <a:lstStyle/>
        <a:p>
          <a:endParaRPr lang="en-GB"/>
        </a:p>
      </dgm:t>
    </dgm:pt>
    <dgm:pt modelId="{D05B9F93-1725-4F34-BAC3-F739AA9ED5DD}" type="sibTrans" cxnId="{69CDA710-5B5C-409A-B0D9-93E9C2349C29}">
      <dgm:prSet/>
      <dgm:spPr/>
      <dgm:t>
        <a:bodyPr/>
        <a:lstStyle/>
        <a:p>
          <a:endParaRPr lang="en-GB"/>
        </a:p>
      </dgm:t>
    </dgm:pt>
    <dgm:pt modelId="{960EA7A4-0AE9-4713-B7FC-E37595C555C3}">
      <dgm:prSet/>
      <dgm:spPr/>
      <dgm:t>
        <a:bodyPr/>
        <a:lstStyle/>
        <a:p>
          <a:r>
            <a:rPr lang="en-GB"/>
            <a:t>Sisense</a:t>
          </a:r>
        </a:p>
      </dgm:t>
    </dgm:pt>
    <dgm:pt modelId="{8DB426AD-A307-4D5D-A3DC-04F61990DE7B}" type="parTrans" cxnId="{891882DA-DB21-4EB2-B4A5-A2F979194DA0}">
      <dgm:prSet/>
      <dgm:spPr/>
      <dgm:t>
        <a:bodyPr/>
        <a:lstStyle/>
        <a:p>
          <a:endParaRPr lang="en-GB"/>
        </a:p>
      </dgm:t>
    </dgm:pt>
    <dgm:pt modelId="{163623FC-3568-49CD-A5BF-82A6378BECD0}" type="sibTrans" cxnId="{891882DA-DB21-4EB2-B4A5-A2F979194DA0}">
      <dgm:prSet/>
      <dgm:spPr/>
      <dgm:t>
        <a:bodyPr/>
        <a:lstStyle/>
        <a:p>
          <a:endParaRPr lang="en-GB"/>
        </a:p>
      </dgm:t>
    </dgm:pt>
    <dgm:pt modelId="{F9A701F1-EED3-4575-B59F-8B81654934E6}">
      <dgm:prSet/>
      <dgm:spPr/>
      <dgm:t>
        <a:bodyPr/>
        <a:lstStyle/>
        <a:p>
          <a:r>
            <a:rPr lang="en-GB"/>
            <a:t>SAS</a:t>
          </a:r>
        </a:p>
      </dgm:t>
    </dgm:pt>
    <dgm:pt modelId="{AFBAD680-5E98-43F8-B721-F4A723A9DCF7}" type="parTrans" cxnId="{8212318C-866A-4608-A975-9637705395E6}">
      <dgm:prSet/>
      <dgm:spPr/>
      <dgm:t>
        <a:bodyPr/>
        <a:lstStyle/>
        <a:p>
          <a:endParaRPr lang="en-GB"/>
        </a:p>
      </dgm:t>
    </dgm:pt>
    <dgm:pt modelId="{0FC8B0DC-2A2D-4088-A969-18F462B4F8B2}" type="sibTrans" cxnId="{8212318C-866A-4608-A975-9637705395E6}">
      <dgm:prSet/>
      <dgm:spPr/>
      <dgm:t>
        <a:bodyPr/>
        <a:lstStyle/>
        <a:p>
          <a:endParaRPr lang="en-GB"/>
        </a:p>
      </dgm:t>
    </dgm:pt>
    <dgm:pt modelId="{4578523E-D7E7-4F77-95D3-D5011A05A7A3}">
      <dgm:prSet/>
      <dgm:spPr/>
      <dgm:t>
        <a:bodyPr/>
        <a:lstStyle/>
        <a:p>
          <a:r>
            <a:rPr lang="en-GB"/>
            <a:t>Tibco</a:t>
          </a:r>
        </a:p>
      </dgm:t>
    </dgm:pt>
    <dgm:pt modelId="{DF51C47B-63E1-4653-AEF8-F485F8C3C978}" type="parTrans" cxnId="{15A6D9ED-AD3A-4168-8288-946AE41C86A9}">
      <dgm:prSet/>
      <dgm:spPr/>
      <dgm:t>
        <a:bodyPr/>
        <a:lstStyle/>
        <a:p>
          <a:endParaRPr lang="en-GB"/>
        </a:p>
      </dgm:t>
    </dgm:pt>
    <dgm:pt modelId="{1E6B66E6-3FB8-4C37-9B45-FD0D80CC8EBC}" type="sibTrans" cxnId="{15A6D9ED-AD3A-4168-8288-946AE41C86A9}">
      <dgm:prSet/>
      <dgm:spPr/>
      <dgm:t>
        <a:bodyPr/>
        <a:lstStyle/>
        <a:p>
          <a:endParaRPr lang="en-GB"/>
        </a:p>
      </dgm:t>
    </dgm:pt>
    <dgm:pt modelId="{6CCC388E-A22E-4214-92F8-1B0398A27CE8}" type="pres">
      <dgm:prSet presAssocID="{BC9FDA2A-1550-4120-A2DD-B22199637D92}" presName="Name0" presStyleCnt="0">
        <dgm:presLayoutVars>
          <dgm:chMax val="1"/>
          <dgm:dir/>
          <dgm:animLvl val="ctr"/>
          <dgm:resizeHandles val="exact"/>
        </dgm:presLayoutVars>
      </dgm:prSet>
      <dgm:spPr/>
    </dgm:pt>
    <dgm:pt modelId="{C8E2346B-81CB-42D0-8ACA-0FFF3151DE95}" type="pres">
      <dgm:prSet presAssocID="{6E0BE962-99A7-420F-BC3F-741EC4669FC3}" presName="centerShape" presStyleLbl="node0" presStyleIdx="0" presStyleCnt="1"/>
      <dgm:spPr/>
    </dgm:pt>
    <dgm:pt modelId="{EB27EA13-10E1-4685-B987-A45BA5E1C54B}" type="pres">
      <dgm:prSet presAssocID="{E7C26E62-17EC-47D5-B4FA-F2840066D3E2}" presName="parTrans" presStyleLbl="sibTrans2D1" presStyleIdx="0" presStyleCnt="12"/>
      <dgm:spPr/>
    </dgm:pt>
    <dgm:pt modelId="{4D428B46-157B-49C6-B1D5-5920D3372308}" type="pres">
      <dgm:prSet presAssocID="{E7C26E62-17EC-47D5-B4FA-F2840066D3E2}" presName="connectorText" presStyleLbl="sibTrans2D1" presStyleIdx="0" presStyleCnt="12"/>
      <dgm:spPr/>
    </dgm:pt>
    <dgm:pt modelId="{71C2C3D6-0ED9-4804-8493-E3D0A6F73003}" type="pres">
      <dgm:prSet presAssocID="{A01F8204-4904-4151-A50C-9B12800CED4D}" presName="node" presStyleLbl="node1" presStyleIdx="0" presStyleCnt="12">
        <dgm:presLayoutVars>
          <dgm:bulletEnabled val="1"/>
        </dgm:presLayoutVars>
      </dgm:prSet>
      <dgm:spPr/>
    </dgm:pt>
    <dgm:pt modelId="{5EA3CC29-3E4C-45C7-80E0-E0999497F035}" type="pres">
      <dgm:prSet presAssocID="{B98DE0F9-190C-430B-88B5-453F26C23E89}" presName="parTrans" presStyleLbl="sibTrans2D1" presStyleIdx="1" presStyleCnt="12"/>
      <dgm:spPr/>
    </dgm:pt>
    <dgm:pt modelId="{50405614-6368-40F3-9D90-05F61F109113}" type="pres">
      <dgm:prSet presAssocID="{B98DE0F9-190C-430B-88B5-453F26C23E89}" presName="connectorText" presStyleLbl="sibTrans2D1" presStyleIdx="1" presStyleCnt="12"/>
      <dgm:spPr/>
    </dgm:pt>
    <dgm:pt modelId="{5A7B618B-D4CF-4BFD-BE3E-723EB2B0C15A}" type="pres">
      <dgm:prSet presAssocID="{14C109EF-DBC1-4DE6-B0B0-819C245C5A9A}" presName="node" presStyleLbl="node1" presStyleIdx="1" presStyleCnt="12">
        <dgm:presLayoutVars>
          <dgm:bulletEnabled val="1"/>
        </dgm:presLayoutVars>
      </dgm:prSet>
      <dgm:spPr/>
    </dgm:pt>
    <dgm:pt modelId="{4530AEB5-7E7A-4187-8475-6C6538B80DC2}" type="pres">
      <dgm:prSet presAssocID="{1860D944-4B9A-4C58-A149-D81547F8C657}" presName="parTrans" presStyleLbl="sibTrans2D1" presStyleIdx="2" presStyleCnt="12"/>
      <dgm:spPr/>
    </dgm:pt>
    <dgm:pt modelId="{9EA1E0D4-24C9-4189-AC54-DA515B181E4F}" type="pres">
      <dgm:prSet presAssocID="{1860D944-4B9A-4C58-A149-D81547F8C657}" presName="connectorText" presStyleLbl="sibTrans2D1" presStyleIdx="2" presStyleCnt="12"/>
      <dgm:spPr/>
    </dgm:pt>
    <dgm:pt modelId="{ADDD5914-198A-480B-BD2B-89751D6EAF48}" type="pres">
      <dgm:prSet presAssocID="{9953BDA5-92E7-4414-A9C2-60C53107ADEF}" presName="node" presStyleLbl="node1" presStyleIdx="2" presStyleCnt="12">
        <dgm:presLayoutVars>
          <dgm:bulletEnabled val="1"/>
        </dgm:presLayoutVars>
      </dgm:prSet>
      <dgm:spPr/>
    </dgm:pt>
    <dgm:pt modelId="{A9D671F5-0928-4ED1-8FF6-2451A4AA74AA}" type="pres">
      <dgm:prSet presAssocID="{D1D0A1AE-9915-4642-8FD1-0740127CA84F}" presName="parTrans" presStyleLbl="sibTrans2D1" presStyleIdx="3" presStyleCnt="12"/>
      <dgm:spPr/>
    </dgm:pt>
    <dgm:pt modelId="{3DF31459-EA64-45DA-9A26-546848B80FC8}" type="pres">
      <dgm:prSet presAssocID="{D1D0A1AE-9915-4642-8FD1-0740127CA84F}" presName="connectorText" presStyleLbl="sibTrans2D1" presStyleIdx="3" presStyleCnt="12"/>
      <dgm:spPr/>
    </dgm:pt>
    <dgm:pt modelId="{797D77C6-D1CB-4DD8-B047-BFFECF930F31}" type="pres">
      <dgm:prSet presAssocID="{156E8834-BCB2-44D9-9BF2-666AE754C349}" presName="node" presStyleLbl="node1" presStyleIdx="3" presStyleCnt="12">
        <dgm:presLayoutVars>
          <dgm:bulletEnabled val="1"/>
        </dgm:presLayoutVars>
      </dgm:prSet>
      <dgm:spPr/>
    </dgm:pt>
    <dgm:pt modelId="{E43A04A4-C0A0-4751-A01A-CF3DC57511FC}" type="pres">
      <dgm:prSet presAssocID="{259F77EA-0C5E-4498-915B-12BFADB9346A}" presName="parTrans" presStyleLbl="sibTrans2D1" presStyleIdx="4" presStyleCnt="12"/>
      <dgm:spPr/>
    </dgm:pt>
    <dgm:pt modelId="{69A2F4BF-052A-424B-8597-4D2D012A50EC}" type="pres">
      <dgm:prSet presAssocID="{259F77EA-0C5E-4498-915B-12BFADB9346A}" presName="connectorText" presStyleLbl="sibTrans2D1" presStyleIdx="4" presStyleCnt="12"/>
      <dgm:spPr/>
    </dgm:pt>
    <dgm:pt modelId="{60652A0C-53F8-4571-ABD3-16BEC2618276}" type="pres">
      <dgm:prSet presAssocID="{B870D6F3-0179-41EC-9B5A-717C4A2466D0}" presName="node" presStyleLbl="node1" presStyleIdx="4" presStyleCnt="12">
        <dgm:presLayoutVars>
          <dgm:bulletEnabled val="1"/>
        </dgm:presLayoutVars>
      </dgm:prSet>
      <dgm:spPr/>
    </dgm:pt>
    <dgm:pt modelId="{7C1CBE72-E934-41FF-AFED-5F28971C9274}" type="pres">
      <dgm:prSet presAssocID="{63E78190-E3EA-48C4-AA61-002C22549B2E}" presName="parTrans" presStyleLbl="sibTrans2D1" presStyleIdx="5" presStyleCnt="12"/>
      <dgm:spPr/>
    </dgm:pt>
    <dgm:pt modelId="{DB7293E2-6119-4727-BFBB-C8A79F29CDF4}" type="pres">
      <dgm:prSet presAssocID="{63E78190-E3EA-48C4-AA61-002C22549B2E}" presName="connectorText" presStyleLbl="sibTrans2D1" presStyleIdx="5" presStyleCnt="12"/>
      <dgm:spPr/>
    </dgm:pt>
    <dgm:pt modelId="{135D516D-C6EB-449A-A199-056B32048DAD}" type="pres">
      <dgm:prSet presAssocID="{163975FE-EB79-48B9-9246-F42036C7D52A}" presName="node" presStyleLbl="node1" presStyleIdx="5" presStyleCnt="12">
        <dgm:presLayoutVars>
          <dgm:bulletEnabled val="1"/>
        </dgm:presLayoutVars>
      </dgm:prSet>
      <dgm:spPr/>
    </dgm:pt>
    <dgm:pt modelId="{ABA682F4-55CD-40F4-9685-A94A15E23489}" type="pres">
      <dgm:prSet presAssocID="{F15CACE0-523B-4EE9-A959-DFBA3DA3F21A}" presName="parTrans" presStyleLbl="sibTrans2D1" presStyleIdx="6" presStyleCnt="12"/>
      <dgm:spPr/>
    </dgm:pt>
    <dgm:pt modelId="{D44B2D65-D770-44AB-8DF5-895491B87BDD}" type="pres">
      <dgm:prSet presAssocID="{F15CACE0-523B-4EE9-A959-DFBA3DA3F21A}" presName="connectorText" presStyleLbl="sibTrans2D1" presStyleIdx="6" presStyleCnt="12"/>
      <dgm:spPr/>
    </dgm:pt>
    <dgm:pt modelId="{58A52D32-D0B5-439D-86D3-BDF6ACC40AC6}" type="pres">
      <dgm:prSet presAssocID="{B0959EA3-8B14-4C1B-A9E3-DA28AB167936}" presName="node" presStyleLbl="node1" presStyleIdx="6" presStyleCnt="12">
        <dgm:presLayoutVars>
          <dgm:bulletEnabled val="1"/>
        </dgm:presLayoutVars>
      </dgm:prSet>
      <dgm:spPr/>
    </dgm:pt>
    <dgm:pt modelId="{24316B3B-734A-402B-9993-E5B17647A40E}" type="pres">
      <dgm:prSet presAssocID="{9001087C-3E73-4E2D-98B1-3E4439AE6398}" presName="parTrans" presStyleLbl="sibTrans2D1" presStyleIdx="7" presStyleCnt="12"/>
      <dgm:spPr/>
    </dgm:pt>
    <dgm:pt modelId="{443D1CF3-8260-49FF-BCAB-B7B4833D0020}" type="pres">
      <dgm:prSet presAssocID="{9001087C-3E73-4E2D-98B1-3E4439AE6398}" presName="connectorText" presStyleLbl="sibTrans2D1" presStyleIdx="7" presStyleCnt="12"/>
      <dgm:spPr/>
    </dgm:pt>
    <dgm:pt modelId="{EB3E68DB-253F-459F-B384-B155DED94D23}" type="pres">
      <dgm:prSet presAssocID="{9A8C816E-97D2-4B42-83B0-FA63A345AB8E}" presName="node" presStyleLbl="node1" presStyleIdx="7" presStyleCnt="12">
        <dgm:presLayoutVars>
          <dgm:bulletEnabled val="1"/>
        </dgm:presLayoutVars>
      </dgm:prSet>
      <dgm:spPr/>
    </dgm:pt>
    <dgm:pt modelId="{67CDD479-BDDC-414D-8AC4-C993688F21A2}" type="pres">
      <dgm:prSet presAssocID="{98EE8E61-BA3E-4E7D-AFD2-03A6D0F819DC}" presName="parTrans" presStyleLbl="sibTrans2D1" presStyleIdx="8" presStyleCnt="12"/>
      <dgm:spPr/>
    </dgm:pt>
    <dgm:pt modelId="{0F74D9D5-ABD4-4503-A5A3-18C1F37406BA}" type="pres">
      <dgm:prSet presAssocID="{98EE8E61-BA3E-4E7D-AFD2-03A6D0F819DC}" presName="connectorText" presStyleLbl="sibTrans2D1" presStyleIdx="8" presStyleCnt="12"/>
      <dgm:spPr/>
    </dgm:pt>
    <dgm:pt modelId="{BEEB9C22-2071-44FD-BD2F-EFA62D78626A}" type="pres">
      <dgm:prSet presAssocID="{0CA7D145-345A-4CFB-98C8-1579287027F5}" presName="node" presStyleLbl="node1" presStyleIdx="8" presStyleCnt="12">
        <dgm:presLayoutVars>
          <dgm:bulletEnabled val="1"/>
        </dgm:presLayoutVars>
      </dgm:prSet>
      <dgm:spPr/>
    </dgm:pt>
    <dgm:pt modelId="{F3FB6EE7-9B5D-4235-B693-7BD568875436}" type="pres">
      <dgm:prSet presAssocID="{8DB426AD-A307-4D5D-A3DC-04F61990DE7B}" presName="parTrans" presStyleLbl="sibTrans2D1" presStyleIdx="9" presStyleCnt="12"/>
      <dgm:spPr/>
    </dgm:pt>
    <dgm:pt modelId="{99F829A1-D0FE-4188-AFA8-21D1983491EB}" type="pres">
      <dgm:prSet presAssocID="{8DB426AD-A307-4D5D-A3DC-04F61990DE7B}" presName="connectorText" presStyleLbl="sibTrans2D1" presStyleIdx="9" presStyleCnt="12"/>
      <dgm:spPr/>
    </dgm:pt>
    <dgm:pt modelId="{AE87FEFE-A375-4D16-969F-28DDDD8EFFEF}" type="pres">
      <dgm:prSet presAssocID="{960EA7A4-0AE9-4713-B7FC-E37595C555C3}" presName="node" presStyleLbl="node1" presStyleIdx="9" presStyleCnt="12">
        <dgm:presLayoutVars>
          <dgm:bulletEnabled val="1"/>
        </dgm:presLayoutVars>
      </dgm:prSet>
      <dgm:spPr/>
    </dgm:pt>
    <dgm:pt modelId="{70D797B0-662F-4525-8147-85DC2571B8E5}" type="pres">
      <dgm:prSet presAssocID="{DF51C47B-63E1-4653-AEF8-F485F8C3C978}" presName="parTrans" presStyleLbl="sibTrans2D1" presStyleIdx="10" presStyleCnt="12"/>
      <dgm:spPr/>
    </dgm:pt>
    <dgm:pt modelId="{8976D28A-29B8-45C8-9AB5-D77F1E38946C}" type="pres">
      <dgm:prSet presAssocID="{DF51C47B-63E1-4653-AEF8-F485F8C3C978}" presName="connectorText" presStyleLbl="sibTrans2D1" presStyleIdx="10" presStyleCnt="12"/>
      <dgm:spPr/>
    </dgm:pt>
    <dgm:pt modelId="{21CA955F-F2A4-4AD9-89D2-317B88EA2C1C}" type="pres">
      <dgm:prSet presAssocID="{4578523E-D7E7-4F77-95D3-D5011A05A7A3}" presName="node" presStyleLbl="node1" presStyleIdx="10" presStyleCnt="12">
        <dgm:presLayoutVars>
          <dgm:bulletEnabled val="1"/>
        </dgm:presLayoutVars>
      </dgm:prSet>
      <dgm:spPr/>
    </dgm:pt>
    <dgm:pt modelId="{A3905EDA-C68A-4A37-809C-F4DC15250B2B}" type="pres">
      <dgm:prSet presAssocID="{AFBAD680-5E98-43F8-B721-F4A723A9DCF7}" presName="parTrans" presStyleLbl="sibTrans2D1" presStyleIdx="11" presStyleCnt="12"/>
      <dgm:spPr/>
    </dgm:pt>
    <dgm:pt modelId="{AF4F088D-0C82-4E86-AAA6-43A80B2FA0CC}" type="pres">
      <dgm:prSet presAssocID="{AFBAD680-5E98-43F8-B721-F4A723A9DCF7}" presName="connectorText" presStyleLbl="sibTrans2D1" presStyleIdx="11" presStyleCnt="12"/>
      <dgm:spPr/>
    </dgm:pt>
    <dgm:pt modelId="{2E9EFF1F-5634-487F-A869-E456DEF8184C}" type="pres">
      <dgm:prSet presAssocID="{F9A701F1-EED3-4575-B59F-8B81654934E6}" presName="node" presStyleLbl="node1" presStyleIdx="11" presStyleCnt="12">
        <dgm:presLayoutVars>
          <dgm:bulletEnabled val="1"/>
        </dgm:presLayoutVars>
      </dgm:prSet>
      <dgm:spPr/>
    </dgm:pt>
  </dgm:ptLst>
  <dgm:cxnLst>
    <dgm:cxn modelId="{EAAE5501-7CBE-4697-B9D9-0F091EC26AF4}" type="presOf" srcId="{1860D944-4B9A-4C58-A149-D81547F8C657}" destId="{4530AEB5-7E7A-4187-8475-6C6538B80DC2}" srcOrd="0" destOrd="0" presId="urn:microsoft.com/office/officeart/2005/8/layout/radial5"/>
    <dgm:cxn modelId="{6DDB8001-90B2-4AB9-9906-4B79B550FFEF}" type="presOf" srcId="{6E0BE962-99A7-420F-BC3F-741EC4669FC3}" destId="{C8E2346B-81CB-42D0-8ACA-0FFF3151DE95}" srcOrd="0" destOrd="0" presId="urn:microsoft.com/office/officeart/2005/8/layout/radial5"/>
    <dgm:cxn modelId="{3FA9AB07-D676-4A8A-B167-A697F01CD476}" srcId="{6E0BE962-99A7-420F-BC3F-741EC4669FC3}" destId="{A01F8204-4904-4151-A50C-9B12800CED4D}" srcOrd="0" destOrd="0" parTransId="{E7C26E62-17EC-47D5-B4FA-F2840066D3E2}" sibTransId="{AC156F2D-2C38-4125-9BFD-1F2F9B16B747}"/>
    <dgm:cxn modelId="{6FF92409-767B-4571-891C-1B01CA445E66}" type="presOf" srcId="{F15CACE0-523B-4EE9-A959-DFBA3DA3F21A}" destId="{ABA682F4-55CD-40F4-9685-A94A15E23489}" srcOrd="0" destOrd="0" presId="urn:microsoft.com/office/officeart/2005/8/layout/radial5"/>
    <dgm:cxn modelId="{00B96F0B-4FDE-45F5-A7E3-D57D0692AD7F}" type="presOf" srcId="{163975FE-EB79-48B9-9246-F42036C7D52A}" destId="{135D516D-C6EB-449A-A199-056B32048DAD}" srcOrd="0" destOrd="0" presId="urn:microsoft.com/office/officeart/2005/8/layout/radial5"/>
    <dgm:cxn modelId="{69CDA710-5B5C-409A-B0D9-93E9C2349C29}" srcId="{6E0BE962-99A7-420F-BC3F-741EC4669FC3}" destId="{0CA7D145-345A-4CFB-98C8-1579287027F5}" srcOrd="8" destOrd="0" parTransId="{98EE8E61-BA3E-4E7D-AFD2-03A6D0F819DC}" sibTransId="{D05B9F93-1725-4F34-BAC3-F739AA9ED5DD}"/>
    <dgm:cxn modelId="{2FA1DB15-3A75-4395-ABEA-3C7219C70490}" type="presOf" srcId="{DF51C47B-63E1-4653-AEF8-F485F8C3C978}" destId="{70D797B0-662F-4525-8147-85DC2571B8E5}" srcOrd="0" destOrd="0" presId="urn:microsoft.com/office/officeart/2005/8/layout/radial5"/>
    <dgm:cxn modelId="{D07C7617-B614-4729-9423-A7DF4288BF06}" type="presOf" srcId="{4578523E-D7E7-4F77-95D3-D5011A05A7A3}" destId="{21CA955F-F2A4-4AD9-89D2-317B88EA2C1C}" srcOrd="0" destOrd="0" presId="urn:microsoft.com/office/officeart/2005/8/layout/radial5"/>
    <dgm:cxn modelId="{5676CD17-2C97-4AD8-8628-A5C4109863E9}" type="presOf" srcId="{98EE8E61-BA3E-4E7D-AFD2-03A6D0F819DC}" destId="{0F74D9D5-ABD4-4503-A5A3-18C1F37406BA}" srcOrd="1" destOrd="0" presId="urn:microsoft.com/office/officeart/2005/8/layout/radial5"/>
    <dgm:cxn modelId="{D2AE3424-A359-437A-9821-FBBDC67F0DDA}" type="presOf" srcId="{8DB426AD-A307-4D5D-A3DC-04F61990DE7B}" destId="{F3FB6EE7-9B5D-4235-B693-7BD568875436}" srcOrd="0" destOrd="0" presId="urn:microsoft.com/office/officeart/2005/8/layout/radial5"/>
    <dgm:cxn modelId="{FB20C22E-38B7-442D-BE42-AFABAD330536}" type="presOf" srcId="{AFBAD680-5E98-43F8-B721-F4A723A9DCF7}" destId="{A3905EDA-C68A-4A37-809C-F4DC15250B2B}" srcOrd="0" destOrd="0" presId="urn:microsoft.com/office/officeart/2005/8/layout/radial5"/>
    <dgm:cxn modelId="{3DCF772F-7FD0-46C8-ACC8-D498C2B675B9}" srcId="{6E0BE962-99A7-420F-BC3F-741EC4669FC3}" destId="{B0959EA3-8B14-4C1B-A9E3-DA28AB167936}" srcOrd="6" destOrd="0" parTransId="{F15CACE0-523B-4EE9-A959-DFBA3DA3F21A}" sibTransId="{07CF2B7E-F3E1-457F-A77C-8A92426C8E86}"/>
    <dgm:cxn modelId="{59456238-9FA4-425D-8249-06EC56AD4433}" type="presOf" srcId="{63E78190-E3EA-48C4-AA61-002C22549B2E}" destId="{DB7293E2-6119-4727-BFBB-C8A79F29CDF4}" srcOrd="1" destOrd="0" presId="urn:microsoft.com/office/officeart/2005/8/layout/radial5"/>
    <dgm:cxn modelId="{F409B73F-AE87-4F5E-9732-1F23099FDDAF}" type="presOf" srcId="{14C109EF-DBC1-4DE6-B0B0-819C245C5A9A}" destId="{5A7B618B-D4CF-4BFD-BE3E-723EB2B0C15A}" srcOrd="0" destOrd="0" presId="urn:microsoft.com/office/officeart/2005/8/layout/radial5"/>
    <dgm:cxn modelId="{E15CDE5C-236D-4F94-A0E9-6B09B6572DB8}" type="presOf" srcId="{BC9FDA2A-1550-4120-A2DD-B22199637D92}" destId="{6CCC388E-A22E-4214-92F8-1B0398A27CE8}" srcOrd="0" destOrd="0" presId="urn:microsoft.com/office/officeart/2005/8/layout/radial5"/>
    <dgm:cxn modelId="{335D2841-AA87-453C-861A-40A3F2B96E4C}" srcId="{6E0BE962-99A7-420F-BC3F-741EC4669FC3}" destId="{156E8834-BCB2-44D9-9BF2-666AE754C349}" srcOrd="3" destOrd="0" parTransId="{D1D0A1AE-9915-4642-8FD1-0740127CA84F}" sibTransId="{0389DE7E-C0A3-4A08-9B09-534B4F4B24A0}"/>
    <dgm:cxn modelId="{4D7CA245-B3B9-45A4-934B-34C92A70E266}" type="presOf" srcId="{259F77EA-0C5E-4498-915B-12BFADB9346A}" destId="{69A2F4BF-052A-424B-8597-4D2D012A50EC}" srcOrd="1" destOrd="0" presId="urn:microsoft.com/office/officeart/2005/8/layout/radial5"/>
    <dgm:cxn modelId="{395F1746-CC58-483D-8D41-EB94F6C942B5}" type="presOf" srcId="{E7C26E62-17EC-47D5-B4FA-F2840066D3E2}" destId="{EB27EA13-10E1-4685-B987-A45BA5E1C54B}" srcOrd="0" destOrd="0" presId="urn:microsoft.com/office/officeart/2005/8/layout/radial5"/>
    <dgm:cxn modelId="{16FB106E-26F5-4D5D-B4DA-0BB2D8A5456F}" srcId="{BC9FDA2A-1550-4120-A2DD-B22199637D92}" destId="{6E0BE962-99A7-420F-BC3F-741EC4669FC3}" srcOrd="0" destOrd="0" parTransId="{196E9048-68BF-4695-BC4D-01345D86637E}" sibTransId="{AF58B96B-77A0-44E5-9260-5F85E60B275C}"/>
    <dgm:cxn modelId="{E086926F-82A3-4D46-AD10-42E61D676B49}" type="presOf" srcId="{156E8834-BCB2-44D9-9BF2-666AE754C349}" destId="{797D77C6-D1CB-4DD8-B047-BFFECF930F31}" srcOrd="0" destOrd="0" presId="urn:microsoft.com/office/officeart/2005/8/layout/radial5"/>
    <dgm:cxn modelId="{A0826D50-B180-4B70-9F06-F046B9EDA152}" type="presOf" srcId="{A01F8204-4904-4151-A50C-9B12800CED4D}" destId="{71C2C3D6-0ED9-4804-8493-E3D0A6F73003}" srcOrd="0" destOrd="0" presId="urn:microsoft.com/office/officeart/2005/8/layout/radial5"/>
    <dgm:cxn modelId="{7A694551-8A6F-4E9F-A81D-8A101BF22752}" type="presOf" srcId="{B98DE0F9-190C-430B-88B5-453F26C23E89}" destId="{5EA3CC29-3E4C-45C7-80E0-E0999497F035}" srcOrd="0" destOrd="0" presId="urn:microsoft.com/office/officeart/2005/8/layout/radial5"/>
    <dgm:cxn modelId="{00F27871-8C03-4B7D-A95D-0E198688921E}" type="presOf" srcId="{1860D944-4B9A-4C58-A149-D81547F8C657}" destId="{9EA1E0D4-24C9-4189-AC54-DA515B181E4F}" srcOrd="1" destOrd="0" presId="urn:microsoft.com/office/officeart/2005/8/layout/radial5"/>
    <dgm:cxn modelId="{BAA75E53-EDCD-45A0-9F29-DD511B3A9907}" type="presOf" srcId="{960EA7A4-0AE9-4713-B7FC-E37595C555C3}" destId="{AE87FEFE-A375-4D16-969F-28DDDD8EFFEF}" srcOrd="0" destOrd="0" presId="urn:microsoft.com/office/officeart/2005/8/layout/radial5"/>
    <dgm:cxn modelId="{68C04753-B16B-4873-8A3F-FC89FCBC0A67}" type="presOf" srcId="{63E78190-E3EA-48C4-AA61-002C22549B2E}" destId="{7C1CBE72-E934-41FF-AFED-5F28971C9274}" srcOrd="0" destOrd="0" presId="urn:microsoft.com/office/officeart/2005/8/layout/radial5"/>
    <dgm:cxn modelId="{BDD49E75-53E1-4EE1-984A-F80FD7AF876C}" type="presOf" srcId="{B0959EA3-8B14-4C1B-A9E3-DA28AB167936}" destId="{58A52D32-D0B5-439D-86D3-BDF6ACC40AC6}" srcOrd="0" destOrd="0" presId="urn:microsoft.com/office/officeart/2005/8/layout/radial5"/>
    <dgm:cxn modelId="{5ABD957A-1BD8-456A-98F8-BB3066CED419}" srcId="{6E0BE962-99A7-420F-BC3F-741EC4669FC3}" destId="{B870D6F3-0179-41EC-9B5A-717C4A2466D0}" srcOrd="4" destOrd="0" parTransId="{259F77EA-0C5E-4498-915B-12BFADB9346A}" sibTransId="{BA867560-E585-4BBD-A691-FFE2C93E5E8F}"/>
    <dgm:cxn modelId="{398B877D-25F3-43AB-ADF8-64E59ADBD8AF}" type="presOf" srcId="{B870D6F3-0179-41EC-9B5A-717C4A2466D0}" destId="{60652A0C-53F8-4571-ABD3-16BEC2618276}" srcOrd="0" destOrd="0" presId="urn:microsoft.com/office/officeart/2005/8/layout/radial5"/>
    <dgm:cxn modelId="{E76DF77F-0CDA-44D5-96C5-6D5EAA69E08E}" type="presOf" srcId="{F15CACE0-523B-4EE9-A959-DFBA3DA3F21A}" destId="{D44B2D65-D770-44AB-8DF5-895491B87BDD}" srcOrd="1" destOrd="0" presId="urn:microsoft.com/office/officeart/2005/8/layout/radial5"/>
    <dgm:cxn modelId="{9571F084-5CE5-40DF-BB57-0F8D5434D982}" srcId="{6E0BE962-99A7-420F-BC3F-741EC4669FC3}" destId="{163975FE-EB79-48B9-9246-F42036C7D52A}" srcOrd="5" destOrd="0" parTransId="{63E78190-E3EA-48C4-AA61-002C22549B2E}" sibTransId="{A949B23D-53DF-46C7-A3A2-C31C3D64A4FE}"/>
    <dgm:cxn modelId="{8212318C-866A-4608-A975-9637705395E6}" srcId="{6E0BE962-99A7-420F-BC3F-741EC4669FC3}" destId="{F9A701F1-EED3-4575-B59F-8B81654934E6}" srcOrd="11" destOrd="0" parTransId="{AFBAD680-5E98-43F8-B721-F4A723A9DCF7}" sibTransId="{0FC8B0DC-2A2D-4088-A969-18F462B4F8B2}"/>
    <dgm:cxn modelId="{ADBF128E-0B14-4B3C-A519-FA2F3567479E}" type="presOf" srcId="{9A8C816E-97D2-4B42-83B0-FA63A345AB8E}" destId="{EB3E68DB-253F-459F-B384-B155DED94D23}" srcOrd="0" destOrd="0" presId="urn:microsoft.com/office/officeart/2005/8/layout/radial5"/>
    <dgm:cxn modelId="{9A32E58E-6509-4A00-8176-C61DD1CC6907}" type="presOf" srcId="{259F77EA-0C5E-4498-915B-12BFADB9346A}" destId="{E43A04A4-C0A0-4751-A01A-CF3DC57511FC}" srcOrd="0" destOrd="0" presId="urn:microsoft.com/office/officeart/2005/8/layout/radial5"/>
    <dgm:cxn modelId="{F4754692-D371-475C-A5C6-0420D292C879}" type="presOf" srcId="{0CA7D145-345A-4CFB-98C8-1579287027F5}" destId="{BEEB9C22-2071-44FD-BD2F-EFA62D78626A}" srcOrd="0" destOrd="0" presId="urn:microsoft.com/office/officeart/2005/8/layout/radial5"/>
    <dgm:cxn modelId="{C0F43E97-773A-431B-A844-F4AC0218438A}" type="presOf" srcId="{B98DE0F9-190C-430B-88B5-453F26C23E89}" destId="{50405614-6368-40F3-9D90-05F61F109113}" srcOrd="1" destOrd="0" presId="urn:microsoft.com/office/officeart/2005/8/layout/radial5"/>
    <dgm:cxn modelId="{6FFE7F98-8739-4E9A-A11B-919A5307EAA4}" type="presOf" srcId="{8DB426AD-A307-4D5D-A3DC-04F61990DE7B}" destId="{99F829A1-D0FE-4188-AFA8-21D1983491EB}" srcOrd="1" destOrd="0" presId="urn:microsoft.com/office/officeart/2005/8/layout/radial5"/>
    <dgm:cxn modelId="{468A7B9F-FE11-42FE-A5C8-8465A8DEC7E8}" type="presOf" srcId="{AFBAD680-5E98-43F8-B721-F4A723A9DCF7}" destId="{AF4F088D-0C82-4E86-AAA6-43A80B2FA0CC}" srcOrd="1" destOrd="0" presId="urn:microsoft.com/office/officeart/2005/8/layout/radial5"/>
    <dgm:cxn modelId="{D49256B8-F909-4B2D-8FFC-2B21C75B1164}" type="presOf" srcId="{F9A701F1-EED3-4575-B59F-8B81654934E6}" destId="{2E9EFF1F-5634-487F-A869-E456DEF8184C}" srcOrd="0" destOrd="0" presId="urn:microsoft.com/office/officeart/2005/8/layout/radial5"/>
    <dgm:cxn modelId="{AD2A48BC-FA67-42A0-98FE-6822E91C93AE}" type="presOf" srcId="{D1D0A1AE-9915-4642-8FD1-0740127CA84F}" destId="{A9D671F5-0928-4ED1-8FF6-2451A4AA74AA}" srcOrd="0" destOrd="0" presId="urn:microsoft.com/office/officeart/2005/8/layout/radial5"/>
    <dgm:cxn modelId="{03C55BC1-A713-4556-A983-CA8D2B947F52}" srcId="{6E0BE962-99A7-420F-BC3F-741EC4669FC3}" destId="{9953BDA5-92E7-4414-A9C2-60C53107ADEF}" srcOrd="2" destOrd="0" parTransId="{1860D944-4B9A-4C58-A149-D81547F8C657}" sibTransId="{CD6AE8C1-552C-4C41-BEF6-C9F142FE6252}"/>
    <dgm:cxn modelId="{9EBE7AC6-BB94-4CCB-87EC-21DED989088D}" type="presOf" srcId="{9953BDA5-92E7-4414-A9C2-60C53107ADEF}" destId="{ADDD5914-198A-480B-BD2B-89751D6EAF48}" srcOrd="0" destOrd="0" presId="urn:microsoft.com/office/officeart/2005/8/layout/radial5"/>
    <dgm:cxn modelId="{A169A4CE-3240-483A-A0BC-5D93BBFD8166}" srcId="{6E0BE962-99A7-420F-BC3F-741EC4669FC3}" destId="{9A8C816E-97D2-4B42-83B0-FA63A345AB8E}" srcOrd="7" destOrd="0" parTransId="{9001087C-3E73-4E2D-98B1-3E4439AE6398}" sibTransId="{308A5A08-7F50-4D3F-9097-F0A93A853A41}"/>
    <dgm:cxn modelId="{6060A1D2-CA75-4BCF-8D7E-494690C76E2A}" type="presOf" srcId="{D1D0A1AE-9915-4642-8FD1-0740127CA84F}" destId="{3DF31459-EA64-45DA-9A26-546848B80FC8}" srcOrd="1" destOrd="0" presId="urn:microsoft.com/office/officeart/2005/8/layout/radial5"/>
    <dgm:cxn modelId="{7D5187D7-EF17-43B2-8D30-2EDAB4A4CB4E}" type="presOf" srcId="{E7C26E62-17EC-47D5-B4FA-F2840066D3E2}" destId="{4D428B46-157B-49C6-B1D5-5920D3372308}" srcOrd="1" destOrd="0" presId="urn:microsoft.com/office/officeart/2005/8/layout/radial5"/>
    <dgm:cxn modelId="{E0911ED9-11D2-485D-AD66-7BF0A37DBC6E}" type="presOf" srcId="{9001087C-3E73-4E2D-98B1-3E4439AE6398}" destId="{443D1CF3-8260-49FF-BCAB-B7B4833D0020}" srcOrd="1" destOrd="0" presId="urn:microsoft.com/office/officeart/2005/8/layout/radial5"/>
    <dgm:cxn modelId="{A6DE38DA-9CC9-4A73-AB87-B0F168F316FA}" type="presOf" srcId="{98EE8E61-BA3E-4E7D-AFD2-03A6D0F819DC}" destId="{67CDD479-BDDC-414D-8AC4-C993688F21A2}" srcOrd="0" destOrd="0" presId="urn:microsoft.com/office/officeart/2005/8/layout/radial5"/>
    <dgm:cxn modelId="{891882DA-DB21-4EB2-B4A5-A2F979194DA0}" srcId="{6E0BE962-99A7-420F-BC3F-741EC4669FC3}" destId="{960EA7A4-0AE9-4713-B7FC-E37595C555C3}" srcOrd="9" destOrd="0" parTransId="{8DB426AD-A307-4D5D-A3DC-04F61990DE7B}" sibTransId="{163623FC-3568-49CD-A5BF-82A6378BECD0}"/>
    <dgm:cxn modelId="{6ECB83ED-B58E-4341-B427-57F8ABBC1338}" srcId="{6E0BE962-99A7-420F-BC3F-741EC4669FC3}" destId="{14C109EF-DBC1-4DE6-B0B0-819C245C5A9A}" srcOrd="1" destOrd="0" parTransId="{B98DE0F9-190C-430B-88B5-453F26C23E89}" sibTransId="{9B2300A8-F378-42EE-B170-77BF45F308A2}"/>
    <dgm:cxn modelId="{15A6D9ED-AD3A-4168-8288-946AE41C86A9}" srcId="{6E0BE962-99A7-420F-BC3F-741EC4669FC3}" destId="{4578523E-D7E7-4F77-95D3-D5011A05A7A3}" srcOrd="10" destOrd="0" parTransId="{DF51C47B-63E1-4653-AEF8-F485F8C3C978}" sibTransId="{1E6B66E6-3FB8-4C37-9B45-FD0D80CC8EBC}"/>
    <dgm:cxn modelId="{7D372AF3-2F11-4C5B-8555-C0489EABA9DF}" type="presOf" srcId="{DF51C47B-63E1-4653-AEF8-F485F8C3C978}" destId="{8976D28A-29B8-45C8-9AB5-D77F1E38946C}" srcOrd="1" destOrd="0" presId="urn:microsoft.com/office/officeart/2005/8/layout/radial5"/>
    <dgm:cxn modelId="{310C80FF-FDAE-48D5-9CCD-751EC5E50201}" type="presOf" srcId="{9001087C-3E73-4E2D-98B1-3E4439AE6398}" destId="{24316B3B-734A-402B-9993-E5B17647A40E}" srcOrd="0" destOrd="0" presId="urn:microsoft.com/office/officeart/2005/8/layout/radial5"/>
    <dgm:cxn modelId="{D214F5C9-F856-4E47-BA37-32928A3F4699}" type="presParOf" srcId="{6CCC388E-A22E-4214-92F8-1B0398A27CE8}" destId="{C8E2346B-81CB-42D0-8ACA-0FFF3151DE95}" srcOrd="0" destOrd="0" presId="urn:microsoft.com/office/officeart/2005/8/layout/radial5"/>
    <dgm:cxn modelId="{5E09BB1C-52F2-4D0F-A103-F527EAC5DE96}" type="presParOf" srcId="{6CCC388E-A22E-4214-92F8-1B0398A27CE8}" destId="{EB27EA13-10E1-4685-B987-A45BA5E1C54B}" srcOrd="1" destOrd="0" presId="urn:microsoft.com/office/officeart/2005/8/layout/radial5"/>
    <dgm:cxn modelId="{F1F39985-6F17-489D-A71D-92838BD60373}" type="presParOf" srcId="{EB27EA13-10E1-4685-B987-A45BA5E1C54B}" destId="{4D428B46-157B-49C6-B1D5-5920D3372308}" srcOrd="0" destOrd="0" presId="urn:microsoft.com/office/officeart/2005/8/layout/radial5"/>
    <dgm:cxn modelId="{40BC7E1B-FED4-4516-9785-899BF712A589}" type="presParOf" srcId="{6CCC388E-A22E-4214-92F8-1B0398A27CE8}" destId="{71C2C3D6-0ED9-4804-8493-E3D0A6F73003}" srcOrd="2" destOrd="0" presId="urn:microsoft.com/office/officeart/2005/8/layout/radial5"/>
    <dgm:cxn modelId="{58707460-D5B6-47EB-9330-CEB842F61044}" type="presParOf" srcId="{6CCC388E-A22E-4214-92F8-1B0398A27CE8}" destId="{5EA3CC29-3E4C-45C7-80E0-E0999497F035}" srcOrd="3" destOrd="0" presId="urn:microsoft.com/office/officeart/2005/8/layout/radial5"/>
    <dgm:cxn modelId="{7A9F652A-E3E8-42CF-A8B1-4C17CB897041}" type="presParOf" srcId="{5EA3CC29-3E4C-45C7-80E0-E0999497F035}" destId="{50405614-6368-40F3-9D90-05F61F109113}" srcOrd="0" destOrd="0" presId="urn:microsoft.com/office/officeart/2005/8/layout/radial5"/>
    <dgm:cxn modelId="{A26BFD4F-A0B7-4D7D-B57A-71A38CC0C044}" type="presParOf" srcId="{6CCC388E-A22E-4214-92F8-1B0398A27CE8}" destId="{5A7B618B-D4CF-4BFD-BE3E-723EB2B0C15A}" srcOrd="4" destOrd="0" presId="urn:microsoft.com/office/officeart/2005/8/layout/radial5"/>
    <dgm:cxn modelId="{5A0D132F-A5B9-4CF6-B37A-61DE85D6D026}" type="presParOf" srcId="{6CCC388E-A22E-4214-92F8-1B0398A27CE8}" destId="{4530AEB5-7E7A-4187-8475-6C6538B80DC2}" srcOrd="5" destOrd="0" presId="urn:microsoft.com/office/officeart/2005/8/layout/radial5"/>
    <dgm:cxn modelId="{A03F0409-9D13-45D0-B81C-FDBD2E277872}" type="presParOf" srcId="{4530AEB5-7E7A-4187-8475-6C6538B80DC2}" destId="{9EA1E0D4-24C9-4189-AC54-DA515B181E4F}" srcOrd="0" destOrd="0" presId="urn:microsoft.com/office/officeart/2005/8/layout/radial5"/>
    <dgm:cxn modelId="{28FD559E-AD3F-4E6B-9DF4-BBF5A04625DC}" type="presParOf" srcId="{6CCC388E-A22E-4214-92F8-1B0398A27CE8}" destId="{ADDD5914-198A-480B-BD2B-89751D6EAF48}" srcOrd="6" destOrd="0" presId="urn:microsoft.com/office/officeart/2005/8/layout/radial5"/>
    <dgm:cxn modelId="{25BC2164-AD88-4F62-ABBE-D8F5EAB467FD}" type="presParOf" srcId="{6CCC388E-A22E-4214-92F8-1B0398A27CE8}" destId="{A9D671F5-0928-4ED1-8FF6-2451A4AA74AA}" srcOrd="7" destOrd="0" presId="urn:microsoft.com/office/officeart/2005/8/layout/radial5"/>
    <dgm:cxn modelId="{2A1546F3-2E9A-433E-B85D-80DBAB2AA35F}" type="presParOf" srcId="{A9D671F5-0928-4ED1-8FF6-2451A4AA74AA}" destId="{3DF31459-EA64-45DA-9A26-546848B80FC8}" srcOrd="0" destOrd="0" presId="urn:microsoft.com/office/officeart/2005/8/layout/radial5"/>
    <dgm:cxn modelId="{583BD87D-558C-4C21-9CF9-0F33D23129CA}" type="presParOf" srcId="{6CCC388E-A22E-4214-92F8-1B0398A27CE8}" destId="{797D77C6-D1CB-4DD8-B047-BFFECF930F31}" srcOrd="8" destOrd="0" presId="urn:microsoft.com/office/officeart/2005/8/layout/radial5"/>
    <dgm:cxn modelId="{0E79CFEB-DC1D-41CB-90CA-D9B6A1823BE2}" type="presParOf" srcId="{6CCC388E-A22E-4214-92F8-1B0398A27CE8}" destId="{E43A04A4-C0A0-4751-A01A-CF3DC57511FC}" srcOrd="9" destOrd="0" presId="urn:microsoft.com/office/officeart/2005/8/layout/radial5"/>
    <dgm:cxn modelId="{76AE4A59-C12F-4FCF-A401-192559739003}" type="presParOf" srcId="{E43A04A4-C0A0-4751-A01A-CF3DC57511FC}" destId="{69A2F4BF-052A-424B-8597-4D2D012A50EC}" srcOrd="0" destOrd="0" presId="urn:microsoft.com/office/officeart/2005/8/layout/radial5"/>
    <dgm:cxn modelId="{1A997244-749C-4A17-A5CD-7FCC2AC086C0}" type="presParOf" srcId="{6CCC388E-A22E-4214-92F8-1B0398A27CE8}" destId="{60652A0C-53F8-4571-ABD3-16BEC2618276}" srcOrd="10" destOrd="0" presId="urn:microsoft.com/office/officeart/2005/8/layout/radial5"/>
    <dgm:cxn modelId="{2A45BB93-BB26-4AB9-A0E1-3CCB23D5D285}" type="presParOf" srcId="{6CCC388E-A22E-4214-92F8-1B0398A27CE8}" destId="{7C1CBE72-E934-41FF-AFED-5F28971C9274}" srcOrd="11" destOrd="0" presId="urn:microsoft.com/office/officeart/2005/8/layout/radial5"/>
    <dgm:cxn modelId="{705A9D5A-C8ED-42C6-83D2-2589BB11889B}" type="presParOf" srcId="{7C1CBE72-E934-41FF-AFED-5F28971C9274}" destId="{DB7293E2-6119-4727-BFBB-C8A79F29CDF4}" srcOrd="0" destOrd="0" presId="urn:microsoft.com/office/officeart/2005/8/layout/radial5"/>
    <dgm:cxn modelId="{A2EB310B-DD5A-48DC-9183-7594CFAB415B}" type="presParOf" srcId="{6CCC388E-A22E-4214-92F8-1B0398A27CE8}" destId="{135D516D-C6EB-449A-A199-056B32048DAD}" srcOrd="12" destOrd="0" presId="urn:microsoft.com/office/officeart/2005/8/layout/radial5"/>
    <dgm:cxn modelId="{37B1C56D-DF66-4FEE-A091-F99DDEAB55CF}" type="presParOf" srcId="{6CCC388E-A22E-4214-92F8-1B0398A27CE8}" destId="{ABA682F4-55CD-40F4-9685-A94A15E23489}" srcOrd="13" destOrd="0" presId="urn:microsoft.com/office/officeart/2005/8/layout/radial5"/>
    <dgm:cxn modelId="{177157BF-0E45-48CB-B3B8-E2B97E7B43CF}" type="presParOf" srcId="{ABA682F4-55CD-40F4-9685-A94A15E23489}" destId="{D44B2D65-D770-44AB-8DF5-895491B87BDD}" srcOrd="0" destOrd="0" presId="urn:microsoft.com/office/officeart/2005/8/layout/radial5"/>
    <dgm:cxn modelId="{4F07AF37-F0A4-4692-B40C-0FD7AAF2F4AF}" type="presParOf" srcId="{6CCC388E-A22E-4214-92F8-1B0398A27CE8}" destId="{58A52D32-D0B5-439D-86D3-BDF6ACC40AC6}" srcOrd="14" destOrd="0" presId="urn:microsoft.com/office/officeart/2005/8/layout/radial5"/>
    <dgm:cxn modelId="{A5A0722E-E74C-48E3-9EC8-8CB5D1FFC77D}" type="presParOf" srcId="{6CCC388E-A22E-4214-92F8-1B0398A27CE8}" destId="{24316B3B-734A-402B-9993-E5B17647A40E}" srcOrd="15" destOrd="0" presId="urn:microsoft.com/office/officeart/2005/8/layout/radial5"/>
    <dgm:cxn modelId="{69B21CED-ED70-4402-8827-4F1ADDDDB6F4}" type="presParOf" srcId="{24316B3B-734A-402B-9993-E5B17647A40E}" destId="{443D1CF3-8260-49FF-BCAB-B7B4833D0020}" srcOrd="0" destOrd="0" presId="urn:microsoft.com/office/officeart/2005/8/layout/radial5"/>
    <dgm:cxn modelId="{DEFCEF3D-BDC9-45AE-8B2F-5703D6D963C3}" type="presParOf" srcId="{6CCC388E-A22E-4214-92F8-1B0398A27CE8}" destId="{EB3E68DB-253F-459F-B384-B155DED94D23}" srcOrd="16" destOrd="0" presId="urn:microsoft.com/office/officeart/2005/8/layout/radial5"/>
    <dgm:cxn modelId="{5014EB98-C5BC-4EC5-8E8B-50445F7EC6D2}" type="presParOf" srcId="{6CCC388E-A22E-4214-92F8-1B0398A27CE8}" destId="{67CDD479-BDDC-414D-8AC4-C993688F21A2}" srcOrd="17" destOrd="0" presId="urn:microsoft.com/office/officeart/2005/8/layout/radial5"/>
    <dgm:cxn modelId="{57C3CE7A-B76D-49DE-9974-BDBC164717AE}" type="presParOf" srcId="{67CDD479-BDDC-414D-8AC4-C993688F21A2}" destId="{0F74D9D5-ABD4-4503-A5A3-18C1F37406BA}" srcOrd="0" destOrd="0" presId="urn:microsoft.com/office/officeart/2005/8/layout/radial5"/>
    <dgm:cxn modelId="{AEC2AD44-2882-448E-BA6F-F8E24A11BC43}" type="presParOf" srcId="{6CCC388E-A22E-4214-92F8-1B0398A27CE8}" destId="{BEEB9C22-2071-44FD-BD2F-EFA62D78626A}" srcOrd="18" destOrd="0" presId="urn:microsoft.com/office/officeart/2005/8/layout/radial5"/>
    <dgm:cxn modelId="{2B543FB2-7E29-4F55-B0E0-B7828B7AB341}" type="presParOf" srcId="{6CCC388E-A22E-4214-92F8-1B0398A27CE8}" destId="{F3FB6EE7-9B5D-4235-B693-7BD568875436}" srcOrd="19" destOrd="0" presId="urn:microsoft.com/office/officeart/2005/8/layout/radial5"/>
    <dgm:cxn modelId="{6EADC42C-10DB-47E6-AA00-BA2E36AADB82}" type="presParOf" srcId="{F3FB6EE7-9B5D-4235-B693-7BD568875436}" destId="{99F829A1-D0FE-4188-AFA8-21D1983491EB}" srcOrd="0" destOrd="0" presId="urn:microsoft.com/office/officeart/2005/8/layout/radial5"/>
    <dgm:cxn modelId="{BCAEAB2F-C5E5-4F58-89E6-47FAFE8B659F}" type="presParOf" srcId="{6CCC388E-A22E-4214-92F8-1B0398A27CE8}" destId="{AE87FEFE-A375-4D16-969F-28DDDD8EFFEF}" srcOrd="20" destOrd="0" presId="urn:microsoft.com/office/officeart/2005/8/layout/radial5"/>
    <dgm:cxn modelId="{13531174-86DB-49CD-8419-507EB3B892F0}" type="presParOf" srcId="{6CCC388E-A22E-4214-92F8-1B0398A27CE8}" destId="{70D797B0-662F-4525-8147-85DC2571B8E5}" srcOrd="21" destOrd="0" presId="urn:microsoft.com/office/officeart/2005/8/layout/radial5"/>
    <dgm:cxn modelId="{5F140E5B-D0B8-4507-B65A-B6847AF44059}" type="presParOf" srcId="{70D797B0-662F-4525-8147-85DC2571B8E5}" destId="{8976D28A-29B8-45C8-9AB5-D77F1E38946C}" srcOrd="0" destOrd="0" presId="urn:microsoft.com/office/officeart/2005/8/layout/radial5"/>
    <dgm:cxn modelId="{3C1F5DF1-0825-418C-AF87-F3858251192C}" type="presParOf" srcId="{6CCC388E-A22E-4214-92F8-1B0398A27CE8}" destId="{21CA955F-F2A4-4AD9-89D2-317B88EA2C1C}" srcOrd="22" destOrd="0" presId="urn:microsoft.com/office/officeart/2005/8/layout/radial5"/>
    <dgm:cxn modelId="{E1CC606B-F1C9-4368-A03B-68B5E760635D}" type="presParOf" srcId="{6CCC388E-A22E-4214-92F8-1B0398A27CE8}" destId="{A3905EDA-C68A-4A37-809C-F4DC15250B2B}" srcOrd="23" destOrd="0" presId="urn:microsoft.com/office/officeart/2005/8/layout/radial5"/>
    <dgm:cxn modelId="{E18B48B3-50E7-49F5-AF4E-320C0435D492}" type="presParOf" srcId="{A3905EDA-C68A-4A37-809C-F4DC15250B2B}" destId="{AF4F088D-0C82-4E86-AAA6-43A80B2FA0CC}" srcOrd="0" destOrd="0" presId="urn:microsoft.com/office/officeart/2005/8/layout/radial5"/>
    <dgm:cxn modelId="{02086334-C493-439F-B9F4-74272C310A77}" type="presParOf" srcId="{6CCC388E-A22E-4214-92F8-1B0398A27CE8}" destId="{2E9EFF1F-5634-487F-A869-E456DEF8184C}" srcOrd="24"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F648F0-36F4-4A26-989E-A0431FE27D4A}">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Benefits of Data Warehousing</a:t>
          </a:r>
        </a:p>
      </dsp:txBody>
      <dsp:txXfrm>
        <a:off x="2304367" y="1220564"/>
        <a:ext cx="877359" cy="758951"/>
      </dsp:txXfrm>
    </dsp:sp>
    <dsp:sp modelId="{51306645-E0BA-44F1-B804-94E35B0E74D7}">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96BE598-B435-4519-9250-DF3ACB289BD3}">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Improved business analytics</a:t>
          </a:r>
        </a:p>
      </dsp:txBody>
      <dsp:txXfrm>
        <a:off x="2386002" y="154180"/>
        <a:ext cx="718974" cy="621996"/>
      </dsp:txXfrm>
    </dsp:sp>
    <dsp:sp modelId="{DDC840EB-4352-4847-ABDA-FEA52F909279}">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5D9C50F-BEC8-484F-AFA8-BF616DFC3269}">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Quicker and more efficient queries</a:t>
          </a:r>
        </a:p>
      </dsp:txBody>
      <dsp:txXfrm>
        <a:off x="3372278" y="726411"/>
        <a:ext cx="718974" cy="621996"/>
      </dsp:txXfrm>
    </dsp:sp>
    <dsp:sp modelId="{EAC12A77-8820-4C23-9A0D-D0C4AAE74BE4}">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7394E3E-3A0C-4974-8622-A866E87CF0B4}">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Enhanced data quality</a:t>
          </a:r>
        </a:p>
      </dsp:txBody>
      <dsp:txXfrm>
        <a:off x="3372278" y="1851352"/>
        <a:ext cx="718974" cy="621996"/>
      </dsp:txXfrm>
    </dsp:sp>
    <dsp:sp modelId="{4F75F62F-8737-4CA1-81E2-8DB25FD879AE}">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F698D36-82BB-417D-9FD1-1F2C261B2598}">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Historical background</a:t>
          </a:r>
        </a:p>
      </dsp:txBody>
      <dsp:txXfrm>
        <a:off x="2386002" y="2424223"/>
        <a:ext cx="718974" cy="621996"/>
      </dsp:txXfrm>
    </dsp:sp>
    <dsp:sp modelId="{440D888F-76CD-4B8B-B777-6606CAA07EC5}">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8E7803A-680A-4E95-9504-0C871F4CFE18}">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Supports decision making</a:t>
          </a:r>
        </a:p>
      </dsp:txBody>
      <dsp:txXfrm>
        <a:off x="1395147" y="1851992"/>
        <a:ext cx="718974" cy="621996"/>
      </dsp:txXfrm>
    </dsp:sp>
    <dsp:sp modelId="{D40AF9B2-B386-488A-8821-2ED68345F284}">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Smart Investement</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E2346B-81CB-42D0-8ACA-0FFF3151DE95}">
      <dsp:nvSpPr>
        <dsp:cNvPr id="0" name=""/>
        <dsp:cNvSpPr/>
      </dsp:nvSpPr>
      <dsp:spPr>
        <a:xfrm>
          <a:off x="2522175" y="1379175"/>
          <a:ext cx="442049" cy="4420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BI Tools</a:t>
          </a:r>
        </a:p>
      </dsp:txBody>
      <dsp:txXfrm>
        <a:off x="2586912" y="1443912"/>
        <a:ext cx="312575" cy="312575"/>
      </dsp:txXfrm>
    </dsp:sp>
    <dsp:sp modelId="{EB27EA13-10E1-4685-B987-A45BA5E1C54B}">
      <dsp:nvSpPr>
        <dsp:cNvPr id="0" name=""/>
        <dsp:cNvSpPr/>
      </dsp:nvSpPr>
      <dsp:spPr>
        <a:xfrm rot="16200000">
          <a:off x="2524762" y="904244"/>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547307" y="956848"/>
        <a:ext cx="391786" cy="90178"/>
      </dsp:txXfrm>
    </dsp:sp>
    <dsp:sp modelId="{71C2C3D6-0ED9-4804-8493-E3D0A6F73003}">
      <dsp:nvSpPr>
        <dsp:cNvPr id="0" name=""/>
        <dsp:cNvSpPr/>
      </dsp:nvSpPr>
      <dsp:spPr>
        <a:xfrm>
          <a:off x="2466918" y="23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Qlik</a:t>
          </a:r>
        </a:p>
      </dsp:txBody>
      <dsp:txXfrm>
        <a:off x="2547839" y="83239"/>
        <a:ext cx="390720" cy="390720"/>
      </dsp:txXfrm>
    </dsp:sp>
    <dsp:sp modelId="{5EA3CC29-3E4C-45C7-80E0-E0999497F035}">
      <dsp:nvSpPr>
        <dsp:cNvPr id="0" name=""/>
        <dsp:cNvSpPr/>
      </dsp:nvSpPr>
      <dsp:spPr>
        <a:xfrm rot="18000000">
          <a:off x="2835165" y="987416"/>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846437" y="1036999"/>
        <a:ext cx="391786" cy="90178"/>
      </dsp:txXfrm>
    </dsp:sp>
    <dsp:sp modelId="{5A7B618B-D4CF-4BFD-BE3E-723EB2B0C15A}">
      <dsp:nvSpPr>
        <dsp:cNvPr id="0" name=""/>
        <dsp:cNvSpPr/>
      </dsp:nvSpPr>
      <dsp:spPr>
        <a:xfrm>
          <a:off x="3127718" y="179379"/>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Oracle analytics cloud</a:t>
          </a:r>
        </a:p>
      </dsp:txBody>
      <dsp:txXfrm>
        <a:off x="3208639" y="260300"/>
        <a:ext cx="390720" cy="390720"/>
      </dsp:txXfrm>
    </dsp:sp>
    <dsp:sp modelId="{4530AEB5-7E7A-4187-8475-6C6538B80DC2}">
      <dsp:nvSpPr>
        <dsp:cNvPr id="0" name=""/>
        <dsp:cNvSpPr/>
      </dsp:nvSpPr>
      <dsp:spPr>
        <a:xfrm rot="19800000">
          <a:off x="3062397" y="1214647"/>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065417" y="1255978"/>
        <a:ext cx="391786" cy="90178"/>
      </dsp:txXfrm>
    </dsp:sp>
    <dsp:sp modelId="{ADDD5914-198A-480B-BD2B-89751D6EAF48}">
      <dsp:nvSpPr>
        <dsp:cNvPr id="0" name=""/>
        <dsp:cNvSpPr/>
      </dsp:nvSpPr>
      <dsp:spPr>
        <a:xfrm>
          <a:off x="3611458" y="6631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Micro  Strategy</a:t>
          </a:r>
        </a:p>
      </dsp:txBody>
      <dsp:txXfrm>
        <a:off x="3692379" y="744039"/>
        <a:ext cx="390720" cy="390720"/>
      </dsp:txXfrm>
    </dsp:sp>
    <dsp:sp modelId="{A9D671F5-0928-4ED1-8FF6-2451A4AA74AA}">
      <dsp:nvSpPr>
        <dsp:cNvPr id="0" name=""/>
        <dsp:cNvSpPr/>
      </dsp:nvSpPr>
      <dsp:spPr>
        <a:xfrm>
          <a:off x="3145569" y="1525051"/>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45569" y="1555110"/>
        <a:ext cx="391786" cy="90178"/>
      </dsp:txXfrm>
    </dsp:sp>
    <dsp:sp modelId="{797D77C6-D1CB-4DD8-B047-BFFECF930F31}">
      <dsp:nvSpPr>
        <dsp:cNvPr id="0" name=""/>
        <dsp:cNvSpPr/>
      </dsp:nvSpPr>
      <dsp:spPr>
        <a:xfrm>
          <a:off x="3788518" y="13239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Microsoft Power BI</a:t>
          </a:r>
        </a:p>
      </dsp:txBody>
      <dsp:txXfrm>
        <a:off x="3869439" y="1404839"/>
        <a:ext cx="390720" cy="390720"/>
      </dsp:txXfrm>
    </dsp:sp>
    <dsp:sp modelId="{E43A04A4-C0A0-4751-A01A-CF3DC57511FC}">
      <dsp:nvSpPr>
        <dsp:cNvPr id="0" name=""/>
        <dsp:cNvSpPr/>
      </dsp:nvSpPr>
      <dsp:spPr>
        <a:xfrm rot="1800000">
          <a:off x="3062397" y="1835455"/>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065417" y="1854242"/>
        <a:ext cx="391786" cy="90178"/>
      </dsp:txXfrm>
    </dsp:sp>
    <dsp:sp modelId="{60652A0C-53F8-4571-ABD3-16BEC2618276}">
      <dsp:nvSpPr>
        <dsp:cNvPr id="0" name=""/>
        <dsp:cNvSpPr/>
      </dsp:nvSpPr>
      <dsp:spPr>
        <a:xfrm>
          <a:off x="3611458" y="19847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Dundas BI</a:t>
          </a:r>
        </a:p>
      </dsp:txBody>
      <dsp:txXfrm>
        <a:off x="3692379" y="2065639"/>
        <a:ext cx="390720" cy="390720"/>
      </dsp:txXfrm>
    </dsp:sp>
    <dsp:sp modelId="{7C1CBE72-E934-41FF-AFED-5F28971C9274}">
      <dsp:nvSpPr>
        <dsp:cNvPr id="0" name=""/>
        <dsp:cNvSpPr/>
      </dsp:nvSpPr>
      <dsp:spPr>
        <a:xfrm rot="3600000">
          <a:off x="2835165" y="2062686"/>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846437" y="2073221"/>
        <a:ext cx="391786" cy="90178"/>
      </dsp:txXfrm>
    </dsp:sp>
    <dsp:sp modelId="{135D516D-C6EB-449A-A199-056B32048DAD}">
      <dsp:nvSpPr>
        <dsp:cNvPr id="0" name=""/>
        <dsp:cNvSpPr/>
      </dsp:nvSpPr>
      <dsp:spPr>
        <a:xfrm>
          <a:off x="3127718" y="246845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Board</a:t>
          </a:r>
        </a:p>
      </dsp:txBody>
      <dsp:txXfrm>
        <a:off x="3208639" y="2549379"/>
        <a:ext cx="390720" cy="390720"/>
      </dsp:txXfrm>
    </dsp:sp>
    <dsp:sp modelId="{ABA682F4-55CD-40F4-9685-A94A15E23489}">
      <dsp:nvSpPr>
        <dsp:cNvPr id="0" name=""/>
        <dsp:cNvSpPr/>
      </dsp:nvSpPr>
      <dsp:spPr>
        <a:xfrm rot="5400000">
          <a:off x="2524762" y="2145859"/>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547307" y="2153374"/>
        <a:ext cx="391786" cy="90178"/>
      </dsp:txXfrm>
    </dsp:sp>
    <dsp:sp modelId="{58A52D32-D0B5-439D-86D3-BDF6ACC40AC6}">
      <dsp:nvSpPr>
        <dsp:cNvPr id="0" name=""/>
        <dsp:cNvSpPr/>
      </dsp:nvSpPr>
      <dsp:spPr>
        <a:xfrm>
          <a:off x="2466918" y="26455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Domo</a:t>
          </a:r>
        </a:p>
      </dsp:txBody>
      <dsp:txXfrm>
        <a:off x="2547839" y="2726439"/>
        <a:ext cx="390720" cy="390720"/>
      </dsp:txXfrm>
    </dsp:sp>
    <dsp:sp modelId="{24316B3B-734A-402B-9993-E5B17647A40E}">
      <dsp:nvSpPr>
        <dsp:cNvPr id="0" name=""/>
        <dsp:cNvSpPr/>
      </dsp:nvSpPr>
      <dsp:spPr>
        <a:xfrm rot="7200000">
          <a:off x="2214358" y="2062686"/>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248175" y="2073221"/>
        <a:ext cx="391786" cy="90178"/>
      </dsp:txXfrm>
    </dsp:sp>
    <dsp:sp modelId="{EB3E68DB-253F-459F-B384-B155DED94D23}">
      <dsp:nvSpPr>
        <dsp:cNvPr id="0" name=""/>
        <dsp:cNvSpPr/>
      </dsp:nvSpPr>
      <dsp:spPr>
        <a:xfrm>
          <a:off x="1806118" y="246845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Tableu CRM</a:t>
          </a:r>
        </a:p>
      </dsp:txBody>
      <dsp:txXfrm>
        <a:off x="1887039" y="2549379"/>
        <a:ext cx="390720" cy="390720"/>
      </dsp:txXfrm>
    </dsp:sp>
    <dsp:sp modelId="{67CDD479-BDDC-414D-8AC4-C993688F21A2}">
      <dsp:nvSpPr>
        <dsp:cNvPr id="0" name=""/>
        <dsp:cNvSpPr/>
      </dsp:nvSpPr>
      <dsp:spPr>
        <a:xfrm rot="9000000">
          <a:off x="1987127" y="1835455"/>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029196" y="1854242"/>
        <a:ext cx="391786" cy="90178"/>
      </dsp:txXfrm>
    </dsp:sp>
    <dsp:sp modelId="{BEEB9C22-2071-44FD-BD2F-EFA62D78626A}">
      <dsp:nvSpPr>
        <dsp:cNvPr id="0" name=""/>
        <dsp:cNvSpPr/>
      </dsp:nvSpPr>
      <dsp:spPr>
        <a:xfrm>
          <a:off x="1322379" y="19847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Tableau</a:t>
          </a:r>
        </a:p>
      </dsp:txBody>
      <dsp:txXfrm>
        <a:off x="1403300" y="2065639"/>
        <a:ext cx="390720" cy="390720"/>
      </dsp:txXfrm>
    </dsp:sp>
    <dsp:sp modelId="{F3FB6EE7-9B5D-4235-B693-7BD568875436}">
      <dsp:nvSpPr>
        <dsp:cNvPr id="0" name=""/>
        <dsp:cNvSpPr/>
      </dsp:nvSpPr>
      <dsp:spPr>
        <a:xfrm rot="10800000">
          <a:off x="1903954" y="1525051"/>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949043" y="1555110"/>
        <a:ext cx="391786" cy="90178"/>
      </dsp:txXfrm>
    </dsp:sp>
    <dsp:sp modelId="{AE87FEFE-A375-4D16-969F-28DDDD8EFFEF}">
      <dsp:nvSpPr>
        <dsp:cNvPr id="0" name=""/>
        <dsp:cNvSpPr/>
      </dsp:nvSpPr>
      <dsp:spPr>
        <a:xfrm>
          <a:off x="1145318" y="13239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Sisense</a:t>
          </a:r>
        </a:p>
      </dsp:txBody>
      <dsp:txXfrm>
        <a:off x="1226239" y="1404839"/>
        <a:ext cx="390720" cy="390720"/>
      </dsp:txXfrm>
    </dsp:sp>
    <dsp:sp modelId="{70D797B0-662F-4525-8147-85DC2571B8E5}">
      <dsp:nvSpPr>
        <dsp:cNvPr id="0" name=""/>
        <dsp:cNvSpPr/>
      </dsp:nvSpPr>
      <dsp:spPr>
        <a:xfrm rot="12600000">
          <a:off x="1987127" y="1214647"/>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029196" y="1255978"/>
        <a:ext cx="391786" cy="90178"/>
      </dsp:txXfrm>
    </dsp:sp>
    <dsp:sp modelId="{21CA955F-F2A4-4AD9-89D2-317B88EA2C1C}">
      <dsp:nvSpPr>
        <dsp:cNvPr id="0" name=""/>
        <dsp:cNvSpPr/>
      </dsp:nvSpPr>
      <dsp:spPr>
        <a:xfrm>
          <a:off x="1322379" y="6631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Tibco</a:t>
          </a:r>
        </a:p>
      </dsp:txBody>
      <dsp:txXfrm>
        <a:off x="1403300" y="744039"/>
        <a:ext cx="390720" cy="390720"/>
      </dsp:txXfrm>
    </dsp:sp>
    <dsp:sp modelId="{A3905EDA-C68A-4A37-809C-F4DC15250B2B}">
      <dsp:nvSpPr>
        <dsp:cNvPr id="0" name=""/>
        <dsp:cNvSpPr/>
      </dsp:nvSpPr>
      <dsp:spPr>
        <a:xfrm rot="14400000">
          <a:off x="2214358" y="987416"/>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248175" y="1036999"/>
        <a:ext cx="391786" cy="90178"/>
      </dsp:txXfrm>
    </dsp:sp>
    <dsp:sp modelId="{2E9EFF1F-5634-487F-A869-E456DEF8184C}">
      <dsp:nvSpPr>
        <dsp:cNvPr id="0" name=""/>
        <dsp:cNvSpPr/>
      </dsp:nvSpPr>
      <dsp:spPr>
        <a:xfrm>
          <a:off x="1806118" y="179379"/>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SAS</a:t>
          </a:r>
        </a:p>
      </dsp:txBody>
      <dsp:txXfrm>
        <a:off x="1887039" y="260300"/>
        <a:ext cx="390720" cy="39072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CA0C52-78C4-4664-B2F6-E21ECB1D0913}">
  <we:reference id="8c1c3d44-57e9-40d7-86e4-4adf61fea1dd" version="2.1.0.1" store="EXCatalog" storeType="EXCatalog"/>
  <we:alternateReferences>
    <we:reference id="WA104380122" version="2.1.0.1" store="en-GB" storeType="OMEX"/>
  </we:alternateReferences>
  <we:properties>
    <we:property name="citations" value="{&quot;-229234524&quot;:{&quot;referencesIds&quot;:[&quot;doc:63f500b0cb554c05523c9417&quot;],&quot;referencesOptions&quot;:{&quot;doc:63f500b0cb554c05523c9417&quot;:{&quot;author&quot;:true,&quot;year&quot;:true,&quot;pageReplace&quot;:&quot;&quot;,&quot;prefix&quot;:&quot;&quot;,&quot;suffix&quot;:&quot;&quot;}},&quot;hasBrokenReferences&quot;:false,&quot;hasManualEdits&quot;:false,&quot;citationType&quot;:&quot;inline&quot;,&quot;id&quot;:-229234524,&quot;citationText&quot;:&quot;&lt;span style=\&quot;font-family:Calibri;font-size:14.666666666666666px;color:#000000\&quot;&gt;(&lt;i&gt;What is a data warehouse? | Definition, components, architecture | SAP Insights. &lt;/i&gt;)&lt;/span&gt;&quot;}}"/>
    <we:property name="currentStyle" value="{&quot;id&quot;:&quot;rwuserstyle:63ea2bb71d9b7204c42cb006&quot;,&quot;styleType&quot;:&quot;refworks&quot;,&quot;name&quot;:&quot;Cite Them Right, 12th edition - Harvard&quot;,&quot;userId&quot;:&quot;user:620293b48f086bb49c20cbd3&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DA2CD5-7BCD-482B-863E-FE537758D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8</Pages>
  <Words>1661</Words>
  <Characters>9468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 (2123003)</cp:lastModifiedBy>
  <cp:revision>89</cp:revision>
  <dcterms:created xsi:type="dcterms:W3CDTF">2023-02-09T14:47:00Z</dcterms:created>
  <dcterms:modified xsi:type="dcterms:W3CDTF">2023-02-22T20:28:00Z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dc72f4957667552a485621a1b03e536e9e9ecb8eb2207b35be2cfff82e32506c</vt:lpwstr>
  </property>
</Properties>
</file>