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88685066"/>
        <w:docPartObj>
          <w:docPartGallery w:val="Cover Pages"/>
          <w:docPartUnique/>
        </w:docPartObj>
      </w:sdtPr>
      <w:sdtEndPr/>
      <w:sdtContent>
        <w:p w14:paraId="0318118A" w14:textId="2C2C3DC1" w:rsidR="002D204D" w:rsidRDefault="002D204D">
          <w:r>
            <w:rPr>
              <w:noProof/>
            </w:rPr>
            <mc:AlternateContent>
              <mc:Choice Requires="wpg">
                <w:drawing>
                  <wp:anchor distT="0" distB="0" distL="114300" distR="114300" simplePos="0" relativeHeight="251659264" behindDoc="1" locked="0" layoutInCell="1" allowOverlap="1" wp14:anchorId="4D659F18" wp14:editId="6DAB2ED7">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5E4465F" w14:textId="58304259" w:rsidR="002D204D" w:rsidRPr="00667037" w:rsidRDefault="00667037" w:rsidP="00667037">
                                    <w:pPr>
                                      <w:pStyle w:val="NoSpacing"/>
                                      <w:jc w:val="center"/>
                                      <w:rPr>
                                        <w:color w:val="FFFFFF" w:themeColor="background1"/>
                                        <w:sz w:val="144"/>
                                        <w:szCs w:val="144"/>
                                      </w:rPr>
                                    </w:pPr>
                                    <w:r w:rsidRPr="00667037">
                                      <w:rPr>
                                        <w:color w:val="FFFFFF" w:themeColor="background1"/>
                                        <w:sz w:val="144"/>
                                        <w:szCs w:val="144"/>
                                      </w:rPr>
                                      <w:t>FULL INTERFACE AND TESTING</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F1D9454" w14:textId="6AB1970C" w:rsidR="002D204D" w:rsidRPr="00EF3F8E" w:rsidRDefault="00EF3F8E">
                                      <w:pPr>
                                        <w:pStyle w:val="NoSpacing"/>
                                        <w:rPr>
                                          <w:rFonts w:asciiTheme="majorHAnsi" w:eastAsiaTheme="majorEastAsia" w:hAnsiTheme="majorHAnsi" w:cstheme="majorBidi"/>
                                          <w:caps/>
                                          <w:color w:val="FFFFFF" w:themeColor="background1"/>
                                          <w:sz w:val="56"/>
                                          <w:szCs w:val="56"/>
                                        </w:rPr>
                                      </w:pPr>
                                      <w:r w:rsidRPr="00EF3F8E">
                                        <w:rPr>
                                          <w:rFonts w:ascii="Times New Roman" w:hAnsi="Times New Roman" w:cs="Times New Roman"/>
                                          <w:color w:val="FFFFFF" w:themeColor="background1"/>
                                          <w:sz w:val="56"/>
                                          <w:szCs w:val="56"/>
                                        </w:rPr>
                                        <w:t>Ana Chicaiza Asimbaya (2115194)</w:t>
                                      </w:r>
                                    </w:p>
                                  </w:sdtContent>
                                </w:sdt>
                                <w:sdt>
                                  <w:sdtPr>
                                    <w:rPr>
                                      <w:rFonts w:ascii="Cambria" w:hAnsi="Cambria" w:cs="Times New Roman"/>
                                      <w:color w:val="FFFFFF" w:themeColor="background1"/>
                                      <w:sz w:val="40"/>
                                      <w:szCs w:val="40"/>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CD02A9E" w14:textId="4DDEB917" w:rsidR="002D204D" w:rsidRPr="00715497" w:rsidRDefault="00135479">
                                      <w:pPr>
                                        <w:pStyle w:val="NoSpacing"/>
                                        <w:spacing w:before="120"/>
                                        <w:rPr>
                                          <w:rFonts w:ascii="Cambria" w:hAnsi="Cambria"/>
                                          <w:color w:val="FFFFFF" w:themeColor="background1"/>
                                          <w:sz w:val="40"/>
                                          <w:szCs w:val="40"/>
                                        </w:rPr>
                                      </w:pPr>
                                      <w:r w:rsidRPr="00715497">
                                        <w:rPr>
                                          <w:rFonts w:ascii="Cambria" w:hAnsi="Cambria" w:cs="Times New Roman"/>
                                          <w:color w:val="FFFFFF" w:themeColor="background1"/>
                                          <w:sz w:val="40"/>
                                          <w:szCs w:val="40"/>
                                        </w:rPr>
                                        <w:t>Module: Usability Engineering (ACCB6017) University of Wales Trinity Saint David      London Campus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D659F18"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55E4465F" w14:textId="58304259" w:rsidR="002D204D" w:rsidRPr="00667037" w:rsidRDefault="00667037" w:rsidP="00667037">
                              <w:pPr>
                                <w:pStyle w:val="NoSpacing"/>
                                <w:jc w:val="center"/>
                                <w:rPr>
                                  <w:color w:val="FFFFFF" w:themeColor="background1"/>
                                  <w:sz w:val="144"/>
                                  <w:szCs w:val="144"/>
                                </w:rPr>
                              </w:pPr>
                              <w:r w:rsidRPr="00667037">
                                <w:rPr>
                                  <w:color w:val="FFFFFF" w:themeColor="background1"/>
                                  <w:sz w:val="144"/>
                                  <w:szCs w:val="144"/>
                                </w:rPr>
                                <w:t>FULL INTERFACE AND TESTING</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hAnsi="Times New Roman" w:cs="Times New Roman"/>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F1D9454" w14:textId="6AB1970C" w:rsidR="002D204D" w:rsidRPr="00EF3F8E" w:rsidRDefault="00EF3F8E">
                                <w:pPr>
                                  <w:pStyle w:val="NoSpacing"/>
                                  <w:rPr>
                                    <w:rFonts w:asciiTheme="majorHAnsi" w:eastAsiaTheme="majorEastAsia" w:hAnsiTheme="majorHAnsi" w:cstheme="majorBidi"/>
                                    <w:caps/>
                                    <w:color w:val="FFFFFF" w:themeColor="background1"/>
                                    <w:sz w:val="56"/>
                                    <w:szCs w:val="56"/>
                                  </w:rPr>
                                </w:pPr>
                                <w:r w:rsidRPr="00EF3F8E">
                                  <w:rPr>
                                    <w:rFonts w:ascii="Times New Roman" w:hAnsi="Times New Roman" w:cs="Times New Roman"/>
                                    <w:color w:val="FFFFFF" w:themeColor="background1"/>
                                    <w:sz w:val="56"/>
                                    <w:szCs w:val="56"/>
                                  </w:rPr>
                                  <w:t>Ana Chicaiza Asimbaya (2115194)</w:t>
                                </w:r>
                              </w:p>
                            </w:sdtContent>
                          </w:sdt>
                          <w:sdt>
                            <w:sdtPr>
                              <w:rPr>
                                <w:rFonts w:ascii="Cambria" w:hAnsi="Cambria" w:cs="Times New Roman"/>
                                <w:color w:val="FFFFFF" w:themeColor="background1"/>
                                <w:sz w:val="40"/>
                                <w:szCs w:val="40"/>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CD02A9E" w14:textId="4DDEB917" w:rsidR="002D204D" w:rsidRPr="00715497" w:rsidRDefault="00135479">
                                <w:pPr>
                                  <w:pStyle w:val="NoSpacing"/>
                                  <w:spacing w:before="120"/>
                                  <w:rPr>
                                    <w:rFonts w:ascii="Cambria" w:hAnsi="Cambria"/>
                                    <w:color w:val="FFFFFF" w:themeColor="background1"/>
                                    <w:sz w:val="40"/>
                                    <w:szCs w:val="40"/>
                                  </w:rPr>
                                </w:pPr>
                                <w:r w:rsidRPr="00715497">
                                  <w:rPr>
                                    <w:rFonts w:ascii="Cambria" w:hAnsi="Cambria" w:cs="Times New Roman"/>
                                    <w:color w:val="FFFFFF" w:themeColor="background1"/>
                                    <w:sz w:val="40"/>
                                    <w:szCs w:val="40"/>
                                  </w:rPr>
                                  <w:t>Module: Usability Engineering (ACCB6017) University of Wales Trinity Saint David      London Campus</w:t>
                                </w:r>
                              </w:p>
                            </w:sdtContent>
                          </w:sdt>
                        </w:txbxContent>
                      </v:textbox>
                    </v:shape>
                    <w10:wrap anchorx="page" anchory="page"/>
                  </v:group>
                </w:pict>
              </mc:Fallback>
            </mc:AlternateContent>
          </w:r>
        </w:p>
        <w:p w14:paraId="203FDA72" w14:textId="5EC891AB" w:rsidR="002D204D" w:rsidRDefault="002D204D">
          <w:r>
            <w:br w:type="page"/>
          </w:r>
        </w:p>
      </w:sdtContent>
    </w:sdt>
    <w:sdt>
      <w:sdtPr>
        <w:id w:val="-127987679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0EAFAED" w14:textId="34025DF6" w:rsidR="00BF0E95" w:rsidRDefault="00BF0E95" w:rsidP="00BF0E95">
          <w:pPr>
            <w:pStyle w:val="TOCHeading"/>
            <w:spacing w:line="360" w:lineRule="auto"/>
            <w:jc w:val="center"/>
          </w:pPr>
          <w:r>
            <w:t>Table of Contents</w:t>
          </w:r>
        </w:p>
        <w:p w14:paraId="4AB0C41F" w14:textId="77947C49" w:rsidR="00BF0E95" w:rsidRDefault="00BF0E95" w:rsidP="00BF0E95">
          <w:pPr>
            <w:pStyle w:val="TOC1"/>
            <w:tabs>
              <w:tab w:val="right" w:leader="dot" w:pos="9016"/>
            </w:tabs>
            <w:spacing w:line="360" w:lineRule="auto"/>
            <w:rPr>
              <w:noProof/>
            </w:rPr>
          </w:pPr>
          <w:r>
            <w:fldChar w:fldCharType="begin"/>
          </w:r>
          <w:r>
            <w:instrText xml:space="preserve"> TOC \o "1-3" \h \z \u </w:instrText>
          </w:r>
          <w:r>
            <w:fldChar w:fldCharType="separate"/>
          </w:r>
          <w:hyperlink w:anchor="_Toc217780863" w:history="1">
            <w:r w:rsidRPr="00A41CBA">
              <w:rPr>
                <w:rStyle w:val="Hyperlink"/>
                <w:noProof/>
              </w:rPr>
              <w:t>INTRODUCTION</w:t>
            </w:r>
            <w:r>
              <w:rPr>
                <w:noProof/>
                <w:webHidden/>
              </w:rPr>
              <w:tab/>
            </w:r>
            <w:r>
              <w:rPr>
                <w:noProof/>
                <w:webHidden/>
              </w:rPr>
              <w:fldChar w:fldCharType="begin"/>
            </w:r>
            <w:r>
              <w:rPr>
                <w:noProof/>
                <w:webHidden/>
              </w:rPr>
              <w:instrText xml:space="preserve"> PAGEREF _Toc217780863 \h </w:instrText>
            </w:r>
            <w:r>
              <w:rPr>
                <w:noProof/>
                <w:webHidden/>
              </w:rPr>
            </w:r>
            <w:r>
              <w:rPr>
                <w:noProof/>
                <w:webHidden/>
              </w:rPr>
              <w:fldChar w:fldCharType="separate"/>
            </w:r>
            <w:r>
              <w:rPr>
                <w:noProof/>
                <w:webHidden/>
              </w:rPr>
              <w:t>2</w:t>
            </w:r>
            <w:r>
              <w:rPr>
                <w:noProof/>
                <w:webHidden/>
              </w:rPr>
              <w:fldChar w:fldCharType="end"/>
            </w:r>
          </w:hyperlink>
        </w:p>
        <w:p w14:paraId="7A60C501" w14:textId="064EA5F6" w:rsidR="00BF0E95" w:rsidRDefault="00BF0E95" w:rsidP="00BF0E95">
          <w:pPr>
            <w:pStyle w:val="TOC1"/>
            <w:tabs>
              <w:tab w:val="right" w:leader="dot" w:pos="9016"/>
            </w:tabs>
            <w:spacing w:line="360" w:lineRule="auto"/>
            <w:rPr>
              <w:noProof/>
            </w:rPr>
          </w:pPr>
          <w:hyperlink w:anchor="_Toc217780864" w:history="1">
            <w:r w:rsidRPr="00A41CBA">
              <w:rPr>
                <w:rStyle w:val="Hyperlink"/>
                <w:noProof/>
              </w:rPr>
              <w:t>Full-colour Design Storyboard</w:t>
            </w:r>
            <w:r>
              <w:rPr>
                <w:noProof/>
                <w:webHidden/>
              </w:rPr>
              <w:tab/>
            </w:r>
            <w:r>
              <w:rPr>
                <w:noProof/>
                <w:webHidden/>
              </w:rPr>
              <w:fldChar w:fldCharType="begin"/>
            </w:r>
            <w:r>
              <w:rPr>
                <w:noProof/>
                <w:webHidden/>
              </w:rPr>
              <w:instrText xml:space="preserve"> PAGEREF _Toc217780864 \h </w:instrText>
            </w:r>
            <w:r>
              <w:rPr>
                <w:noProof/>
                <w:webHidden/>
              </w:rPr>
            </w:r>
            <w:r>
              <w:rPr>
                <w:noProof/>
                <w:webHidden/>
              </w:rPr>
              <w:fldChar w:fldCharType="separate"/>
            </w:r>
            <w:r>
              <w:rPr>
                <w:noProof/>
                <w:webHidden/>
              </w:rPr>
              <w:t>3</w:t>
            </w:r>
            <w:r>
              <w:rPr>
                <w:noProof/>
                <w:webHidden/>
              </w:rPr>
              <w:fldChar w:fldCharType="end"/>
            </w:r>
          </w:hyperlink>
        </w:p>
        <w:p w14:paraId="6D72BF35" w14:textId="73FFC595" w:rsidR="00BF0E95" w:rsidRDefault="00BF0E95" w:rsidP="00BF0E95">
          <w:pPr>
            <w:pStyle w:val="TOC2"/>
            <w:tabs>
              <w:tab w:val="right" w:leader="dot" w:pos="9016"/>
            </w:tabs>
            <w:spacing w:line="360" w:lineRule="auto"/>
            <w:rPr>
              <w:noProof/>
            </w:rPr>
          </w:pPr>
          <w:hyperlink w:anchor="_Toc217780865" w:history="1">
            <w:r w:rsidRPr="00A41CBA">
              <w:rPr>
                <w:rStyle w:val="Hyperlink"/>
                <w:noProof/>
              </w:rPr>
              <w:t>Overview of the Final Storyboard Set</w:t>
            </w:r>
            <w:r>
              <w:rPr>
                <w:noProof/>
                <w:webHidden/>
              </w:rPr>
              <w:tab/>
            </w:r>
            <w:r>
              <w:rPr>
                <w:noProof/>
                <w:webHidden/>
              </w:rPr>
              <w:fldChar w:fldCharType="begin"/>
            </w:r>
            <w:r>
              <w:rPr>
                <w:noProof/>
                <w:webHidden/>
              </w:rPr>
              <w:instrText xml:space="preserve"> PAGEREF _Toc217780865 \h </w:instrText>
            </w:r>
            <w:r>
              <w:rPr>
                <w:noProof/>
                <w:webHidden/>
              </w:rPr>
            </w:r>
            <w:r>
              <w:rPr>
                <w:noProof/>
                <w:webHidden/>
              </w:rPr>
              <w:fldChar w:fldCharType="separate"/>
            </w:r>
            <w:r>
              <w:rPr>
                <w:noProof/>
                <w:webHidden/>
              </w:rPr>
              <w:t>3</w:t>
            </w:r>
            <w:r>
              <w:rPr>
                <w:noProof/>
                <w:webHidden/>
              </w:rPr>
              <w:fldChar w:fldCharType="end"/>
            </w:r>
          </w:hyperlink>
        </w:p>
        <w:p w14:paraId="661E3A3B" w14:textId="14964E80" w:rsidR="00BF0E95" w:rsidRDefault="00BF0E95" w:rsidP="00BF0E95">
          <w:pPr>
            <w:pStyle w:val="TOC2"/>
            <w:tabs>
              <w:tab w:val="right" w:leader="dot" w:pos="9016"/>
            </w:tabs>
            <w:spacing w:line="360" w:lineRule="auto"/>
            <w:rPr>
              <w:noProof/>
            </w:rPr>
          </w:pPr>
          <w:hyperlink w:anchor="_Toc217780866" w:history="1">
            <w:r w:rsidRPr="00A41CBA">
              <w:rPr>
                <w:rStyle w:val="Hyperlink"/>
                <w:noProof/>
              </w:rPr>
              <w:t>Visual Design: Colour and Graphics</w:t>
            </w:r>
            <w:r>
              <w:rPr>
                <w:noProof/>
                <w:webHidden/>
              </w:rPr>
              <w:tab/>
            </w:r>
            <w:r>
              <w:rPr>
                <w:noProof/>
                <w:webHidden/>
              </w:rPr>
              <w:fldChar w:fldCharType="begin"/>
            </w:r>
            <w:r>
              <w:rPr>
                <w:noProof/>
                <w:webHidden/>
              </w:rPr>
              <w:instrText xml:space="preserve"> PAGEREF _Toc217780866 \h </w:instrText>
            </w:r>
            <w:r>
              <w:rPr>
                <w:noProof/>
                <w:webHidden/>
              </w:rPr>
            </w:r>
            <w:r>
              <w:rPr>
                <w:noProof/>
                <w:webHidden/>
              </w:rPr>
              <w:fldChar w:fldCharType="separate"/>
            </w:r>
            <w:r>
              <w:rPr>
                <w:noProof/>
                <w:webHidden/>
              </w:rPr>
              <w:t>4</w:t>
            </w:r>
            <w:r>
              <w:rPr>
                <w:noProof/>
                <w:webHidden/>
              </w:rPr>
              <w:fldChar w:fldCharType="end"/>
            </w:r>
          </w:hyperlink>
        </w:p>
        <w:p w14:paraId="30ACCB84" w14:textId="04AC64A9" w:rsidR="00BF0E95" w:rsidRDefault="00BF0E95" w:rsidP="00BF0E95">
          <w:pPr>
            <w:pStyle w:val="TOC2"/>
            <w:tabs>
              <w:tab w:val="right" w:leader="dot" w:pos="9016"/>
            </w:tabs>
            <w:spacing w:line="360" w:lineRule="auto"/>
            <w:rPr>
              <w:noProof/>
            </w:rPr>
          </w:pPr>
          <w:hyperlink w:anchor="_Toc217780867" w:history="1">
            <w:r w:rsidRPr="00A41CBA">
              <w:rPr>
                <w:rStyle w:val="Hyperlink"/>
                <w:noProof/>
              </w:rPr>
              <w:t>Navigation and Interaction Design</w:t>
            </w:r>
            <w:r>
              <w:rPr>
                <w:noProof/>
                <w:webHidden/>
              </w:rPr>
              <w:tab/>
            </w:r>
            <w:r>
              <w:rPr>
                <w:noProof/>
                <w:webHidden/>
              </w:rPr>
              <w:fldChar w:fldCharType="begin"/>
            </w:r>
            <w:r>
              <w:rPr>
                <w:noProof/>
                <w:webHidden/>
              </w:rPr>
              <w:instrText xml:space="preserve"> PAGEREF _Toc217780867 \h </w:instrText>
            </w:r>
            <w:r>
              <w:rPr>
                <w:noProof/>
                <w:webHidden/>
              </w:rPr>
            </w:r>
            <w:r>
              <w:rPr>
                <w:noProof/>
                <w:webHidden/>
              </w:rPr>
              <w:fldChar w:fldCharType="separate"/>
            </w:r>
            <w:r>
              <w:rPr>
                <w:noProof/>
                <w:webHidden/>
              </w:rPr>
              <w:t>6</w:t>
            </w:r>
            <w:r>
              <w:rPr>
                <w:noProof/>
                <w:webHidden/>
              </w:rPr>
              <w:fldChar w:fldCharType="end"/>
            </w:r>
          </w:hyperlink>
        </w:p>
        <w:p w14:paraId="700857E0" w14:textId="29CED1A9" w:rsidR="00BF0E95" w:rsidRDefault="00BF0E95" w:rsidP="00BF0E95">
          <w:pPr>
            <w:pStyle w:val="TOC1"/>
            <w:tabs>
              <w:tab w:val="right" w:leader="dot" w:pos="9016"/>
            </w:tabs>
            <w:spacing w:line="360" w:lineRule="auto"/>
            <w:rPr>
              <w:noProof/>
            </w:rPr>
          </w:pPr>
          <w:hyperlink w:anchor="_Toc217780868" w:history="1">
            <w:r w:rsidRPr="00A41CBA">
              <w:rPr>
                <w:rStyle w:val="Hyperlink"/>
                <w:noProof/>
              </w:rPr>
              <w:t>Feedback Collection and Evaluation</w:t>
            </w:r>
            <w:r>
              <w:rPr>
                <w:noProof/>
                <w:webHidden/>
              </w:rPr>
              <w:tab/>
            </w:r>
            <w:r>
              <w:rPr>
                <w:noProof/>
                <w:webHidden/>
              </w:rPr>
              <w:fldChar w:fldCharType="begin"/>
            </w:r>
            <w:r>
              <w:rPr>
                <w:noProof/>
                <w:webHidden/>
              </w:rPr>
              <w:instrText xml:space="preserve"> PAGEREF _Toc217780868 \h </w:instrText>
            </w:r>
            <w:r>
              <w:rPr>
                <w:noProof/>
                <w:webHidden/>
              </w:rPr>
            </w:r>
            <w:r>
              <w:rPr>
                <w:noProof/>
                <w:webHidden/>
              </w:rPr>
              <w:fldChar w:fldCharType="separate"/>
            </w:r>
            <w:r>
              <w:rPr>
                <w:noProof/>
                <w:webHidden/>
              </w:rPr>
              <w:t>10</w:t>
            </w:r>
            <w:r>
              <w:rPr>
                <w:noProof/>
                <w:webHidden/>
              </w:rPr>
              <w:fldChar w:fldCharType="end"/>
            </w:r>
          </w:hyperlink>
        </w:p>
        <w:p w14:paraId="0B200CD0" w14:textId="1235054C" w:rsidR="00BF0E95" w:rsidRDefault="00BF0E95" w:rsidP="00BF0E95">
          <w:pPr>
            <w:pStyle w:val="TOC1"/>
            <w:tabs>
              <w:tab w:val="right" w:leader="dot" w:pos="9016"/>
            </w:tabs>
            <w:spacing w:line="360" w:lineRule="auto"/>
            <w:rPr>
              <w:noProof/>
            </w:rPr>
          </w:pPr>
          <w:hyperlink w:anchor="_Toc217780869" w:history="1">
            <w:r>
              <w:rPr>
                <w:noProof/>
                <w:webHidden/>
              </w:rPr>
              <w:tab/>
            </w:r>
            <w:r>
              <w:rPr>
                <w:noProof/>
                <w:webHidden/>
              </w:rPr>
              <w:fldChar w:fldCharType="begin"/>
            </w:r>
            <w:r>
              <w:rPr>
                <w:noProof/>
                <w:webHidden/>
              </w:rPr>
              <w:instrText xml:space="preserve"> PAGEREF _Toc217780869 \h </w:instrText>
            </w:r>
            <w:r>
              <w:rPr>
                <w:noProof/>
                <w:webHidden/>
              </w:rPr>
            </w:r>
            <w:r>
              <w:rPr>
                <w:noProof/>
                <w:webHidden/>
              </w:rPr>
              <w:fldChar w:fldCharType="separate"/>
            </w:r>
            <w:r>
              <w:rPr>
                <w:noProof/>
                <w:webHidden/>
              </w:rPr>
              <w:t>10</w:t>
            </w:r>
            <w:r>
              <w:rPr>
                <w:noProof/>
                <w:webHidden/>
              </w:rPr>
              <w:fldChar w:fldCharType="end"/>
            </w:r>
          </w:hyperlink>
        </w:p>
        <w:p w14:paraId="67983258" w14:textId="3016B67A" w:rsidR="00BF0E95" w:rsidRDefault="00BF0E95" w:rsidP="00BF0E95">
          <w:pPr>
            <w:pStyle w:val="TOC2"/>
            <w:tabs>
              <w:tab w:val="right" w:leader="dot" w:pos="9016"/>
            </w:tabs>
            <w:spacing w:line="360" w:lineRule="auto"/>
            <w:rPr>
              <w:noProof/>
            </w:rPr>
          </w:pPr>
          <w:hyperlink w:anchor="_Toc217780870" w:history="1">
            <w:r w:rsidRPr="00A41CBA">
              <w:rPr>
                <w:rStyle w:val="Hyperlink"/>
                <w:noProof/>
              </w:rPr>
              <w:t>Feedback Collection Process</w:t>
            </w:r>
            <w:r>
              <w:rPr>
                <w:noProof/>
                <w:webHidden/>
              </w:rPr>
              <w:tab/>
            </w:r>
            <w:r>
              <w:rPr>
                <w:noProof/>
                <w:webHidden/>
              </w:rPr>
              <w:fldChar w:fldCharType="begin"/>
            </w:r>
            <w:r>
              <w:rPr>
                <w:noProof/>
                <w:webHidden/>
              </w:rPr>
              <w:instrText xml:space="preserve"> PAGEREF _Toc217780870 \h </w:instrText>
            </w:r>
            <w:r>
              <w:rPr>
                <w:noProof/>
                <w:webHidden/>
              </w:rPr>
            </w:r>
            <w:r>
              <w:rPr>
                <w:noProof/>
                <w:webHidden/>
              </w:rPr>
              <w:fldChar w:fldCharType="separate"/>
            </w:r>
            <w:r>
              <w:rPr>
                <w:noProof/>
                <w:webHidden/>
              </w:rPr>
              <w:t>10</w:t>
            </w:r>
            <w:r>
              <w:rPr>
                <w:noProof/>
                <w:webHidden/>
              </w:rPr>
              <w:fldChar w:fldCharType="end"/>
            </w:r>
          </w:hyperlink>
        </w:p>
        <w:p w14:paraId="54D04F4E" w14:textId="645C39AB" w:rsidR="00BF0E95" w:rsidRDefault="00BF0E95" w:rsidP="00BF0E95">
          <w:pPr>
            <w:pStyle w:val="TOC2"/>
            <w:tabs>
              <w:tab w:val="right" w:leader="dot" w:pos="9016"/>
            </w:tabs>
            <w:spacing w:line="360" w:lineRule="auto"/>
            <w:rPr>
              <w:noProof/>
            </w:rPr>
          </w:pPr>
          <w:hyperlink w:anchor="_Toc217780871" w:history="1">
            <w:r w:rsidRPr="00A41CBA">
              <w:rPr>
                <w:rStyle w:val="Hyperlink"/>
                <w:noProof/>
              </w:rPr>
              <w:t>Participant Selection and Persona Coverage</w:t>
            </w:r>
            <w:r>
              <w:rPr>
                <w:noProof/>
                <w:webHidden/>
              </w:rPr>
              <w:tab/>
            </w:r>
            <w:r>
              <w:rPr>
                <w:noProof/>
                <w:webHidden/>
              </w:rPr>
              <w:fldChar w:fldCharType="begin"/>
            </w:r>
            <w:r>
              <w:rPr>
                <w:noProof/>
                <w:webHidden/>
              </w:rPr>
              <w:instrText xml:space="preserve"> PAGEREF _Toc217780871 \h </w:instrText>
            </w:r>
            <w:r>
              <w:rPr>
                <w:noProof/>
                <w:webHidden/>
              </w:rPr>
            </w:r>
            <w:r>
              <w:rPr>
                <w:noProof/>
                <w:webHidden/>
              </w:rPr>
              <w:fldChar w:fldCharType="separate"/>
            </w:r>
            <w:r>
              <w:rPr>
                <w:noProof/>
                <w:webHidden/>
              </w:rPr>
              <w:t>11</w:t>
            </w:r>
            <w:r>
              <w:rPr>
                <w:noProof/>
                <w:webHidden/>
              </w:rPr>
              <w:fldChar w:fldCharType="end"/>
            </w:r>
          </w:hyperlink>
        </w:p>
        <w:p w14:paraId="567F4E68" w14:textId="1AE6BF47" w:rsidR="00BF0E95" w:rsidRDefault="00BF0E95" w:rsidP="00BF0E95">
          <w:pPr>
            <w:pStyle w:val="TOC2"/>
            <w:tabs>
              <w:tab w:val="right" w:leader="dot" w:pos="9016"/>
            </w:tabs>
            <w:spacing w:line="360" w:lineRule="auto"/>
            <w:rPr>
              <w:noProof/>
            </w:rPr>
          </w:pPr>
          <w:hyperlink w:anchor="_Toc217780872" w:history="1">
            <w:r w:rsidRPr="00A41CBA">
              <w:rPr>
                <w:rStyle w:val="Hyperlink"/>
                <w:noProof/>
              </w:rPr>
              <w:t>Summary of Usability and Emotional Feedback</w:t>
            </w:r>
            <w:r>
              <w:rPr>
                <w:noProof/>
                <w:webHidden/>
              </w:rPr>
              <w:tab/>
            </w:r>
            <w:r>
              <w:rPr>
                <w:noProof/>
                <w:webHidden/>
              </w:rPr>
              <w:fldChar w:fldCharType="begin"/>
            </w:r>
            <w:r>
              <w:rPr>
                <w:noProof/>
                <w:webHidden/>
              </w:rPr>
              <w:instrText xml:space="preserve"> PAGEREF _Toc217780872 \h </w:instrText>
            </w:r>
            <w:r>
              <w:rPr>
                <w:noProof/>
                <w:webHidden/>
              </w:rPr>
            </w:r>
            <w:r>
              <w:rPr>
                <w:noProof/>
                <w:webHidden/>
              </w:rPr>
              <w:fldChar w:fldCharType="separate"/>
            </w:r>
            <w:r>
              <w:rPr>
                <w:noProof/>
                <w:webHidden/>
              </w:rPr>
              <w:t>12</w:t>
            </w:r>
            <w:r>
              <w:rPr>
                <w:noProof/>
                <w:webHidden/>
              </w:rPr>
              <w:fldChar w:fldCharType="end"/>
            </w:r>
          </w:hyperlink>
        </w:p>
        <w:p w14:paraId="6CEFDB46" w14:textId="683CD19C" w:rsidR="00BF0E95" w:rsidRDefault="00BF0E95" w:rsidP="00BF0E95">
          <w:pPr>
            <w:pStyle w:val="TOC1"/>
            <w:tabs>
              <w:tab w:val="right" w:leader="dot" w:pos="9016"/>
            </w:tabs>
            <w:spacing w:line="360" w:lineRule="auto"/>
            <w:rPr>
              <w:noProof/>
            </w:rPr>
          </w:pPr>
          <w:hyperlink w:anchor="_Toc217780873" w:history="1">
            <w:r w:rsidRPr="00A41CBA">
              <w:rPr>
                <w:rStyle w:val="Hyperlink"/>
                <w:noProof/>
              </w:rPr>
              <w:t>Data Collection in a Working Version of the Game</w:t>
            </w:r>
            <w:r>
              <w:rPr>
                <w:noProof/>
                <w:webHidden/>
              </w:rPr>
              <w:tab/>
            </w:r>
            <w:r>
              <w:rPr>
                <w:noProof/>
                <w:webHidden/>
              </w:rPr>
              <w:fldChar w:fldCharType="begin"/>
            </w:r>
            <w:r>
              <w:rPr>
                <w:noProof/>
                <w:webHidden/>
              </w:rPr>
              <w:instrText xml:space="preserve"> PAGEREF _Toc217780873 \h </w:instrText>
            </w:r>
            <w:r>
              <w:rPr>
                <w:noProof/>
                <w:webHidden/>
              </w:rPr>
            </w:r>
            <w:r>
              <w:rPr>
                <w:noProof/>
                <w:webHidden/>
              </w:rPr>
              <w:fldChar w:fldCharType="separate"/>
            </w:r>
            <w:r>
              <w:rPr>
                <w:noProof/>
                <w:webHidden/>
              </w:rPr>
              <w:t>13</w:t>
            </w:r>
            <w:r>
              <w:rPr>
                <w:noProof/>
                <w:webHidden/>
              </w:rPr>
              <w:fldChar w:fldCharType="end"/>
            </w:r>
          </w:hyperlink>
        </w:p>
        <w:p w14:paraId="48BBF10F" w14:textId="09B5676E" w:rsidR="00BF0E95" w:rsidRDefault="00BF0E95" w:rsidP="00BF0E95">
          <w:pPr>
            <w:pStyle w:val="TOC1"/>
            <w:tabs>
              <w:tab w:val="right" w:leader="dot" w:pos="9016"/>
            </w:tabs>
            <w:spacing w:line="360" w:lineRule="auto"/>
            <w:rPr>
              <w:noProof/>
            </w:rPr>
          </w:pPr>
          <w:hyperlink w:anchor="_Toc217780874" w:history="1">
            <w:r>
              <w:rPr>
                <w:noProof/>
                <w:webHidden/>
              </w:rPr>
              <w:tab/>
            </w:r>
            <w:r>
              <w:rPr>
                <w:noProof/>
                <w:webHidden/>
              </w:rPr>
              <w:fldChar w:fldCharType="begin"/>
            </w:r>
            <w:r>
              <w:rPr>
                <w:noProof/>
                <w:webHidden/>
              </w:rPr>
              <w:instrText xml:space="preserve"> PAGEREF _Toc217780874 \h </w:instrText>
            </w:r>
            <w:r>
              <w:rPr>
                <w:noProof/>
                <w:webHidden/>
              </w:rPr>
            </w:r>
            <w:r>
              <w:rPr>
                <w:noProof/>
                <w:webHidden/>
              </w:rPr>
              <w:fldChar w:fldCharType="separate"/>
            </w:r>
            <w:r>
              <w:rPr>
                <w:noProof/>
                <w:webHidden/>
              </w:rPr>
              <w:t>13</w:t>
            </w:r>
            <w:r>
              <w:rPr>
                <w:noProof/>
                <w:webHidden/>
              </w:rPr>
              <w:fldChar w:fldCharType="end"/>
            </w:r>
          </w:hyperlink>
        </w:p>
        <w:p w14:paraId="6D1BA430" w14:textId="31B43D82" w:rsidR="00BF0E95" w:rsidRDefault="00BF0E95" w:rsidP="00BF0E95">
          <w:pPr>
            <w:pStyle w:val="TOC2"/>
            <w:tabs>
              <w:tab w:val="right" w:leader="dot" w:pos="9016"/>
            </w:tabs>
            <w:spacing w:line="360" w:lineRule="auto"/>
            <w:rPr>
              <w:noProof/>
            </w:rPr>
          </w:pPr>
          <w:hyperlink w:anchor="_Toc217780875" w:history="1">
            <w:r w:rsidRPr="00A41CBA">
              <w:rPr>
                <w:rStyle w:val="Hyperlink"/>
                <w:noProof/>
              </w:rPr>
              <w:t>Types of Data to Be Collected</w:t>
            </w:r>
            <w:r>
              <w:rPr>
                <w:noProof/>
                <w:webHidden/>
              </w:rPr>
              <w:tab/>
            </w:r>
            <w:r>
              <w:rPr>
                <w:noProof/>
                <w:webHidden/>
              </w:rPr>
              <w:fldChar w:fldCharType="begin"/>
            </w:r>
            <w:r>
              <w:rPr>
                <w:noProof/>
                <w:webHidden/>
              </w:rPr>
              <w:instrText xml:space="preserve"> PAGEREF _Toc217780875 \h </w:instrText>
            </w:r>
            <w:r>
              <w:rPr>
                <w:noProof/>
                <w:webHidden/>
              </w:rPr>
            </w:r>
            <w:r>
              <w:rPr>
                <w:noProof/>
                <w:webHidden/>
              </w:rPr>
              <w:fldChar w:fldCharType="separate"/>
            </w:r>
            <w:r>
              <w:rPr>
                <w:noProof/>
                <w:webHidden/>
              </w:rPr>
              <w:t>13</w:t>
            </w:r>
            <w:r>
              <w:rPr>
                <w:noProof/>
                <w:webHidden/>
              </w:rPr>
              <w:fldChar w:fldCharType="end"/>
            </w:r>
          </w:hyperlink>
        </w:p>
        <w:p w14:paraId="5876BA2D" w14:textId="5E0E875E" w:rsidR="00BF0E95" w:rsidRDefault="00BF0E95" w:rsidP="00BF0E95">
          <w:pPr>
            <w:pStyle w:val="TOC2"/>
            <w:tabs>
              <w:tab w:val="right" w:leader="dot" w:pos="9016"/>
            </w:tabs>
            <w:spacing w:line="360" w:lineRule="auto"/>
            <w:rPr>
              <w:noProof/>
            </w:rPr>
          </w:pPr>
          <w:hyperlink w:anchor="_Toc217780876" w:history="1">
            <w:r w:rsidRPr="00A41CBA">
              <w:rPr>
                <w:rStyle w:val="Hyperlink"/>
                <w:noProof/>
              </w:rPr>
              <w:t>Methods of Data Collection</w:t>
            </w:r>
            <w:r>
              <w:rPr>
                <w:noProof/>
                <w:webHidden/>
              </w:rPr>
              <w:tab/>
            </w:r>
            <w:r>
              <w:rPr>
                <w:noProof/>
                <w:webHidden/>
              </w:rPr>
              <w:fldChar w:fldCharType="begin"/>
            </w:r>
            <w:r>
              <w:rPr>
                <w:noProof/>
                <w:webHidden/>
              </w:rPr>
              <w:instrText xml:space="preserve"> PAGEREF _Toc217780876 \h </w:instrText>
            </w:r>
            <w:r>
              <w:rPr>
                <w:noProof/>
                <w:webHidden/>
              </w:rPr>
            </w:r>
            <w:r>
              <w:rPr>
                <w:noProof/>
                <w:webHidden/>
              </w:rPr>
              <w:fldChar w:fldCharType="separate"/>
            </w:r>
            <w:r>
              <w:rPr>
                <w:noProof/>
                <w:webHidden/>
              </w:rPr>
              <w:t>13</w:t>
            </w:r>
            <w:r>
              <w:rPr>
                <w:noProof/>
                <w:webHidden/>
              </w:rPr>
              <w:fldChar w:fldCharType="end"/>
            </w:r>
          </w:hyperlink>
        </w:p>
        <w:p w14:paraId="5DD12A2F" w14:textId="403DA56F" w:rsidR="00BF0E95" w:rsidRDefault="00BF0E95" w:rsidP="00BF0E95">
          <w:pPr>
            <w:pStyle w:val="TOC2"/>
            <w:tabs>
              <w:tab w:val="right" w:leader="dot" w:pos="9016"/>
            </w:tabs>
            <w:spacing w:line="360" w:lineRule="auto"/>
            <w:rPr>
              <w:noProof/>
            </w:rPr>
          </w:pPr>
          <w:hyperlink w:anchor="_Toc217780877" w:history="1">
            <w:r w:rsidRPr="00A41CBA">
              <w:rPr>
                <w:rStyle w:val="Hyperlink"/>
                <w:noProof/>
              </w:rPr>
              <w:t>Using Data to Inform Future Design Iterations</w:t>
            </w:r>
            <w:r>
              <w:rPr>
                <w:noProof/>
                <w:webHidden/>
              </w:rPr>
              <w:tab/>
            </w:r>
            <w:r>
              <w:rPr>
                <w:noProof/>
                <w:webHidden/>
              </w:rPr>
              <w:fldChar w:fldCharType="begin"/>
            </w:r>
            <w:r>
              <w:rPr>
                <w:noProof/>
                <w:webHidden/>
              </w:rPr>
              <w:instrText xml:space="preserve"> PAGEREF _Toc217780877 \h </w:instrText>
            </w:r>
            <w:r>
              <w:rPr>
                <w:noProof/>
                <w:webHidden/>
              </w:rPr>
            </w:r>
            <w:r>
              <w:rPr>
                <w:noProof/>
                <w:webHidden/>
              </w:rPr>
              <w:fldChar w:fldCharType="separate"/>
            </w:r>
            <w:r>
              <w:rPr>
                <w:noProof/>
                <w:webHidden/>
              </w:rPr>
              <w:t>14</w:t>
            </w:r>
            <w:r>
              <w:rPr>
                <w:noProof/>
                <w:webHidden/>
              </w:rPr>
              <w:fldChar w:fldCharType="end"/>
            </w:r>
          </w:hyperlink>
        </w:p>
        <w:p w14:paraId="3C4C451C" w14:textId="64B0672F" w:rsidR="00BF0E95" w:rsidRDefault="00BF0E95" w:rsidP="00BF0E95">
          <w:pPr>
            <w:pStyle w:val="TOC1"/>
            <w:tabs>
              <w:tab w:val="right" w:leader="dot" w:pos="9016"/>
            </w:tabs>
            <w:spacing w:line="360" w:lineRule="auto"/>
            <w:rPr>
              <w:noProof/>
            </w:rPr>
          </w:pPr>
          <w:hyperlink w:anchor="_Toc217780878" w:history="1">
            <w:r w:rsidRPr="00A41CBA">
              <w:rPr>
                <w:rStyle w:val="Hyperlink"/>
                <w:noProof/>
              </w:rPr>
              <w:t>Usability Versus User Experience in the Storyboard Design</w:t>
            </w:r>
            <w:r>
              <w:rPr>
                <w:noProof/>
                <w:webHidden/>
              </w:rPr>
              <w:tab/>
            </w:r>
            <w:r>
              <w:rPr>
                <w:noProof/>
                <w:webHidden/>
              </w:rPr>
              <w:fldChar w:fldCharType="begin"/>
            </w:r>
            <w:r>
              <w:rPr>
                <w:noProof/>
                <w:webHidden/>
              </w:rPr>
              <w:instrText xml:space="preserve"> PAGEREF _Toc217780878 \h </w:instrText>
            </w:r>
            <w:r>
              <w:rPr>
                <w:noProof/>
                <w:webHidden/>
              </w:rPr>
            </w:r>
            <w:r>
              <w:rPr>
                <w:noProof/>
                <w:webHidden/>
              </w:rPr>
              <w:fldChar w:fldCharType="separate"/>
            </w:r>
            <w:r>
              <w:rPr>
                <w:noProof/>
                <w:webHidden/>
              </w:rPr>
              <w:t>15</w:t>
            </w:r>
            <w:r>
              <w:rPr>
                <w:noProof/>
                <w:webHidden/>
              </w:rPr>
              <w:fldChar w:fldCharType="end"/>
            </w:r>
          </w:hyperlink>
        </w:p>
        <w:p w14:paraId="55041C8F" w14:textId="0D11E48A" w:rsidR="00BF0E95" w:rsidRDefault="00BF0E95" w:rsidP="00BF0E95">
          <w:pPr>
            <w:pStyle w:val="TOC1"/>
            <w:tabs>
              <w:tab w:val="right" w:leader="dot" w:pos="9016"/>
            </w:tabs>
            <w:spacing w:line="360" w:lineRule="auto"/>
            <w:rPr>
              <w:noProof/>
            </w:rPr>
          </w:pPr>
          <w:hyperlink w:anchor="_Toc217780879" w:history="1">
            <w:r>
              <w:rPr>
                <w:noProof/>
                <w:webHidden/>
              </w:rPr>
              <w:tab/>
            </w:r>
            <w:r>
              <w:rPr>
                <w:noProof/>
                <w:webHidden/>
              </w:rPr>
              <w:fldChar w:fldCharType="begin"/>
            </w:r>
            <w:r>
              <w:rPr>
                <w:noProof/>
                <w:webHidden/>
              </w:rPr>
              <w:instrText xml:space="preserve"> PAGEREF _Toc217780879 \h </w:instrText>
            </w:r>
            <w:r>
              <w:rPr>
                <w:noProof/>
                <w:webHidden/>
              </w:rPr>
            </w:r>
            <w:r>
              <w:rPr>
                <w:noProof/>
                <w:webHidden/>
              </w:rPr>
              <w:fldChar w:fldCharType="separate"/>
            </w:r>
            <w:r>
              <w:rPr>
                <w:noProof/>
                <w:webHidden/>
              </w:rPr>
              <w:t>15</w:t>
            </w:r>
            <w:r>
              <w:rPr>
                <w:noProof/>
                <w:webHidden/>
              </w:rPr>
              <w:fldChar w:fldCharType="end"/>
            </w:r>
          </w:hyperlink>
        </w:p>
        <w:p w14:paraId="19C88E8A" w14:textId="0001A83A" w:rsidR="00BF0E95" w:rsidRDefault="00BF0E95" w:rsidP="00BF0E95">
          <w:pPr>
            <w:pStyle w:val="TOC2"/>
            <w:tabs>
              <w:tab w:val="right" w:leader="dot" w:pos="9016"/>
            </w:tabs>
            <w:spacing w:line="360" w:lineRule="auto"/>
            <w:rPr>
              <w:noProof/>
            </w:rPr>
          </w:pPr>
          <w:hyperlink w:anchor="_Toc217780880" w:history="1">
            <w:r w:rsidRPr="00A41CBA">
              <w:rPr>
                <w:rStyle w:val="Hyperlink"/>
                <w:noProof/>
              </w:rPr>
              <w:t>Designing the Game from a Pure Usability Perspective</w:t>
            </w:r>
            <w:r>
              <w:rPr>
                <w:noProof/>
                <w:webHidden/>
              </w:rPr>
              <w:tab/>
            </w:r>
            <w:r>
              <w:rPr>
                <w:noProof/>
                <w:webHidden/>
              </w:rPr>
              <w:fldChar w:fldCharType="begin"/>
            </w:r>
            <w:r>
              <w:rPr>
                <w:noProof/>
                <w:webHidden/>
              </w:rPr>
              <w:instrText xml:space="preserve"> PAGEREF _Toc217780880 \h </w:instrText>
            </w:r>
            <w:r>
              <w:rPr>
                <w:noProof/>
                <w:webHidden/>
              </w:rPr>
            </w:r>
            <w:r>
              <w:rPr>
                <w:noProof/>
                <w:webHidden/>
              </w:rPr>
              <w:fldChar w:fldCharType="separate"/>
            </w:r>
            <w:r>
              <w:rPr>
                <w:noProof/>
                <w:webHidden/>
              </w:rPr>
              <w:t>15</w:t>
            </w:r>
            <w:r>
              <w:rPr>
                <w:noProof/>
                <w:webHidden/>
              </w:rPr>
              <w:fldChar w:fldCharType="end"/>
            </w:r>
          </w:hyperlink>
        </w:p>
        <w:p w14:paraId="3E110FE3" w14:textId="2FA43015" w:rsidR="00BF0E95" w:rsidRDefault="00BF0E95" w:rsidP="00BF0E95">
          <w:pPr>
            <w:pStyle w:val="TOC2"/>
            <w:tabs>
              <w:tab w:val="right" w:leader="dot" w:pos="9016"/>
            </w:tabs>
            <w:spacing w:line="360" w:lineRule="auto"/>
            <w:rPr>
              <w:noProof/>
            </w:rPr>
          </w:pPr>
          <w:hyperlink w:anchor="_Toc217780881" w:history="1">
            <w:r w:rsidRPr="00A41CBA">
              <w:rPr>
                <w:rStyle w:val="Hyperlink"/>
                <w:noProof/>
              </w:rPr>
              <w:t>Usability and User Experience Trade-offs in the Design Process</w:t>
            </w:r>
            <w:r>
              <w:rPr>
                <w:noProof/>
                <w:webHidden/>
              </w:rPr>
              <w:tab/>
            </w:r>
            <w:r>
              <w:rPr>
                <w:noProof/>
                <w:webHidden/>
              </w:rPr>
              <w:fldChar w:fldCharType="begin"/>
            </w:r>
            <w:r>
              <w:rPr>
                <w:noProof/>
                <w:webHidden/>
              </w:rPr>
              <w:instrText xml:space="preserve"> PAGEREF _Toc217780881 \h </w:instrText>
            </w:r>
            <w:r>
              <w:rPr>
                <w:noProof/>
                <w:webHidden/>
              </w:rPr>
            </w:r>
            <w:r>
              <w:rPr>
                <w:noProof/>
                <w:webHidden/>
              </w:rPr>
              <w:fldChar w:fldCharType="separate"/>
            </w:r>
            <w:r>
              <w:rPr>
                <w:noProof/>
                <w:webHidden/>
              </w:rPr>
              <w:t>15</w:t>
            </w:r>
            <w:r>
              <w:rPr>
                <w:noProof/>
                <w:webHidden/>
              </w:rPr>
              <w:fldChar w:fldCharType="end"/>
            </w:r>
          </w:hyperlink>
        </w:p>
        <w:p w14:paraId="2F9B4372" w14:textId="3F80FC00" w:rsidR="00BF0E95" w:rsidRDefault="00BF0E95" w:rsidP="00BF0E95">
          <w:pPr>
            <w:pStyle w:val="TOC2"/>
            <w:tabs>
              <w:tab w:val="right" w:leader="dot" w:pos="9016"/>
            </w:tabs>
            <w:spacing w:line="360" w:lineRule="auto"/>
            <w:rPr>
              <w:noProof/>
            </w:rPr>
          </w:pPr>
          <w:hyperlink w:anchor="_Toc217780882" w:history="1">
            <w:r w:rsidRPr="00A41CBA">
              <w:rPr>
                <w:rStyle w:val="Hyperlink"/>
                <w:noProof/>
              </w:rPr>
              <w:t>Reflection on the Design Process</w:t>
            </w:r>
            <w:r>
              <w:rPr>
                <w:noProof/>
                <w:webHidden/>
              </w:rPr>
              <w:tab/>
            </w:r>
            <w:r>
              <w:rPr>
                <w:noProof/>
                <w:webHidden/>
              </w:rPr>
              <w:fldChar w:fldCharType="begin"/>
            </w:r>
            <w:r>
              <w:rPr>
                <w:noProof/>
                <w:webHidden/>
              </w:rPr>
              <w:instrText xml:space="preserve"> PAGEREF _Toc217780882 \h </w:instrText>
            </w:r>
            <w:r>
              <w:rPr>
                <w:noProof/>
                <w:webHidden/>
              </w:rPr>
            </w:r>
            <w:r>
              <w:rPr>
                <w:noProof/>
                <w:webHidden/>
              </w:rPr>
              <w:fldChar w:fldCharType="separate"/>
            </w:r>
            <w:r>
              <w:rPr>
                <w:noProof/>
                <w:webHidden/>
              </w:rPr>
              <w:t>16</w:t>
            </w:r>
            <w:r>
              <w:rPr>
                <w:noProof/>
                <w:webHidden/>
              </w:rPr>
              <w:fldChar w:fldCharType="end"/>
            </w:r>
          </w:hyperlink>
        </w:p>
        <w:p w14:paraId="727726EE" w14:textId="6E2C7FA2" w:rsidR="00BF0E95" w:rsidRDefault="00BF0E95" w:rsidP="00BF0E95">
          <w:pPr>
            <w:pStyle w:val="TOC1"/>
            <w:tabs>
              <w:tab w:val="right" w:leader="dot" w:pos="9016"/>
            </w:tabs>
            <w:spacing w:line="360" w:lineRule="auto"/>
            <w:rPr>
              <w:noProof/>
            </w:rPr>
          </w:pPr>
          <w:hyperlink w:anchor="_Toc217780883" w:history="1">
            <w:r w:rsidRPr="00A41CBA">
              <w:rPr>
                <w:rStyle w:val="Hyperlink"/>
                <w:noProof/>
              </w:rPr>
              <w:t>CONCLUSION</w:t>
            </w:r>
            <w:r>
              <w:rPr>
                <w:noProof/>
                <w:webHidden/>
              </w:rPr>
              <w:tab/>
            </w:r>
            <w:r>
              <w:rPr>
                <w:noProof/>
                <w:webHidden/>
              </w:rPr>
              <w:fldChar w:fldCharType="begin"/>
            </w:r>
            <w:r>
              <w:rPr>
                <w:noProof/>
                <w:webHidden/>
              </w:rPr>
              <w:instrText xml:space="preserve"> PAGEREF _Toc217780883 \h </w:instrText>
            </w:r>
            <w:r>
              <w:rPr>
                <w:noProof/>
                <w:webHidden/>
              </w:rPr>
            </w:r>
            <w:r>
              <w:rPr>
                <w:noProof/>
                <w:webHidden/>
              </w:rPr>
              <w:fldChar w:fldCharType="separate"/>
            </w:r>
            <w:r>
              <w:rPr>
                <w:noProof/>
                <w:webHidden/>
              </w:rPr>
              <w:t>17</w:t>
            </w:r>
            <w:r>
              <w:rPr>
                <w:noProof/>
                <w:webHidden/>
              </w:rPr>
              <w:fldChar w:fldCharType="end"/>
            </w:r>
          </w:hyperlink>
        </w:p>
        <w:p w14:paraId="601D7357" w14:textId="198EE703" w:rsidR="00BF0E95" w:rsidRDefault="00BF0E95" w:rsidP="00BF0E95">
          <w:pPr>
            <w:pStyle w:val="TOC1"/>
            <w:tabs>
              <w:tab w:val="right" w:leader="dot" w:pos="9016"/>
            </w:tabs>
            <w:spacing w:line="360" w:lineRule="auto"/>
            <w:rPr>
              <w:noProof/>
            </w:rPr>
          </w:pPr>
          <w:hyperlink w:anchor="_Toc217780884" w:history="1">
            <w:r w:rsidRPr="00A41CBA">
              <w:rPr>
                <w:rStyle w:val="Hyperlink"/>
                <w:noProof/>
              </w:rPr>
              <w:t>References</w:t>
            </w:r>
            <w:r>
              <w:rPr>
                <w:noProof/>
                <w:webHidden/>
              </w:rPr>
              <w:tab/>
            </w:r>
            <w:r>
              <w:rPr>
                <w:noProof/>
                <w:webHidden/>
              </w:rPr>
              <w:fldChar w:fldCharType="begin"/>
            </w:r>
            <w:r>
              <w:rPr>
                <w:noProof/>
                <w:webHidden/>
              </w:rPr>
              <w:instrText xml:space="preserve"> PAGEREF _Toc217780884 \h </w:instrText>
            </w:r>
            <w:r>
              <w:rPr>
                <w:noProof/>
                <w:webHidden/>
              </w:rPr>
            </w:r>
            <w:r>
              <w:rPr>
                <w:noProof/>
                <w:webHidden/>
              </w:rPr>
              <w:fldChar w:fldCharType="separate"/>
            </w:r>
            <w:r>
              <w:rPr>
                <w:noProof/>
                <w:webHidden/>
              </w:rPr>
              <w:t>18</w:t>
            </w:r>
            <w:r>
              <w:rPr>
                <w:noProof/>
                <w:webHidden/>
              </w:rPr>
              <w:fldChar w:fldCharType="end"/>
            </w:r>
          </w:hyperlink>
        </w:p>
        <w:p w14:paraId="64DECC9C" w14:textId="51DDA4B6" w:rsidR="00BF0E95" w:rsidRDefault="00BF0E95" w:rsidP="00BF0E95">
          <w:pPr>
            <w:pStyle w:val="TOC1"/>
            <w:tabs>
              <w:tab w:val="right" w:leader="dot" w:pos="9016"/>
            </w:tabs>
            <w:spacing w:line="360" w:lineRule="auto"/>
            <w:rPr>
              <w:noProof/>
            </w:rPr>
          </w:pPr>
          <w:hyperlink w:anchor="_Toc217780885" w:history="1">
            <w:r w:rsidRPr="00A41CBA">
              <w:rPr>
                <w:rStyle w:val="Hyperlink"/>
                <w:noProof/>
              </w:rPr>
              <w:t>APPENDIX</w:t>
            </w:r>
            <w:r>
              <w:rPr>
                <w:noProof/>
                <w:webHidden/>
              </w:rPr>
              <w:tab/>
            </w:r>
            <w:r>
              <w:rPr>
                <w:noProof/>
                <w:webHidden/>
              </w:rPr>
              <w:fldChar w:fldCharType="begin"/>
            </w:r>
            <w:r>
              <w:rPr>
                <w:noProof/>
                <w:webHidden/>
              </w:rPr>
              <w:instrText xml:space="preserve"> PAGEREF _Toc217780885 \h </w:instrText>
            </w:r>
            <w:r>
              <w:rPr>
                <w:noProof/>
                <w:webHidden/>
              </w:rPr>
            </w:r>
            <w:r>
              <w:rPr>
                <w:noProof/>
                <w:webHidden/>
              </w:rPr>
              <w:fldChar w:fldCharType="separate"/>
            </w:r>
            <w:r>
              <w:rPr>
                <w:noProof/>
                <w:webHidden/>
              </w:rPr>
              <w:t>20</w:t>
            </w:r>
            <w:r>
              <w:rPr>
                <w:noProof/>
                <w:webHidden/>
              </w:rPr>
              <w:fldChar w:fldCharType="end"/>
            </w:r>
          </w:hyperlink>
        </w:p>
        <w:p w14:paraId="51A9175C" w14:textId="3F04BE39" w:rsidR="00BF0E95" w:rsidRDefault="00BF0E95" w:rsidP="00BF0E95">
          <w:pPr>
            <w:spacing w:line="360" w:lineRule="auto"/>
          </w:pPr>
          <w:r>
            <w:rPr>
              <w:b/>
              <w:bCs/>
              <w:noProof/>
            </w:rPr>
            <w:fldChar w:fldCharType="end"/>
          </w:r>
        </w:p>
      </w:sdtContent>
    </w:sdt>
    <w:p w14:paraId="26FEBD91" w14:textId="2AF92D37" w:rsidR="002D204D" w:rsidRDefault="002D204D">
      <w:r>
        <w:br w:type="page"/>
      </w:r>
    </w:p>
    <w:p w14:paraId="24A41DD4" w14:textId="0210795E" w:rsidR="006A0251" w:rsidRDefault="00BF0E95" w:rsidP="001A30CE">
      <w:pPr>
        <w:pStyle w:val="Heading1"/>
        <w:jc w:val="center"/>
      </w:pPr>
      <w:bookmarkStart w:id="0" w:name="_Toc217780863"/>
      <w:r>
        <w:lastRenderedPageBreak/>
        <w:t>Introduction</w:t>
      </w:r>
      <w:bookmarkEnd w:id="0"/>
    </w:p>
    <w:p w14:paraId="29588BDA" w14:textId="59D55E80" w:rsidR="00A23DD6" w:rsidRDefault="00A23DD6" w:rsidP="002D204D">
      <w:r>
        <w:rPr>
          <w:noProof/>
        </w:rPr>
        <mc:AlternateContent>
          <mc:Choice Requires="wps">
            <w:drawing>
              <wp:anchor distT="45720" distB="45720" distL="114300" distR="114300" simplePos="0" relativeHeight="251661312" behindDoc="0" locked="0" layoutInCell="1" allowOverlap="1" wp14:anchorId="1E2BDCD9" wp14:editId="4EB73D06">
                <wp:simplePos x="0" y="0"/>
                <wp:positionH relativeFrom="margin">
                  <wp:align>center</wp:align>
                </wp:positionH>
                <wp:positionV relativeFrom="paragraph">
                  <wp:posOffset>359410</wp:posOffset>
                </wp:positionV>
                <wp:extent cx="5705475" cy="81153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115300"/>
                        </a:xfrm>
                        <a:prstGeom prst="rect">
                          <a:avLst/>
                        </a:prstGeom>
                        <a:noFill/>
                        <a:ln w="9525">
                          <a:noFill/>
                          <a:miter lim="800000"/>
                          <a:headEnd/>
                          <a:tailEnd/>
                        </a:ln>
                      </wps:spPr>
                      <wps:txbx>
                        <w:txbxContent>
                          <w:p w14:paraId="2E4BD756" w14:textId="60AD29CD"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 xml:space="preserve">This report presents the second stage of designing and evaluating a mobile cooperative digital board game inspired by </w:t>
                            </w:r>
                            <w:r w:rsidRPr="009309CB">
                              <w:rPr>
                                <w:rFonts w:ascii="Cambria" w:hAnsi="Cambria"/>
                                <w:i/>
                                <w:iCs/>
                                <w:color w:val="333333"/>
                                <w:sz w:val="24"/>
                                <w:szCs w:val="24"/>
                              </w:rPr>
                              <w:t>Cluedo</w:t>
                            </w:r>
                            <w:r w:rsidRPr="009309CB">
                              <w:rPr>
                                <w:rFonts w:ascii="Cambria" w:hAnsi="Cambria"/>
                                <w:color w:val="333333"/>
                                <w:sz w:val="24"/>
                                <w:szCs w:val="24"/>
                              </w:rPr>
                              <w:t xml:space="preserve">. Players collaborate to solve a mystery by navigating campus locations, selecting characters, and gathering clues through a structured investigation. This assessment directly builds on the personas, usability requirements, and low-fidelity wireframes from the first assignment, advancing the design into full-colour storyboards of the intended final interface </w:t>
                            </w:r>
                            <w:sdt>
                              <w:sdtPr>
                                <w:rPr>
                                  <w:rFonts w:ascii="Cambria" w:hAnsi="Cambria"/>
                                  <w:color w:val="333333"/>
                                  <w:sz w:val="24"/>
                                  <w:szCs w:val="24"/>
                                </w:rPr>
                                <w:id w:val="194205538"/>
                                <w:citation/>
                              </w:sdtPr>
                              <w:sdtContent>
                                <w:r w:rsidR="006B5D8C">
                                  <w:rPr>
                                    <w:rFonts w:ascii="Cambria" w:hAnsi="Cambria"/>
                                    <w:color w:val="333333"/>
                                    <w:sz w:val="24"/>
                                    <w:szCs w:val="24"/>
                                  </w:rPr>
                                  <w:fldChar w:fldCharType="begin"/>
                                </w:r>
                                <w:r w:rsidR="006B5D8C">
                                  <w:rPr>
                                    <w:rFonts w:ascii="Cambria" w:hAnsi="Cambria"/>
                                    <w:color w:val="333333"/>
                                    <w:sz w:val="24"/>
                                    <w:szCs w:val="24"/>
                                  </w:rPr>
                                  <w:instrText xml:space="preserve"> CITATION Rog23 \l 2057 </w:instrText>
                                </w:r>
                                <w:r w:rsidR="006B5D8C">
                                  <w:rPr>
                                    <w:rFonts w:ascii="Cambria" w:hAnsi="Cambria"/>
                                    <w:color w:val="333333"/>
                                    <w:sz w:val="24"/>
                                    <w:szCs w:val="24"/>
                                  </w:rPr>
                                  <w:fldChar w:fldCharType="separate"/>
                                </w:r>
                                <w:r w:rsidR="006B5D8C" w:rsidRPr="006B5D8C">
                                  <w:rPr>
                                    <w:rFonts w:ascii="Cambria" w:hAnsi="Cambria"/>
                                    <w:noProof/>
                                    <w:color w:val="333333"/>
                                    <w:sz w:val="24"/>
                                    <w:szCs w:val="24"/>
                                  </w:rPr>
                                  <w:t>[1]</w:t>
                                </w:r>
                                <w:r w:rsidR="006B5D8C">
                                  <w:rPr>
                                    <w:rFonts w:ascii="Cambria" w:hAnsi="Cambria"/>
                                    <w:color w:val="333333"/>
                                    <w:sz w:val="24"/>
                                    <w:szCs w:val="24"/>
                                  </w:rPr>
                                  <w:fldChar w:fldCharType="end"/>
                                </w:r>
                              </w:sdtContent>
                            </w:sdt>
                            <w:r w:rsidRPr="009309CB">
                              <w:rPr>
                                <w:rFonts w:ascii="Cambria" w:hAnsi="Cambria"/>
                                <w:color w:val="333333"/>
                                <w:sz w:val="24"/>
                                <w:szCs w:val="24"/>
                              </w:rPr>
                              <w:t>.</w:t>
                            </w:r>
                          </w:p>
                          <w:p w14:paraId="2E90D23D" w14:textId="7427C1B7"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The purpose of this report is to demonstrate the application of usability engineering and user experience (UX) theory to the visual and interactive refinement of the prototype. Usability is understood as the extent to which specified users can achieve specified goals with effectiveness, efficiency, and satisfaction in a particular context of use</w:t>
                            </w:r>
                            <w:sdt>
                              <w:sdtPr>
                                <w:rPr>
                                  <w:rFonts w:ascii="Cambria" w:hAnsi="Cambria"/>
                                  <w:color w:val="333333"/>
                                  <w:sz w:val="24"/>
                                  <w:szCs w:val="24"/>
                                </w:rPr>
                                <w:id w:val="1293099312"/>
                                <w:citation/>
                              </w:sdtPr>
                              <w:sdtContent>
                                <w:r w:rsidR="006B5D8C">
                                  <w:rPr>
                                    <w:rFonts w:ascii="Cambria" w:hAnsi="Cambria"/>
                                    <w:color w:val="333333"/>
                                    <w:sz w:val="24"/>
                                    <w:szCs w:val="24"/>
                                  </w:rPr>
                                  <w:fldChar w:fldCharType="begin"/>
                                </w:r>
                                <w:r w:rsidR="006B5D8C">
                                  <w:rPr>
                                    <w:rFonts w:ascii="Cambria" w:hAnsi="Cambria"/>
                                    <w:color w:val="333333"/>
                                    <w:sz w:val="24"/>
                                    <w:szCs w:val="24"/>
                                  </w:rPr>
                                  <w:instrText xml:space="preserve"> CITATION Int18 \l 2057 </w:instrText>
                                </w:r>
                                <w:r w:rsidR="006B5D8C">
                                  <w:rPr>
                                    <w:rFonts w:ascii="Cambria" w:hAnsi="Cambria"/>
                                    <w:color w:val="333333"/>
                                    <w:sz w:val="24"/>
                                    <w:szCs w:val="24"/>
                                  </w:rPr>
                                  <w:fldChar w:fldCharType="separate"/>
                                </w:r>
                                <w:r w:rsidR="006B5D8C">
                                  <w:rPr>
                                    <w:rFonts w:ascii="Cambria" w:hAnsi="Cambria"/>
                                    <w:noProof/>
                                    <w:color w:val="333333"/>
                                    <w:sz w:val="24"/>
                                    <w:szCs w:val="24"/>
                                  </w:rPr>
                                  <w:t xml:space="preserve"> </w:t>
                                </w:r>
                                <w:r w:rsidR="006B5D8C" w:rsidRPr="006B5D8C">
                                  <w:rPr>
                                    <w:rFonts w:ascii="Cambria" w:hAnsi="Cambria"/>
                                    <w:noProof/>
                                    <w:color w:val="333333"/>
                                    <w:sz w:val="24"/>
                                    <w:szCs w:val="24"/>
                                  </w:rPr>
                                  <w:t>[2]</w:t>
                                </w:r>
                                <w:r w:rsidR="006B5D8C">
                                  <w:rPr>
                                    <w:rFonts w:ascii="Cambria" w:hAnsi="Cambria"/>
                                    <w:color w:val="333333"/>
                                    <w:sz w:val="24"/>
                                    <w:szCs w:val="24"/>
                                  </w:rPr>
                                  <w:fldChar w:fldCharType="end"/>
                                </w:r>
                              </w:sdtContent>
                            </w:sdt>
                            <w:r w:rsidRPr="009309CB">
                              <w:rPr>
                                <w:rFonts w:ascii="Cambria" w:hAnsi="Cambria"/>
                                <w:color w:val="333333"/>
                                <w:sz w:val="24"/>
                                <w:szCs w:val="24"/>
                              </w:rPr>
                              <w:t>. Accordingly, design decisions regarding layout, navigation, feedback, and visual hierarchy are grounded in established interaction principles and accessibility standards rather than aesthetic preferences alone</w:t>
                            </w:r>
                            <w:sdt>
                              <w:sdtPr>
                                <w:rPr>
                                  <w:rFonts w:ascii="Cambria" w:hAnsi="Cambria"/>
                                  <w:color w:val="333333"/>
                                  <w:sz w:val="24"/>
                                  <w:szCs w:val="24"/>
                                </w:rPr>
                                <w:id w:val="-1446926313"/>
                                <w:citation/>
                              </w:sdtPr>
                              <w:sdtContent>
                                <w:r w:rsidR="00F45B46">
                                  <w:rPr>
                                    <w:rFonts w:ascii="Cambria" w:hAnsi="Cambria"/>
                                    <w:color w:val="333333"/>
                                    <w:sz w:val="24"/>
                                    <w:szCs w:val="24"/>
                                  </w:rPr>
                                  <w:fldChar w:fldCharType="begin"/>
                                </w:r>
                                <w:r w:rsidR="00F45B46">
                                  <w:rPr>
                                    <w:rFonts w:ascii="Cambria" w:hAnsi="Cambria"/>
                                    <w:color w:val="333333"/>
                                    <w:sz w:val="24"/>
                                    <w:szCs w:val="24"/>
                                  </w:rPr>
                                  <w:instrText xml:space="preserve"> CITATION Int20 \l 2057 </w:instrText>
                                </w:r>
                                <w:r w:rsidR="00F45B46">
                                  <w:rPr>
                                    <w:rFonts w:ascii="Cambria" w:hAnsi="Cambria"/>
                                    <w:color w:val="333333"/>
                                    <w:sz w:val="24"/>
                                    <w:szCs w:val="24"/>
                                  </w:rPr>
                                  <w:fldChar w:fldCharType="separate"/>
                                </w:r>
                                <w:r w:rsidR="00F45B46">
                                  <w:rPr>
                                    <w:rFonts w:ascii="Cambria" w:hAnsi="Cambria"/>
                                    <w:noProof/>
                                    <w:color w:val="333333"/>
                                    <w:sz w:val="24"/>
                                    <w:szCs w:val="24"/>
                                  </w:rPr>
                                  <w:t xml:space="preserve"> </w:t>
                                </w:r>
                                <w:r w:rsidR="00F45B46" w:rsidRPr="00F45B46">
                                  <w:rPr>
                                    <w:rFonts w:ascii="Cambria" w:hAnsi="Cambria"/>
                                    <w:noProof/>
                                    <w:color w:val="333333"/>
                                    <w:sz w:val="24"/>
                                    <w:szCs w:val="24"/>
                                  </w:rPr>
                                  <w:t>[3]</w:t>
                                </w:r>
                                <w:r w:rsidR="00F45B46">
                                  <w:rPr>
                                    <w:rFonts w:ascii="Cambria" w:hAnsi="Cambria"/>
                                    <w:color w:val="333333"/>
                                    <w:sz w:val="24"/>
                                    <w:szCs w:val="24"/>
                                  </w:rPr>
                                  <w:fldChar w:fldCharType="end"/>
                                </w:r>
                              </w:sdtContent>
                            </w:sdt>
                            <w:r w:rsidRPr="009309CB">
                              <w:rPr>
                                <w:rFonts w:ascii="Cambria" w:hAnsi="Cambria"/>
                                <w:color w:val="333333"/>
                                <w:sz w:val="24"/>
                                <w:szCs w:val="24"/>
                              </w:rPr>
                              <w:t>.</w:t>
                            </w:r>
                          </w:p>
                          <w:p w14:paraId="04DE3964" w14:textId="38E0D073"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The report details how evaluation feedback from the initial wireframes informed interface changes, illustrating an iterative, user-centred design process. It emphasises the balance between usability and engaging gameplay, as well as the role of both quantitative usage data and qualitative user feedback in guiding future development and refinement</w:t>
                            </w:r>
                            <w:sdt>
                              <w:sdtPr>
                                <w:rPr>
                                  <w:rFonts w:ascii="Cambria" w:hAnsi="Cambria"/>
                                  <w:color w:val="333333"/>
                                  <w:sz w:val="24"/>
                                  <w:szCs w:val="24"/>
                                </w:rPr>
                                <w:id w:val="-43073041"/>
                                <w:citation/>
                              </w:sdtPr>
                              <w:sdtContent>
                                <w:r w:rsidR="00F45B46">
                                  <w:rPr>
                                    <w:rFonts w:ascii="Cambria" w:hAnsi="Cambria"/>
                                    <w:color w:val="333333"/>
                                    <w:sz w:val="24"/>
                                    <w:szCs w:val="24"/>
                                  </w:rPr>
                                  <w:fldChar w:fldCharType="begin"/>
                                </w:r>
                                <w:r w:rsidR="00F45B46">
                                  <w:rPr>
                                    <w:rFonts w:ascii="Cambria" w:hAnsi="Cambria"/>
                                    <w:color w:val="333333"/>
                                    <w:sz w:val="24"/>
                                    <w:szCs w:val="24"/>
                                  </w:rPr>
                                  <w:instrText xml:space="preserve"> CITATION Has22 \l 2057 </w:instrText>
                                </w:r>
                                <w:r w:rsidR="00F45B46">
                                  <w:rPr>
                                    <w:rFonts w:ascii="Cambria" w:hAnsi="Cambria"/>
                                    <w:color w:val="333333"/>
                                    <w:sz w:val="24"/>
                                    <w:szCs w:val="24"/>
                                  </w:rPr>
                                  <w:fldChar w:fldCharType="separate"/>
                                </w:r>
                                <w:r w:rsidR="00F45B46">
                                  <w:rPr>
                                    <w:rFonts w:ascii="Cambria" w:hAnsi="Cambria"/>
                                    <w:noProof/>
                                    <w:color w:val="333333"/>
                                    <w:sz w:val="24"/>
                                    <w:szCs w:val="24"/>
                                  </w:rPr>
                                  <w:t xml:space="preserve"> </w:t>
                                </w:r>
                                <w:r w:rsidR="00F45B46" w:rsidRPr="00F45B46">
                                  <w:rPr>
                                    <w:rFonts w:ascii="Cambria" w:hAnsi="Cambria"/>
                                    <w:noProof/>
                                    <w:color w:val="333333"/>
                                    <w:sz w:val="24"/>
                                    <w:szCs w:val="24"/>
                                  </w:rPr>
                                  <w:t>[10]</w:t>
                                </w:r>
                                <w:r w:rsidR="00F45B46">
                                  <w:rPr>
                                    <w:rFonts w:ascii="Cambria" w:hAnsi="Cambria"/>
                                    <w:color w:val="333333"/>
                                    <w:sz w:val="24"/>
                                    <w:szCs w:val="24"/>
                                  </w:rPr>
                                  <w:fldChar w:fldCharType="end"/>
                                </w:r>
                              </w:sdtContent>
                            </w:sdt>
                            <w:r w:rsidRPr="009309CB">
                              <w:rPr>
                                <w:rFonts w:ascii="Cambria" w:hAnsi="Cambria"/>
                                <w:color w:val="333333"/>
                                <w:sz w:val="24"/>
                                <w:szCs w:val="24"/>
                              </w:rPr>
                              <w:t>.</w:t>
                            </w:r>
                          </w:p>
                          <w:p w14:paraId="5C4C72E4" w14:textId="77777777"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Overall, this report aims to demonstrate a systematic, reflective design process informed by usability theory, accessibility guidance, and the inclusion of representative users, resulting in a coherent, academically justified interactive system.</w:t>
                            </w:r>
                          </w:p>
                          <w:p w14:paraId="36FEFC3A" w14:textId="008A6E14" w:rsidR="002D204D" w:rsidRDefault="002D2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2BDCD9" id="Text Box 2" o:spid="_x0000_s1036" type="#_x0000_t202" style="position:absolute;margin-left:0;margin-top:28.3pt;width:449.25pt;height:639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mj/QEAANUDAAAOAAAAZHJzL2Uyb0RvYy54bWysU11v2yAUfZ+0/4B4X2xn8dJacaquXadJ&#10;3YfU7gdgjGM04DIgsbNf3wt202h9m+YHBFzfc+8597C5GrUiB+G8BFPTYpFTIgyHVppdTX8+3r27&#10;oMQHZlqmwIiaHoWnV9u3bzaDrcQSelCtcARBjK8GW9M+BFtlmee90MwvwAqDwQ6cZgGPbpe1jg2I&#10;rlW2zPMP2QCutQ648B5vb6cg3Sb8rhM8fO86LwJRNcXeQlpdWpu4ZtsNq3aO2V7yuQ32D11oJg0W&#10;PUHdssDI3slXUFpyBx66sOCgM+g6yUXigGyK/C82Dz2zInFBcbw9yeT/Hyz/dniwPxwJ40cYcYCJ&#10;hLf3wH95YuCmZ2Ynrp2DoResxcJFlCwbrK/m1Ci1r3wEaYav0OKQ2T5AAho7p6MqyJMgOg7geBJd&#10;jIFwvCzXeblal5RwjF0URfk+T2PJWPWcbp0PnwVoEjc1dTjVBM8O9z7Edlj1/EusZuBOKpUmqwwZ&#10;anpZLsuUcBbRMqDxlNRYNI/fZIXI8pNpU3JgUk17LKDMTDsynTiHsRmJbGu6jLlRhQbaI+rgYPIZ&#10;vgvc9OD+UDKgx2rqf++ZE5SoLwa1vCxWq2jKdFiV6yUe3HmkOY8wwxGqpoGSaXsTkpEnyteoeSeT&#10;Gi+dzC2jd5JIs8+jOc/P6a+X17h9AgAA//8DAFBLAwQUAAYACAAAACEAwdjQCN0AAAAIAQAADwAA&#10;AGRycy9kb3ducmV2LnhtbEyPwU7DMBBE75X4B2uRemttaBOlIU6FqLiCKFCpNzfeJhHxOordJvw9&#10;ywmOoxnNvCm2k+vEFYfQetJwt1QgkCpvW6o1fLw/LzIQIRqypvOEGr4xwLa8mRUmt36kN7zuYy24&#10;hEJuNDQx9rmUoWrQmbD0PRJ7Zz84E1kOtbSDGbncdfJeqVQ60xIvNKbHpwarr/3Fafh8OR8Pa/Va&#10;71zSj35SktxGaj2/nR4fQESc4l8YfvEZHUpmOvkL2SA6DXwkakjSFAS72SZLQJw4tlqtU5BlIf8f&#10;KH8AAAD//wMAUEsBAi0AFAAGAAgAAAAhALaDOJL+AAAA4QEAABMAAAAAAAAAAAAAAAAAAAAAAFtD&#10;b250ZW50X1R5cGVzXS54bWxQSwECLQAUAAYACAAAACEAOP0h/9YAAACUAQAACwAAAAAAAAAAAAAA&#10;AAAvAQAAX3JlbHMvLnJlbHNQSwECLQAUAAYACAAAACEAZUupo/0BAADVAwAADgAAAAAAAAAAAAAA&#10;AAAuAgAAZHJzL2Uyb0RvYy54bWxQSwECLQAUAAYACAAAACEAwdjQCN0AAAAIAQAADwAAAAAAAAAA&#10;AAAAAABXBAAAZHJzL2Rvd25yZXYueG1sUEsFBgAAAAAEAAQA8wAAAGEFAAAAAA==&#10;" filled="f" stroked="f">
                <v:textbox>
                  <w:txbxContent>
                    <w:p w14:paraId="2E4BD756" w14:textId="60AD29CD"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 xml:space="preserve">This report presents the second stage of designing and evaluating a mobile cooperative digital board game inspired by </w:t>
                      </w:r>
                      <w:r w:rsidRPr="009309CB">
                        <w:rPr>
                          <w:rFonts w:ascii="Cambria" w:hAnsi="Cambria"/>
                          <w:i/>
                          <w:iCs/>
                          <w:color w:val="333333"/>
                          <w:sz w:val="24"/>
                          <w:szCs w:val="24"/>
                        </w:rPr>
                        <w:t>Cluedo</w:t>
                      </w:r>
                      <w:r w:rsidRPr="009309CB">
                        <w:rPr>
                          <w:rFonts w:ascii="Cambria" w:hAnsi="Cambria"/>
                          <w:color w:val="333333"/>
                          <w:sz w:val="24"/>
                          <w:szCs w:val="24"/>
                        </w:rPr>
                        <w:t xml:space="preserve">. Players collaborate to solve a mystery by navigating campus locations, selecting characters, and gathering clues through a structured investigation. This assessment directly builds on the personas, usability requirements, and low-fidelity wireframes from the first assignment, advancing the design into full-colour storyboards of the intended final interface </w:t>
                      </w:r>
                      <w:sdt>
                        <w:sdtPr>
                          <w:rPr>
                            <w:rFonts w:ascii="Cambria" w:hAnsi="Cambria"/>
                            <w:color w:val="333333"/>
                            <w:sz w:val="24"/>
                            <w:szCs w:val="24"/>
                          </w:rPr>
                          <w:id w:val="194205538"/>
                          <w:citation/>
                        </w:sdtPr>
                        <w:sdtContent>
                          <w:r w:rsidR="006B5D8C">
                            <w:rPr>
                              <w:rFonts w:ascii="Cambria" w:hAnsi="Cambria"/>
                              <w:color w:val="333333"/>
                              <w:sz w:val="24"/>
                              <w:szCs w:val="24"/>
                            </w:rPr>
                            <w:fldChar w:fldCharType="begin"/>
                          </w:r>
                          <w:r w:rsidR="006B5D8C">
                            <w:rPr>
                              <w:rFonts w:ascii="Cambria" w:hAnsi="Cambria"/>
                              <w:color w:val="333333"/>
                              <w:sz w:val="24"/>
                              <w:szCs w:val="24"/>
                            </w:rPr>
                            <w:instrText xml:space="preserve"> CITATION Rog23 \l 2057 </w:instrText>
                          </w:r>
                          <w:r w:rsidR="006B5D8C">
                            <w:rPr>
                              <w:rFonts w:ascii="Cambria" w:hAnsi="Cambria"/>
                              <w:color w:val="333333"/>
                              <w:sz w:val="24"/>
                              <w:szCs w:val="24"/>
                            </w:rPr>
                            <w:fldChar w:fldCharType="separate"/>
                          </w:r>
                          <w:r w:rsidR="006B5D8C" w:rsidRPr="006B5D8C">
                            <w:rPr>
                              <w:rFonts w:ascii="Cambria" w:hAnsi="Cambria"/>
                              <w:noProof/>
                              <w:color w:val="333333"/>
                              <w:sz w:val="24"/>
                              <w:szCs w:val="24"/>
                            </w:rPr>
                            <w:t>[1]</w:t>
                          </w:r>
                          <w:r w:rsidR="006B5D8C">
                            <w:rPr>
                              <w:rFonts w:ascii="Cambria" w:hAnsi="Cambria"/>
                              <w:color w:val="333333"/>
                              <w:sz w:val="24"/>
                              <w:szCs w:val="24"/>
                            </w:rPr>
                            <w:fldChar w:fldCharType="end"/>
                          </w:r>
                        </w:sdtContent>
                      </w:sdt>
                      <w:r w:rsidRPr="009309CB">
                        <w:rPr>
                          <w:rFonts w:ascii="Cambria" w:hAnsi="Cambria"/>
                          <w:color w:val="333333"/>
                          <w:sz w:val="24"/>
                          <w:szCs w:val="24"/>
                        </w:rPr>
                        <w:t>.</w:t>
                      </w:r>
                    </w:p>
                    <w:p w14:paraId="2E90D23D" w14:textId="7427C1B7"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The purpose of this report is to demonstrate the application of usability engineering and user experience (UX) theory to the visual and interactive refinement of the prototype. Usability is understood as the extent to which specified users can achieve specified goals with effectiveness, efficiency, and satisfaction in a particular context of use</w:t>
                      </w:r>
                      <w:sdt>
                        <w:sdtPr>
                          <w:rPr>
                            <w:rFonts w:ascii="Cambria" w:hAnsi="Cambria"/>
                            <w:color w:val="333333"/>
                            <w:sz w:val="24"/>
                            <w:szCs w:val="24"/>
                          </w:rPr>
                          <w:id w:val="1293099312"/>
                          <w:citation/>
                        </w:sdtPr>
                        <w:sdtContent>
                          <w:r w:rsidR="006B5D8C">
                            <w:rPr>
                              <w:rFonts w:ascii="Cambria" w:hAnsi="Cambria"/>
                              <w:color w:val="333333"/>
                              <w:sz w:val="24"/>
                              <w:szCs w:val="24"/>
                            </w:rPr>
                            <w:fldChar w:fldCharType="begin"/>
                          </w:r>
                          <w:r w:rsidR="006B5D8C">
                            <w:rPr>
                              <w:rFonts w:ascii="Cambria" w:hAnsi="Cambria"/>
                              <w:color w:val="333333"/>
                              <w:sz w:val="24"/>
                              <w:szCs w:val="24"/>
                            </w:rPr>
                            <w:instrText xml:space="preserve"> CITATION Int18 \l 2057 </w:instrText>
                          </w:r>
                          <w:r w:rsidR="006B5D8C">
                            <w:rPr>
                              <w:rFonts w:ascii="Cambria" w:hAnsi="Cambria"/>
                              <w:color w:val="333333"/>
                              <w:sz w:val="24"/>
                              <w:szCs w:val="24"/>
                            </w:rPr>
                            <w:fldChar w:fldCharType="separate"/>
                          </w:r>
                          <w:r w:rsidR="006B5D8C">
                            <w:rPr>
                              <w:rFonts w:ascii="Cambria" w:hAnsi="Cambria"/>
                              <w:noProof/>
                              <w:color w:val="333333"/>
                              <w:sz w:val="24"/>
                              <w:szCs w:val="24"/>
                            </w:rPr>
                            <w:t xml:space="preserve"> </w:t>
                          </w:r>
                          <w:r w:rsidR="006B5D8C" w:rsidRPr="006B5D8C">
                            <w:rPr>
                              <w:rFonts w:ascii="Cambria" w:hAnsi="Cambria"/>
                              <w:noProof/>
                              <w:color w:val="333333"/>
                              <w:sz w:val="24"/>
                              <w:szCs w:val="24"/>
                            </w:rPr>
                            <w:t>[2]</w:t>
                          </w:r>
                          <w:r w:rsidR="006B5D8C">
                            <w:rPr>
                              <w:rFonts w:ascii="Cambria" w:hAnsi="Cambria"/>
                              <w:color w:val="333333"/>
                              <w:sz w:val="24"/>
                              <w:szCs w:val="24"/>
                            </w:rPr>
                            <w:fldChar w:fldCharType="end"/>
                          </w:r>
                        </w:sdtContent>
                      </w:sdt>
                      <w:r w:rsidRPr="009309CB">
                        <w:rPr>
                          <w:rFonts w:ascii="Cambria" w:hAnsi="Cambria"/>
                          <w:color w:val="333333"/>
                          <w:sz w:val="24"/>
                          <w:szCs w:val="24"/>
                        </w:rPr>
                        <w:t>. Accordingly, design decisions regarding layout, navigation, feedback, and visual hierarchy are grounded in established interaction principles and accessibility standards rather than aesthetic preferences alone</w:t>
                      </w:r>
                      <w:sdt>
                        <w:sdtPr>
                          <w:rPr>
                            <w:rFonts w:ascii="Cambria" w:hAnsi="Cambria"/>
                            <w:color w:val="333333"/>
                            <w:sz w:val="24"/>
                            <w:szCs w:val="24"/>
                          </w:rPr>
                          <w:id w:val="-1446926313"/>
                          <w:citation/>
                        </w:sdtPr>
                        <w:sdtContent>
                          <w:r w:rsidR="00F45B46">
                            <w:rPr>
                              <w:rFonts w:ascii="Cambria" w:hAnsi="Cambria"/>
                              <w:color w:val="333333"/>
                              <w:sz w:val="24"/>
                              <w:szCs w:val="24"/>
                            </w:rPr>
                            <w:fldChar w:fldCharType="begin"/>
                          </w:r>
                          <w:r w:rsidR="00F45B46">
                            <w:rPr>
                              <w:rFonts w:ascii="Cambria" w:hAnsi="Cambria"/>
                              <w:color w:val="333333"/>
                              <w:sz w:val="24"/>
                              <w:szCs w:val="24"/>
                            </w:rPr>
                            <w:instrText xml:space="preserve"> CITATION Int20 \l 2057 </w:instrText>
                          </w:r>
                          <w:r w:rsidR="00F45B46">
                            <w:rPr>
                              <w:rFonts w:ascii="Cambria" w:hAnsi="Cambria"/>
                              <w:color w:val="333333"/>
                              <w:sz w:val="24"/>
                              <w:szCs w:val="24"/>
                            </w:rPr>
                            <w:fldChar w:fldCharType="separate"/>
                          </w:r>
                          <w:r w:rsidR="00F45B46">
                            <w:rPr>
                              <w:rFonts w:ascii="Cambria" w:hAnsi="Cambria"/>
                              <w:noProof/>
                              <w:color w:val="333333"/>
                              <w:sz w:val="24"/>
                              <w:szCs w:val="24"/>
                            </w:rPr>
                            <w:t xml:space="preserve"> </w:t>
                          </w:r>
                          <w:r w:rsidR="00F45B46" w:rsidRPr="00F45B46">
                            <w:rPr>
                              <w:rFonts w:ascii="Cambria" w:hAnsi="Cambria"/>
                              <w:noProof/>
                              <w:color w:val="333333"/>
                              <w:sz w:val="24"/>
                              <w:szCs w:val="24"/>
                            </w:rPr>
                            <w:t>[3]</w:t>
                          </w:r>
                          <w:r w:rsidR="00F45B46">
                            <w:rPr>
                              <w:rFonts w:ascii="Cambria" w:hAnsi="Cambria"/>
                              <w:color w:val="333333"/>
                              <w:sz w:val="24"/>
                              <w:szCs w:val="24"/>
                            </w:rPr>
                            <w:fldChar w:fldCharType="end"/>
                          </w:r>
                        </w:sdtContent>
                      </w:sdt>
                      <w:r w:rsidRPr="009309CB">
                        <w:rPr>
                          <w:rFonts w:ascii="Cambria" w:hAnsi="Cambria"/>
                          <w:color w:val="333333"/>
                          <w:sz w:val="24"/>
                          <w:szCs w:val="24"/>
                        </w:rPr>
                        <w:t>.</w:t>
                      </w:r>
                    </w:p>
                    <w:p w14:paraId="04DE3964" w14:textId="38E0D073"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The report details how evaluation feedback from the initial wireframes informed interface changes, illustrating an iterative, user-centred design process. It emphasises the balance between usability and engaging gameplay, as well as the role of both quantitative usage data and qualitative user feedback in guiding future development and refinement</w:t>
                      </w:r>
                      <w:sdt>
                        <w:sdtPr>
                          <w:rPr>
                            <w:rFonts w:ascii="Cambria" w:hAnsi="Cambria"/>
                            <w:color w:val="333333"/>
                            <w:sz w:val="24"/>
                            <w:szCs w:val="24"/>
                          </w:rPr>
                          <w:id w:val="-43073041"/>
                          <w:citation/>
                        </w:sdtPr>
                        <w:sdtContent>
                          <w:r w:rsidR="00F45B46">
                            <w:rPr>
                              <w:rFonts w:ascii="Cambria" w:hAnsi="Cambria"/>
                              <w:color w:val="333333"/>
                              <w:sz w:val="24"/>
                              <w:szCs w:val="24"/>
                            </w:rPr>
                            <w:fldChar w:fldCharType="begin"/>
                          </w:r>
                          <w:r w:rsidR="00F45B46">
                            <w:rPr>
                              <w:rFonts w:ascii="Cambria" w:hAnsi="Cambria"/>
                              <w:color w:val="333333"/>
                              <w:sz w:val="24"/>
                              <w:szCs w:val="24"/>
                            </w:rPr>
                            <w:instrText xml:space="preserve"> CITATION Has22 \l 2057 </w:instrText>
                          </w:r>
                          <w:r w:rsidR="00F45B46">
                            <w:rPr>
                              <w:rFonts w:ascii="Cambria" w:hAnsi="Cambria"/>
                              <w:color w:val="333333"/>
                              <w:sz w:val="24"/>
                              <w:szCs w:val="24"/>
                            </w:rPr>
                            <w:fldChar w:fldCharType="separate"/>
                          </w:r>
                          <w:r w:rsidR="00F45B46">
                            <w:rPr>
                              <w:rFonts w:ascii="Cambria" w:hAnsi="Cambria"/>
                              <w:noProof/>
                              <w:color w:val="333333"/>
                              <w:sz w:val="24"/>
                              <w:szCs w:val="24"/>
                            </w:rPr>
                            <w:t xml:space="preserve"> </w:t>
                          </w:r>
                          <w:r w:rsidR="00F45B46" w:rsidRPr="00F45B46">
                            <w:rPr>
                              <w:rFonts w:ascii="Cambria" w:hAnsi="Cambria"/>
                              <w:noProof/>
                              <w:color w:val="333333"/>
                              <w:sz w:val="24"/>
                              <w:szCs w:val="24"/>
                            </w:rPr>
                            <w:t>[10]</w:t>
                          </w:r>
                          <w:r w:rsidR="00F45B46">
                            <w:rPr>
                              <w:rFonts w:ascii="Cambria" w:hAnsi="Cambria"/>
                              <w:color w:val="333333"/>
                              <w:sz w:val="24"/>
                              <w:szCs w:val="24"/>
                            </w:rPr>
                            <w:fldChar w:fldCharType="end"/>
                          </w:r>
                        </w:sdtContent>
                      </w:sdt>
                      <w:r w:rsidRPr="009309CB">
                        <w:rPr>
                          <w:rFonts w:ascii="Cambria" w:hAnsi="Cambria"/>
                          <w:color w:val="333333"/>
                          <w:sz w:val="24"/>
                          <w:szCs w:val="24"/>
                        </w:rPr>
                        <w:t>.</w:t>
                      </w:r>
                    </w:p>
                    <w:p w14:paraId="5C4C72E4" w14:textId="77777777" w:rsidR="009309CB" w:rsidRPr="009309CB" w:rsidRDefault="009309CB" w:rsidP="009309CB">
                      <w:pPr>
                        <w:spacing w:line="360" w:lineRule="auto"/>
                        <w:rPr>
                          <w:rFonts w:ascii="Cambria" w:hAnsi="Cambria"/>
                          <w:color w:val="333333"/>
                          <w:sz w:val="24"/>
                          <w:szCs w:val="24"/>
                        </w:rPr>
                      </w:pPr>
                      <w:r w:rsidRPr="009309CB">
                        <w:rPr>
                          <w:rFonts w:ascii="Cambria" w:hAnsi="Cambria"/>
                          <w:color w:val="333333"/>
                          <w:sz w:val="24"/>
                          <w:szCs w:val="24"/>
                        </w:rPr>
                        <w:t>Overall, this report aims to demonstrate a systematic, reflective design process informed by usability theory, accessibility guidance, and the inclusion of representative users, resulting in a coherent, academically justified interactive system.</w:t>
                      </w:r>
                    </w:p>
                    <w:p w14:paraId="36FEFC3A" w14:textId="008A6E14" w:rsidR="002D204D" w:rsidRDefault="002D204D"/>
                  </w:txbxContent>
                </v:textbox>
                <w10:wrap anchorx="margin"/>
              </v:shape>
            </w:pict>
          </mc:Fallback>
        </mc:AlternateContent>
      </w:r>
    </w:p>
    <w:p w14:paraId="42B6AA44" w14:textId="58233E01" w:rsidR="00A23DD6" w:rsidRDefault="00A23DD6">
      <w:r>
        <w:br w:type="page"/>
      </w:r>
    </w:p>
    <w:p w14:paraId="18630788" w14:textId="1CF97598" w:rsidR="005C6838" w:rsidRPr="00703EA7" w:rsidRDefault="005C6838" w:rsidP="005C6838">
      <w:pPr>
        <w:pStyle w:val="Heading1"/>
        <w:jc w:val="center"/>
      </w:pPr>
      <w:r w:rsidRPr="005C6838">
        <w:lastRenderedPageBreak/>
        <w:t xml:space="preserve"> </w:t>
      </w:r>
      <w:bookmarkStart w:id="1" w:name="_Toc217780864"/>
      <w:r>
        <w:t xml:space="preserve">Full-colour Design </w:t>
      </w:r>
      <w:r w:rsidRPr="00703EA7">
        <w:t>Storyboard</w:t>
      </w:r>
      <w:bookmarkEnd w:id="1"/>
      <w:r w:rsidRPr="00703EA7">
        <w:t xml:space="preserve"> </w:t>
      </w:r>
    </w:p>
    <w:p w14:paraId="7DD13DC1" w14:textId="610C0977" w:rsidR="005C6838" w:rsidRDefault="0051379E" w:rsidP="002D204D">
      <w:r>
        <w:rPr>
          <w:noProof/>
        </w:rPr>
        <mc:AlternateContent>
          <mc:Choice Requires="wps">
            <w:drawing>
              <wp:anchor distT="45720" distB="45720" distL="114300" distR="114300" simplePos="0" relativeHeight="251663360" behindDoc="0" locked="0" layoutInCell="1" allowOverlap="1" wp14:anchorId="58D89CF5" wp14:editId="757A219C">
                <wp:simplePos x="0" y="0"/>
                <wp:positionH relativeFrom="margin">
                  <wp:align>left</wp:align>
                </wp:positionH>
                <wp:positionV relativeFrom="paragraph">
                  <wp:posOffset>262255</wp:posOffset>
                </wp:positionV>
                <wp:extent cx="5705475" cy="5181600"/>
                <wp:effectExtent l="0" t="0" r="0" b="0"/>
                <wp:wrapNone/>
                <wp:docPr id="2136843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181600"/>
                        </a:xfrm>
                        <a:prstGeom prst="rect">
                          <a:avLst/>
                        </a:prstGeom>
                        <a:noFill/>
                        <a:ln w="9525">
                          <a:noFill/>
                          <a:miter lim="800000"/>
                          <a:headEnd/>
                          <a:tailEnd/>
                        </a:ln>
                      </wps:spPr>
                      <wps:txbx>
                        <w:txbxContent>
                          <w:p w14:paraId="3337BA88" w14:textId="5A718DAB" w:rsidR="003B7A96" w:rsidRPr="003B7A96" w:rsidRDefault="00EB4CBB" w:rsidP="00864924">
                            <w:pPr>
                              <w:pStyle w:val="Heading2"/>
                              <w:spacing w:line="360" w:lineRule="auto"/>
                            </w:pPr>
                            <w:bookmarkStart w:id="2" w:name="_Toc217780865"/>
                            <w:r w:rsidRPr="00EB4CBB">
                              <w:t>Overview of the Final Storyboard Set</w:t>
                            </w:r>
                            <w:bookmarkEnd w:id="2"/>
                          </w:p>
                          <w:p w14:paraId="03D27D12" w14:textId="6C5E4BA0" w:rsidR="00647462" w:rsidRPr="00647462" w:rsidRDefault="00647462" w:rsidP="00864924">
                            <w:pPr>
                              <w:spacing w:line="360" w:lineRule="auto"/>
                              <w:rPr>
                                <w:rFonts w:ascii="Cambria" w:hAnsi="Cambria"/>
                                <w:color w:val="333333"/>
                                <w:sz w:val="24"/>
                                <w:szCs w:val="24"/>
                              </w:rPr>
                            </w:pPr>
                            <w:r w:rsidRPr="00647462">
                              <w:rPr>
                                <w:rFonts w:ascii="Cambria" w:hAnsi="Cambria"/>
                                <w:color w:val="333333"/>
                                <w:sz w:val="24"/>
                                <w:szCs w:val="24"/>
                              </w:rPr>
                              <w:t>The full-colour storyboards shown here are a direct visual update of the black-and-white sketches made for Assessment 1. Their goal is to show how the Cluedo-style mobile game would look and work when adding design basics such as colour, font, and layout, while preserving the original layout and the user's movement through the game. Storyboards are often used in usability testing to illustrate how the interface works and how users navigate it. They do this simply, so both designers and reviewers can understand them without needing a real system</w:t>
                            </w:r>
                            <w:sdt>
                              <w:sdtPr>
                                <w:rPr>
                                  <w:rFonts w:ascii="Cambria" w:hAnsi="Cambria"/>
                                  <w:color w:val="333333"/>
                                  <w:sz w:val="24"/>
                                  <w:szCs w:val="24"/>
                                </w:rPr>
                                <w:id w:val="648954705"/>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Rog23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[1]</w:t>
                                </w:r>
                                <w:r w:rsidR="00727C97">
                                  <w:rPr>
                                    <w:rFonts w:ascii="Cambria" w:hAnsi="Cambria"/>
                                    <w:color w:val="333333"/>
                                    <w:sz w:val="24"/>
                                    <w:szCs w:val="24"/>
                                  </w:rPr>
                                  <w:fldChar w:fldCharType="end"/>
                                </w:r>
                              </w:sdtContent>
                            </w:sdt>
                            <w:r w:rsidRPr="00647462">
                              <w:rPr>
                                <w:rFonts w:ascii="Cambria" w:hAnsi="Cambria"/>
                                <w:color w:val="333333"/>
                                <w:sz w:val="24"/>
                                <w:szCs w:val="24"/>
                              </w:rPr>
                              <w:t>.</w:t>
                            </w:r>
                          </w:p>
                          <w:p w14:paraId="3D14D1B6" w14:textId="3C106D7B" w:rsidR="00647462" w:rsidRPr="00647462" w:rsidRDefault="00647462" w:rsidP="00864924">
                            <w:pPr>
                              <w:spacing w:line="360" w:lineRule="auto"/>
                              <w:rPr>
                                <w:rFonts w:ascii="Cambria" w:hAnsi="Cambria"/>
                                <w:color w:val="333333"/>
                                <w:sz w:val="24"/>
                                <w:szCs w:val="24"/>
                              </w:rPr>
                            </w:pPr>
                            <w:r w:rsidRPr="00647462">
                              <w:rPr>
                                <w:rFonts w:ascii="Cambria" w:hAnsi="Cambria"/>
                                <w:color w:val="333333"/>
                                <w:sz w:val="24"/>
                                <w:szCs w:val="24"/>
                              </w:rPr>
                              <w:t>The storyboard set consists of four screens: the main menu, character selection screen, investigation board, and end-of-game screen. These screens match the wireframes exactly and cover all major stages of user interaction in the game. The designs are intentionally simple and schematic, reflecting an academic prototype created using presentation software such as PowerPoint rather than a commercial game engine. This ensures that the focus remains on usability, clarity, and interaction logic rather than visual polish or realism</w:t>
                            </w:r>
                            <w:sdt>
                              <w:sdtPr>
                                <w:rPr>
                                  <w:rFonts w:ascii="Cambria" w:hAnsi="Cambria"/>
                                  <w:color w:val="333333"/>
                                  <w:sz w:val="24"/>
                                  <w:szCs w:val="24"/>
                                </w:rPr>
                                <w:id w:val="-301309331"/>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Tid20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[5]</w:t>
                                </w:r>
                                <w:r w:rsidR="00727C97">
                                  <w:rPr>
                                    <w:rFonts w:ascii="Cambria" w:hAnsi="Cambria"/>
                                    <w:color w:val="333333"/>
                                    <w:sz w:val="24"/>
                                    <w:szCs w:val="24"/>
                                  </w:rPr>
                                  <w:fldChar w:fldCharType="end"/>
                                </w:r>
                              </w:sdtContent>
                            </w:sdt>
                            <w:r w:rsidRPr="00647462">
                              <w:rPr>
                                <w:rFonts w:ascii="Cambria" w:hAnsi="Cambria"/>
                                <w:color w:val="333333"/>
                                <w:sz w:val="24"/>
                                <w:szCs w:val="24"/>
                              </w:rPr>
                              <w:t>.</w:t>
                            </w:r>
                          </w:p>
                          <w:p w14:paraId="62BE1978" w14:textId="77777777" w:rsidR="00647462" w:rsidRPr="00647462" w:rsidRDefault="00647462" w:rsidP="00864924">
                            <w:pPr>
                              <w:spacing w:line="360" w:lineRule="auto"/>
                              <w:rPr>
                                <w:rFonts w:ascii="Cambria" w:hAnsi="Cambria"/>
                                <w:color w:val="333333"/>
                                <w:sz w:val="24"/>
                                <w:szCs w:val="24"/>
                              </w:rPr>
                            </w:pPr>
                            <w:r w:rsidRPr="00647462">
                              <w:rPr>
                                <w:rFonts w:ascii="Cambria" w:hAnsi="Cambria"/>
                                <w:color w:val="333333"/>
                                <w:sz w:val="24"/>
                                <w:szCs w:val="24"/>
                              </w:rPr>
                              <w:t>You can see the whole storyboard set in Appendix A. This section discusses a few main frames to illustrate key design choices and how they follow usability principles.</w:t>
                            </w:r>
                          </w:p>
                          <w:p w14:paraId="01E67CB9" w14:textId="6075E80C" w:rsidR="00703EA7" w:rsidRDefault="00703EA7" w:rsidP="00703E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D89CF5" id="_x0000_s1037" type="#_x0000_t202" style="position:absolute;margin-left:0;margin-top:20.65pt;width:449.25pt;height:40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CI0/gEAANUDAAAOAAAAZHJzL2Uyb0RvYy54bWysU9uO2yAQfa/Uf0C8N7bTeJO1Qlbb3W5V&#10;aXuRtv0AgnGMCgwFEjv9+g44m43at6p+QAzjOcw5c1jfjEaTg/RBgWW0mpWUSCugVXbH6PdvD29W&#10;lITIbcs1WMnoUQZ6s3n9aj24Rs6hB91KTxDEhmZwjPYxuqYoguil4WEGTlpMduANjxj6XdF6PiC6&#10;0cW8LK+KAXzrPAgZAp7eT0m6yfhdJ0X80nVBRqIZxd5iXn1et2ktNmve7Dx3vRKnNvg/dGG4snjp&#10;GeqeR072Xv0FZZTwEKCLMwGmgK5TQmYOyKYq/2Dz1HMnMxcUJ7izTOH/wYrPhyf31ZM4voMRB5hJ&#10;BPcI4kcgFu56bnfy1nsYeslbvLhKkhWDC82pNEkdmpBAtsMnaHHIfB8hA42dN0kV5EkQHQdwPIsu&#10;x0gEHtbLsl4sa0oE5upqVV2VeSwFb57LnQ/xgwRD0oZRj1PN8PzwGGJqhzfPv6TbLDworfNktSUD&#10;o9f1vM4FFxmjIhpPK8PoqkzfZIXE8r1tc3HkSk97vEDbE+3EdOIcx+1IVMvo21SbVNhCe0QdPEw+&#10;w3eBmx78L0oG9Bij4eeee0mJ/mhRy+tqsUimzMGiXs4x8JeZ7WWGW4FQjEZKpu1dzEaeKN+i5p3K&#10;arx0cmoZvZNFOvk8mfMyzn+9vMbNbwAAAP//AwBQSwMEFAAGAAgAAAAhAC4127HdAAAABwEAAA8A&#10;AABkcnMvZG93bnJldi54bWxMj81OwzAQhO9IvIO1lbhRu7ShaRqnQiCuoP4hcXPjbRIRr6PYbcLb&#10;s5zgtqMZzXybb0bXiiv2ofGkYTZVIJBKbxuqNBz2r/cpiBANWdN6Qg3fGGBT3N7kJrN+oC1ed7ES&#10;XEIhMxrqGLtMylDW6EyY+g6JvbPvnYks+0ra3gxc7lr5oNSjdKYhXqhNh881ll+7i9NwfDt/fizU&#10;e/Xikm7wo5LkVlLru8n4tAYRcYx/YfjFZ3QomOnkL2SDaDXwI1HDYjYHwW66ShMQJz6S5Rxkkcv/&#10;/MUPAAAA//8DAFBLAQItABQABgAIAAAAIQC2gziS/gAAAOEBAAATAAAAAAAAAAAAAAAAAAAAAABb&#10;Q29udGVudF9UeXBlc10ueG1sUEsBAi0AFAAGAAgAAAAhADj9If/WAAAAlAEAAAsAAAAAAAAAAAAA&#10;AAAALwEAAF9yZWxzLy5yZWxzUEsBAi0AFAAGAAgAAAAhAK70IjT+AQAA1QMAAA4AAAAAAAAAAAAA&#10;AAAALgIAAGRycy9lMm9Eb2MueG1sUEsBAi0AFAAGAAgAAAAhAC4127HdAAAABwEAAA8AAAAAAAAA&#10;AAAAAAAAWAQAAGRycy9kb3ducmV2LnhtbFBLBQYAAAAABAAEAPMAAABiBQAAAAA=&#10;" filled="f" stroked="f">
                <v:textbox>
                  <w:txbxContent>
                    <w:p w14:paraId="3337BA88" w14:textId="5A718DAB" w:rsidR="003B7A96" w:rsidRPr="003B7A96" w:rsidRDefault="00EB4CBB" w:rsidP="00864924">
                      <w:pPr>
                        <w:pStyle w:val="Heading2"/>
                        <w:spacing w:line="360" w:lineRule="auto"/>
                      </w:pPr>
                      <w:bookmarkStart w:id="3" w:name="_Toc217780865"/>
                      <w:r w:rsidRPr="00EB4CBB">
                        <w:t>Overview of the Final Storyboard Set</w:t>
                      </w:r>
                      <w:bookmarkEnd w:id="3"/>
                    </w:p>
                    <w:p w14:paraId="03D27D12" w14:textId="6C5E4BA0" w:rsidR="00647462" w:rsidRPr="00647462" w:rsidRDefault="00647462" w:rsidP="00864924">
                      <w:pPr>
                        <w:spacing w:line="360" w:lineRule="auto"/>
                        <w:rPr>
                          <w:rFonts w:ascii="Cambria" w:hAnsi="Cambria"/>
                          <w:color w:val="333333"/>
                          <w:sz w:val="24"/>
                          <w:szCs w:val="24"/>
                        </w:rPr>
                      </w:pPr>
                      <w:r w:rsidRPr="00647462">
                        <w:rPr>
                          <w:rFonts w:ascii="Cambria" w:hAnsi="Cambria"/>
                          <w:color w:val="333333"/>
                          <w:sz w:val="24"/>
                          <w:szCs w:val="24"/>
                        </w:rPr>
                        <w:t>The full-colour storyboards shown here are a direct visual update of the black-and-white sketches made for Assessment 1. Their goal is to show how the Cluedo-style mobile game would look and work when adding design basics such as colour, font, and layout, while preserving the original layout and the user's movement through the game. Storyboards are often used in usability testing to illustrate how the interface works and how users navigate it. They do this simply, so both designers and reviewers can understand them without needing a real system</w:t>
                      </w:r>
                      <w:sdt>
                        <w:sdtPr>
                          <w:rPr>
                            <w:rFonts w:ascii="Cambria" w:hAnsi="Cambria"/>
                            <w:color w:val="333333"/>
                            <w:sz w:val="24"/>
                            <w:szCs w:val="24"/>
                          </w:rPr>
                          <w:id w:val="648954705"/>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Rog23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[1]</w:t>
                          </w:r>
                          <w:r w:rsidR="00727C97">
                            <w:rPr>
                              <w:rFonts w:ascii="Cambria" w:hAnsi="Cambria"/>
                              <w:color w:val="333333"/>
                              <w:sz w:val="24"/>
                              <w:szCs w:val="24"/>
                            </w:rPr>
                            <w:fldChar w:fldCharType="end"/>
                          </w:r>
                        </w:sdtContent>
                      </w:sdt>
                      <w:r w:rsidRPr="00647462">
                        <w:rPr>
                          <w:rFonts w:ascii="Cambria" w:hAnsi="Cambria"/>
                          <w:color w:val="333333"/>
                          <w:sz w:val="24"/>
                          <w:szCs w:val="24"/>
                        </w:rPr>
                        <w:t>.</w:t>
                      </w:r>
                    </w:p>
                    <w:p w14:paraId="3D14D1B6" w14:textId="3C106D7B" w:rsidR="00647462" w:rsidRPr="00647462" w:rsidRDefault="00647462" w:rsidP="00864924">
                      <w:pPr>
                        <w:spacing w:line="360" w:lineRule="auto"/>
                        <w:rPr>
                          <w:rFonts w:ascii="Cambria" w:hAnsi="Cambria"/>
                          <w:color w:val="333333"/>
                          <w:sz w:val="24"/>
                          <w:szCs w:val="24"/>
                        </w:rPr>
                      </w:pPr>
                      <w:r w:rsidRPr="00647462">
                        <w:rPr>
                          <w:rFonts w:ascii="Cambria" w:hAnsi="Cambria"/>
                          <w:color w:val="333333"/>
                          <w:sz w:val="24"/>
                          <w:szCs w:val="24"/>
                        </w:rPr>
                        <w:t>The storyboard set consists of four screens: the main menu, character selection screen, investigation board, and end-of-game screen. These screens match the wireframes exactly and cover all major stages of user interaction in the game. The designs are intentionally simple and schematic, reflecting an academic prototype created using presentation software such as PowerPoint rather than a commercial game engine. This ensures that the focus remains on usability, clarity, and interaction logic rather than visual polish or realism</w:t>
                      </w:r>
                      <w:sdt>
                        <w:sdtPr>
                          <w:rPr>
                            <w:rFonts w:ascii="Cambria" w:hAnsi="Cambria"/>
                            <w:color w:val="333333"/>
                            <w:sz w:val="24"/>
                            <w:szCs w:val="24"/>
                          </w:rPr>
                          <w:id w:val="-301309331"/>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Tid20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[5]</w:t>
                          </w:r>
                          <w:r w:rsidR="00727C97">
                            <w:rPr>
                              <w:rFonts w:ascii="Cambria" w:hAnsi="Cambria"/>
                              <w:color w:val="333333"/>
                              <w:sz w:val="24"/>
                              <w:szCs w:val="24"/>
                            </w:rPr>
                            <w:fldChar w:fldCharType="end"/>
                          </w:r>
                        </w:sdtContent>
                      </w:sdt>
                      <w:r w:rsidRPr="00647462">
                        <w:rPr>
                          <w:rFonts w:ascii="Cambria" w:hAnsi="Cambria"/>
                          <w:color w:val="333333"/>
                          <w:sz w:val="24"/>
                          <w:szCs w:val="24"/>
                        </w:rPr>
                        <w:t>.</w:t>
                      </w:r>
                    </w:p>
                    <w:p w14:paraId="62BE1978" w14:textId="77777777" w:rsidR="00647462" w:rsidRPr="00647462" w:rsidRDefault="00647462" w:rsidP="00864924">
                      <w:pPr>
                        <w:spacing w:line="360" w:lineRule="auto"/>
                        <w:rPr>
                          <w:rFonts w:ascii="Cambria" w:hAnsi="Cambria"/>
                          <w:color w:val="333333"/>
                          <w:sz w:val="24"/>
                          <w:szCs w:val="24"/>
                        </w:rPr>
                      </w:pPr>
                      <w:r w:rsidRPr="00647462">
                        <w:rPr>
                          <w:rFonts w:ascii="Cambria" w:hAnsi="Cambria"/>
                          <w:color w:val="333333"/>
                          <w:sz w:val="24"/>
                          <w:szCs w:val="24"/>
                        </w:rPr>
                        <w:t>You can see the whole storyboard set in Appendix A. This section discusses a few main frames to illustrate key design choices and how they follow usability principles.</w:t>
                      </w:r>
                    </w:p>
                    <w:p w14:paraId="01E67CB9" w14:textId="6075E80C" w:rsidR="00703EA7" w:rsidRDefault="00703EA7" w:rsidP="00703EA7"/>
                  </w:txbxContent>
                </v:textbox>
                <w10:wrap anchorx="margin"/>
              </v:shape>
            </w:pict>
          </mc:Fallback>
        </mc:AlternateContent>
      </w:r>
    </w:p>
    <w:p w14:paraId="1747EE67" w14:textId="41428681" w:rsidR="005C6838" w:rsidRDefault="00864924">
      <w:r>
        <w:rPr>
          <w:noProof/>
        </w:rPr>
        <w:drawing>
          <wp:anchor distT="0" distB="0" distL="114300" distR="114300" simplePos="0" relativeHeight="251664384" behindDoc="0" locked="0" layoutInCell="1" allowOverlap="1" wp14:anchorId="35DDE894" wp14:editId="302ED36A">
            <wp:simplePos x="0" y="0"/>
            <wp:positionH relativeFrom="margin">
              <wp:align>center</wp:align>
            </wp:positionH>
            <wp:positionV relativeFrom="paragraph">
              <wp:posOffset>5462905</wp:posOffset>
            </wp:positionV>
            <wp:extent cx="4824333" cy="2124075"/>
            <wp:effectExtent l="0" t="0" r="0" b="0"/>
            <wp:wrapNone/>
            <wp:docPr id="1840134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3449"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24333" cy="2124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6432" behindDoc="0" locked="0" layoutInCell="1" allowOverlap="1" wp14:anchorId="51285499" wp14:editId="14CB06F9">
                <wp:simplePos x="0" y="0"/>
                <wp:positionH relativeFrom="margin">
                  <wp:align>center</wp:align>
                </wp:positionH>
                <wp:positionV relativeFrom="paragraph">
                  <wp:posOffset>7701280</wp:posOffset>
                </wp:positionV>
                <wp:extent cx="4048125" cy="1404620"/>
                <wp:effectExtent l="0" t="0" r="0" b="6350"/>
                <wp:wrapNone/>
                <wp:docPr id="235018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5DF4C63A" w14:textId="6FCB10CE" w:rsidR="004B5A38" w:rsidRPr="004B5A38" w:rsidRDefault="004B5A38" w:rsidP="004B5A38">
                            <w:pPr>
                              <w:spacing w:line="360" w:lineRule="auto"/>
                              <w:jc w:val="center"/>
                              <w:rPr>
                                <w:rFonts w:ascii="Cambria" w:hAnsi="Cambria"/>
                                <w:color w:val="333333"/>
                                <w:sz w:val="24"/>
                                <w:szCs w:val="24"/>
                              </w:rPr>
                            </w:pPr>
                            <w:r w:rsidRPr="004B5A38">
                              <w:rPr>
                                <w:rFonts w:ascii="Cambria" w:hAnsi="Cambria"/>
                                <w:color w:val="333333"/>
                                <w:sz w:val="24"/>
                                <w:szCs w:val="24"/>
                              </w:rPr>
                              <w:t>Figure 2.1 – Main Menu Screen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285499" id="_x0000_s1038" type="#_x0000_t202" style="position:absolute;margin-left:0;margin-top:606.4pt;width:318.75pt;height:110.6pt;z-index:251666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xva+wEAANUDAAAOAAAAZHJzL2Uyb0RvYy54bWysU9Fu2yAUfZ+0f0C8L7Yjp0utOFXXLtOk&#10;rpvU7QMwxjEacBmQ2NnX74LdNOrepvkBXbi+h3vOPWxuRq3IUTgvwdS0WOSUCMOhlWZf0x/fd+/W&#10;lPjATMsUGFHTk/D0Zvv2zWawlVhCD6oVjiCI8dVga9qHYKss87wXmvkFWGEw2YHTLODW7bPWsQHR&#10;tcqWeX6VDeBa64AL7/H0fkrSbcLvOsHD167zIhBVU+wtpNWltYlrtt2wau+Y7SWf22D/0IVm0uCl&#10;Z6h7Fhg5OPkXlJbcgYcuLDjoDLpOcpE4IJsif8XmqWdWJC4ojrdnmfz/g+WPxyf7zZEwfoARB5hI&#10;ePsA/KcnBu56Zvbi1jkYesFavLiIkmWD9dVcGqX2lY8gzfAFWhwyOwRIQGPndFQFeRJExwGczqKL&#10;MRCOh2VerovlihKOuQJ3V8s0loxVz+XW+fBJgCYxqKnDqSZ4dnzwIbbDqudf4m0GdlKpNFllyFDT&#10;6xXiv8poGdB4SuqarvP4TVaILD+aNhUHJtUU4wXKzLQj04lzGJuRyBYpxNqoQgPtCXVwMPkM3wUG&#10;PbjflAzosZr6XwfmBCXqs0Etr4uyjKZMm3L1HokTd5lpLjPMcISqaaBkCu9CMnIk5u0tar6TSY2X&#10;TuaW0TtJpNnn0ZyX+/TXy2vc/gEAAP//AwBQSwMEFAAGAAgAAAAhAGpsHE3eAAAACgEAAA8AAABk&#10;cnMvZG93bnJldi54bWxMj8FOwzAQRO9I/IO1SNyo3bS0KMSpKtSWI1Aizm68JBHx2ordNPw9ywmO&#10;OzOanVdsJteLEYfYedIwnykQSLW3HTUaqvf93QOImAxZ03tCDd8YYVNeXxUmt/5CbzgeUyO4hGJu&#10;NLQphVzKWLfoTJz5gMTepx+cSXwOjbSDuXC562Wm1Eo60xF/aE3Apxbrr+PZaQgpHNbPw8vrdrcf&#10;VfVxqLKu2Wl9ezNtH0EknNJfGH7n83QoedPJn8lG0WtgkMRqNs+YgP3VYn0P4sTScrFUIMtC/kco&#10;fwAAAP//AwBQSwECLQAUAAYACAAAACEAtoM4kv4AAADhAQAAEwAAAAAAAAAAAAAAAAAAAAAAW0Nv&#10;bnRlbnRfVHlwZXNdLnhtbFBLAQItABQABgAIAAAAIQA4/SH/1gAAAJQBAAALAAAAAAAAAAAAAAAA&#10;AC8BAABfcmVscy8ucmVsc1BLAQItABQABgAIAAAAIQDQoxva+wEAANUDAAAOAAAAAAAAAAAAAAAA&#10;AC4CAABkcnMvZTJvRG9jLnhtbFBLAQItABQABgAIAAAAIQBqbBxN3gAAAAoBAAAPAAAAAAAAAAAA&#10;AAAAAFUEAABkcnMvZG93bnJldi54bWxQSwUGAAAAAAQABADzAAAAYAUAAAAA&#10;" filled="f" stroked="f">
                <v:textbox style="mso-fit-shape-to-text:t">
                  <w:txbxContent>
                    <w:p w14:paraId="5DF4C63A" w14:textId="6FCB10CE" w:rsidR="004B5A38" w:rsidRPr="004B5A38" w:rsidRDefault="004B5A38" w:rsidP="004B5A38">
                      <w:pPr>
                        <w:spacing w:line="360" w:lineRule="auto"/>
                        <w:jc w:val="center"/>
                        <w:rPr>
                          <w:rFonts w:ascii="Cambria" w:hAnsi="Cambria"/>
                          <w:color w:val="333333"/>
                          <w:sz w:val="24"/>
                          <w:szCs w:val="24"/>
                        </w:rPr>
                      </w:pPr>
                      <w:r w:rsidRPr="004B5A38">
                        <w:rPr>
                          <w:rFonts w:ascii="Cambria" w:hAnsi="Cambria"/>
                          <w:color w:val="333333"/>
                          <w:sz w:val="24"/>
                          <w:szCs w:val="24"/>
                        </w:rPr>
                        <w:t>Figure 2.1 – Main Menu Screen</w:t>
                      </w:r>
                    </w:p>
                  </w:txbxContent>
                </v:textbox>
                <w10:wrap anchorx="margin"/>
              </v:shape>
            </w:pict>
          </mc:Fallback>
        </mc:AlternateContent>
      </w:r>
      <w:r w:rsidR="005C6838">
        <w:br w:type="page"/>
      </w:r>
    </w:p>
    <w:p w14:paraId="44EE8C5C" w14:textId="1732276A" w:rsidR="005C6838" w:rsidRDefault="008B1182" w:rsidP="002D204D">
      <w:r>
        <w:rPr>
          <w:noProof/>
        </w:rPr>
        <w:lastRenderedPageBreak/>
        <mc:AlternateContent>
          <mc:Choice Requires="wps">
            <w:drawing>
              <wp:anchor distT="45720" distB="45720" distL="114300" distR="114300" simplePos="0" relativeHeight="251668480" behindDoc="0" locked="0" layoutInCell="1" allowOverlap="1" wp14:anchorId="7A1EDC2E" wp14:editId="273E5164">
                <wp:simplePos x="0" y="0"/>
                <wp:positionH relativeFrom="margin">
                  <wp:align>left</wp:align>
                </wp:positionH>
                <wp:positionV relativeFrom="paragraph">
                  <wp:posOffset>47625</wp:posOffset>
                </wp:positionV>
                <wp:extent cx="5705475" cy="7639050"/>
                <wp:effectExtent l="0" t="0" r="0" b="0"/>
                <wp:wrapNone/>
                <wp:docPr id="1632676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639050"/>
                        </a:xfrm>
                        <a:prstGeom prst="rect">
                          <a:avLst/>
                        </a:prstGeom>
                        <a:noFill/>
                        <a:ln w="9525">
                          <a:noFill/>
                          <a:miter lim="800000"/>
                          <a:headEnd/>
                          <a:tailEnd/>
                        </a:ln>
                      </wps:spPr>
                      <wps:txbx>
                        <w:txbxContent>
                          <w:p w14:paraId="25AECD87" w14:textId="77777777" w:rsidR="003201C8" w:rsidRPr="003201C8" w:rsidRDefault="003201C8" w:rsidP="00864924">
                            <w:pPr>
                              <w:pStyle w:val="Heading2"/>
                              <w:spacing w:line="360" w:lineRule="auto"/>
                            </w:pPr>
                            <w:bookmarkStart w:id="4" w:name="_Toc217780866"/>
                            <w:r w:rsidRPr="003201C8">
                              <w:t>Visual Design: Colour and Graphics</w:t>
                            </w:r>
                            <w:bookmarkEnd w:id="4"/>
                          </w:p>
                          <w:p w14:paraId="7647AD57" w14:textId="4CC86EEA" w:rsidR="003201C8" w:rsidRPr="003201C8" w:rsidRDefault="003201C8" w:rsidP="00864924">
                            <w:pPr>
                              <w:spacing w:line="360" w:lineRule="auto"/>
                              <w:rPr>
                                <w:rFonts w:ascii="Cambria" w:hAnsi="Cambria"/>
                                <w:color w:val="333333"/>
                                <w:sz w:val="24"/>
                                <w:szCs w:val="24"/>
                              </w:rPr>
                            </w:pPr>
                            <w:r w:rsidRPr="003201C8">
                              <w:rPr>
                                <w:rFonts w:ascii="Cambria" w:hAnsi="Cambria"/>
                                <w:color w:val="333333"/>
                                <w:sz w:val="24"/>
                                <w:szCs w:val="24"/>
                              </w:rPr>
                              <w:t>The visual design of the storyboards was guided by two primary considerations: alignment with the traditional Cluedo aesthetic and adherence to usability and accessibility principles. A limited colour palette based on dark green, burgundy, and cream tones was selected to evoke the visual identity of the original Cluedo board game, supporting genre recognition and familiarity. Leveraging familiar visual conventions helps users quickly understand the nature of the game, reducing the learning curve</w:t>
                            </w:r>
                            <w:sdt>
                              <w:sdtPr>
                                <w:rPr>
                                  <w:rFonts w:ascii="Cambria" w:hAnsi="Cambria"/>
                                  <w:color w:val="333333"/>
                                  <w:sz w:val="24"/>
                                  <w:szCs w:val="24"/>
                                </w:rPr>
                                <w:id w:val="-496112393"/>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Wor23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[7]</w:t>
                                </w:r>
                                <w:r w:rsidR="00727C97">
                                  <w:rPr>
                                    <w:rFonts w:ascii="Cambria" w:hAnsi="Cambria"/>
                                    <w:color w:val="333333"/>
                                    <w:sz w:val="24"/>
                                    <w:szCs w:val="24"/>
                                  </w:rPr>
                                  <w:fldChar w:fldCharType="end"/>
                                </w:r>
                              </w:sdtContent>
                            </w:sdt>
                            <w:r w:rsidRPr="003201C8">
                              <w:rPr>
                                <w:rFonts w:ascii="Cambria" w:hAnsi="Cambria"/>
                                <w:color w:val="333333"/>
                                <w:sz w:val="24"/>
                                <w:szCs w:val="24"/>
                              </w:rPr>
                              <w:t>.</w:t>
                            </w:r>
                          </w:p>
                          <w:p w14:paraId="36D1DC84" w14:textId="7CE0A705" w:rsidR="003201C8" w:rsidRPr="003201C8" w:rsidRDefault="003201C8" w:rsidP="00864924">
                            <w:pPr>
                              <w:spacing w:line="360" w:lineRule="auto"/>
                              <w:rPr>
                                <w:rFonts w:ascii="Cambria" w:hAnsi="Cambria"/>
                                <w:color w:val="333333"/>
                                <w:sz w:val="24"/>
                                <w:szCs w:val="24"/>
                              </w:rPr>
                            </w:pPr>
                            <w:r w:rsidRPr="003201C8">
                              <w:rPr>
                                <w:rFonts w:ascii="Cambria" w:hAnsi="Cambria"/>
                                <w:color w:val="333333"/>
                                <w:sz w:val="24"/>
                                <w:szCs w:val="24"/>
                              </w:rPr>
                              <w:t>At the same time, colour choices were constrained to ensure sufficient contrast between text, backgrounds, and interactive elements. Buttons and interactive areas are clearly distinguished by both colour and border outlines, ensuring that information is not conveyed solely through colour. This approach aligns with accessibility guidance that emphasises perceptual clarity and inclusivity for users with visual impairments or colour vision deficiencies</w:t>
                            </w:r>
                            <w:sdt>
                              <w:sdtPr>
                                <w:rPr>
                                  <w:rFonts w:ascii="Cambria" w:hAnsi="Cambria"/>
                                  <w:color w:val="333333"/>
                                  <w:sz w:val="24"/>
                                  <w:szCs w:val="24"/>
                                </w:rPr>
                                <w:id w:val="763582196"/>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Lup14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[8]</w:t>
                                </w:r>
                                <w:r w:rsidR="00727C97">
                                  <w:rPr>
                                    <w:rFonts w:ascii="Cambria" w:hAnsi="Cambria"/>
                                    <w:color w:val="333333"/>
                                    <w:sz w:val="24"/>
                                    <w:szCs w:val="24"/>
                                  </w:rPr>
                                  <w:fldChar w:fldCharType="end"/>
                                </w:r>
                              </w:sdtContent>
                            </w:sdt>
                            <w:r w:rsidRPr="003201C8">
                              <w:rPr>
                                <w:rFonts w:ascii="Cambria" w:hAnsi="Cambria"/>
                                <w:color w:val="333333"/>
                                <w:sz w:val="24"/>
                                <w:szCs w:val="24"/>
                              </w:rPr>
                              <w:t>. Decorative imagery is minimal and schematic, reinforcing the impression of a prototype created in PowerPoint rather than a commercial game interface.</w:t>
                            </w:r>
                          </w:p>
                          <w:p w14:paraId="2C057BD0" w14:textId="5CAC8D73" w:rsidR="003201C8" w:rsidRPr="003201C8" w:rsidRDefault="003201C8" w:rsidP="00864924">
                            <w:pPr>
                              <w:spacing w:line="360" w:lineRule="auto"/>
                              <w:rPr>
                                <w:rFonts w:ascii="Cambria" w:hAnsi="Cambria"/>
                                <w:color w:val="333333"/>
                                <w:sz w:val="24"/>
                                <w:szCs w:val="24"/>
                              </w:rPr>
                            </w:pPr>
                            <w:r w:rsidRPr="003201C8">
                              <w:rPr>
                                <w:rFonts w:ascii="Cambria" w:hAnsi="Cambria"/>
                                <w:color w:val="333333"/>
                                <w:sz w:val="24"/>
                                <w:szCs w:val="24"/>
                              </w:rPr>
                              <w:t>The investigation board screen uses simplified room shapes (basic outlines representing rooms), icons (small graphical symbols representing functions or objects), and labels (text descriptions), instead of detailed illustrations. This reduces visual clutter and supports rapid information scanning, particularly in time-limited gameplay scenarios. Such simplification is consistent with usability research showing that unnecessary visual detail can increase cognitive load (the mental effort required to process information) and hinder task performance</w:t>
                            </w:r>
                            <w:sdt>
                              <w:sdtPr>
                                <w:rPr>
                                  <w:rFonts w:ascii="Cambria" w:hAnsi="Cambria"/>
                                  <w:color w:val="333333"/>
                                  <w:sz w:val="24"/>
                                  <w:szCs w:val="24"/>
                                </w:rPr>
                                <w:id w:val="-399135490"/>
                                <w:citation/>
                              </w:sdtPr>
                              <w:sdtContent>
                                <w:r w:rsidR="001004AC">
                                  <w:rPr>
                                    <w:rFonts w:ascii="Cambria" w:hAnsi="Cambria"/>
                                    <w:color w:val="333333"/>
                                    <w:sz w:val="24"/>
                                    <w:szCs w:val="24"/>
                                  </w:rPr>
                                  <w:fldChar w:fldCharType="begin"/>
                                </w:r>
                                <w:r w:rsidR="001004AC">
                                  <w:rPr>
                                    <w:rFonts w:ascii="Cambria" w:hAnsi="Cambria"/>
                                    <w:color w:val="333333"/>
                                    <w:sz w:val="24"/>
                                    <w:szCs w:val="24"/>
                                  </w:rPr>
                                  <w:instrText xml:space="preserve"> CITATION Swe19 \l 2057 </w:instrText>
                                </w:r>
                                <w:r w:rsidR="001004AC">
                                  <w:rPr>
                                    <w:rFonts w:ascii="Cambria" w:hAnsi="Cambria"/>
                                    <w:color w:val="333333"/>
                                    <w:sz w:val="24"/>
                                    <w:szCs w:val="24"/>
                                  </w:rPr>
                                  <w:fldChar w:fldCharType="separate"/>
                                </w:r>
                                <w:r w:rsidR="001004AC">
                                  <w:rPr>
                                    <w:rFonts w:ascii="Cambria" w:hAnsi="Cambria"/>
                                    <w:noProof/>
                                    <w:color w:val="333333"/>
                                    <w:sz w:val="24"/>
                                    <w:szCs w:val="24"/>
                                  </w:rPr>
                                  <w:t xml:space="preserve"> </w:t>
                                </w:r>
                                <w:r w:rsidR="001004AC" w:rsidRPr="001004AC">
                                  <w:rPr>
                                    <w:rFonts w:ascii="Cambria" w:hAnsi="Cambria"/>
                                    <w:noProof/>
                                    <w:color w:val="333333"/>
                                    <w:sz w:val="24"/>
                                    <w:szCs w:val="24"/>
                                  </w:rPr>
                                  <w:t>[6]</w:t>
                                </w:r>
                                <w:r w:rsidR="001004AC">
                                  <w:rPr>
                                    <w:rFonts w:ascii="Cambria" w:hAnsi="Cambria"/>
                                    <w:color w:val="333333"/>
                                    <w:sz w:val="24"/>
                                    <w:szCs w:val="24"/>
                                  </w:rPr>
                                  <w:fldChar w:fldCharType="end"/>
                                </w:r>
                              </w:sdtContent>
                            </w:sdt>
                            <w:r w:rsidRPr="003201C8">
                              <w:rPr>
                                <w:rFonts w:ascii="Cambria" w:hAnsi="Cambria"/>
                                <w:color w:val="333333"/>
                                <w:sz w:val="24"/>
                                <w:szCs w:val="24"/>
                              </w:rPr>
                              <w:t>.</w:t>
                            </w:r>
                          </w:p>
                          <w:p w14:paraId="36281085" w14:textId="51E204BD" w:rsidR="008B1182" w:rsidRPr="00647462" w:rsidRDefault="008B1182" w:rsidP="008B1182">
                            <w:pPr>
                              <w:spacing w:line="360" w:lineRule="auto"/>
                              <w:rPr>
                                <w:rFonts w:ascii="Cambria" w:hAnsi="Cambria"/>
                                <w:color w:val="333333"/>
                                <w:sz w:val="24"/>
                                <w:szCs w:val="24"/>
                              </w:rPr>
                            </w:pPr>
                          </w:p>
                          <w:p w14:paraId="3A0E93FF" w14:textId="77777777" w:rsidR="008B1182" w:rsidRDefault="008B1182" w:rsidP="008B11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EDC2E" id="_x0000_s1039" type="#_x0000_t202" style="position:absolute;margin-left:0;margin-top:3.75pt;width:449.25pt;height:601.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uY/QEAANUDAAAOAAAAZHJzL2Uyb0RvYy54bWysU9uO2yAQfa/Uf0C8N3bSeLOx4qy2u92q&#10;0vYibfsBBEOMCgwFEjv9+g7Ym43at6p+QAzjOcw5c9jcDEaTo/BBgW3ofFZSIiyHVtl9Q79/e3hz&#10;TUmIzLZMgxUNPYlAb7avX216V4sFdKBb4QmC2FD3rqFdjK4uisA7YViYgRMWkxK8YRFDvy9az3pE&#10;N7pYlOVV0YNvnQcuQsDT+zFJtxlfSsHjFymDiEQ3FHuLefV53aW12G5YvffMdYpPbbB/6MIwZfHS&#10;M9Q9i4wcvPoLyijuIYCMMw6mACkVF5kDspmXf7B56pgTmQuKE9xZpvD/YPnn45P76kkc3sGAA8wk&#10;gnsE/iMQC3cds3tx6z30nWAtXjxPkhW9C/VUmqQOdUggu/4TtDhkdoiQgQbpTVIFeRJExwGczqKL&#10;IRKOh9WqrJarihKOudXV23VZ5bEUrH4udz7EDwIMSZuGepxqhmfHxxBTO6x+/iXdZuFBaZ0nqy3p&#10;G7quFlUuuMgYFdF4WpmGXpfpG62QWL63bS6OTOlxjxdoO9FOTEfOcdgNRLVIIdUmFXbQnlAHD6PP&#10;8F3gpgP/i5IePdbQ8PPAvKBEf7So5Xq+XCZT5mBZrRYY+MvM7jLDLEeohkZKxu1dzEYeKd+i5lJl&#10;NV46mVpG72SRJp8nc17G+a+X17j9DQAA//8DAFBLAwQUAAYACAAAACEAMCDaCNsAAAAHAQAADwAA&#10;AGRycy9kb3ducmV2LnhtbEyPzU7DMBCE70i8g7VI3Oi6FYE0xKkQiCuI8iNxc+NtEhGvo9htwtuz&#10;nOhtVjOa+bbczL5XRxpjF9jAcqFBEdfBddwYeH97uspBxWTZ2T4wGfihCJvq/Ky0hQsTv9Jxmxol&#10;JRwLa6BNaSgQY92St3ERBmLx9mH0Nsk5NuhGO0m573Gl9Q1627EstHagh5bq7+3BG/h43n99XuuX&#10;5tFnwxRmjezXaMzlxXx/ByrRnP7D8Icv6FAJ0y4c2EXVG5BHkoHbDJSY+ToXsZPUaqkzwKrEU/7q&#10;FwAA//8DAFBLAQItABQABgAIAAAAIQC2gziS/gAAAOEBAAATAAAAAAAAAAAAAAAAAAAAAABbQ29u&#10;dGVudF9UeXBlc10ueG1sUEsBAi0AFAAGAAgAAAAhADj9If/WAAAAlAEAAAsAAAAAAAAAAAAAAAAA&#10;LwEAAF9yZWxzLy5yZWxzUEsBAi0AFAAGAAgAAAAhABsge5j9AQAA1QMAAA4AAAAAAAAAAAAAAAAA&#10;LgIAAGRycy9lMm9Eb2MueG1sUEsBAi0AFAAGAAgAAAAhADAg2gjbAAAABwEAAA8AAAAAAAAAAAAA&#10;AAAAVwQAAGRycy9kb3ducmV2LnhtbFBLBQYAAAAABAAEAPMAAABfBQAAAAA=&#10;" filled="f" stroked="f">
                <v:textbox>
                  <w:txbxContent>
                    <w:p w14:paraId="25AECD87" w14:textId="77777777" w:rsidR="003201C8" w:rsidRPr="003201C8" w:rsidRDefault="003201C8" w:rsidP="00864924">
                      <w:pPr>
                        <w:pStyle w:val="Heading2"/>
                        <w:spacing w:line="360" w:lineRule="auto"/>
                      </w:pPr>
                      <w:bookmarkStart w:id="5" w:name="_Toc217780866"/>
                      <w:r w:rsidRPr="003201C8">
                        <w:t>Visual Design: Colour and Graphics</w:t>
                      </w:r>
                      <w:bookmarkEnd w:id="5"/>
                    </w:p>
                    <w:p w14:paraId="7647AD57" w14:textId="4CC86EEA" w:rsidR="003201C8" w:rsidRPr="003201C8" w:rsidRDefault="003201C8" w:rsidP="00864924">
                      <w:pPr>
                        <w:spacing w:line="360" w:lineRule="auto"/>
                        <w:rPr>
                          <w:rFonts w:ascii="Cambria" w:hAnsi="Cambria"/>
                          <w:color w:val="333333"/>
                          <w:sz w:val="24"/>
                          <w:szCs w:val="24"/>
                        </w:rPr>
                      </w:pPr>
                      <w:r w:rsidRPr="003201C8">
                        <w:rPr>
                          <w:rFonts w:ascii="Cambria" w:hAnsi="Cambria"/>
                          <w:color w:val="333333"/>
                          <w:sz w:val="24"/>
                          <w:szCs w:val="24"/>
                        </w:rPr>
                        <w:t>The visual design of the storyboards was guided by two primary considerations: alignment with the traditional Cluedo aesthetic and adherence to usability and accessibility principles. A limited colour palette based on dark green, burgundy, and cream tones was selected to evoke the visual identity of the original Cluedo board game, supporting genre recognition and familiarity. Leveraging familiar visual conventions helps users quickly understand the nature of the game, reducing the learning curve</w:t>
                      </w:r>
                      <w:sdt>
                        <w:sdtPr>
                          <w:rPr>
                            <w:rFonts w:ascii="Cambria" w:hAnsi="Cambria"/>
                            <w:color w:val="333333"/>
                            <w:sz w:val="24"/>
                            <w:szCs w:val="24"/>
                          </w:rPr>
                          <w:id w:val="-496112393"/>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Wor23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[7]</w:t>
                          </w:r>
                          <w:r w:rsidR="00727C97">
                            <w:rPr>
                              <w:rFonts w:ascii="Cambria" w:hAnsi="Cambria"/>
                              <w:color w:val="333333"/>
                              <w:sz w:val="24"/>
                              <w:szCs w:val="24"/>
                            </w:rPr>
                            <w:fldChar w:fldCharType="end"/>
                          </w:r>
                        </w:sdtContent>
                      </w:sdt>
                      <w:r w:rsidRPr="003201C8">
                        <w:rPr>
                          <w:rFonts w:ascii="Cambria" w:hAnsi="Cambria"/>
                          <w:color w:val="333333"/>
                          <w:sz w:val="24"/>
                          <w:szCs w:val="24"/>
                        </w:rPr>
                        <w:t>.</w:t>
                      </w:r>
                    </w:p>
                    <w:p w14:paraId="36D1DC84" w14:textId="7CE0A705" w:rsidR="003201C8" w:rsidRPr="003201C8" w:rsidRDefault="003201C8" w:rsidP="00864924">
                      <w:pPr>
                        <w:spacing w:line="360" w:lineRule="auto"/>
                        <w:rPr>
                          <w:rFonts w:ascii="Cambria" w:hAnsi="Cambria"/>
                          <w:color w:val="333333"/>
                          <w:sz w:val="24"/>
                          <w:szCs w:val="24"/>
                        </w:rPr>
                      </w:pPr>
                      <w:r w:rsidRPr="003201C8">
                        <w:rPr>
                          <w:rFonts w:ascii="Cambria" w:hAnsi="Cambria"/>
                          <w:color w:val="333333"/>
                          <w:sz w:val="24"/>
                          <w:szCs w:val="24"/>
                        </w:rPr>
                        <w:t>At the same time, colour choices were constrained to ensure sufficient contrast between text, backgrounds, and interactive elements. Buttons and interactive areas are clearly distinguished by both colour and border outlines, ensuring that information is not conveyed solely through colour. This approach aligns with accessibility guidance that emphasises perceptual clarity and inclusivity for users with visual impairments or colour vision deficiencies</w:t>
                      </w:r>
                      <w:sdt>
                        <w:sdtPr>
                          <w:rPr>
                            <w:rFonts w:ascii="Cambria" w:hAnsi="Cambria"/>
                            <w:color w:val="333333"/>
                            <w:sz w:val="24"/>
                            <w:szCs w:val="24"/>
                          </w:rPr>
                          <w:id w:val="763582196"/>
                          <w:citation/>
                        </w:sdtPr>
                        <w:sdtContent>
                          <w:r w:rsidR="00727C97">
                            <w:rPr>
                              <w:rFonts w:ascii="Cambria" w:hAnsi="Cambria"/>
                              <w:color w:val="333333"/>
                              <w:sz w:val="24"/>
                              <w:szCs w:val="24"/>
                            </w:rPr>
                            <w:fldChar w:fldCharType="begin"/>
                          </w:r>
                          <w:r w:rsidR="00727C97">
                            <w:rPr>
                              <w:rFonts w:ascii="Cambria" w:hAnsi="Cambria"/>
                              <w:color w:val="333333"/>
                              <w:sz w:val="24"/>
                              <w:szCs w:val="24"/>
                            </w:rPr>
                            <w:instrText xml:space="preserve"> CITATION Lup14 \l 2057 </w:instrText>
                          </w:r>
                          <w:r w:rsidR="00727C97">
                            <w:rPr>
                              <w:rFonts w:ascii="Cambria" w:hAnsi="Cambria"/>
                              <w:color w:val="333333"/>
                              <w:sz w:val="24"/>
                              <w:szCs w:val="24"/>
                            </w:rPr>
                            <w:fldChar w:fldCharType="separate"/>
                          </w:r>
                          <w:r w:rsidR="00727C97">
                            <w:rPr>
                              <w:rFonts w:ascii="Cambria" w:hAnsi="Cambria"/>
                              <w:noProof/>
                              <w:color w:val="333333"/>
                              <w:sz w:val="24"/>
                              <w:szCs w:val="24"/>
                            </w:rPr>
                            <w:t xml:space="preserve"> </w:t>
                          </w:r>
                          <w:r w:rsidR="00727C97" w:rsidRPr="00727C97">
                            <w:rPr>
                              <w:rFonts w:ascii="Cambria" w:hAnsi="Cambria"/>
                              <w:noProof/>
                              <w:color w:val="333333"/>
                              <w:sz w:val="24"/>
                              <w:szCs w:val="24"/>
                            </w:rPr>
                            <w:t>[8]</w:t>
                          </w:r>
                          <w:r w:rsidR="00727C97">
                            <w:rPr>
                              <w:rFonts w:ascii="Cambria" w:hAnsi="Cambria"/>
                              <w:color w:val="333333"/>
                              <w:sz w:val="24"/>
                              <w:szCs w:val="24"/>
                            </w:rPr>
                            <w:fldChar w:fldCharType="end"/>
                          </w:r>
                        </w:sdtContent>
                      </w:sdt>
                      <w:r w:rsidRPr="003201C8">
                        <w:rPr>
                          <w:rFonts w:ascii="Cambria" w:hAnsi="Cambria"/>
                          <w:color w:val="333333"/>
                          <w:sz w:val="24"/>
                          <w:szCs w:val="24"/>
                        </w:rPr>
                        <w:t>. Decorative imagery is minimal and schematic, reinforcing the impression of a prototype created in PowerPoint rather than a commercial game interface.</w:t>
                      </w:r>
                    </w:p>
                    <w:p w14:paraId="2C057BD0" w14:textId="5CAC8D73" w:rsidR="003201C8" w:rsidRPr="003201C8" w:rsidRDefault="003201C8" w:rsidP="00864924">
                      <w:pPr>
                        <w:spacing w:line="360" w:lineRule="auto"/>
                        <w:rPr>
                          <w:rFonts w:ascii="Cambria" w:hAnsi="Cambria"/>
                          <w:color w:val="333333"/>
                          <w:sz w:val="24"/>
                          <w:szCs w:val="24"/>
                        </w:rPr>
                      </w:pPr>
                      <w:r w:rsidRPr="003201C8">
                        <w:rPr>
                          <w:rFonts w:ascii="Cambria" w:hAnsi="Cambria"/>
                          <w:color w:val="333333"/>
                          <w:sz w:val="24"/>
                          <w:szCs w:val="24"/>
                        </w:rPr>
                        <w:t>The investigation board screen uses simplified room shapes (basic outlines representing rooms), icons (small graphical symbols representing functions or objects), and labels (text descriptions), instead of detailed illustrations. This reduces visual clutter and supports rapid information scanning, particularly in time-limited gameplay scenarios. Such simplification is consistent with usability research showing that unnecessary visual detail can increase cognitive load (the mental effort required to process information) and hinder task performance</w:t>
                      </w:r>
                      <w:sdt>
                        <w:sdtPr>
                          <w:rPr>
                            <w:rFonts w:ascii="Cambria" w:hAnsi="Cambria"/>
                            <w:color w:val="333333"/>
                            <w:sz w:val="24"/>
                            <w:szCs w:val="24"/>
                          </w:rPr>
                          <w:id w:val="-399135490"/>
                          <w:citation/>
                        </w:sdtPr>
                        <w:sdtContent>
                          <w:r w:rsidR="001004AC">
                            <w:rPr>
                              <w:rFonts w:ascii="Cambria" w:hAnsi="Cambria"/>
                              <w:color w:val="333333"/>
                              <w:sz w:val="24"/>
                              <w:szCs w:val="24"/>
                            </w:rPr>
                            <w:fldChar w:fldCharType="begin"/>
                          </w:r>
                          <w:r w:rsidR="001004AC">
                            <w:rPr>
                              <w:rFonts w:ascii="Cambria" w:hAnsi="Cambria"/>
                              <w:color w:val="333333"/>
                              <w:sz w:val="24"/>
                              <w:szCs w:val="24"/>
                            </w:rPr>
                            <w:instrText xml:space="preserve"> CITATION Swe19 \l 2057 </w:instrText>
                          </w:r>
                          <w:r w:rsidR="001004AC">
                            <w:rPr>
                              <w:rFonts w:ascii="Cambria" w:hAnsi="Cambria"/>
                              <w:color w:val="333333"/>
                              <w:sz w:val="24"/>
                              <w:szCs w:val="24"/>
                            </w:rPr>
                            <w:fldChar w:fldCharType="separate"/>
                          </w:r>
                          <w:r w:rsidR="001004AC">
                            <w:rPr>
                              <w:rFonts w:ascii="Cambria" w:hAnsi="Cambria"/>
                              <w:noProof/>
                              <w:color w:val="333333"/>
                              <w:sz w:val="24"/>
                              <w:szCs w:val="24"/>
                            </w:rPr>
                            <w:t xml:space="preserve"> </w:t>
                          </w:r>
                          <w:r w:rsidR="001004AC" w:rsidRPr="001004AC">
                            <w:rPr>
                              <w:rFonts w:ascii="Cambria" w:hAnsi="Cambria"/>
                              <w:noProof/>
                              <w:color w:val="333333"/>
                              <w:sz w:val="24"/>
                              <w:szCs w:val="24"/>
                            </w:rPr>
                            <w:t>[6]</w:t>
                          </w:r>
                          <w:r w:rsidR="001004AC">
                            <w:rPr>
                              <w:rFonts w:ascii="Cambria" w:hAnsi="Cambria"/>
                              <w:color w:val="333333"/>
                              <w:sz w:val="24"/>
                              <w:szCs w:val="24"/>
                            </w:rPr>
                            <w:fldChar w:fldCharType="end"/>
                          </w:r>
                        </w:sdtContent>
                      </w:sdt>
                      <w:r w:rsidRPr="003201C8">
                        <w:rPr>
                          <w:rFonts w:ascii="Cambria" w:hAnsi="Cambria"/>
                          <w:color w:val="333333"/>
                          <w:sz w:val="24"/>
                          <w:szCs w:val="24"/>
                        </w:rPr>
                        <w:t>.</w:t>
                      </w:r>
                    </w:p>
                    <w:p w14:paraId="36281085" w14:textId="51E204BD" w:rsidR="008B1182" w:rsidRPr="00647462" w:rsidRDefault="008B1182" w:rsidP="008B1182">
                      <w:pPr>
                        <w:spacing w:line="360" w:lineRule="auto"/>
                        <w:rPr>
                          <w:rFonts w:ascii="Cambria" w:hAnsi="Cambria"/>
                          <w:color w:val="333333"/>
                          <w:sz w:val="24"/>
                          <w:szCs w:val="24"/>
                        </w:rPr>
                      </w:pPr>
                    </w:p>
                    <w:p w14:paraId="3A0E93FF" w14:textId="77777777" w:rsidR="008B1182" w:rsidRDefault="008B1182" w:rsidP="008B1182"/>
                  </w:txbxContent>
                </v:textbox>
                <w10:wrap anchorx="margin"/>
              </v:shape>
            </w:pict>
          </mc:Fallback>
        </mc:AlternateContent>
      </w:r>
    </w:p>
    <w:p w14:paraId="21DE761A" w14:textId="77777777" w:rsidR="005C6838" w:rsidRDefault="005C6838">
      <w:r>
        <w:br w:type="page"/>
      </w:r>
    </w:p>
    <w:p w14:paraId="13A402D6" w14:textId="701B887B" w:rsidR="005C6838" w:rsidRDefault="005C6838" w:rsidP="002D204D"/>
    <w:p w14:paraId="093E82B3" w14:textId="06E7AD18" w:rsidR="005C6838" w:rsidRDefault="00864924">
      <w:r>
        <w:rPr>
          <w:noProof/>
        </w:rPr>
        <mc:AlternateContent>
          <mc:Choice Requires="wps">
            <w:drawing>
              <wp:anchor distT="45720" distB="45720" distL="114300" distR="114300" simplePos="0" relativeHeight="251678720" behindDoc="0" locked="0" layoutInCell="1" allowOverlap="1" wp14:anchorId="00E834EF" wp14:editId="6739743F">
                <wp:simplePos x="0" y="0"/>
                <wp:positionH relativeFrom="margin">
                  <wp:align>center</wp:align>
                </wp:positionH>
                <wp:positionV relativeFrom="paragraph">
                  <wp:posOffset>3626485</wp:posOffset>
                </wp:positionV>
                <wp:extent cx="4048125" cy="1404620"/>
                <wp:effectExtent l="0" t="0" r="0" b="6350"/>
                <wp:wrapNone/>
                <wp:docPr id="1425176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20439F94" w14:textId="77777777" w:rsidR="00864924" w:rsidRPr="004B5A38" w:rsidRDefault="00864924" w:rsidP="00864924">
                            <w:pPr>
                              <w:spacing w:line="360" w:lineRule="auto"/>
                              <w:jc w:val="center"/>
                              <w:rPr>
                                <w:rFonts w:ascii="Cambria" w:hAnsi="Cambria"/>
                                <w:color w:val="333333"/>
                                <w:sz w:val="24"/>
                                <w:szCs w:val="24"/>
                              </w:rPr>
                            </w:pPr>
                            <w:r w:rsidRPr="003F3B28">
                              <w:rPr>
                                <w:rFonts w:ascii="Cambria" w:hAnsi="Cambria"/>
                                <w:color w:val="333333"/>
                                <w:sz w:val="24"/>
                                <w:szCs w:val="24"/>
                              </w:rPr>
                              <w:t>Figure 2.2 – Investigation Board Screen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E834EF" id="_x0000_s1040" type="#_x0000_t202" style="position:absolute;margin-left:0;margin-top:285.55pt;width:318.75pt;height:110.6pt;z-index:2516787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Jr+wEAANUDAAAOAAAAZHJzL2Uyb0RvYy54bWysU9Fu2yAUfZ+0f0C8L7Yjp0utOFXXLtOk&#10;rpvU7QMwxjEacBmQ2NnX74LdNOrepvkBXbi+h3vOPWxuRq3IUTgvwdS0WOSUCMOhlWZf0x/fd+/W&#10;lPjATMsUGFHTk/D0Zvv2zWawlVhCD6oVjiCI8dVga9qHYKss87wXmvkFWGEw2YHTLODW7bPWsQHR&#10;tcqWeX6VDeBa64AL7/H0fkrSbcLvOsHD167zIhBVU+wtpNWltYlrtt2wau+Y7SWf22D/0IVm0uCl&#10;Z6h7Fhg5OPkXlJbcgYcuLDjoDLpOcpE4IJsif8XmqWdWJC4ojrdnmfz/g+WPxyf7zZEwfoARB5hI&#10;ePsA/KcnBu56Zvbi1jkYesFavLiIkmWD9dVcGqX2lY8gzfAFWhwyOwRIQGPndFQFeRJExwGczqKL&#10;MRCOh2VerovlihKOuQJ3V8s0loxVz+XW+fBJgCYxqKnDqSZ4dnzwIbbDqudf4m0GdlKpNFllyFDT&#10;6xXiv8poGdB4SuqarvP4TVaILD+aNhUHJtUU4wXKzLQj04lzGJuRyBYBYm1UoYH2hDo4mHyG7wKD&#10;HtxvSgb0WE39rwNzghL12aCW10VZRlOmTbl6j8SJu8w0lxlmOELVNFAyhXchGTkS8/YWNd/JpMZL&#10;J3PL6J0k0uzzaM7Lffrr5TVu/wAAAP//AwBQSwMEFAAGAAgAAAAhAEw6+MLeAAAACAEAAA8AAABk&#10;cnMvZG93bnJldi54bWxMj8FOwzAQRO9I/IO1SNyok1RtIGRTVagtR6BEnN14SSLidWS7afh7zAmO&#10;oxnNvCk3sxnERM73lhHSRQKCuLG65xahft/f3YPwQbFWg2VC+CYPm+r6qlSFthd+o+kYWhFL2BcK&#10;oQthLKT0TUdG+YUdiaP3aZ1RIUrXSu3UJZabQWZJspZG9RwXOjXSU0fN1/FsEMYwHvJn9/K63e2n&#10;pP441Fnf7hBvb+btI4hAc/gLwy9+RIcqMp3smbUXA0I8EhBWeZqCiPZ6ma9AnBDyh2wJsirl/wPV&#10;DwAAAP//AwBQSwECLQAUAAYACAAAACEAtoM4kv4AAADhAQAAEwAAAAAAAAAAAAAAAAAAAAAAW0Nv&#10;bnRlbnRfVHlwZXNdLnhtbFBLAQItABQABgAIAAAAIQA4/SH/1gAAAJQBAAALAAAAAAAAAAAAAAAA&#10;AC8BAABfcmVscy8ucmVsc1BLAQItABQABgAIAAAAIQCO1/Jr+wEAANUDAAAOAAAAAAAAAAAAAAAA&#10;AC4CAABkcnMvZTJvRG9jLnhtbFBLAQItABQABgAIAAAAIQBMOvjC3gAAAAgBAAAPAAAAAAAAAAAA&#10;AAAAAFUEAABkcnMvZG93bnJldi54bWxQSwUGAAAAAAQABADzAAAAYAUAAAAA&#10;" filled="f" stroked="f">
                <v:textbox style="mso-fit-shape-to-text:t">
                  <w:txbxContent>
                    <w:p w14:paraId="20439F94" w14:textId="77777777" w:rsidR="00864924" w:rsidRPr="004B5A38" w:rsidRDefault="00864924" w:rsidP="00864924">
                      <w:pPr>
                        <w:spacing w:line="360" w:lineRule="auto"/>
                        <w:jc w:val="center"/>
                        <w:rPr>
                          <w:rFonts w:ascii="Cambria" w:hAnsi="Cambria"/>
                          <w:color w:val="333333"/>
                          <w:sz w:val="24"/>
                          <w:szCs w:val="24"/>
                        </w:rPr>
                      </w:pPr>
                      <w:r w:rsidRPr="003F3B28">
                        <w:rPr>
                          <w:rFonts w:ascii="Cambria" w:hAnsi="Cambria"/>
                          <w:color w:val="333333"/>
                          <w:sz w:val="24"/>
                          <w:szCs w:val="24"/>
                        </w:rPr>
                        <w:t>Figure 2.2 – Investigation Board Screen</w:t>
                      </w:r>
                    </w:p>
                  </w:txbxContent>
                </v:textbox>
                <w10:wrap anchorx="margin"/>
              </v:shape>
            </w:pict>
          </mc:Fallback>
        </mc:AlternateContent>
      </w:r>
      <w:r w:rsidR="00E56A2D">
        <w:rPr>
          <w:noProof/>
        </w:rPr>
        <w:drawing>
          <wp:anchor distT="0" distB="0" distL="114300" distR="114300" simplePos="0" relativeHeight="251676672" behindDoc="0" locked="0" layoutInCell="1" allowOverlap="1" wp14:anchorId="3E7086AF" wp14:editId="16586BEB">
            <wp:simplePos x="0" y="0"/>
            <wp:positionH relativeFrom="margin">
              <wp:align>right</wp:align>
            </wp:positionH>
            <wp:positionV relativeFrom="paragraph">
              <wp:posOffset>504825</wp:posOffset>
            </wp:positionV>
            <wp:extent cx="5731510" cy="2650490"/>
            <wp:effectExtent l="0" t="0" r="2540" b="0"/>
            <wp:wrapNone/>
            <wp:docPr id="1317603519" name="Picture 12" descr="A white rectangular object with black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03519" name="Picture 12" descr="A white rectangular object with black symbol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650490"/>
                    </a:xfrm>
                    <a:prstGeom prst="rect">
                      <a:avLst/>
                    </a:prstGeom>
                  </pic:spPr>
                </pic:pic>
              </a:graphicData>
            </a:graphic>
          </wp:anchor>
        </w:drawing>
      </w:r>
      <w:r w:rsidR="005C6838">
        <w:br w:type="page"/>
      </w:r>
    </w:p>
    <w:p w14:paraId="76C98E02" w14:textId="7BA3083B" w:rsidR="005C6838" w:rsidRDefault="003F3B28">
      <w:r>
        <w:rPr>
          <w:noProof/>
        </w:rPr>
        <w:lastRenderedPageBreak/>
        <mc:AlternateContent>
          <mc:Choice Requires="wps">
            <w:drawing>
              <wp:anchor distT="45720" distB="45720" distL="114300" distR="114300" simplePos="0" relativeHeight="251673600" behindDoc="0" locked="0" layoutInCell="1" allowOverlap="1" wp14:anchorId="387FB2C0" wp14:editId="15F93835">
                <wp:simplePos x="0" y="0"/>
                <wp:positionH relativeFrom="margin">
                  <wp:posOffset>0</wp:posOffset>
                </wp:positionH>
                <wp:positionV relativeFrom="paragraph">
                  <wp:posOffset>45720</wp:posOffset>
                </wp:positionV>
                <wp:extent cx="5705475" cy="7639050"/>
                <wp:effectExtent l="0" t="0" r="0" b="0"/>
                <wp:wrapNone/>
                <wp:docPr id="1832399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639050"/>
                        </a:xfrm>
                        <a:prstGeom prst="rect">
                          <a:avLst/>
                        </a:prstGeom>
                        <a:noFill/>
                        <a:ln w="9525">
                          <a:noFill/>
                          <a:miter lim="800000"/>
                          <a:headEnd/>
                          <a:tailEnd/>
                        </a:ln>
                      </wps:spPr>
                      <wps:txbx>
                        <w:txbxContent>
                          <w:p w14:paraId="1B0B07D7" w14:textId="77777777" w:rsidR="00950A8D" w:rsidRDefault="00950A8D" w:rsidP="00864924">
                            <w:pPr>
                              <w:pStyle w:val="Heading2"/>
                              <w:spacing w:line="360" w:lineRule="auto"/>
                            </w:pPr>
                            <w:bookmarkStart w:id="6" w:name="_Toc217780867"/>
                            <w:r w:rsidRPr="00950A8D">
                              <w:t>Navigation and Interaction Design</w:t>
                            </w:r>
                            <w:bookmarkEnd w:id="6"/>
                          </w:p>
                          <w:p w14:paraId="51878FF4" w14:textId="09C200B1" w:rsidR="00CB6A1F" w:rsidRPr="00CB6A1F" w:rsidRDefault="00CB6A1F" w:rsidP="00864924">
                            <w:pPr>
                              <w:spacing w:line="360" w:lineRule="auto"/>
                              <w:rPr>
                                <w:rFonts w:ascii="Cambria" w:hAnsi="Cambria"/>
                                <w:color w:val="333333"/>
                                <w:sz w:val="24"/>
                                <w:szCs w:val="24"/>
                              </w:rPr>
                            </w:pPr>
                            <w:r w:rsidRPr="00CB6A1F">
                              <w:rPr>
                                <w:rFonts w:ascii="Cambria" w:hAnsi="Cambria"/>
                                <w:color w:val="333333"/>
                                <w:sz w:val="24"/>
                                <w:szCs w:val="24"/>
                              </w:rPr>
                              <w:t>The storyboard design uses a shallow, explicit navigation structure to minimise user confusion and memory load. Primary actions are represented by clearly labelled buttons that are consistently placed across screens. Users can start the game, select a character, search a room, or move to the next map using these buttons. By supporting the principle of recognition rather than recall, this approach ensures that users identify available actions without needing to remember previous instructions.</w:t>
                            </w:r>
                            <w:r w:rsidR="007C4079">
                              <w:rPr>
                                <w:rFonts w:ascii="Cambria" w:hAnsi="Cambria"/>
                                <w:color w:val="333333"/>
                                <w:sz w:val="24"/>
                                <w:szCs w:val="24"/>
                              </w:rPr>
                              <w:t xml:space="preserve"> </w:t>
                            </w:r>
                            <w:r w:rsidRPr="00CB6A1F">
                              <w:rPr>
                                <w:rFonts w:ascii="Cambria" w:hAnsi="Cambria"/>
                                <w:color w:val="333333"/>
                                <w:sz w:val="24"/>
                                <w:szCs w:val="24"/>
                              </w:rPr>
                              <w:t>Interactive elements are sized generously to accommodate touch interactions on mobile devices, in line with established mobile usability guidelines. Immediate visual feedback is provided for user actions, such as highlighting a selected character or confirming a search, ensuring users are always aware of the system’s current state. Visibility of system status is a core interaction principle, particularly important in cooperative games where users must coordinate actions and decisions</w:t>
                            </w:r>
                            <w:sdt>
                              <w:sdtPr>
                                <w:rPr>
                                  <w:rFonts w:ascii="Cambria" w:hAnsi="Cambria"/>
                                  <w:color w:val="333333"/>
                                  <w:sz w:val="24"/>
                                  <w:szCs w:val="24"/>
                                </w:rPr>
                                <w:id w:val="-1751185096"/>
                                <w:citation/>
                              </w:sdtPr>
                              <w:sdtContent>
                                <w:r w:rsidR="001004AC">
                                  <w:rPr>
                                    <w:rFonts w:ascii="Cambria" w:hAnsi="Cambria"/>
                                    <w:color w:val="333333"/>
                                    <w:sz w:val="24"/>
                                    <w:szCs w:val="24"/>
                                  </w:rPr>
                                  <w:fldChar w:fldCharType="begin"/>
                                </w:r>
                                <w:r w:rsidR="001004AC">
                                  <w:rPr>
                                    <w:rFonts w:ascii="Cambria" w:hAnsi="Cambria"/>
                                    <w:color w:val="333333"/>
                                    <w:sz w:val="24"/>
                                    <w:szCs w:val="24"/>
                                  </w:rPr>
                                  <w:instrText xml:space="preserve"> CITATION Int181 \l 2057 </w:instrText>
                                </w:r>
                                <w:r w:rsidR="001004AC">
                                  <w:rPr>
                                    <w:rFonts w:ascii="Cambria" w:hAnsi="Cambria"/>
                                    <w:color w:val="333333"/>
                                    <w:sz w:val="24"/>
                                    <w:szCs w:val="24"/>
                                  </w:rPr>
                                  <w:fldChar w:fldCharType="separate"/>
                                </w:r>
                                <w:r w:rsidR="001004AC">
                                  <w:rPr>
                                    <w:rFonts w:ascii="Cambria" w:hAnsi="Cambria"/>
                                    <w:noProof/>
                                    <w:color w:val="333333"/>
                                    <w:sz w:val="24"/>
                                    <w:szCs w:val="24"/>
                                  </w:rPr>
                                  <w:t xml:space="preserve"> </w:t>
                                </w:r>
                                <w:r w:rsidR="001004AC" w:rsidRPr="001004AC">
                                  <w:rPr>
                                    <w:rFonts w:ascii="Cambria" w:hAnsi="Cambria"/>
                                    <w:noProof/>
                                    <w:color w:val="333333"/>
                                    <w:sz w:val="24"/>
                                    <w:szCs w:val="24"/>
                                  </w:rPr>
                                  <w:t>[9]</w:t>
                                </w:r>
                                <w:r w:rsidR="001004AC">
                                  <w:rPr>
                                    <w:rFonts w:ascii="Cambria" w:hAnsi="Cambria"/>
                                    <w:color w:val="333333"/>
                                    <w:sz w:val="24"/>
                                    <w:szCs w:val="24"/>
                                  </w:rPr>
                                  <w:fldChar w:fldCharType="end"/>
                                </w:r>
                              </w:sdtContent>
                            </w:sdt>
                            <w:r w:rsidRPr="00CB6A1F">
                              <w:rPr>
                                <w:rFonts w:ascii="Cambria" w:hAnsi="Cambria"/>
                                <w:color w:val="333333"/>
                                <w:sz w:val="24"/>
                                <w:szCs w:val="24"/>
                              </w:rPr>
                              <w:t>.</w:t>
                            </w:r>
                          </w:p>
                          <w:p w14:paraId="58AA7023" w14:textId="15628D05" w:rsidR="00CB6A1F" w:rsidRPr="00CB6A1F" w:rsidRDefault="00CB6A1F" w:rsidP="00864924">
                            <w:pPr>
                              <w:spacing w:line="360" w:lineRule="auto"/>
                              <w:rPr>
                                <w:rFonts w:ascii="Cambria" w:hAnsi="Cambria"/>
                                <w:color w:val="333333"/>
                                <w:sz w:val="24"/>
                                <w:szCs w:val="24"/>
                              </w:rPr>
                            </w:pPr>
                            <w:r w:rsidRPr="00CB6A1F">
                              <w:rPr>
                                <w:rFonts w:ascii="Cambria" w:hAnsi="Cambria"/>
                                <w:color w:val="333333"/>
                                <w:sz w:val="24"/>
                                <w:szCs w:val="24"/>
                              </w:rPr>
                              <w:t>The character selection screen demonstrates this approach by displaying characters as clearly separated cards with labels and distinct selection states—meaning visual indicators, such as highlighted borders or different colours, show which card is chosen. This layout mirrors the logic of physical Cluedo character cards, which are used in the board game to represent each character, and remains legible on a small screen. By preserving the original wireframe structure—meaning the basic visual and functional layout—and enhancing it with colour and spacing, the storyboard clarifies user interactions without changing the underlying functionality</w:t>
                            </w:r>
                            <w:sdt>
                              <w:sdtPr>
                                <w:rPr>
                                  <w:rFonts w:ascii="Cambria" w:hAnsi="Cambria"/>
                                  <w:color w:val="333333"/>
                                  <w:sz w:val="24"/>
                                  <w:szCs w:val="24"/>
                                </w:rPr>
                                <w:id w:val="-1208867214"/>
                                <w:citation/>
                              </w:sdtPr>
                              <w:sdtContent>
                                <w:r w:rsidR="001004AC">
                                  <w:rPr>
                                    <w:rFonts w:ascii="Cambria" w:hAnsi="Cambria"/>
                                    <w:color w:val="333333"/>
                                    <w:sz w:val="24"/>
                                    <w:szCs w:val="24"/>
                                  </w:rPr>
                                  <w:fldChar w:fldCharType="begin"/>
                                </w:r>
                                <w:r w:rsidR="001004AC">
                                  <w:rPr>
                                    <w:rFonts w:ascii="Cambria" w:hAnsi="Cambria"/>
                                    <w:color w:val="333333"/>
                                    <w:sz w:val="24"/>
                                    <w:szCs w:val="24"/>
                                  </w:rPr>
                                  <w:instrText xml:space="preserve"> CITATION Nie94 \l 2057 </w:instrText>
                                </w:r>
                                <w:r w:rsidR="001004AC">
                                  <w:rPr>
                                    <w:rFonts w:ascii="Cambria" w:hAnsi="Cambria"/>
                                    <w:color w:val="333333"/>
                                    <w:sz w:val="24"/>
                                    <w:szCs w:val="24"/>
                                  </w:rPr>
                                  <w:fldChar w:fldCharType="separate"/>
                                </w:r>
                                <w:r w:rsidR="001004AC">
                                  <w:rPr>
                                    <w:rFonts w:ascii="Cambria" w:hAnsi="Cambria"/>
                                    <w:noProof/>
                                    <w:color w:val="333333"/>
                                    <w:sz w:val="24"/>
                                    <w:szCs w:val="24"/>
                                  </w:rPr>
                                  <w:t xml:space="preserve"> </w:t>
                                </w:r>
                                <w:r w:rsidR="001004AC" w:rsidRPr="001004AC">
                                  <w:rPr>
                                    <w:rFonts w:ascii="Cambria" w:hAnsi="Cambria"/>
                                    <w:noProof/>
                                    <w:color w:val="333333"/>
                                    <w:sz w:val="24"/>
                                    <w:szCs w:val="24"/>
                                  </w:rPr>
                                  <w:t>[11]</w:t>
                                </w:r>
                                <w:r w:rsidR="001004AC">
                                  <w:rPr>
                                    <w:rFonts w:ascii="Cambria" w:hAnsi="Cambria"/>
                                    <w:color w:val="333333"/>
                                    <w:sz w:val="24"/>
                                    <w:szCs w:val="24"/>
                                  </w:rPr>
                                  <w:fldChar w:fldCharType="end"/>
                                </w:r>
                              </w:sdtContent>
                            </w:sdt>
                            <w:r w:rsidRPr="00CB6A1F">
                              <w:rPr>
                                <w:rFonts w:ascii="Cambria" w:hAnsi="Cambria"/>
                                <w:color w:val="333333"/>
                                <w:sz w:val="24"/>
                                <w:szCs w:val="24"/>
                              </w:rPr>
                              <w:t>.</w:t>
                            </w:r>
                          </w:p>
                          <w:p w14:paraId="17E993CA" w14:textId="77777777" w:rsidR="00950A8D" w:rsidRPr="00950A8D" w:rsidRDefault="00950A8D" w:rsidP="00950A8D"/>
                          <w:p w14:paraId="3C04F3E0" w14:textId="221C6183" w:rsidR="003F3B28" w:rsidRPr="00647462" w:rsidRDefault="003F3B28" w:rsidP="00950A8D">
                            <w:pPr>
                              <w:pStyle w:val="Heading2"/>
                            </w:pPr>
                          </w:p>
                          <w:p w14:paraId="250CB9A2" w14:textId="77777777" w:rsidR="003F3B28" w:rsidRDefault="003F3B28" w:rsidP="003F3B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FB2C0" id="_x0000_s1041" type="#_x0000_t202" style="position:absolute;margin-left:0;margin-top:3.6pt;width:449.25pt;height:601.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ev/QEAANUDAAAOAAAAZHJzL2Uyb0RvYy54bWysU9uO2yAQfa/Uf0C8N3bSeLOx4qy2u92q&#10;0vYibfsBBEOMCgwFEjv9+g7Ym43at6p+QAzjOcw5c9jcDEaTo/BBgW3ofFZSIiyHVtl9Q79/e3hz&#10;TUmIzLZMgxUNPYlAb7avX216V4sFdKBb4QmC2FD3rqFdjK4uisA7YViYgRMWkxK8YRFDvy9az3pE&#10;N7pYlOVV0YNvnQcuQsDT+zFJtxlfSsHjFymDiEQ3FHuLefV53aW12G5YvffMdYpPbbB/6MIwZfHS&#10;M9Q9i4wcvPoLyijuIYCMMw6mACkVF5kDspmXf7B56pgTmQuKE9xZpvD/YPnn45P76kkc3sGAA8wk&#10;gnsE/iMQC3cds3tx6z30nWAtXjxPkhW9C/VUmqQOdUggu/4TtDhkdoiQgQbpTVIFeRJExwGczqKL&#10;IRKOh9WqrJarihKOudXV23VZ5bEUrH4udz7EDwIMSZuGepxqhmfHxxBTO6x+/iXdZuFBaZ0nqy3p&#10;G7quFlUuuMgYFdF4WpmGXpfpG62QWL63bS6OTOlxjxdoO9FOTEfOcdgNRLXYdapNKuygPaEOHkaf&#10;4bvATQf+FyU9eqyh4eeBeUGJ/mhRy/V8uUymzMGyWi0w8JeZ3WWGWY5QDY2UjNu7mI08Ur5FzaXK&#10;arx0MrWM3skiTT5P5ryM818vr3H7GwAA//8DAFBLAwQUAAYACAAAACEAV1a8VNsAAAAHAQAADwAA&#10;AGRycy9kb3ducmV2LnhtbEyPzU7DMBCE70i8g7VI3KjdiEIasqkQiCuI8iNxc+NtEhGvo9htwtuz&#10;nOhxNKOZb8rN7Ht1pDF2gRGWCwOKuA6u4wbh/e3pKgcVk2Vn+8CE8EMRNtX5WWkLFyZ+peM2NUpK&#10;OBYWoU1pKLSOdUvexkUYiMXbh9HbJHJstBvtJOW+15kxN9rbjmWhtQM9tFR/bw8e4eN5//V5bV6a&#10;R78apjAbzX6tES8v5vs7UInm9B+GP3xBh0qYduHALqoeQY4khNsMlJj5Ol+B2kkqW5oMdFXqU/7q&#10;FwAA//8DAFBLAQItABQABgAIAAAAIQC2gziS/gAAAOEBAAATAAAAAAAAAAAAAAAAAAAAAABbQ29u&#10;dGVudF9UeXBlc10ueG1sUEsBAi0AFAAGAAgAAAAhADj9If/WAAAAlAEAAAsAAAAAAAAAAAAAAAAA&#10;LwEAAF9yZWxzLy5yZWxzUEsBAi0AFAAGAAgAAAAhAP5J16/9AQAA1QMAAA4AAAAAAAAAAAAAAAAA&#10;LgIAAGRycy9lMm9Eb2MueG1sUEsBAi0AFAAGAAgAAAAhAFdWvFTbAAAABwEAAA8AAAAAAAAAAAAA&#10;AAAAVwQAAGRycy9kb3ducmV2LnhtbFBLBQYAAAAABAAEAPMAAABfBQAAAAA=&#10;" filled="f" stroked="f">
                <v:textbox>
                  <w:txbxContent>
                    <w:p w14:paraId="1B0B07D7" w14:textId="77777777" w:rsidR="00950A8D" w:rsidRDefault="00950A8D" w:rsidP="00864924">
                      <w:pPr>
                        <w:pStyle w:val="Heading2"/>
                        <w:spacing w:line="360" w:lineRule="auto"/>
                      </w:pPr>
                      <w:bookmarkStart w:id="7" w:name="_Toc217780867"/>
                      <w:r w:rsidRPr="00950A8D">
                        <w:t>Navigation and Interaction Design</w:t>
                      </w:r>
                      <w:bookmarkEnd w:id="7"/>
                    </w:p>
                    <w:p w14:paraId="51878FF4" w14:textId="09C200B1" w:rsidR="00CB6A1F" w:rsidRPr="00CB6A1F" w:rsidRDefault="00CB6A1F" w:rsidP="00864924">
                      <w:pPr>
                        <w:spacing w:line="360" w:lineRule="auto"/>
                        <w:rPr>
                          <w:rFonts w:ascii="Cambria" w:hAnsi="Cambria"/>
                          <w:color w:val="333333"/>
                          <w:sz w:val="24"/>
                          <w:szCs w:val="24"/>
                        </w:rPr>
                      </w:pPr>
                      <w:r w:rsidRPr="00CB6A1F">
                        <w:rPr>
                          <w:rFonts w:ascii="Cambria" w:hAnsi="Cambria"/>
                          <w:color w:val="333333"/>
                          <w:sz w:val="24"/>
                          <w:szCs w:val="24"/>
                        </w:rPr>
                        <w:t>The storyboard design uses a shallow, explicit navigation structure to minimise user confusion and memory load. Primary actions are represented by clearly labelled buttons that are consistently placed across screens. Users can start the game, select a character, search a room, or move to the next map using these buttons. By supporting the principle of recognition rather than recall, this approach ensures that users identify available actions without needing to remember previous instructions.</w:t>
                      </w:r>
                      <w:r w:rsidR="007C4079">
                        <w:rPr>
                          <w:rFonts w:ascii="Cambria" w:hAnsi="Cambria"/>
                          <w:color w:val="333333"/>
                          <w:sz w:val="24"/>
                          <w:szCs w:val="24"/>
                        </w:rPr>
                        <w:t xml:space="preserve"> </w:t>
                      </w:r>
                      <w:r w:rsidRPr="00CB6A1F">
                        <w:rPr>
                          <w:rFonts w:ascii="Cambria" w:hAnsi="Cambria"/>
                          <w:color w:val="333333"/>
                          <w:sz w:val="24"/>
                          <w:szCs w:val="24"/>
                        </w:rPr>
                        <w:t>Interactive elements are sized generously to accommodate touch interactions on mobile devices, in line with established mobile usability guidelines. Immediate visual feedback is provided for user actions, such as highlighting a selected character or confirming a search, ensuring users are always aware of the system’s current state. Visibility of system status is a core interaction principle, particularly important in cooperative games where users must coordinate actions and decisions</w:t>
                      </w:r>
                      <w:sdt>
                        <w:sdtPr>
                          <w:rPr>
                            <w:rFonts w:ascii="Cambria" w:hAnsi="Cambria"/>
                            <w:color w:val="333333"/>
                            <w:sz w:val="24"/>
                            <w:szCs w:val="24"/>
                          </w:rPr>
                          <w:id w:val="-1751185096"/>
                          <w:citation/>
                        </w:sdtPr>
                        <w:sdtContent>
                          <w:r w:rsidR="001004AC">
                            <w:rPr>
                              <w:rFonts w:ascii="Cambria" w:hAnsi="Cambria"/>
                              <w:color w:val="333333"/>
                              <w:sz w:val="24"/>
                              <w:szCs w:val="24"/>
                            </w:rPr>
                            <w:fldChar w:fldCharType="begin"/>
                          </w:r>
                          <w:r w:rsidR="001004AC">
                            <w:rPr>
                              <w:rFonts w:ascii="Cambria" w:hAnsi="Cambria"/>
                              <w:color w:val="333333"/>
                              <w:sz w:val="24"/>
                              <w:szCs w:val="24"/>
                            </w:rPr>
                            <w:instrText xml:space="preserve"> CITATION Int181 \l 2057 </w:instrText>
                          </w:r>
                          <w:r w:rsidR="001004AC">
                            <w:rPr>
                              <w:rFonts w:ascii="Cambria" w:hAnsi="Cambria"/>
                              <w:color w:val="333333"/>
                              <w:sz w:val="24"/>
                              <w:szCs w:val="24"/>
                            </w:rPr>
                            <w:fldChar w:fldCharType="separate"/>
                          </w:r>
                          <w:r w:rsidR="001004AC">
                            <w:rPr>
                              <w:rFonts w:ascii="Cambria" w:hAnsi="Cambria"/>
                              <w:noProof/>
                              <w:color w:val="333333"/>
                              <w:sz w:val="24"/>
                              <w:szCs w:val="24"/>
                            </w:rPr>
                            <w:t xml:space="preserve"> </w:t>
                          </w:r>
                          <w:r w:rsidR="001004AC" w:rsidRPr="001004AC">
                            <w:rPr>
                              <w:rFonts w:ascii="Cambria" w:hAnsi="Cambria"/>
                              <w:noProof/>
                              <w:color w:val="333333"/>
                              <w:sz w:val="24"/>
                              <w:szCs w:val="24"/>
                            </w:rPr>
                            <w:t>[9]</w:t>
                          </w:r>
                          <w:r w:rsidR="001004AC">
                            <w:rPr>
                              <w:rFonts w:ascii="Cambria" w:hAnsi="Cambria"/>
                              <w:color w:val="333333"/>
                              <w:sz w:val="24"/>
                              <w:szCs w:val="24"/>
                            </w:rPr>
                            <w:fldChar w:fldCharType="end"/>
                          </w:r>
                        </w:sdtContent>
                      </w:sdt>
                      <w:r w:rsidRPr="00CB6A1F">
                        <w:rPr>
                          <w:rFonts w:ascii="Cambria" w:hAnsi="Cambria"/>
                          <w:color w:val="333333"/>
                          <w:sz w:val="24"/>
                          <w:szCs w:val="24"/>
                        </w:rPr>
                        <w:t>.</w:t>
                      </w:r>
                    </w:p>
                    <w:p w14:paraId="58AA7023" w14:textId="15628D05" w:rsidR="00CB6A1F" w:rsidRPr="00CB6A1F" w:rsidRDefault="00CB6A1F" w:rsidP="00864924">
                      <w:pPr>
                        <w:spacing w:line="360" w:lineRule="auto"/>
                        <w:rPr>
                          <w:rFonts w:ascii="Cambria" w:hAnsi="Cambria"/>
                          <w:color w:val="333333"/>
                          <w:sz w:val="24"/>
                          <w:szCs w:val="24"/>
                        </w:rPr>
                      </w:pPr>
                      <w:r w:rsidRPr="00CB6A1F">
                        <w:rPr>
                          <w:rFonts w:ascii="Cambria" w:hAnsi="Cambria"/>
                          <w:color w:val="333333"/>
                          <w:sz w:val="24"/>
                          <w:szCs w:val="24"/>
                        </w:rPr>
                        <w:t>The character selection screen demonstrates this approach by displaying characters as clearly separated cards with labels and distinct selection states—meaning visual indicators, such as highlighted borders or different colours, show which card is chosen. This layout mirrors the logic of physical Cluedo character cards, which are used in the board game to represent each character, and remains legible on a small screen. By preserving the original wireframe structure—meaning the basic visual and functional layout—and enhancing it with colour and spacing, the storyboard clarifies user interactions without changing the underlying functionality</w:t>
                      </w:r>
                      <w:sdt>
                        <w:sdtPr>
                          <w:rPr>
                            <w:rFonts w:ascii="Cambria" w:hAnsi="Cambria"/>
                            <w:color w:val="333333"/>
                            <w:sz w:val="24"/>
                            <w:szCs w:val="24"/>
                          </w:rPr>
                          <w:id w:val="-1208867214"/>
                          <w:citation/>
                        </w:sdtPr>
                        <w:sdtContent>
                          <w:r w:rsidR="001004AC">
                            <w:rPr>
                              <w:rFonts w:ascii="Cambria" w:hAnsi="Cambria"/>
                              <w:color w:val="333333"/>
                              <w:sz w:val="24"/>
                              <w:szCs w:val="24"/>
                            </w:rPr>
                            <w:fldChar w:fldCharType="begin"/>
                          </w:r>
                          <w:r w:rsidR="001004AC">
                            <w:rPr>
                              <w:rFonts w:ascii="Cambria" w:hAnsi="Cambria"/>
                              <w:color w:val="333333"/>
                              <w:sz w:val="24"/>
                              <w:szCs w:val="24"/>
                            </w:rPr>
                            <w:instrText xml:space="preserve"> CITATION Nie94 \l 2057 </w:instrText>
                          </w:r>
                          <w:r w:rsidR="001004AC">
                            <w:rPr>
                              <w:rFonts w:ascii="Cambria" w:hAnsi="Cambria"/>
                              <w:color w:val="333333"/>
                              <w:sz w:val="24"/>
                              <w:szCs w:val="24"/>
                            </w:rPr>
                            <w:fldChar w:fldCharType="separate"/>
                          </w:r>
                          <w:r w:rsidR="001004AC">
                            <w:rPr>
                              <w:rFonts w:ascii="Cambria" w:hAnsi="Cambria"/>
                              <w:noProof/>
                              <w:color w:val="333333"/>
                              <w:sz w:val="24"/>
                              <w:szCs w:val="24"/>
                            </w:rPr>
                            <w:t xml:space="preserve"> </w:t>
                          </w:r>
                          <w:r w:rsidR="001004AC" w:rsidRPr="001004AC">
                            <w:rPr>
                              <w:rFonts w:ascii="Cambria" w:hAnsi="Cambria"/>
                              <w:noProof/>
                              <w:color w:val="333333"/>
                              <w:sz w:val="24"/>
                              <w:szCs w:val="24"/>
                            </w:rPr>
                            <w:t>[11]</w:t>
                          </w:r>
                          <w:r w:rsidR="001004AC">
                            <w:rPr>
                              <w:rFonts w:ascii="Cambria" w:hAnsi="Cambria"/>
                              <w:color w:val="333333"/>
                              <w:sz w:val="24"/>
                              <w:szCs w:val="24"/>
                            </w:rPr>
                            <w:fldChar w:fldCharType="end"/>
                          </w:r>
                        </w:sdtContent>
                      </w:sdt>
                      <w:r w:rsidRPr="00CB6A1F">
                        <w:rPr>
                          <w:rFonts w:ascii="Cambria" w:hAnsi="Cambria"/>
                          <w:color w:val="333333"/>
                          <w:sz w:val="24"/>
                          <w:szCs w:val="24"/>
                        </w:rPr>
                        <w:t>.</w:t>
                      </w:r>
                    </w:p>
                    <w:p w14:paraId="17E993CA" w14:textId="77777777" w:rsidR="00950A8D" w:rsidRPr="00950A8D" w:rsidRDefault="00950A8D" w:rsidP="00950A8D"/>
                    <w:p w14:paraId="3C04F3E0" w14:textId="221C6183" w:rsidR="003F3B28" w:rsidRPr="00647462" w:rsidRDefault="003F3B28" w:rsidP="00950A8D">
                      <w:pPr>
                        <w:pStyle w:val="Heading2"/>
                      </w:pPr>
                    </w:p>
                    <w:p w14:paraId="250CB9A2" w14:textId="77777777" w:rsidR="003F3B28" w:rsidRDefault="003F3B28" w:rsidP="003F3B28"/>
                  </w:txbxContent>
                </v:textbox>
                <w10:wrap anchorx="margin"/>
              </v:shape>
            </w:pict>
          </mc:Fallback>
        </mc:AlternateContent>
      </w:r>
      <w:r w:rsidR="005C6838">
        <w:br w:type="page"/>
      </w:r>
    </w:p>
    <w:p w14:paraId="47FB8734" w14:textId="5A92C203" w:rsidR="005C6838" w:rsidRDefault="00D950B3">
      <w:r>
        <w:rPr>
          <w:noProof/>
        </w:rPr>
        <w:lastRenderedPageBreak/>
        <mc:AlternateContent>
          <mc:Choice Requires="wps">
            <w:drawing>
              <wp:anchor distT="45720" distB="45720" distL="114300" distR="114300" simplePos="0" relativeHeight="251675648" behindDoc="0" locked="0" layoutInCell="1" allowOverlap="1" wp14:anchorId="19D6CB82" wp14:editId="4B29E6A0">
                <wp:simplePos x="0" y="0"/>
                <wp:positionH relativeFrom="margin">
                  <wp:align>center</wp:align>
                </wp:positionH>
                <wp:positionV relativeFrom="paragraph">
                  <wp:posOffset>4189095</wp:posOffset>
                </wp:positionV>
                <wp:extent cx="4048125" cy="1404620"/>
                <wp:effectExtent l="0" t="0" r="0" b="6350"/>
                <wp:wrapNone/>
                <wp:docPr id="4754008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1F5D8754" w14:textId="7380D7D9" w:rsidR="00D950B3" w:rsidRPr="004B5A38" w:rsidRDefault="00864924" w:rsidP="00D950B3">
                            <w:pPr>
                              <w:spacing w:line="360" w:lineRule="auto"/>
                              <w:jc w:val="center"/>
                              <w:rPr>
                                <w:rFonts w:ascii="Cambria" w:hAnsi="Cambria"/>
                                <w:color w:val="333333"/>
                                <w:sz w:val="24"/>
                                <w:szCs w:val="24"/>
                              </w:rPr>
                            </w:pPr>
                            <w:r w:rsidRPr="00864924">
                              <w:rPr>
                                <w:rFonts w:ascii="Cambria" w:hAnsi="Cambria"/>
                                <w:color w:val="333333"/>
                                <w:sz w:val="24"/>
                                <w:szCs w:val="24"/>
                              </w:rPr>
                              <w:t>Figure 2.3 – Character Selection Screen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D6CB82" id="_x0000_s1042" type="#_x0000_t202" style="position:absolute;margin-left:0;margin-top:329.85pt;width:318.75pt;height:110.6pt;z-index:2516756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ft/AEAANUDAAAOAAAAZHJzL2Uyb0RvYy54bWysU9Fu2yAUfZ+0f0C8L7ajJEutkKprl2lS&#10;103q+gEE4xgNuAxI7Ozrd8FpGnVv1fyALlzfwz3nHlbXg9HkIH1QYBmtJiUl0gpolN0x+vRz82FJ&#10;SYjcNlyDlYweZaDX6/fvVr2r5RQ60I30BEFsqHvHaBejq4siiE4aHibgpMVkC97wiFu/KxrPe0Q3&#10;upiW5aLowTfOg5Ah4OndmKTrjN+2UsTvbRtkJJpR7C3m1ed1m9ZiveL1znPXKXFqg7+hC8OVxUvP&#10;UHc8crL36h8oo4SHAG2cCDAFtK0SMnNANlX5is1jx53MXFCc4M4yhf8HKx4Oj+6HJ3H4BAMOMJMI&#10;7h7Er0As3Hbc7uSN99B3kjd4cZUkK3oX6lNpkjrUIYFs+2/Q4JD5PkIGGlpvkirIkyA6DuB4Fl0O&#10;kQg8nJWzZTWdUyIwV+FuMc1jKXj9XO58iF8kGJICRj1ONcPzw32IqR1eP/+SbrOwUVrnyWpLekav&#10;5oj/KmNURONpZRhdlukbrZBYfrZNLo5c6THGC7Q90U5MR85x2A5ENYwuUm1SYQvNEXXwMPoM3wUG&#10;Hfg/lPToMUbD7z33khL91aKWV9VslkyZN7P5RyRO/GVme5nhViAUo5GSMbyN2ciJWHA3qPlGZTVe&#10;Ojm1jN7JIp18nsx5uc9/vbzG9V8AAAD//wMAUEsDBBQABgAIAAAAIQDm726C3QAAAAgBAAAPAAAA&#10;ZHJzL2Rvd25yZXYueG1sTI/BTsMwEETvSPyDtUjcqE1RkzRkU1WoLUegRJzd2CQR8dqy3TT8PeYE&#10;x9GMZt5Um9mMbNI+DJYQ7hcCmKbWqoE6hOZ9f1cAC1GSkqMljfCtA2zq66tKlspe6E1Px9ixVEKh&#10;lAh9jK7kPLS9NjIsrNOUvE/rjYxJ+o4rLy+p3Ix8KUTGjRwoLfTS6adet1/Hs0Fw0R3yZ//yut3t&#10;J9F8HJrl0O0Qb2/m7SOwqOf4F4Zf/IQOdWI62TOpwEaEdCQiZKt1DizZ2UO+AnZCKAqxBl5X/P+B&#10;+gcAAP//AwBQSwECLQAUAAYACAAAACEAtoM4kv4AAADhAQAAEwAAAAAAAAAAAAAAAAAAAAAAW0Nv&#10;bnRlbnRfVHlwZXNdLnhtbFBLAQItABQABgAIAAAAIQA4/SH/1gAAAJQBAAALAAAAAAAAAAAAAAAA&#10;AC8BAABfcmVscy8ucmVsc1BLAQItABQABgAIAAAAIQA1yrft/AEAANUDAAAOAAAAAAAAAAAAAAAA&#10;AC4CAABkcnMvZTJvRG9jLnhtbFBLAQItABQABgAIAAAAIQDm726C3QAAAAgBAAAPAAAAAAAAAAAA&#10;AAAAAFYEAABkcnMvZG93bnJldi54bWxQSwUGAAAAAAQABADzAAAAYAUAAAAA&#10;" filled="f" stroked="f">
                <v:textbox style="mso-fit-shape-to-text:t">
                  <w:txbxContent>
                    <w:p w14:paraId="1F5D8754" w14:textId="7380D7D9" w:rsidR="00D950B3" w:rsidRPr="004B5A38" w:rsidRDefault="00864924" w:rsidP="00D950B3">
                      <w:pPr>
                        <w:spacing w:line="360" w:lineRule="auto"/>
                        <w:jc w:val="center"/>
                        <w:rPr>
                          <w:rFonts w:ascii="Cambria" w:hAnsi="Cambria"/>
                          <w:color w:val="333333"/>
                          <w:sz w:val="24"/>
                          <w:szCs w:val="24"/>
                        </w:rPr>
                      </w:pPr>
                      <w:r w:rsidRPr="00864924">
                        <w:rPr>
                          <w:rFonts w:ascii="Cambria" w:hAnsi="Cambria"/>
                          <w:color w:val="333333"/>
                          <w:sz w:val="24"/>
                          <w:szCs w:val="24"/>
                        </w:rPr>
                        <w:t>Figure 2.3 – Character Selection Screen</w:t>
                      </w:r>
                    </w:p>
                  </w:txbxContent>
                </v:textbox>
                <w10:wrap anchorx="margin"/>
              </v:shape>
            </w:pict>
          </mc:Fallback>
        </mc:AlternateContent>
      </w:r>
      <w:r w:rsidRPr="009A2D46">
        <w:drawing>
          <wp:anchor distT="0" distB="0" distL="114300" distR="114300" simplePos="0" relativeHeight="251669504" behindDoc="0" locked="0" layoutInCell="1" allowOverlap="1" wp14:anchorId="48F968B3" wp14:editId="7882E912">
            <wp:simplePos x="0" y="0"/>
            <wp:positionH relativeFrom="margin">
              <wp:align>right</wp:align>
            </wp:positionH>
            <wp:positionV relativeFrom="paragraph">
              <wp:posOffset>1285875</wp:posOffset>
            </wp:positionV>
            <wp:extent cx="5731510" cy="2541270"/>
            <wp:effectExtent l="0" t="0" r="2540" b="0"/>
            <wp:wrapNone/>
            <wp:docPr id="1301499271"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99271" name="Picture 1" descr="A screenshot of a scree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541270"/>
                    </a:xfrm>
                    <a:prstGeom prst="rect">
                      <a:avLst/>
                    </a:prstGeom>
                  </pic:spPr>
                </pic:pic>
              </a:graphicData>
            </a:graphic>
          </wp:anchor>
        </w:drawing>
      </w:r>
      <w:r w:rsidR="005C6838">
        <w:br w:type="page"/>
      </w:r>
    </w:p>
    <w:p w14:paraId="798F70F6" w14:textId="243E6ABB" w:rsidR="001D5B84" w:rsidRDefault="00864924" w:rsidP="002D204D">
      <w:r>
        <w:rPr>
          <w:noProof/>
        </w:rPr>
        <w:lastRenderedPageBreak/>
        <mc:AlternateContent>
          <mc:Choice Requires="wps">
            <w:drawing>
              <wp:anchor distT="45720" distB="45720" distL="114300" distR="114300" simplePos="0" relativeHeight="251680768" behindDoc="0" locked="0" layoutInCell="1" allowOverlap="1" wp14:anchorId="099151AB" wp14:editId="14FA199A">
                <wp:simplePos x="0" y="0"/>
                <wp:positionH relativeFrom="margin">
                  <wp:align>left</wp:align>
                </wp:positionH>
                <wp:positionV relativeFrom="paragraph">
                  <wp:posOffset>47625</wp:posOffset>
                </wp:positionV>
                <wp:extent cx="5705475" cy="5695950"/>
                <wp:effectExtent l="0" t="0" r="0" b="0"/>
                <wp:wrapNone/>
                <wp:docPr id="1791891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695950"/>
                        </a:xfrm>
                        <a:prstGeom prst="rect">
                          <a:avLst/>
                        </a:prstGeom>
                        <a:noFill/>
                        <a:ln w="9525">
                          <a:noFill/>
                          <a:miter lim="800000"/>
                          <a:headEnd/>
                          <a:tailEnd/>
                        </a:ln>
                      </wps:spPr>
                      <wps:txbx>
                        <w:txbxContent>
                          <w:p w14:paraId="12C5715F" w14:textId="77777777" w:rsidR="00242047" w:rsidRPr="00242047" w:rsidRDefault="00242047" w:rsidP="00D648E6">
                            <w:pPr>
                              <w:spacing w:line="360" w:lineRule="auto"/>
                              <w:rPr>
                                <w:rFonts w:asciiTheme="majorHAnsi" w:eastAsiaTheme="majorEastAsia" w:hAnsiTheme="majorHAnsi" w:cstheme="majorBidi"/>
                                <w:color w:val="0F4761" w:themeColor="accent1" w:themeShade="BF"/>
                                <w:sz w:val="32"/>
                                <w:szCs w:val="32"/>
                              </w:rPr>
                            </w:pPr>
                            <w:r w:rsidRPr="00242047">
                              <w:rPr>
                                <w:rFonts w:asciiTheme="majorHAnsi" w:eastAsiaTheme="majorEastAsia" w:hAnsiTheme="majorHAnsi" w:cstheme="majorBidi"/>
                                <w:color w:val="0F4761" w:themeColor="accent1" w:themeShade="BF"/>
                                <w:sz w:val="32"/>
                                <w:szCs w:val="32"/>
                              </w:rPr>
                              <w:t>Changes from Wireframes and Design Rationale</w:t>
                            </w:r>
                          </w:p>
                          <w:p w14:paraId="353B7488" w14:textId="71BD6469" w:rsidR="00D648E6" w:rsidRPr="00D648E6" w:rsidRDefault="00D648E6" w:rsidP="00D648E6">
                            <w:pPr>
                              <w:spacing w:line="360" w:lineRule="auto"/>
                              <w:rPr>
                                <w:rFonts w:ascii="Cambria" w:hAnsi="Cambria"/>
                                <w:color w:val="333333"/>
                                <w:sz w:val="24"/>
                                <w:szCs w:val="24"/>
                              </w:rPr>
                            </w:pPr>
                            <w:r w:rsidRPr="00D648E6">
                              <w:rPr>
                                <w:rFonts w:ascii="Cambria" w:hAnsi="Cambria"/>
                                <w:color w:val="333333"/>
                                <w:sz w:val="24"/>
                                <w:szCs w:val="24"/>
                              </w:rPr>
                              <w:t>While the storyboard designs retain the structure of the original wireframes, several refinements were introduced to address usability considerations identified during the earlier design stage. One notable change is the clearer visual hierarchy established through colour and contrast. In the wireframes, all elements appeared visually similar, whereas the storyboard versions more clearly distinguish primary actions from secondary options. This helps guide user attention and supports efficient decision-making</w:t>
                            </w:r>
                            <w:sdt>
                              <w:sdtPr>
                                <w:rPr>
                                  <w:rFonts w:ascii="Cambria" w:hAnsi="Cambria"/>
                                  <w:color w:val="333333"/>
                                  <w:sz w:val="24"/>
                                  <w:szCs w:val="24"/>
                                </w:rPr>
                                <w:id w:val="-1980753854"/>
                                <w:citation/>
                              </w:sdtPr>
                              <w:sdtContent>
                                <w:r w:rsidR="00AD5910">
                                  <w:rPr>
                                    <w:rFonts w:ascii="Cambria" w:hAnsi="Cambria"/>
                                    <w:color w:val="333333"/>
                                    <w:sz w:val="24"/>
                                    <w:szCs w:val="24"/>
                                  </w:rPr>
                                  <w:fldChar w:fldCharType="begin"/>
                                </w:r>
                                <w:r w:rsidR="00AD5910">
                                  <w:rPr>
                                    <w:rFonts w:ascii="Cambria" w:hAnsi="Cambria"/>
                                    <w:color w:val="333333"/>
                                    <w:sz w:val="24"/>
                                    <w:szCs w:val="24"/>
                                  </w:rPr>
                                  <w:instrText xml:space="preserve"> CITATION Has22 \l 2057 </w:instrText>
                                </w:r>
                                <w:r w:rsidR="00AD5910">
                                  <w:rPr>
                                    <w:rFonts w:ascii="Cambria" w:hAnsi="Cambria"/>
                                    <w:color w:val="333333"/>
                                    <w:sz w:val="24"/>
                                    <w:szCs w:val="24"/>
                                  </w:rPr>
                                  <w:fldChar w:fldCharType="separate"/>
                                </w:r>
                                <w:r w:rsidR="00AD5910">
                                  <w:rPr>
                                    <w:rFonts w:ascii="Cambria" w:hAnsi="Cambria"/>
                                    <w:noProof/>
                                    <w:color w:val="333333"/>
                                    <w:sz w:val="24"/>
                                    <w:szCs w:val="24"/>
                                  </w:rPr>
                                  <w:t xml:space="preserve"> </w:t>
                                </w:r>
                                <w:r w:rsidR="00AD5910" w:rsidRPr="00AD5910">
                                  <w:rPr>
                                    <w:rFonts w:ascii="Cambria" w:hAnsi="Cambria"/>
                                    <w:noProof/>
                                    <w:color w:val="333333"/>
                                    <w:sz w:val="24"/>
                                    <w:szCs w:val="24"/>
                                  </w:rPr>
                                  <w:t>[10]</w:t>
                                </w:r>
                                <w:r w:rsidR="00AD5910">
                                  <w:rPr>
                                    <w:rFonts w:ascii="Cambria" w:hAnsi="Cambria"/>
                                    <w:color w:val="333333"/>
                                    <w:sz w:val="24"/>
                                    <w:szCs w:val="24"/>
                                  </w:rPr>
                                  <w:fldChar w:fldCharType="end"/>
                                </w:r>
                              </w:sdtContent>
                            </w:sdt>
                            <w:r w:rsidRPr="00D648E6">
                              <w:rPr>
                                <w:rFonts w:ascii="Cambria" w:hAnsi="Cambria"/>
                                <w:color w:val="333333"/>
                                <w:sz w:val="24"/>
                                <w:szCs w:val="24"/>
                              </w:rPr>
                              <w:t>.</w:t>
                            </w:r>
                          </w:p>
                          <w:p w14:paraId="44F264F1" w14:textId="1FFA125F" w:rsidR="00D648E6" w:rsidRPr="00D648E6" w:rsidRDefault="00D648E6" w:rsidP="00D648E6">
                            <w:pPr>
                              <w:spacing w:line="360" w:lineRule="auto"/>
                              <w:rPr>
                                <w:rFonts w:ascii="Cambria" w:hAnsi="Cambria"/>
                                <w:color w:val="333333"/>
                                <w:sz w:val="24"/>
                                <w:szCs w:val="24"/>
                              </w:rPr>
                            </w:pPr>
                            <w:r w:rsidRPr="00D648E6">
                              <w:rPr>
                                <w:rFonts w:ascii="Cambria" w:hAnsi="Cambria"/>
                                <w:color w:val="333333"/>
                                <w:sz w:val="24"/>
                                <w:szCs w:val="24"/>
                              </w:rPr>
                              <w:t>Another change concerns the end-of-game screen. In the wireframe, the success message and navigation options were presented with minimal differentiation. In the storyboard version, the “You Solved the Case” message is visually emphasised, providing clear feedback and a sense of closure. Effective feedback at the end of an interaction sequence has been shown to positively contribute to user satisfaction and perceived usability [</w:t>
                            </w:r>
                            <w:r w:rsidR="007C0B2A">
                              <w:rPr>
                                <w:rFonts w:ascii="Cambria" w:hAnsi="Cambria"/>
                                <w:color w:val="333333"/>
                                <w:sz w:val="24"/>
                                <w:szCs w:val="24"/>
                              </w:rPr>
                              <w:t>4</w:t>
                            </w:r>
                            <w:r w:rsidRPr="00D648E6">
                              <w:rPr>
                                <w:rFonts w:ascii="Cambria" w:hAnsi="Cambria"/>
                                <w:color w:val="333333"/>
                                <w:sz w:val="24"/>
                                <w:szCs w:val="24"/>
                              </w:rPr>
                              <w:t>].</w:t>
                            </w:r>
                          </w:p>
                          <w:p w14:paraId="22173BBB" w14:textId="77777777" w:rsidR="00D648E6" w:rsidRPr="00D648E6" w:rsidRDefault="00D648E6" w:rsidP="00D648E6">
                            <w:pPr>
                              <w:spacing w:line="360" w:lineRule="auto"/>
                              <w:rPr>
                                <w:rFonts w:ascii="Cambria" w:hAnsi="Cambria"/>
                                <w:color w:val="333333"/>
                                <w:sz w:val="24"/>
                                <w:szCs w:val="24"/>
                              </w:rPr>
                            </w:pPr>
                            <w:r w:rsidRPr="00D648E6">
                              <w:rPr>
                                <w:rFonts w:ascii="Cambria" w:hAnsi="Cambria"/>
                                <w:color w:val="333333"/>
                                <w:sz w:val="24"/>
                                <w:szCs w:val="24"/>
                              </w:rPr>
                              <w:t>These changes are modest and incremental, supporting an iterative usability process rather than a full redesign. By keeping the original layouts and refining visuals, the storyboards show how to improve usability without adding complexity or development work.</w:t>
                            </w:r>
                          </w:p>
                          <w:p w14:paraId="77B6B3C5" w14:textId="77777777" w:rsidR="00864924" w:rsidRPr="00950A8D" w:rsidRDefault="00864924" w:rsidP="00864924"/>
                          <w:p w14:paraId="371B898C" w14:textId="77777777" w:rsidR="00864924" w:rsidRPr="00647462" w:rsidRDefault="00864924" w:rsidP="00864924">
                            <w:pPr>
                              <w:pStyle w:val="Heading2"/>
                            </w:pPr>
                          </w:p>
                          <w:p w14:paraId="367898CD" w14:textId="77777777" w:rsidR="00864924" w:rsidRDefault="00864924" w:rsidP="008649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151AB" id="_x0000_s1043" type="#_x0000_t202" style="position:absolute;margin-left:0;margin-top:3.75pt;width:449.25pt;height:448.5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CTj/AEAANUDAAAOAAAAZHJzL2Uyb0RvYy54bWysU9Fu2yAUfZ+0f0C8L3aiuGmskKpr12lS&#10;103q9gEE4xgNuAxI7Ozrd8FuGm1v0/yAuFzfwz3nHjY3g9HkKH1QYBmdz0pKpBXQKLtn9Pu3h3fX&#10;lITIbcM1WMnoSQZ6s337ZtO7Wi6gA91ITxDEhrp3jHYxurooguik4WEGTlpMtuANjxj6fdF43iO6&#10;0cWiLK+KHnzjPAgZAp7ej0m6zfhtK0X80rZBRqIZxd5iXn1ed2ktthte7z13nRJTG/wfujBcWbz0&#10;DHXPIycHr/6CMkp4CNDGmQBTQNsqITMHZDMv/2Dz3HEnMxcUJ7izTOH/wYqn47P76kkc3sOAA8wk&#10;gnsE8SMQC3cdt3t56z30neQNXjxPkhW9C/VUmqQOdUggu/4zNDhkfoiQgYbWm6QK8iSIjgM4nUWX&#10;QyQCD6tVWS1XFSUCc9XVulpXeSwFr1/KnQ/xowRD0oZRj1PN8Pz4GGJqh9cvv6TbLDworfNktSU9&#10;o+tqUeWCi4xREY2nlWH0ukzfaIXE8oNtcnHkSo97vEDbiXZiOnKOw24gqkH8VJtU2EFzQh08jD7D&#10;d4GbDvwvSnr0GKPh54F7SYn+ZFHL9Xy5TKbMwbJaLTDwl5ndZYZbgVCMRkrG7V3MRh4p36Lmrcpq&#10;vHYytYzeySJNPk/mvIzzX6+vcfsbAAD//wMAUEsDBBQABgAIAAAAIQCl89Xz2wAAAAYBAAAPAAAA&#10;ZHJzL2Rvd25yZXYueG1sTI/NTsMwEITvSLyDtUjcqA1qIAnZVAjEFUT5kbi58TaJiNdR7Dbh7VlO&#10;cNvRjGa+rTaLH9SRptgHRrhcGVDETXA9twhvr48XOaiYLDs7BCaEb4qwqU9PKlu6MPMLHbepVVLC&#10;sbQIXUpjqXVsOvI2rsJILN4+TN4mkVOr3WRnKfeDvjLmWnvbsyx0dqT7jpqv7cEjvD/tPz/W5rl9&#10;8Nk4h8Vo9oVGPD9b7m5BJVrSXxh+8QUdamHahQO7qAYEeSQh3GSgxMyLXI4dQmHWGei60v/x6x8A&#10;AAD//wMAUEsBAi0AFAAGAAgAAAAhALaDOJL+AAAA4QEAABMAAAAAAAAAAAAAAAAAAAAAAFtDb250&#10;ZW50X1R5cGVzXS54bWxQSwECLQAUAAYACAAAACEAOP0h/9YAAACUAQAACwAAAAAAAAAAAAAAAAAv&#10;AQAAX3JlbHMvLnJlbHNQSwECLQAUAAYACAAAACEAiwgk4/wBAADVAwAADgAAAAAAAAAAAAAAAAAu&#10;AgAAZHJzL2Uyb0RvYy54bWxQSwECLQAUAAYACAAAACEApfPV89sAAAAGAQAADwAAAAAAAAAAAAAA&#10;AABWBAAAZHJzL2Rvd25yZXYueG1sUEsFBgAAAAAEAAQA8wAAAF4FAAAAAA==&#10;" filled="f" stroked="f">
                <v:textbox>
                  <w:txbxContent>
                    <w:p w14:paraId="12C5715F" w14:textId="77777777" w:rsidR="00242047" w:rsidRPr="00242047" w:rsidRDefault="00242047" w:rsidP="00D648E6">
                      <w:pPr>
                        <w:spacing w:line="360" w:lineRule="auto"/>
                        <w:rPr>
                          <w:rFonts w:asciiTheme="majorHAnsi" w:eastAsiaTheme="majorEastAsia" w:hAnsiTheme="majorHAnsi" w:cstheme="majorBidi"/>
                          <w:color w:val="0F4761" w:themeColor="accent1" w:themeShade="BF"/>
                          <w:sz w:val="32"/>
                          <w:szCs w:val="32"/>
                        </w:rPr>
                      </w:pPr>
                      <w:r w:rsidRPr="00242047">
                        <w:rPr>
                          <w:rFonts w:asciiTheme="majorHAnsi" w:eastAsiaTheme="majorEastAsia" w:hAnsiTheme="majorHAnsi" w:cstheme="majorBidi"/>
                          <w:color w:val="0F4761" w:themeColor="accent1" w:themeShade="BF"/>
                          <w:sz w:val="32"/>
                          <w:szCs w:val="32"/>
                        </w:rPr>
                        <w:t>Changes from Wireframes and Design Rationale</w:t>
                      </w:r>
                    </w:p>
                    <w:p w14:paraId="353B7488" w14:textId="71BD6469" w:rsidR="00D648E6" w:rsidRPr="00D648E6" w:rsidRDefault="00D648E6" w:rsidP="00D648E6">
                      <w:pPr>
                        <w:spacing w:line="360" w:lineRule="auto"/>
                        <w:rPr>
                          <w:rFonts w:ascii="Cambria" w:hAnsi="Cambria"/>
                          <w:color w:val="333333"/>
                          <w:sz w:val="24"/>
                          <w:szCs w:val="24"/>
                        </w:rPr>
                      </w:pPr>
                      <w:r w:rsidRPr="00D648E6">
                        <w:rPr>
                          <w:rFonts w:ascii="Cambria" w:hAnsi="Cambria"/>
                          <w:color w:val="333333"/>
                          <w:sz w:val="24"/>
                          <w:szCs w:val="24"/>
                        </w:rPr>
                        <w:t>While the storyboard designs retain the structure of the original wireframes, several refinements were introduced to address usability considerations identified during the earlier design stage. One notable change is the clearer visual hierarchy established through colour and contrast. In the wireframes, all elements appeared visually similar, whereas the storyboard versions more clearly distinguish primary actions from secondary options. This helps guide user attention and supports efficient decision-making</w:t>
                      </w:r>
                      <w:sdt>
                        <w:sdtPr>
                          <w:rPr>
                            <w:rFonts w:ascii="Cambria" w:hAnsi="Cambria"/>
                            <w:color w:val="333333"/>
                            <w:sz w:val="24"/>
                            <w:szCs w:val="24"/>
                          </w:rPr>
                          <w:id w:val="-1980753854"/>
                          <w:citation/>
                        </w:sdtPr>
                        <w:sdtContent>
                          <w:r w:rsidR="00AD5910">
                            <w:rPr>
                              <w:rFonts w:ascii="Cambria" w:hAnsi="Cambria"/>
                              <w:color w:val="333333"/>
                              <w:sz w:val="24"/>
                              <w:szCs w:val="24"/>
                            </w:rPr>
                            <w:fldChar w:fldCharType="begin"/>
                          </w:r>
                          <w:r w:rsidR="00AD5910">
                            <w:rPr>
                              <w:rFonts w:ascii="Cambria" w:hAnsi="Cambria"/>
                              <w:color w:val="333333"/>
                              <w:sz w:val="24"/>
                              <w:szCs w:val="24"/>
                            </w:rPr>
                            <w:instrText xml:space="preserve"> CITATION Has22 \l 2057 </w:instrText>
                          </w:r>
                          <w:r w:rsidR="00AD5910">
                            <w:rPr>
                              <w:rFonts w:ascii="Cambria" w:hAnsi="Cambria"/>
                              <w:color w:val="333333"/>
                              <w:sz w:val="24"/>
                              <w:szCs w:val="24"/>
                            </w:rPr>
                            <w:fldChar w:fldCharType="separate"/>
                          </w:r>
                          <w:r w:rsidR="00AD5910">
                            <w:rPr>
                              <w:rFonts w:ascii="Cambria" w:hAnsi="Cambria"/>
                              <w:noProof/>
                              <w:color w:val="333333"/>
                              <w:sz w:val="24"/>
                              <w:szCs w:val="24"/>
                            </w:rPr>
                            <w:t xml:space="preserve"> </w:t>
                          </w:r>
                          <w:r w:rsidR="00AD5910" w:rsidRPr="00AD5910">
                            <w:rPr>
                              <w:rFonts w:ascii="Cambria" w:hAnsi="Cambria"/>
                              <w:noProof/>
                              <w:color w:val="333333"/>
                              <w:sz w:val="24"/>
                              <w:szCs w:val="24"/>
                            </w:rPr>
                            <w:t>[10]</w:t>
                          </w:r>
                          <w:r w:rsidR="00AD5910">
                            <w:rPr>
                              <w:rFonts w:ascii="Cambria" w:hAnsi="Cambria"/>
                              <w:color w:val="333333"/>
                              <w:sz w:val="24"/>
                              <w:szCs w:val="24"/>
                            </w:rPr>
                            <w:fldChar w:fldCharType="end"/>
                          </w:r>
                        </w:sdtContent>
                      </w:sdt>
                      <w:r w:rsidRPr="00D648E6">
                        <w:rPr>
                          <w:rFonts w:ascii="Cambria" w:hAnsi="Cambria"/>
                          <w:color w:val="333333"/>
                          <w:sz w:val="24"/>
                          <w:szCs w:val="24"/>
                        </w:rPr>
                        <w:t>.</w:t>
                      </w:r>
                    </w:p>
                    <w:p w14:paraId="44F264F1" w14:textId="1FFA125F" w:rsidR="00D648E6" w:rsidRPr="00D648E6" w:rsidRDefault="00D648E6" w:rsidP="00D648E6">
                      <w:pPr>
                        <w:spacing w:line="360" w:lineRule="auto"/>
                        <w:rPr>
                          <w:rFonts w:ascii="Cambria" w:hAnsi="Cambria"/>
                          <w:color w:val="333333"/>
                          <w:sz w:val="24"/>
                          <w:szCs w:val="24"/>
                        </w:rPr>
                      </w:pPr>
                      <w:r w:rsidRPr="00D648E6">
                        <w:rPr>
                          <w:rFonts w:ascii="Cambria" w:hAnsi="Cambria"/>
                          <w:color w:val="333333"/>
                          <w:sz w:val="24"/>
                          <w:szCs w:val="24"/>
                        </w:rPr>
                        <w:t>Another change concerns the end-of-game screen. In the wireframe, the success message and navigation options were presented with minimal differentiation. In the storyboard version, the “You Solved the Case” message is visually emphasised, providing clear feedback and a sense of closure. Effective feedback at the end of an interaction sequence has been shown to positively contribute to user satisfaction and perceived usability [</w:t>
                      </w:r>
                      <w:r w:rsidR="007C0B2A">
                        <w:rPr>
                          <w:rFonts w:ascii="Cambria" w:hAnsi="Cambria"/>
                          <w:color w:val="333333"/>
                          <w:sz w:val="24"/>
                          <w:szCs w:val="24"/>
                        </w:rPr>
                        <w:t>4</w:t>
                      </w:r>
                      <w:r w:rsidRPr="00D648E6">
                        <w:rPr>
                          <w:rFonts w:ascii="Cambria" w:hAnsi="Cambria"/>
                          <w:color w:val="333333"/>
                          <w:sz w:val="24"/>
                          <w:szCs w:val="24"/>
                        </w:rPr>
                        <w:t>].</w:t>
                      </w:r>
                    </w:p>
                    <w:p w14:paraId="22173BBB" w14:textId="77777777" w:rsidR="00D648E6" w:rsidRPr="00D648E6" w:rsidRDefault="00D648E6" w:rsidP="00D648E6">
                      <w:pPr>
                        <w:spacing w:line="360" w:lineRule="auto"/>
                        <w:rPr>
                          <w:rFonts w:ascii="Cambria" w:hAnsi="Cambria"/>
                          <w:color w:val="333333"/>
                          <w:sz w:val="24"/>
                          <w:szCs w:val="24"/>
                        </w:rPr>
                      </w:pPr>
                      <w:r w:rsidRPr="00D648E6">
                        <w:rPr>
                          <w:rFonts w:ascii="Cambria" w:hAnsi="Cambria"/>
                          <w:color w:val="333333"/>
                          <w:sz w:val="24"/>
                          <w:szCs w:val="24"/>
                        </w:rPr>
                        <w:t>These changes are modest and incremental, supporting an iterative usability process rather than a full redesign. By keeping the original layouts and refining visuals, the storyboards show how to improve usability without adding complexity or development work.</w:t>
                      </w:r>
                    </w:p>
                    <w:p w14:paraId="77B6B3C5" w14:textId="77777777" w:rsidR="00864924" w:rsidRPr="00950A8D" w:rsidRDefault="00864924" w:rsidP="00864924"/>
                    <w:p w14:paraId="371B898C" w14:textId="77777777" w:rsidR="00864924" w:rsidRPr="00647462" w:rsidRDefault="00864924" w:rsidP="00864924">
                      <w:pPr>
                        <w:pStyle w:val="Heading2"/>
                      </w:pPr>
                    </w:p>
                    <w:p w14:paraId="367898CD" w14:textId="77777777" w:rsidR="00864924" w:rsidRDefault="00864924" w:rsidP="00864924"/>
                  </w:txbxContent>
                </v:textbox>
                <w10:wrap anchorx="margin"/>
              </v:shape>
            </w:pict>
          </mc:Fallback>
        </mc:AlternateContent>
      </w:r>
    </w:p>
    <w:p w14:paraId="622C412B" w14:textId="77777777" w:rsidR="001D5B84" w:rsidRDefault="001D5B84">
      <w:r>
        <w:br w:type="page"/>
      </w:r>
    </w:p>
    <w:p w14:paraId="447E983E" w14:textId="3888384B" w:rsidR="001D5B84" w:rsidRDefault="001D5B84" w:rsidP="002D204D"/>
    <w:p w14:paraId="7A1155AC" w14:textId="11D7DFC8" w:rsidR="001D5B84" w:rsidRDefault="00452502">
      <w:r>
        <w:rPr>
          <w:noProof/>
        </w:rPr>
        <mc:AlternateContent>
          <mc:Choice Requires="wps">
            <w:drawing>
              <wp:anchor distT="45720" distB="45720" distL="114300" distR="114300" simplePos="0" relativeHeight="251683840" behindDoc="0" locked="0" layoutInCell="1" allowOverlap="1" wp14:anchorId="21B0B4FB" wp14:editId="41E36388">
                <wp:simplePos x="0" y="0"/>
                <wp:positionH relativeFrom="margin">
                  <wp:align>center</wp:align>
                </wp:positionH>
                <wp:positionV relativeFrom="paragraph">
                  <wp:posOffset>3274060</wp:posOffset>
                </wp:positionV>
                <wp:extent cx="4048125" cy="1404620"/>
                <wp:effectExtent l="0" t="0" r="0" b="6350"/>
                <wp:wrapNone/>
                <wp:docPr id="764384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1D10E3CC" w14:textId="063A8694" w:rsidR="00452502" w:rsidRPr="004B5A38" w:rsidRDefault="00037E74" w:rsidP="00452502">
                            <w:pPr>
                              <w:spacing w:line="360" w:lineRule="auto"/>
                              <w:jc w:val="center"/>
                              <w:rPr>
                                <w:rFonts w:ascii="Cambria" w:hAnsi="Cambria"/>
                                <w:color w:val="333333"/>
                                <w:sz w:val="24"/>
                                <w:szCs w:val="24"/>
                              </w:rPr>
                            </w:pPr>
                            <w:r w:rsidRPr="00037E74">
                              <w:rPr>
                                <w:rFonts w:ascii="Cambria" w:hAnsi="Cambria"/>
                                <w:color w:val="333333"/>
                                <w:sz w:val="24"/>
                                <w:szCs w:val="24"/>
                              </w:rPr>
                              <w:t>Figure 2.4 – End-of-Game Screen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B0B4FB" id="_x0000_s1044" type="#_x0000_t202" style="position:absolute;margin-left:0;margin-top:257.8pt;width:318.75pt;height:110.6pt;z-index:2516838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BB+wEAANYDAAAOAAAAZHJzL2Uyb0RvYy54bWysU9Fu2yAUfZ+0f0C8L7Yjp0utOFXXLtOk&#10;rpvU7QMwxjEacBmQ2NnX74LdNOrepvkBXbi+h3vOPWxuRq3IUTgvwdS0WOSUCMOhlWZf0x/fd+/W&#10;lPjATMsUGFHTk/D0Zvv2zWawlVhCD6oVjiCI8dVga9qHYKss87wXmvkFWGEw2YHTLODW7bPWsQHR&#10;tcqWeX6VDeBa64AL7/H0fkrSbcLvOsHD167zIhBVU+wtpNWltYlrtt2wau+Y7SWf22D/0IVm0uCl&#10;Z6h7Fhg5OPkXlJbcgYcuLDjoDLpOcpE4IJsif8XmqWdWJC4ojrdnmfz/g+WPxyf7zZEwfoARB5hI&#10;ePsA/KcnBu56Zvbi1jkYesFavLiIkmWD9dVcGqX2lY8gzfAFWhwyOwRIQGPndFQFeRJExwGczqKL&#10;MRCOh2VerovlihKOuQJ3V8s0loxVz+XW+fBJgCYxqKnDqSZ4dnzwIbbDqudf4m0GdlKpNFllyFDT&#10;6xXiv8poGdB4SuqarvP4TVaILD+aNhUHJtUU4wXKzLQj04lzGJuRyBa7TsVRhgbaEwrhYDIaPgwM&#10;enC/KRnQZDX1vw7MCUrUZ4NiXhdlGV2ZNuXqPTIn7jLTXGaY4QhV00DJFN6F5OTIzNtbFH0nkxwv&#10;ncw9o3mSSrPRozsv9+mvl+e4/QMAAP//AwBQSwMEFAAGAAgAAAAhABHpEfTeAAAACAEAAA8AAABk&#10;cnMvZG93bnJldi54bWxMj8FOwzAQRO9I/IO1SNyo01ZJqpBNVaG2HIEScXbjJYmI11bspuHvMSc4&#10;jmY086bczmYQE42+t4ywXCQgiBure24R6vfDwwaED4q1GiwTwjd52Fa3N6UqtL3yG02n0IpYwr5Q&#10;CF0IrpDSNx0Z5RfWEUfv045GhSjHVupRXWO5GeQqSTJpVM9xoVOOnjpqvk4Xg+CCO+bP48vrbn+Y&#10;kvrjWK/6do94fzfvHkEEmsNfGH7xIzpUkelsL6y9GBDikYCQLtMMRLSzdZ6COCPk62wDsirl/wPV&#10;DwAAAP//AwBQSwECLQAUAAYACAAAACEAtoM4kv4AAADhAQAAEwAAAAAAAAAAAAAAAAAAAAAAW0Nv&#10;bnRlbnRfVHlwZXNdLnhtbFBLAQItABQABgAIAAAAIQA4/SH/1gAAAJQBAAALAAAAAAAAAAAAAAAA&#10;AC8BAABfcmVscy8ucmVsc1BLAQItABQABgAIAAAAIQC/G2BB+wEAANYDAAAOAAAAAAAAAAAAAAAA&#10;AC4CAABkcnMvZTJvRG9jLnhtbFBLAQItABQABgAIAAAAIQAR6RH03gAAAAgBAAAPAAAAAAAAAAAA&#10;AAAAAFUEAABkcnMvZG93bnJldi54bWxQSwUGAAAAAAQABADzAAAAYAUAAAAA&#10;" filled="f" stroked="f">
                <v:textbox style="mso-fit-shape-to-text:t">
                  <w:txbxContent>
                    <w:p w14:paraId="1D10E3CC" w14:textId="063A8694" w:rsidR="00452502" w:rsidRPr="004B5A38" w:rsidRDefault="00037E74" w:rsidP="00452502">
                      <w:pPr>
                        <w:spacing w:line="360" w:lineRule="auto"/>
                        <w:jc w:val="center"/>
                        <w:rPr>
                          <w:rFonts w:ascii="Cambria" w:hAnsi="Cambria"/>
                          <w:color w:val="333333"/>
                          <w:sz w:val="24"/>
                          <w:szCs w:val="24"/>
                        </w:rPr>
                      </w:pPr>
                      <w:r w:rsidRPr="00037E74">
                        <w:rPr>
                          <w:rFonts w:ascii="Cambria" w:hAnsi="Cambria"/>
                          <w:color w:val="333333"/>
                          <w:sz w:val="24"/>
                          <w:szCs w:val="24"/>
                        </w:rPr>
                        <w:t>Figure 2.4 – End-of-Game Screen</w:t>
                      </w:r>
                    </w:p>
                  </w:txbxContent>
                </v:textbox>
                <w10:wrap anchorx="margin"/>
              </v:shape>
            </w:pict>
          </mc:Fallback>
        </mc:AlternateContent>
      </w:r>
      <w:r>
        <w:rPr>
          <w:noProof/>
        </w:rPr>
        <w:drawing>
          <wp:anchor distT="0" distB="0" distL="114300" distR="114300" simplePos="0" relativeHeight="251681792" behindDoc="0" locked="0" layoutInCell="1" allowOverlap="1" wp14:anchorId="6F088B18" wp14:editId="3EB7FC82">
            <wp:simplePos x="0" y="0"/>
            <wp:positionH relativeFrom="margin">
              <wp:align>right</wp:align>
            </wp:positionH>
            <wp:positionV relativeFrom="paragraph">
              <wp:posOffset>304800</wp:posOffset>
            </wp:positionV>
            <wp:extent cx="5731510" cy="2630170"/>
            <wp:effectExtent l="0" t="0" r="2540" b="0"/>
            <wp:wrapNone/>
            <wp:docPr id="2076943580" name="Picture 13"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43580" name="Picture 13" descr="A screen shot of a computer scree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630170"/>
                    </a:xfrm>
                    <a:prstGeom prst="rect">
                      <a:avLst/>
                    </a:prstGeom>
                  </pic:spPr>
                </pic:pic>
              </a:graphicData>
            </a:graphic>
          </wp:anchor>
        </w:drawing>
      </w:r>
      <w:r w:rsidR="001D5B84">
        <w:br w:type="page"/>
      </w:r>
    </w:p>
    <w:p w14:paraId="5B736D8C" w14:textId="77777777" w:rsidR="004903E5" w:rsidRDefault="004903E5" w:rsidP="004903E5">
      <w:pPr>
        <w:pStyle w:val="Heading1"/>
        <w:jc w:val="center"/>
      </w:pPr>
      <w:bookmarkStart w:id="8" w:name="_Toc217780868"/>
      <w:r w:rsidRPr="004903E5">
        <w:lastRenderedPageBreak/>
        <w:t>Feedback Collection and Evaluation</w:t>
      </w:r>
      <w:bookmarkEnd w:id="8"/>
    </w:p>
    <w:p w14:paraId="40291F72" w14:textId="2542170C" w:rsidR="001D5B84" w:rsidRDefault="004903E5" w:rsidP="004903E5">
      <w:pPr>
        <w:pStyle w:val="Heading1"/>
        <w:jc w:val="center"/>
      </w:pPr>
      <w:bookmarkStart w:id="9" w:name="_Toc217780869"/>
      <w:r>
        <w:rPr>
          <w:noProof/>
        </w:rPr>
        <mc:AlternateContent>
          <mc:Choice Requires="wps">
            <w:drawing>
              <wp:anchor distT="45720" distB="45720" distL="114300" distR="114300" simplePos="0" relativeHeight="251685888" behindDoc="0" locked="0" layoutInCell="1" allowOverlap="1" wp14:anchorId="737AF19C" wp14:editId="3BC41089">
                <wp:simplePos x="0" y="0"/>
                <wp:positionH relativeFrom="margin">
                  <wp:align>right</wp:align>
                </wp:positionH>
                <wp:positionV relativeFrom="paragraph">
                  <wp:posOffset>187960</wp:posOffset>
                </wp:positionV>
                <wp:extent cx="5705475" cy="8277225"/>
                <wp:effectExtent l="0" t="0" r="0" b="0"/>
                <wp:wrapNone/>
                <wp:docPr id="2024180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277225"/>
                        </a:xfrm>
                        <a:prstGeom prst="rect">
                          <a:avLst/>
                        </a:prstGeom>
                        <a:noFill/>
                        <a:ln w="9525">
                          <a:noFill/>
                          <a:miter lim="800000"/>
                          <a:headEnd/>
                          <a:tailEnd/>
                        </a:ln>
                      </wps:spPr>
                      <wps:txbx>
                        <w:txbxContent>
                          <w:p w14:paraId="65D26270" w14:textId="62259723" w:rsidR="00F568DC" w:rsidRPr="00F568DC" w:rsidRDefault="00F568DC" w:rsidP="00F568DC">
                            <w:pPr>
                              <w:pStyle w:val="Heading2"/>
                              <w:spacing w:line="360" w:lineRule="auto"/>
                            </w:pPr>
                            <w:bookmarkStart w:id="10" w:name="_Toc217780870"/>
                            <w:r w:rsidRPr="00F568DC">
                              <w:t>Feedback Collection Process</w:t>
                            </w:r>
                            <w:bookmarkEnd w:id="10"/>
                          </w:p>
                          <w:p w14:paraId="531754CD" w14:textId="4456DD29" w:rsidR="00F568DC" w:rsidRPr="00F568DC" w:rsidRDefault="00F568DC" w:rsidP="00F568DC">
                            <w:pPr>
                              <w:spacing w:line="360" w:lineRule="auto"/>
                              <w:rPr>
                                <w:rFonts w:ascii="Cambria" w:hAnsi="Cambria"/>
                                <w:color w:val="333333"/>
                                <w:sz w:val="24"/>
                                <w:szCs w:val="24"/>
                              </w:rPr>
                            </w:pPr>
                            <w:r w:rsidRPr="00F568DC">
                              <w:rPr>
                                <w:rFonts w:ascii="Cambria" w:hAnsi="Cambria"/>
                                <w:color w:val="333333"/>
                                <w:sz w:val="24"/>
                                <w:szCs w:val="24"/>
                              </w:rPr>
                              <w:t xml:space="preserve">We collected feedback on storyboard prototypes using formative usability evaluation methods suited to early-stage interface design. Because we evaluated static storyboards rather than a working application, we prioritised qualitative methods to explore user understanding, expectations, and emotional responses. Formative evaluation at this stage helps identify usability issues early, before major development resources are committed </w:t>
                            </w:r>
                            <w:sdt>
                              <w:sdtPr>
                                <w:rPr>
                                  <w:rFonts w:ascii="Cambria" w:hAnsi="Cambria"/>
                                  <w:color w:val="333333"/>
                                  <w:sz w:val="24"/>
                                  <w:szCs w:val="24"/>
                                </w:rPr>
                                <w:id w:val="-1469353814"/>
                                <w:citation/>
                              </w:sdtPr>
                              <w:sdtContent>
                                <w:r w:rsidR="00376CB3">
                                  <w:rPr>
                                    <w:rFonts w:ascii="Cambria" w:hAnsi="Cambria"/>
                                    <w:color w:val="333333"/>
                                    <w:sz w:val="24"/>
                                    <w:szCs w:val="24"/>
                                  </w:rPr>
                                  <w:fldChar w:fldCharType="begin"/>
                                </w:r>
                                <w:r w:rsidR="00376CB3">
                                  <w:rPr>
                                    <w:rFonts w:ascii="Cambria" w:hAnsi="Cambria"/>
                                    <w:color w:val="333333"/>
                                    <w:sz w:val="24"/>
                                    <w:szCs w:val="24"/>
                                  </w:rPr>
                                  <w:instrText xml:space="preserve"> CITATION Rub08 \l 2057 </w:instrText>
                                </w:r>
                                <w:r w:rsidR="00376CB3">
                                  <w:rPr>
                                    <w:rFonts w:ascii="Cambria" w:hAnsi="Cambria"/>
                                    <w:color w:val="333333"/>
                                    <w:sz w:val="24"/>
                                    <w:szCs w:val="24"/>
                                  </w:rPr>
                                  <w:fldChar w:fldCharType="separate"/>
                                </w:r>
                                <w:r w:rsidR="00376CB3" w:rsidRPr="00376CB3">
                                  <w:rPr>
                                    <w:rFonts w:ascii="Cambria" w:hAnsi="Cambria"/>
                                    <w:noProof/>
                                    <w:color w:val="333333"/>
                                    <w:sz w:val="24"/>
                                    <w:szCs w:val="24"/>
                                  </w:rPr>
                                  <w:t>[12]</w:t>
                                </w:r>
                                <w:r w:rsidR="00376CB3">
                                  <w:rPr>
                                    <w:rFonts w:ascii="Cambria" w:hAnsi="Cambria"/>
                                    <w:color w:val="333333"/>
                                    <w:sz w:val="24"/>
                                    <w:szCs w:val="24"/>
                                  </w:rPr>
                                  <w:fldChar w:fldCharType="end"/>
                                </w:r>
                              </w:sdtContent>
                            </w:sdt>
                            <w:r w:rsidRPr="00F568DC">
                              <w:rPr>
                                <w:rFonts w:ascii="Cambria" w:hAnsi="Cambria"/>
                                <w:color w:val="333333"/>
                                <w:sz w:val="24"/>
                                <w:szCs w:val="24"/>
                              </w:rPr>
                              <w:t>.</w:t>
                            </w:r>
                          </w:p>
                          <w:p w14:paraId="411D2ED0" w14:textId="1323B183" w:rsidR="00F568DC" w:rsidRPr="00F568DC" w:rsidRDefault="00F568DC" w:rsidP="00F568DC">
                            <w:pPr>
                              <w:spacing w:line="360" w:lineRule="auto"/>
                              <w:rPr>
                                <w:rFonts w:ascii="Cambria" w:hAnsi="Cambria"/>
                                <w:color w:val="333333"/>
                                <w:sz w:val="24"/>
                                <w:szCs w:val="24"/>
                              </w:rPr>
                            </w:pPr>
                            <w:r w:rsidRPr="00F568DC">
                              <w:rPr>
                                <w:rFonts w:ascii="Cambria" w:hAnsi="Cambria"/>
                                <w:color w:val="333333"/>
                                <w:sz w:val="24"/>
                                <w:szCs w:val="24"/>
                              </w:rPr>
                              <w:t>The primary method used was a moderated walkthrough evaluation, in which participants were shown the storyboard screens in sequence and asked to explain what they believed each screen represented and what actions they would take next. This approach enabled the identification of breakdowns in clarity, navigation, and feedback without requiring participants to perform real interactions. Walkthrough-based methods are particularly effective for evaluating conceptual designs and storyboards, as they reveal mismatches between designers' intentions and users' interpretations</w:t>
                            </w:r>
                            <w:sdt>
                              <w:sdtPr>
                                <w:rPr>
                                  <w:rFonts w:ascii="Cambria" w:hAnsi="Cambria"/>
                                  <w:color w:val="333333"/>
                                  <w:sz w:val="24"/>
                                  <w:szCs w:val="24"/>
                                </w:rPr>
                                <w:id w:val="-1405597667"/>
                                <w:citation/>
                              </w:sdtPr>
                              <w:sdtContent>
                                <w:r w:rsidR="00376CB3">
                                  <w:rPr>
                                    <w:rFonts w:ascii="Cambria" w:hAnsi="Cambria"/>
                                    <w:color w:val="333333"/>
                                    <w:sz w:val="24"/>
                                    <w:szCs w:val="24"/>
                                  </w:rPr>
                                  <w:fldChar w:fldCharType="begin"/>
                                </w:r>
                                <w:r w:rsidR="00376CB3">
                                  <w:rPr>
                                    <w:rFonts w:ascii="Cambria" w:hAnsi="Cambria"/>
                                    <w:color w:val="333333"/>
                                    <w:sz w:val="24"/>
                                    <w:szCs w:val="24"/>
                                  </w:rPr>
                                  <w:instrText xml:space="preserve"> CITATION Wha \l 2057 </w:instrText>
                                </w:r>
                                <w:r w:rsidR="00376CB3">
                                  <w:rPr>
                                    <w:rFonts w:ascii="Cambria" w:hAnsi="Cambria"/>
                                    <w:color w:val="333333"/>
                                    <w:sz w:val="24"/>
                                    <w:szCs w:val="24"/>
                                  </w:rPr>
                                  <w:fldChar w:fldCharType="separate"/>
                                </w:r>
                                <w:r w:rsidR="00376CB3">
                                  <w:rPr>
                                    <w:rFonts w:ascii="Cambria" w:hAnsi="Cambria"/>
                                    <w:noProof/>
                                    <w:color w:val="333333"/>
                                    <w:sz w:val="24"/>
                                    <w:szCs w:val="24"/>
                                  </w:rPr>
                                  <w:t xml:space="preserve"> </w:t>
                                </w:r>
                                <w:r w:rsidR="00376CB3" w:rsidRPr="00376CB3">
                                  <w:rPr>
                                    <w:rFonts w:ascii="Cambria" w:hAnsi="Cambria"/>
                                    <w:noProof/>
                                    <w:color w:val="333333"/>
                                    <w:sz w:val="24"/>
                                    <w:szCs w:val="24"/>
                                  </w:rPr>
                                  <w:t>[13]</w:t>
                                </w:r>
                                <w:r w:rsidR="00376CB3">
                                  <w:rPr>
                                    <w:rFonts w:ascii="Cambria" w:hAnsi="Cambria"/>
                                    <w:color w:val="333333"/>
                                    <w:sz w:val="24"/>
                                    <w:szCs w:val="24"/>
                                  </w:rPr>
                                  <w:fldChar w:fldCharType="end"/>
                                </w:r>
                              </w:sdtContent>
                            </w:sdt>
                            <w:r w:rsidRPr="00F568DC">
                              <w:rPr>
                                <w:rFonts w:ascii="Cambria" w:hAnsi="Cambria"/>
                                <w:color w:val="333333"/>
                                <w:sz w:val="24"/>
                                <w:szCs w:val="24"/>
                              </w:rPr>
                              <w:t>.</w:t>
                            </w:r>
                          </w:p>
                          <w:p w14:paraId="1799C273" w14:textId="0BA5C423" w:rsidR="00F568DC" w:rsidRPr="00F568DC" w:rsidRDefault="00F568DC" w:rsidP="00F568DC">
                            <w:pPr>
                              <w:spacing w:line="360" w:lineRule="auto"/>
                              <w:rPr>
                                <w:rFonts w:ascii="Cambria" w:hAnsi="Cambria"/>
                                <w:color w:val="333333"/>
                                <w:sz w:val="24"/>
                                <w:szCs w:val="24"/>
                              </w:rPr>
                            </w:pPr>
                            <w:r w:rsidRPr="00F568DC">
                              <w:rPr>
                                <w:rFonts w:ascii="Cambria" w:hAnsi="Cambria"/>
                                <w:color w:val="333333"/>
                                <w:sz w:val="24"/>
                                <w:szCs w:val="24"/>
                              </w:rPr>
                              <w:t>In addition, participants were encouraged to verbalise their thoughts using a light think-aloud approach. This provided insight into cognitive processes, such as decision-making, confusion, and confidence, during interface interpretation. Notes were taken during each session, focusing on points of hesitation, misunderstanding, and positive reactions to the design. These qualitative data formed the basis for identifying strengths and weaknesses in the storyboard designs</w:t>
                            </w:r>
                            <w:sdt>
                              <w:sdtPr>
                                <w:rPr>
                                  <w:rFonts w:ascii="Cambria" w:hAnsi="Cambria"/>
                                  <w:color w:val="333333"/>
                                  <w:sz w:val="24"/>
                                  <w:szCs w:val="24"/>
                                </w:rPr>
                                <w:id w:val="1970168712"/>
                                <w:citation/>
                              </w:sdtPr>
                              <w:sdtContent>
                                <w:r w:rsidR="004F462E">
                                  <w:rPr>
                                    <w:rFonts w:ascii="Cambria" w:hAnsi="Cambria"/>
                                    <w:color w:val="333333"/>
                                    <w:sz w:val="24"/>
                                    <w:szCs w:val="24"/>
                                  </w:rPr>
                                  <w:fldChar w:fldCharType="begin"/>
                                </w:r>
                                <w:r w:rsidR="004F462E">
                                  <w:rPr>
                                    <w:rFonts w:ascii="Cambria" w:hAnsi="Cambria"/>
                                    <w:color w:val="333333"/>
                                    <w:sz w:val="24"/>
                                    <w:szCs w:val="24"/>
                                  </w:rPr>
                                  <w:instrText xml:space="preserve"> CITATION Eri \l 2057 </w:instrText>
                                </w:r>
                                <w:r w:rsidR="004F462E">
                                  <w:rPr>
                                    <w:rFonts w:ascii="Cambria" w:hAnsi="Cambria"/>
                                    <w:color w:val="333333"/>
                                    <w:sz w:val="24"/>
                                    <w:szCs w:val="24"/>
                                  </w:rPr>
                                  <w:fldChar w:fldCharType="separate"/>
                                </w:r>
                                <w:r w:rsidR="004F462E">
                                  <w:rPr>
                                    <w:rFonts w:ascii="Cambria" w:hAnsi="Cambria"/>
                                    <w:noProof/>
                                    <w:color w:val="333333"/>
                                    <w:sz w:val="24"/>
                                    <w:szCs w:val="24"/>
                                  </w:rPr>
                                  <w:t xml:space="preserve"> </w:t>
                                </w:r>
                                <w:r w:rsidR="004F462E" w:rsidRPr="004F462E">
                                  <w:rPr>
                                    <w:rFonts w:ascii="Cambria" w:hAnsi="Cambria"/>
                                    <w:noProof/>
                                    <w:color w:val="333333"/>
                                    <w:sz w:val="24"/>
                                    <w:szCs w:val="24"/>
                                  </w:rPr>
                                  <w:t>[14]</w:t>
                                </w:r>
                                <w:r w:rsidR="004F462E">
                                  <w:rPr>
                                    <w:rFonts w:ascii="Cambria" w:hAnsi="Cambria"/>
                                    <w:color w:val="333333"/>
                                    <w:sz w:val="24"/>
                                    <w:szCs w:val="24"/>
                                  </w:rPr>
                                  <w:fldChar w:fldCharType="end"/>
                                </w:r>
                              </w:sdtContent>
                            </w:sdt>
                            <w:r w:rsidRPr="00F568DC">
                              <w:rPr>
                                <w:rFonts w:ascii="Cambria" w:hAnsi="Cambria"/>
                                <w:color w:val="333333"/>
                                <w:sz w:val="24"/>
                                <w:szCs w:val="24"/>
                              </w:rPr>
                              <w:t>.</w:t>
                            </w:r>
                          </w:p>
                          <w:p w14:paraId="1D94ABE2" w14:textId="77777777" w:rsidR="004903E5" w:rsidRPr="00950A8D" w:rsidRDefault="004903E5" w:rsidP="004903E5"/>
                          <w:p w14:paraId="6B92D152" w14:textId="77777777" w:rsidR="004903E5" w:rsidRPr="00647462" w:rsidRDefault="004903E5" w:rsidP="004903E5">
                            <w:pPr>
                              <w:pStyle w:val="Heading2"/>
                            </w:pPr>
                          </w:p>
                          <w:p w14:paraId="7A7516EB" w14:textId="77777777" w:rsidR="004903E5" w:rsidRDefault="004903E5" w:rsidP="004903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AF19C" id="_x0000_s1045" type="#_x0000_t202" style="position:absolute;left:0;text-align:left;margin-left:398.05pt;margin-top:14.8pt;width:449.25pt;height:651.7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Rte+wEAANYDAAAOAAAAZHJzL2Uyb0RvYy54bWysU9Fu2yAUfZ+0f0C8L3aseGmtOFXXrtOk&#10;rpvU9QMwxjEacBmQ2NnX74LdNOreqvkBXbjm3HvOPWyuRq3IQTgvwdR0ucgpEYZDK82upk8/7z5c&#10;UOIDMy1TYERNj8LTq+37d5vBVqKAHlQrHEEQ46vB1rQPwVZZ5nkvNPMLsMJgsgOnWcCt22WtYwOi&#10;a5UVef4xG8C11gEX3uPp7ZSk24TfdYKH713nRSCqpthbSKtLaxPXbLth1c4x20s+t8He0IVm0mDR&#10;E9QtC4zsnfwHSkvuwEMXFhx0Bl0nuUgckM0yf8XmsWdWJC4ojrcnmfz/g+UPh0f7w5EwfoIRB5hI&#10;eHsP/JcnBm56Znbi2jkYesFaLLyMkmWD9dV8NUrtKx9BmuEbtDhktg+QgMbO6agK8iSIjgM4nkQX&#10;YyAcD8t1Xq7WJSUccxfFel0UZarBqufr1vnwRYAmMaipw6kmeHa49yG2w6rnX2I1A3dSqTRZZchQ&#10;08sSIV9ltAxoPCU1Fs3jN1khsvxs2nQ5MKmmGAsoM9OOTCfOYWxGIlvUJIkSZWigPaIQDiaj4cPA&#10;oAf3h5IBTVZT/3vPnKBEfTUo5uVytYquTJtVuS5w484zzXmGGY5QNQ2UTOFNSE6emF2j6J1Mcrx0&#10;MveM5kkqzUaP7jzfp79enuP2LwAAAP//AwBQSwMEFAAGAAgAAAAhANtlgnLdAAAACAEAAA8AAABk&#10;cnMvZG93bnJldi54bWxMj8FOwzAQRO9I/QdrkbhRuw2tkhCnqkBcQbQFiZsbb5OIeB3FbhP+nuVE&#10;j6MZzbwpNpPrxAWH0HrSsJgrEEiVty3VGg77l/sURIiGrOk8oYYfDLApZzeFya0f6R0vu1gLLqGQ&#10;Gw1NjH0uZagadCbMfY/E3skPzkSWQy3tYEYud51cKrWWzrTEC43p8anB6nt3dho+Xk9fnw/qrX52&#10;q370k5LkMqn13e20fQQRcYr/YfjDZ3Qomenoz2SD6DTwkahhma1BsJtm6QrEkWNJkixAloW8PlD+&#10;AgAA//8DAFBLAQItABQABgAIAAAAIQC2gziS/gAAAOEBAAATAAAAAAAAAAAAAAAAAAAAAABbQ29u&#10;dGVudF9UeXBlc10ueG1sUEsBAi0AFAAGAAgAAAAhADj9If/WAAAAlAEAAAsAAAAAAAAAAAAAAAAA&#10;LwEAAF9yZWxzLy5yZWxzUEsBAi0AFAAGAAgAAAAhAPcZG177AQAA1gMAAA4AAAAAAAAAAAAAAAAA&#10;LgIAAGRycy9lMm9Eb2MueG1sUEsBAi0AFAAGAAgAAAAhANtlgnLdAAAACAEAAA8AAAAAAAAAAAAA&#10;AAAAVQQAAGRycy9kb3ducmV2LnhtbFBLBQYAAAAABAAEAPMAAABfBQAAAAA=&#10;" filled="f" stroked="f">
                <v:textbox>
                  <w:txbxContent>
                    <w:p w14:paraId="65D26270" w14:textId="62259723" w:rsidR="00F568DC" w:rsidRPr="00F568DC" w:rsidRDefault="00F568DC" w:rsidP="00F568DC">
                      <w:pPr>
                        <w:pStyle w:val="Heading2"/>
                        <w:spacing w:line="360" w:lineRule="auto"/>
                      </w:pPr>
                      <w:bookmarkStart w:id="11" w:name="_Toc217780870"/>
                      <w:r w:rsidRPr="00F568DC">
                        <w:t>Feedback Collection Process</w:t>
                      </w:r>
                      <w:bookmarkEnd w:id="11"/>
                    </w:p>
                    <w:p w14:paraId="531754CD" w14:textId="4456DD29" w:rsidR="00F568DC" w:rsidRPr="00F568DC" w:rsidRDefault="00F568DC" w:rsidP="00F568DC">
                      <w:pPr>
                        <w:spacing w:line="360" w:lineRule="auto"/>
                        <w:rPr>
                          <w:rFonts w:ascii="Cambria" w:hAnsi="Cambria"/>
                          <w:color w:val="333333"/>
                          <w:sz w:val="24"/>
                          <w:szCs w:val="24"/>
                        </w:rPr>
                      </w:pPr>
                      <w:r w:rsidRPr="00F568DC">
                        <w:rPr>
                          <w:rFonts w:ascii="Cambria" w:hAnsi="Cambria"/>
                          <w:color w:val="333333"/>
                          <w:sz w:val="24"/>
                          <w:szCs w:val="24"/>
                        </w:rPr>
                        <w:t xml:space="preserve">We collected feedback on storyboard prototypes using formative usability evaluation methods suited to early-stage interface design. Because we evaluated static storyboards rather than a working application, we prioritised qualitative methods to explore user understanding, expectations, and emotional responses. Formative evaluation at this stage helps identify usability issues early, before major development resources are committed </w:t>
                      </w:r>
                      <w:sdt>
                        <w:sdtPr>
                          <w:rPr>
                            <w:rFonts w:ascii="Cambria" w:hAnsi="Cambria"/>
                            <w:color w:val="333333"/>
                            <w:sz w:val="24"/>
                            <w:szCs w:val="24"/>
                          </w:rPr>
                          <w:id w:val="-1469353814"/>
                          <w:citation/>
                        </w:sdtPr>
                        <w:sdtContent>
                          <w:r w:rsidR="00376CB3">
                            <w:rPr>
                              <w:rFonts w:ascii="Cambria" w:hAnsi="Cambria"/>
                              <w:color w:val="333333"/>
                              <w:sz w:val="24"/>
                              <w:szCs w:val="24"/>
                            </w:rPr>
                            <w:fldChar w:fldCharType="begin"/>
                          </w:r>
                          <w:r w:rsidR="00376CB3">
                            <w:rPr>
                              <w:rFonts w:ascii="Cambria" w:hAnsi="Cambria"/>
                              <w:color w:val="333333"/>
                              <w:sz w:val="24"/>
                              <w:szCs w:val="24"/>
                            </w:rPr>
                            <w:instrText xml:space="preserve"> CITATION Rub08 \l 2057 </w:instrText>
                          </w:r>
                          <w:r w:rsidR="00376CB3">
                            <w:rPr>
                              <w:rFonts w:ascii="Cambria" w:hAnsi="Cambria"/>
                              <w:color w:val="333333"/>
                              <w:sz w:val="24"/>
                              <w:szCs w:val="24"/>
                            </w:rPr>
                            <w:fldChar w:fldCharType="separate"/>
                          </w:r>
                          <w:r w:rsidR="00376CB3" w:rsidRPr="00376CB3">
                            <w:rPr>
                              <w:rFonts w:ascii="Cambria" w:hAnsi="Cambria"/>
                              <w:noProof/>
                              <w:color w:val="333333"/>
                              <w:sz w:val="24"/>
                              <w:szCs w:val="24"/>
                            </w:rPr>
                            <w:t>[12]</w:t>
                          </w:r>
                          <w:r w:rsidR="00376CB3">
                            <w:rPr>
                              <w:rFonts w:ascii="Cambria" w:hAnsi="Cambria"/>
                              <w:color w:val="333333"/>
                              <w:sz w:val="24"/>
                              <w:szCs w:val="24"/>
                            </w:rPr>
                            <w:fldChar w:fldCharType="end"/>
                          </w:r>
                        </w:sdtContent>
                      </w:sdt>
                      <w:r w:rsidRPr="00F568DC">
                        <w:rPr>
                          <w:rFonts w:ascii="Cambria" w:hAnsi="Cambria"/>
                          <w:color w:val="333333"/>
                          <w:sz w:val="24"/>
                          <w:szCs w:val="24"/>
                        </w:rPr>
                        <w:t>.</w:t>
                      </w:r>
                    </w:p>
                    <w:p w14:paraId="411D2ED0" w14:textId="1323B183" w:rsidR="00F568DC" w:rsidRPr="00F568DC" w:rsidRDefault="00F568DC" w:rsidP="00F568DC">
                      <w:pPr>
                        <w:spacing w:line="360" w:lineRule="auto"/>
                        <w:rPr>
                          <w:rFonts w:ascii="Cambria" w:hAnsi="Cambria"/>
                          <w:color w:val="333333"/>
                          <w:sz w:val="24"/>
                          <w:szCs w:val="24"/>
                        </w:rPr>
                      </w:pPr>
                      <w:r w:rsidRPr="00F568DC">
                        <w:rPr>
                          <w:rFonts w:ascii="Cambria" w:hAnsi="Cambria"/>
                          <w:color w:val="333333"/>
                          <w:sz w:val="24"/>
                          <w:szCs w:val="24"/>
                        </w:rPr>
                        <w:t>The primary method used was a moderated walkthrough evaluation, in which participants were shown the storyboard screens in sequence and asked to explain what they believed each screen represented and what actions they would take next. This approach enabled the identification of breakdowns in clarity, navigation, and feedback without requiring participants to perform real interactions. Walkthrough-based methods are particularly effective for evaluating conceptual designs and storyboards, as they reveal mismatches between designers' intentions and users' interpretations</w:t>
                      </w:r>
                      <w:sdt>
                        <w:sdtPr>
                          <w:rPr>
                            <w:rFonts w:ascii="Cambria" w:hAnsi="Cambria"/>
                            <w:color w:val="333333"/>
                            <w:sz w:val="24"/>
                            <w:szCs w:val="24"/>
                          </w:rPr>
                          <w:id w:val="-1405597667"/>
                          <w:citation/>
                        </w:sdtPr>
                        <w:sdtContent>
                          <w:r w:rsidR="00376CB3">
                            <w:rPr>
                              <w:rFonts w:ascii="Cambria" w:hAnsi="Cambria"/>
                              <w:color w:val="333333"/>
                              <w:sz w:val="24"/>
                              <w:szCs w:val="24"/>
                            </w:rPr>
                            <w:fldChar w:fldCharType="begin"/>
                          </w:r>
                          <w:r w:rsidR="00376CB3">
                            <w:rPr>
                              <w:rFonts w:ascii="Cambria" w:hAnsi="Cambria"/>
                              <w:color w:val="333333"/>
                              <w:sz w:val="24"/>
                              <w:szCs w:val="24"/>
                            </w:rPr>
                            <w:instrText xml:space="preserve"> CITATION Wha \l 2057 </w:instrText>
                          </w:r>
                          <w:r w:rsidR="00376CB3">
                            <w:rPr>
                              <w:rFonts w:ascii="Cambria" w:hAnsi="Cambria"/>
                              <w:color w:val="333333"/>
                              <w:sz w:val="24"/>
                              <w:szCs w:val="24"/>
                            </w:rPr>
                            <w:fldChar w:fldCharType="separate"/>
                          </w:r>
                          <w:r w:rsidR="00376CB3">
                            <w:rPr>
                              <w:rFonts w:ascii="Cambria" w:hAnsi="Cambria"/>
                              <w:noProof/>
                              <w:color w:val="333333"/>
                              <w:sz w:val="24"/>
                              <w:szCs w:val="24"/>
                            </w:rPr>
                            <w:t xml:space="preserve"> </w:t>
                          </w:r>
                          <w:r w:rsidR="00376CB3" w:rsidRPr="00376CB3">
                            <w:rPr>
                              <w:rFonts w:ascii="Cambria" w:hAnsi="Cambria"/>
                              <w:noProof/>
                              <w:color w:val="333333"/>
                              <w:sz w:val="24"/>
                              <w:szCs w:val="24"/>
                            </w:rPr>
                            <w:t>[13]</w:t>
                          </w:r>
                          <w:r w:rsidR="00376CB3">
                            <w:rPr>
                              <w:rFonts w:ascii="Cambria" w:hAnsi="Cambria"/>
                              <w:color w:val="333333"/>
                              <w:sz w:val="24"/>
                              <w:szCs w:val="24"/>
                            </w:rPr>
                            <w:fldChar w:fldCharType="end"/>
                          </w:r>
                        </w:sdtContent>
                      </w:sdt>
                      <w:r w:rsidRPr="00F568DC">
                        <w:rPr>
                          <w:rFonts w:ascii="Cambria" w:hAnsi="Cambria"/>
                          <w:color w:val="333333"/>
                          <w:sz w:val="24"/>
                          <w:szCs w:val="24"/>
                        </w:rPr>
                        <w:t>.</w:t>
                      </w:r>
                    </w:p>
                    <w:p w14:paraId="1799C273" w14:textId="0BA5C423" w:rsidR="00F568DC" w:rsidRPr="00F568DC" w:rsidRDefault="00F568DC" w:rsidP="00F568DC">
                      <w:pPr>
                        <w:spacing w:line="360" w:lineRule="auto"/>
                        <w:rPr>
                          <w:rFonts w:ascii="Cambria" w:hAnsi="Cambria"/>
                          <w:color w:val="333333"/>
                          <w:sz w:val="24"/>
                          <w:szCs w:val="24"/>
                        </w:rPr>
                      </w:pPr>
                      <w:r w:rsidRPr="00F568DC">
                        <w:rPr>
                          <w:rFonts w:ascii="Cambria" w:hAnsi="Cambria"/>
                          <w:color w:val="333333"/>
                          <w:sz w:val="24"/>
                          <w:szCs w:val="24"/>
                        </w:rPr>
                        <w:t>In addition, participants were encouraged to verbalise their thoughts using a light think-aloud approach. This provided insight into cognitive processes, such as decision-making, confusion, and confidence, during interface interpretation. Notes were taken during each session, focusing on points of hesitation, misunderstanding, and positive reactions to the design. These qualitative data formed the basis for identifying strengths and weaknesses in the storyboard designs</w:t>
                      </w:r>
                      <w:sdt>
                        <w:sdtPr>
                          <w:rPr>
                            <w:rFonts w:ascii="Cambria" w:hAnsi="Cambria"/>
                            <w:color w:val="333333"/>
                            <w:sz w:val="24"/>
                            <w:szCs w:val="24"/>
                          </w:rPr>
                          <w:id w:val="1970168712"/>
                          <w:citation/>
                        </w:sdtPr>
                        <w:sdtContent>
                          <w:r w:rsidR="004F462E">
                            <w:rPr>
                              <w:rFonts w:ascii="Cambria" w:hAnsi="Cambria"/>
                              <w:color w:val="333333"/>
                              <w:sz w:val="24"/>
                              <w:szCs w:val="24"/>
                            </w:rPr>
                            <w:fldChar w:fldCharType="begin"/>
                          </w:r>
                          <w:r w:rsidR="004F462E">
                            <w:rPr>
                              <w:rFonts w:ascii="Cambria" w:hAnsi="Cambria"/>
                              <w:color w:val="333333"/>
                              <w:sz w:val="24"/>
                              <w:szCs w:val="24"/>
                            </w:rPr>
                            <w:instrText xml:space="preserve"> CITATION Eri \l 2057 </w:instrText>
                          </w:r>
                          <w:r w:rsidR="004F462E">
                            <w:rPr>
                              <w:rFonts w:ascii="Cambria" w:hAnsi="Cambria"/>
                              <w:color w:val="333333"/>
                              <w:sz w:val="24"/>
                              <w:szCs w:val="24"/>
                            </w:rPr>
                            <w:fldChar w:fldCharType="separate"/>
                          </w:r>
                          <w:r w:rsidR="004F462E">
                            <w:rPr>
                              <w:rFonts w:ascii="Cambria" w:hAnsi="Cambria"/>
                              <w:noProof/>
                              <w:color w:val="333333"/>
                              <w:sz w:val="24"/>
                              <w:szCs w:val="24"/>
                            </w:rPr>
                            <w:t xml:space="preserve"> </w:t>
                          </w:r>
                          <w:r w:rsidR="004F462E" w:rsidRPr="004F462E">
                            <w:rPr>
                              <w:rFonts w:ascii="Cambria" w:hAnsi="Cambria"/>
                              <w:noProof/>
                              <w:color w:val="333333"/>
                              <w:sz w:val="24"/>
                              <w:szCs w:val="24"/>
                            </w:rPr>
                            <w:t>[14]</w:t>
                          </w:r>
                          <w:r w:rsidR="004F462E">
                            <w:rPr>
                              <w:rFonts w:ascii="Cambria" w:hAnsi="Cambria"/>
                              <w:color w:val="333333"/>
                              <w:sz w:val="24"/>
                              <w:szCs w:val="24"/>
                            </w:rPr>
                            <w:fldChar w:fldCharType="end"/>
                          </w:r>
                        </w:sdtContent>
                      </w:sdt>
                      <w:r w:rsidRPr="00F568DC">
                        <w:rPr>
                          <w:rFonts w:ascii="Cambria" w:hAnsi="Cambria"/>
                          <w:color w:val="333333"/>
                          <w:sz w:val="24"/>
                          <w:szCs w:val="24"/>
                        </w:rPr>
                        <w:t>.</w:t>
                      </w:r>
                    </w:p>
                    <w:p w14:paraId="1D94ABE2" w14:textId="77777777" w:rsidR="004903E5" w:rsidRPr="00950A8D" w:rsidRDefault="004903E5" w:rsidP="004903E5"/>
                    <w:p w14:paraId="6B92D152" w14:textId="77777777" w:rsidR="004903E5" w:rsidRPr="00647462" w:rsidRDefault="004903E5" w:rsidP="004903E5">
                      <w:pPr>
                        <w:pStyle w:val="Heading2"/>
                      </w:pPr>
                    </w:p>
                    <w:p w14:paraId="7A7516EB" w14:textId="77777777" w:rsidR="004903E5" w:rsidRDefault="004903E5" w:rsidP="004903E5"/>
                  </w:txbxContent>
                </v:textbox>
                <w10:wrap anchorx="margin"/>
              </v:shape>
            </w:pict>
          </mc:Fallback>
        </mc:AlternateContent>
      </w:r>
      <w:bookmarkEnd w:id="9"/>
      <w:r w:rsidR="001D5B84">
        <w:br w:type="page"/>
      </w:r>
    </w:p>
    <w:p w14:paraId="2FEA81B4" w14:textId="0BFF5EA9" w:rsidR="001D5B84" w:rsidRDefault="00F568DC">
      <w:r>
        <w:rPr>
          <w:noProof/>
        </w:rPr>
        <w:lastRenderedPageBreak/>
        <mc:AlternateContent>
          <mc:Choice Requires="wps">
            <w:drawing>
              <wp:anchor distT="45720" distB="45720" distL="114300" distR="114300" simplePos="0" relativeHeight="251687936" behindDoc="0" locked="0" layoutInCell="1" allowOverlap="1" wp14:anchorId="5EDF4359" wp14:editId="4CB4534A">
                <wp:simplePos x="0" y="0"/>
                <wp:positionH relativeFrom="margin">
                  <wp:align>left</wp:align>
                </wp:positionH>
                <wp:positionV relativeFrom="paragraph">
                  <wp:posOffset>476250</wp:posOffset>
                </wp:positionV>
                <wp:extent cx="5705475" cy="8372475"/>
                <wp:effectExtent l="0" t="0" r="0" b="0"/>
                <wp:wrapNone/>
                <wp:docPr id="17305527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372475"/>
                        </a:xfrm>
                        <a:prstGeom prst="rect">
                          <a:avLst/>
                        </a:prstGeom>
                        <a:noFill/>
                        <a:ln w="9525">
                          <a:noFill/>
                          <a:miter lim="800000"/>
                          <a:headEnd/>
                          <a:tailEnd/>
                        </a:ln>
                      </wps:spPr>
                      <wps:txbx>
                        <w:txbxContent>
                          <w:p w14:paraId="61BCB57F" w14:textId="0BB7EFA4" w:rsidR="00503404" w:rsidRPr="00503404" w:rsidRDefault="00503404" w:rsidP="00503404">
                            <w:pPr>
                              <w:pStyle w:val="Heading2"/>
                              <w:spacing w:line="360" w:lineRule="auto"/>
                            </w:pPr>
                            <w:bookmarkStart w:id="12" w:name="_Toc217780871"/>
                            <w:r w:rsidRPr="00503404">
                              <w:t>Participant Selection and Persona Coverage</w:t>
                            </w:r>
                            <w:bookmarkEnd w:id="12"/>
                          </w:p>
                          <w:p w14:paraId="1F8BBD0E" w14:textId="493EB291" w:rsidR="00503404" w:rsidRPr="00503404" w:rsidRDefault="00503404" w:rsidP="00503404">
                            <w:pPr>
                              <w:spacing w:line="360" w:lineRule="auto"/>
                              <w:rPr>
                                <w:rFonts w:ascii="Cambria" w:hAnsi="Cambria"/>
                                <w:color w:val="333333"/>
                                <w:sz w:val="24"/>
                                <w:szCs w:val="24"/>
                              </w:rPr>
                            </w:pPr>
                            <w:r w:rsidRPr="00503404">
                              <w:rPr>
                                <w:rFonts w:ascii="Cambria" w:hAnsi="Cambria"/>
                                <w:color w:val="333333"/>
                                <w:sz w:val="24"/>
                                <w:szCs w:val="24"/>
                              </w:rPr>
                              <w:t xml:space="preserve">Participants were selected to reflect the range of personas defined in Assessment 1, ensuring that feedback represented different user needs, levels of technical confidence, and perspectives within the university context. The sample included undergraduate and postgraduate students and academic staff. This diversity was important to ensure that the design was not optimised solely for a single user </w:t>
                            </w:r>
                            <w:r w:rsidRPr="00503404">
                              <w:rPr>
                                <w:rFonts w:ascii="Cambria" w:hAnsi="Cambria"/>
                                <w:color w:val="333333"/>
                                <w:sz w:val="24"/>
                                <w:szCs w:val="24"/>
                              </w:rPr>
                              <w:t>group but</w:t>
                            </w:r>
                            <w:r w:rsidRPr="00503404">
                              <w:rPr>
                                <w:rFonts w:ascii="Cambria" w:hAnsi="Cambria"/>
                                <w:color w:val="333333"/>
                                <w:sz w:val="24"/>
                                <w:szCs w:val="24"/>
                              </w:rPr>
                              <w:t xml:space="preserve"> instead supported a broad audience consistent with the intended game setting</w:t>
                            </w:r>
                            <w:sdt>
                              <w:sdtPr>
                                <w:rPr>
                                  <w:rFonts w:ascii="Cambria" w:hAnsi="Cambria"/>
                                  <w:color w:val="333333"/>
                                  <w:sz w:val="24"/>
                                  <w:szCs w:val="24"/>
                                </w:rPr>
                                <w:id w:val="1956597869"/>
                                <w:citation/>
                              </w:sdtPr>
                              <w:sdtContent>
                                <w:r w:rsidR="00185382">
                                  <w:rPr>
                                    <w:rFonts w:ascii="Cambria" w:hAnsi="Cambria"/>
                                    <w:color w:val="333333"/>
                                    <w:sz w:val="24"/>
                                    <w:szCs w:val="24"/>
                                  </w:rPr>
                                  <w:fldChar w:fldCharType="begin"/>
                                </w:r>
                                <w:r w:rsidR="00185382">
                                  <w:rPr>
                                    <w:rFonts w:ascii="Cambria" w:hAnsi="Cambria"/>
                                    <w:color w:val="333333"/>
                                    <w:sz w:val="24"/>
                                    <w:szCs w:val="24"/>
                                  </w:rPr>
                                  <w:instrText xml:space="preserve"> CITATION Coo14 \l 2057 </w:instrText>
                                </w:r>
                                <w:r w:rsidR="00185382">
                                  <w:rPr>
                                    <w:rFonts w:ascii="Cambria" w:hAnsi="Cambria"/>
                                    <w:color w:val="333333"/>
                                    <w:sz w:val="24"/>
                                    <w:szCs w:val="24"/>
                                  </w:rPr>
                                  <w:fldChar w:fldCharType="separate"/>
                                </w:r>
                                <w:r w:rsidR="00185382">
                                  <w:rPr>
                                    <w:rFonts w:ascii="Cambria" w:hAnsi="Cambria"/>
                                    <w:noProof/>
                                    <w:color w:val="333333"/>
                                    <w:sz w:val="24"/>
                                    <w:szCs w:val="24"/>
                                  </w:rPr>
                                  <w:t xml:space="preserve"> </w:t>
                                </w:r>
                                <w:r w:rsidR="00185382" w:rsidRPr="00185382">
                                  <w:rPr>
                                    <w:rFonts w:ascii="Cambria" w:hAnsi="Cambria"/>
                                    <w:noProof/>
                                    <w:color w:val="333333"/>
                                    <w:sz w:val="24"/>
                                    <w:szCs w:val="24"/>
                                  </w:rPr>
                                  <w:t>[15]</w:t>
                                </w:r>
                                <w:r w:rsidR="00185382">
                                  <w:rPr>
                                    <w:rFonts w:ascii="Cambria" w:hAnsi="Cambria"/>
                                    <w:color w:val="333333"/>
                                    <w:sz w:val="24"/>
                                    <w:szCs w:val="24"/>
                                  </w:rPr>
                                  <w:fldChar w:fldCharType="end"/>
                                </w:r>
                              </w:sdtContent>
                            </w:sdt>
                            <w:r w:rsidRPr="00503404">
                              <w:rPr>
                                <w:rFonts w:ascii="Cambria" w:hAnsi="Cambria"/>
                                <w:color w:val="333333"/>
                                <w:sz w:val="24"/>
                                <w:szCs w:val="24"/>
                              </w:rPr>
                              <w:t>.</w:t>
                            </w:r>
                          </w:p>
                          <w:p w14:paraId="4EE0757C" w14:textId="5DF41758" w:rsidR="00503404" w:rsidRPr="00503404" w:rsidRDefault="00503404" w:rsidP="00503404">
                            <w:pPr>
                              <w:spacing w:line="360" w:lineRule="auto"/>
                              <w:rPr>
                                <w:rFonts w:ascii="Cambria" w:hAnsi="Cambria"/>
                                <w:color w:val="333333"/>
                                <w:sz w:val="24"/>
                                <w:szCs w:val="24"/>
                              </w:rPr>
                            </w:pPr>
                            <w:r w:rsidRPr="00503404">
                              <w:rPr>
                                <w:rFonts w:ascii="Cambria" w:hAnsi="Cambria"/>
                                <w:color w:val="333333"/>
                                <w:sz w:val="24"/>
                                <w:szCs w:val="24"/>
                              </w:rPr>
                              <w:t>Each participant was informally mapped to a defined persona. Undergraduates reflected student personas with high familiarity with mobile apps but limited patience for complex instructions. Academic staff reflected personas with low ambiguity tolerance and a preference for clear structure and feedback. This mapping linked feedback to persona goals and constraints, strengthening the findings' validity</w:t>
                            </w:r>
                            <w:sdt>
                              <w:sdtPr>
                                <w:rPr>
                                  <w:rFonts w:ascii="Cambria" w:hAnsi="Cambria"/>
                                  <w:color w:val="333333"/>
                                  <w:sz w:val="24"/>
                                  <w:szCs w:val="24"/>
                                </w:rPr>
                                <w:id w:val="1380744849"/>
                                <w:citation/>
                              </w:sdtPr>
                              <w:sdtContent>
                                <w:r w:rsidR="003A1FE0">
                                  <w:rPr>
                                    <w:rFonts w:ascii="Cambria" w:hAnsi="Cambria"/>
                                    <w:color w:val="333333"/>
                                    <w:sz w:val="24"/>
                                    <w:szCs w:val="24"/>
                                  </w:rPr>
                                  <w:fldChar w:fldCharType="begin"/>
                                </w:r>
                                <w:r w:rsidR="003A1FE0">
                                  <w:rPr>
                                    <w:rFonts w:ascii="Cambria" w:hAnsi="Cambria"/>
                                    <w:color w:val="333333"/>
                                    <w:sz w:val="24"/>
                                    <w:szCs w:val="24"/>
                                  </w:rPr>
                                  <w:instrText xml:space="preserve"> CITATION Prunn \l 2057 </w:instrText>
                                </w:r>
                                <w:r w:rsidR="003A1FE0">
                                  <w:rPr>
                                    <w:rFonts w:ascii="Cambria" w:hAnsi="Cambria"/>
                                    <w:color w:val="333333"/>
                                    <w:sz w:val="24"/>
                                    <w:szCs w:val="24"/>
                                  </w:rPr>
                                  <w:fldChar w:fldCharType="separate"/>
                                </w:r>
                                <w:r w:rsidR="003A1FE0">
                                  <w:rPr>
                                    <w:rFonts w:ascii="Cambria" w:hAnsi="Cambria"/>
                                    <w:noProof/>
                                    <w:color w:val="333333"/>
                                    <w:sz w:val="24"/>
                                    <w:szCs w:val="24"/>
                                  </w:rPr>
                                  <w:t xml:space="preserve"> </w:t>
                                </w:r>
                                <w:r w:rsidR="003A1FE0" w:rsidRPr="003A1FE0">
                                  <w:rPr>
                                    <w:rFonts w:ascii="Cambria" w:hAnsi="Cambria"/>
                                    <w:noProof/>
                                    <w:color w:val="333333"/>
                                    <w:sz w:val="24"/>
                                    <w:szCs w:val="24"/>
                                  </w:rPr>
                                  <w:t>[16]</w:t>
                                </w:r>
                                <w:r w:rsidR="003A1FE0">
                                  <w:rPr>
                                    <w:rFonts w:ascii="Cambria" w:hAnsi="Cambria"/>
                                    <w:color w:val="333333"/>
                                    <w:sz w:val="24"/>
                                    <w:szCs w:val="24"/>
                                  </w:rPr>
                                  <w:fldChar w:fldCharType="end"/>
                                </w:r>
                              </w:sdtContent>
                            </w:sdt>
                            <w:r w:rsidRPr="00503404">
                              <w:rPr>
                                <w:rFonts w:ascii="Cambria" w:hAnsi="Cambria"/>
                                <w:color w:val="333333"/>
                                <w:sz w:val="24"/>
                                <w:szCs w:val="24"/>
                              </w:rPr>
                              <w:t>.</w:t>
                            </w:r>
                          </w:p>
                          <w:p w14:paraId="1408071E" w14:textId="49942726" w:rsidR="00503404" w:rsidRPr="00503404" w:rsidRDefault="00503404" w:rsidP="00503404">
                            <w:pPr>
                              <w:spacing w:line="360" w:lineRule="auto"/>
                              <w:rPr>
                                <w:rFonts w:ascii="Cambria" w:hAnsi="Cambria"/>
                                <w:color w:val="333333"/>
                                <w:sz w:val="24"/>
                                <w:szCs w:val="24"/>
                              </w:rPr>
                            </w:pPr>
                            <w:r w:rsidRPr="00503404">
                              <w:rPr>
                                <w:rFonts w:ascii="Cambria" w:hAnsi="Cambria"/>
                                <w:color w:val="333333"/>
                                <w:sz w:val="24"/>
                                <w:szCs w:val="24"/>
                              </w:rPr>
                              <w:t>Though participant numbers were limited, this aligns with usability research showing small samples can reveal most usability issues in formative testing. The aim was to identify recurring patterns and critical design problems, not statistical generalisation</w:t>
                            </w:r>
                            <w:sdt>
                              <w:sdtPr>
                                <w:rPr>
                                  <w:rFonts w:ascii="Cambria" w:hAnsi="Cambria"/>
                                  <w:color w:val="333333"/>
                                  <w:sz w:val="24"/>
                                  <w:szCs w:val="24"/>
                                </w:rPr>
                                <w:id w:val="350162369"/>
                                <w:citation/>
                              </w:sdtPr>
                              <w:sdtContent>
                                <w:r w:rsidR="00D1593C">
                                  <w:rPr>
                                    <w:rFonts w:ascii="Cambria" w:hAnsi="Cambria"/>
                                    <w:color w:val="333333"/>
                                    <w:sz w:val="24"/>
                                    <w:szCs w:val="24"/>
                                  </w:rPr>
                                  <w:fldChar w:fldCharType="begin"/>
                                </w:r>
                                <w:r w:rsidR="00D1593C">
                                  <w:rPr>
                                    <w:rFonts w:ascii="Cambria" w:hAnsi="Cambria"/>
                                    <w:color w:val="333333"/>
                                    <w:sz w:val="24"/>
                                    <w:szCs w:val="24"/>
                                  </w:rPr>
                                  <w:instrText xml:space="preserve"> CITATION Nie \l 2057 </w:instrText>
                                </w:r>
                                <w:r w:rsidR="00D1593C">
                                  <w:rPr>
                                    <w:rFonts w:ascii="Cambria" w:hAnsi="Cambria"/>
                                    <w:color w:val="333333"/>
                                    <w:sz w:val="24"/>
                                    <w:szCs w:val="24"/>
                                  </w:rPr>
                                  <w:fldChar w:fldCharType="separate"/>
                                </w:r>
                                <w:r w:rsidR="00D1593C">
                                  <w:rPr>
                                    <w:rFonts w:ascii="Cambria" w:hAnsi="Cambria"/>
                                    <w:noProof/>
                                    <w:color w:val="333333"/>
                                    <w:sz w:val="24"/>
                                    <w:szCs w:val="24"/>
                                  </w:rPr>
                                  <w:t xml:space="preserve"> </w:t>
                                </w:r>
                                <w:r w:rsidR="00D1593C" w:rsidRPr="00D1593C">
                                  <w:rPr>
                                    <w:rFonts w:ascii="Cambria" w:hAnsi="Cambria"/>
                                    <w:noProof/>
                                    <w:color w:val="333333"/>
                                    <w:sz w:val="24"/>
                                    <w:szCs w:val="24"/>
                                  </w:rPr>
                                  <w:t>[17]</w:t>
                                </w:r>
                                <w:r w:rsidR="00D1593C">
                                  <w:rPr>
                                    <w:rFonts w:ascii="Cambria" w:hAnsi="Cambria"/>
                                    <w:color w:val="333333"/>
                                    <w:sz w:val="24"/>
                                    <w:szCs w:val="24"/>
                                  </w:rPr>
                                  <w:fldChar w:fldCharType="end"/>
                                </w:r>
                              </w:sdtContent>
                            </w:sdt>
                            <w:r w:rsidRPr="00503404">
                              <w:rPr>
                                <w:rFonts w:ascii="Cambria" w:hAnsi="Cambria"/>
                                <w:color w:val="333333"/>
                                <w:sz w:val="24"/>
                                <w:szCs w:val="24"/>
                              </w:rPr>
                              <w:t>.</w:t>
                            </w:r>
                          </w:p>
                          <w:p w14:paraId="77547647" w14:textId="77777777" w:rsidR="00F568DC" w:rsidRDefault="00F568DC" w:rsidP="00503404">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F4359" id="_x0000_s1046" type="#_x0000_t202" style="position:absolute;margin-left:0;margin-top:37.5pt;width:449.25pt;height:659.25pt;z-index:2516879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e4+wEAANYDAAAOAAAAZHJzL2Uyb0RvYy54bWysU9tu2zAMfR+wfxD0vtjx4qU14hRduw4D&#10;ugvQ7gNkWY6FSaImKbGzry8lu2mwvg3zg0Ca4iHPIbW5GrUiB+G8BFPT5SKnRBgOrTS7mv58vHt3&#10;QYkPzLRMgRE1PQpPr7Zv32wGW4kCelCtcARBjK8GW9M+BFtlmee90MwvwAqDwQ6cZgFdt8taxwZE&#10;1yor8vxDNoBrrQMuvMe/t1OQbhN+1wkevnedF4GommJvIZ0unU08s+2GVTvHbC/53Ab7hy40kwaL&#10;nqBuWWBk7+QrKC25Aw9dWHDQGXSd5CJxQDbL/C82Dz2zInFBcbw9yeT/Hyz/dniwPxwJ40cYcYCJ&#10;hLf3wH95YuCmZ2Ynrp2DoResxcLLKFk2WF/NqVFqX/kI0gxfocUhs32ABDR2TkdVkCdBdBzA8SS6&#10;GAPh+LNc5+VqXVLCMXbxfl1EJ9Zg1XO6dT58FqBJNGrqcKoJnh3ufZiuPl+J1QzcSaXSZJUhQ00v&#10;y6JMCWcRLQMunpIai+bxm1Yhsvxk2pQcmFSTjb0oM9OOTCfOYWxGIlvUpIjJUYYG2iMK4WBaNHwY&#10;aPTg/lAy4JLV1P/eMycoUV8Minm5XK3iViZnVa4LdNx5pDmPMMMRqqaBksm8CWmTJ87XKHonkxwv&#10;ncw94/IkQedFj9t57qdbL89x+wQAAP//AwBQSwMEFAAGAAgAAAAhAArOR0bdAAAACAEAAA8AAABk&#10;cnMvZG93bnJldi54bWxMj8FOwzAQRO9I/IO1SNyoTUvaJMSpEIgrqIUicXPjbRI1Xkex24S/ZznR&#10;02o0o9k3xXpynTjjEFpPGu5nCgRS5W1LtYbPj9e7FESIhqzpPKGGHwywLq+vCpNbP9IGz9tYCy6h&#10;kBsNTYx9LmWoGnQmzHyPxN7BD85ElkMt7WBGLnednCu1lM60xB8a0+Nzg9Vxe3Iadm+H768H9V6/&#10;uKQf/aQkuUxqfXszPT2CiDjF/zD84TM6lMy09yeyQXQaeEjUsEr4sptmaQJiz7FFtkhAloW8HFD+&#10;AgAA//8DAFBLAQItABQABgAIAAAAIQC2gziS/gAAAOEBAAATAAAAAAAAAAAAAAAAAAAAAABbQ29u&#10;dGVudF9UeXBlc10ueG1sUEsBAi0AFAAGAAgAAAAhADj9If/WAAAAlAEAAAsAAAAAAAAAAAAAAAAA&#10;LwEAAF9yZWxzLy5yZWxzUEsBAi0AFAAGAAgAAAAhAHpf57j7AQAA1gMAAA4AAAAAAAAAAAAAAAAA&#10;LgIAAGRycy9lMm9Eb2MueG1sUEsBAi0AFAAGAAgAAAAhAArOR0bdAAAACAEAAA8AAAAAAAAAAAAA&#10;AAAAVQQAAGRycy9kb3ducmV2LnhtbFBLBQYAAAAABAAEAPMAAABfBQAAAAA=&#10;" filled="f" stroked="f">
                <v:textbox>
                  <w:txbxContent>
                    <w:p w14:paraId="61BCB57F" w14:textId="0BB7EFA4" w:rsidR="00503404" w:rsidRPr="00503404" w:rsidRDefault="00503404" w:rsidP="00503404">
                      <w:pPr>
                        <w:pStyle w:val="Heading2"/>
                        <w:spacing w:line="360" w:lineRule="auto"/>
                      </w:pPr>
                      <w:bookmarkStart w:id="13" w:name="_Toc217780871"/>
                      <w:r w:rsidRPr="00503404">
                        <w:t>Participant Selection and Persona Coverage</w:t>
                      </w:r>
                      <w:bookmarkEnd w:id="13"/>
                    </w:p>
                    <w:p w14:paraId="1F8BBD0E" w14:textId="493EB291" w:rsidR="00503404" w:rsidRPr="00503404" w:rsidRDefault="00503404" w:rsidP="00503404">
                      <w:pPr>
                        <w:spacing w:line="360" w:lineRule="auto"/>
                        <w:rPr>
                          <w:rFonts w:ascii="Cambria" w:hAnsi="Cambria"/>
                          <w:color w:val="333333"/>
                          <w:sz w:val="24"/>
                          <w:szCs w:val="24"/>
                        </w:rPr>
                      </w:pPr>
                      <w:r w:rsidRPr="00503404">
                        <w:rPr>
                          <w:rFonts w:ascii="Cambria" w:hAnsi="Cambria"/>
                          <w:color w:val="333333"/>
                          <w:sz w:val="24"/>
                          <w:szCs w:val="24"/>
                        </w:rPr>
                        <w:t xml:space="preserve">Participants were selected to reflect the range of personas defined in Assessment 1, ensuring that feedback represented different user needs, levels of technical confidence, and perspectives within the university context. The sample included undergraduate and postgraduate students and academic staff. This diversity was important to ensure that the design was not optimised solely for a single user </w:t>
                      </w:r>
                      <w:r w:rsidRPr="00503404">
                        <w:rPr>
                          <w:rFonts w:ascii="Cambria" w:hAnsi="Cambria"/>
                          <w:color w:val="333333"/>
                          <w:sz w:val="24"/>
                          <w:szCs w:val="24"/>
                        </w:rPr>
                        <w:t>group but</w:t>
                      </w:r>
                      <w:r w:rsidRPr="00503404">
                        <w:rPr>
                          <w:rFonts w:ascii="Cambria" w:hAnsi="Cambria"/>
                          <w:color w:val="333333"/>
                          <w:sz w:val="24"/>
                          <w:szCs w:val="24"/>
                        </w:rPr>
                        <w:t xml:space="preserve"> instead supported a broad audience consistent with the intended game setting</w:t>
                      </w:r>
                      <w:sdt>
                        <w:sdtPr>
                          <w:rPr>
                            <w:rFonts w:ascii="Cambria" w:hAnsi="Cambria"/>
                            <w:color w:val="333333"/>
                            <w:sz w:val="24"/>
                            <w:szCs w:val="24"/>
                          </w:rPr>
                          <w:id w:val="1956597869"/>
                          <w:citation/>
                        </w:sdtPr>
                        <w:sdtContent>
                          <w:r w:rsidR="00185382">
                            <w:rPr>
                              <w:rFonts w:ascii="Cambria" w:hAnsi="Cambria"/>
                              <w:color w:val="333333"/>
                              <w:sz w:val="24"/>
                              <w:szCs w:val="24"/>
                            </w:rPr>
                            <w:fldChar w:fldCharType="begin"/>
                          </w:r>
                          <w:r w:rsidR="00185382">
                            <w:rPr>
                              <w:rFonts w:ascii="Cambria" w:hAnsi="Cambria"/>
                              <w:color w:val="333333"/>
                              <w:sz w:val="24"/>
                              <w:szCs w:val="24"/>
                            </w:rPr>
                            <w:instrText xml:space="preserve"> CITATION Coo14 \l 2057 </w:instrText>
                          </w:r>
                          <w:r w:rsidR="00185382">
                            <w:rPr>
                              <w:rFonts w:ascii="Cambria" w:hAnsi="Cambria"/>
                              <w:color w:val="333333"/>
                              <w:sz w:val="24"/>
                              <w:szCs w:val="24"/>
                            </w:rPr>
                            <w:fldChar w:fldCharType="separate"/>
                          </w:r>
                          <w:r w:rsidR="00185382">
                            <w:rPr>
                              <w:rFonts w:ascii="Cambria" w:hAnsi="Cambria"/>
                              <w:noProof/>
                              <w:color w:val="333333"/>
                              <w:sz w:val="24"/>
                              <w:szCs w:val="24"/>
                            </w:rPr>
                            <w:t xml:space="preserve"> </w:t>
                          </w:r>
                          <w:r w:rsidR="00185382" w:rsidRPr="00185382">
                            <w:rPr>
                              <w:rFonts w:ascii="Cambria" w:hAnsi="Cambria"/>
                              <w:noProof/>
                              <w:color w:val="333333"/>
                              <w:sz w:val="24"/>
                              <w:szCs w:val="24"/>
                            </w:rPr>
                            <w:t>[15]</w:t>
                          </w:r>
                          <w:r w:rsidR="00185382">
                            <w:rPr>
                              <w:rFonts w:ascii="Cambria" w:hAnsi="Cambria"/>
                              <w:color w:val="333333"/>
                              <w:sz w:val="24"/>
                              <w:szCs w:val="24"/>
                            </w:rPr>
                            <w:fldChar w:fldCharType="end"/>
                          </w:r>
                        </w:sdtContent>
                      </w:sdt>
                      <w:r w:rsidRPr="00503404">
                        <w:rPr>
                          <w:rFonts w:ascii="Cambria" w:hAnsi="Cambria"/>
                          <w:color w:val="333333"/>
                          <w:sz w:val="24"/>
                          <w:szCs w:val="24"/>
                        </w:rPr>
                        <w:t>.</w:t>
                      </w:r>
                    </w:p>
                    <w:p w14:paraId="4EE0757C" w14:textId="5DF41758" w:rsidR="00503404" w:rsidRPr="00503404" w:rsidRDefault="00503404" w:rsidP="00503404">
                      <w:pPr>
                        <w:spacing w:line="360" w:lineRule="auto"/>
                        <w:rPr>
                          <w:rFonts w:ascii="Cambria" w:hAnsi="Cambria"/>
                          <w:color w:val="333333"/>
                          <w:sz w:val="24"/>
                          <w:szCs w:val="24"/>
                        </w:rPr>
                      </w:pPr>
                      <w:r w:rsidRPr="00503404">
                        <w:rPr>
                          <w:rFonts w:ascii="Cambria" w:hAnsi="Cambria"/>
                          <w:color w:val="333333"/>
                          <w:sz w:val="24"/>
                          <w:szCs w:val="24"/>
                        </w:rPr>
                        <w:t>Each participant was informally mapped to a defined persona. Undergraduates reflected student personas with high familiarity with mobile apps but limited patience for complex instructions. Academic staff reflected personas with low ambiguity tolerance and a preference for clear structure and feedback. This mapping linked feedback to persona goals and constraints, strengthening the findings' validity</w:t>
                      </w:r>
                      <w:sdt>
                        <w:sdtPr>
                          <w:rPr>
                            <w:rFonts w:ascii="Cambria" w:hAnsi="Cambria"/>
                            <w:color w:val="333333"/>
                            <w:sz w:val="24"/>
                            <w:szCs w:val="24"/>
                          </w:rPr>
                          <w:id w:val="1380744849"/>
                          <w:citation/>
                        </w:sdtPr>
                        <w:sdtContent>
                          <w:r w:rsidR="003A1FE0">
                            <w:rPr>
                              <w:rFonts w:ascii="Cambria" w:hAnsi="Cambria"/>
                              <w:color w:val="333333"/>
                              <w:sz w:val="24"/>
                              <w:szCs w:val="24"/>
                            </w:rPr>
                            <w:fldChar w:fldCharType="begin"/>
                          </w:r>
                          <w:r w:rsidR="003A1FE0">
                            <w:rPr>
                              <w:rFonts w:ascii="Cambria" w:hAnsi="Cambria"/>
                              <w:color w:val="333333"/>
                              <w:sz w:val="24"/>
                              <w:szCs w:val="24"/>
                            </w:rPr>
                            <w:instrText xml:space="preserve"> CITATION Prunn \l 2057 </w:instrText>
                          </w:r>
                          <w:r w:rsidR="003A1FE0">
                            <w:rPr>
                              <w:rFonts w:ascii="Cambria" w:hAnsi="Cambria"/>
                              <w:color w:val="333333"/>
                              <w:sz w:val="24"/>
                              <w:szCs w:val="24"/>
                            </w:rPr>
                            <w:fldChar w:fldCharType="separate"/>
                          </w:r>
                          <w:r w:rsidR="003A1FE0">
                            <w:rPr>
                              <w:rFonts w:ascii="Cambria" w:hAnsi="Cambria"/>
                              <w:noProof/>
                              <w:color w:val="333333"/>
                              <w:sz w:val="24"/>
                              <w:szCs w:val="24"/>
                            </w:rPr>
                            <w:t xml:space="preserve"> </w:t>
                          </w:r>
                          <w:r w:rsidR="003A1FE0" w:rsidRPr="003A1FE0">
                            <w:rPr>
                              <w:rFonts w:ascii="Cambria" w:hAnsi="Cambria"/>
                              <w:noProof/>
                              <w:color w:val="333333"/>
                              <w:sz w:val="24"/>
                              <w:szCs w:val="24"/>
                            </w:rPr>
                            <w:t>[16]</w:t>
                          </w:r>
                          <w:r w:rsidR="003A1FE0">
                            <w:rPr>
                              <w:rFonts w:ascii="Cambria" w:hAnsi="Cambria"/>
                              <w:color w:val="333333"/>
                              <w:sz w:val="24"/>
                              <w:szCs w:val="24"/>
                            </w:rPr>
                            <w:fldChar w:fldCharType="end"/>
                          </w:r>
                        </w:sdtContent>
                      </w:sdt>
                      <w:r w:rsidRPr="00503404">
                        <w:rPr>
                          <w:rFonts w:ascii="Cambria" w:hAnsi="Cambria"/>
                          <w:color w:val="333333"/>
                          <w:sz w:val="24"/>
                          <w:szCs w:val="24"/>
                        </w:rPr>
                        <w:t>.</w:t>
                      </w:r>
                    </w:p>
                    <w:p w14:paraId="1408071E" w14:textId="49942726" w:rsidR="00503404" w:rsidRPr="00503404" w:rsidRDefault="00503404" w:rsidP="00503404">
                      <w:pPr>
                        <w:spacing w:line="360" w:lineRule="auto"/>
                        <w:rPr>
                          <w:rFonts w:ascii="Cambria" w:hAnsi="Cambria"/>
                          <w:color w:val="333333"/>
                          <w:sz w:val="24"/>
                          <w:szCs w:val="24"/>
                        </w:rPr>
                      </w:pPr>
                      <w:r w:rsidRPr="00503404">
                        <w:rPr>
                          <w:rFonts w:ascii="Cambria" w:hAnsi="Cambria"/>
                          <w:color w:val="333333"/>
                          <w:sz w:val="24"/>
                          <w:szCs w:val="24"/>
                        </w:rPr>
                        <w:t>Though participant numbers were limited, this aligns with usability research showing small samples can reveal most usability issues in formative testing. The aim was to identify recurring patterns and critical design problems, not statistical generalisation</w:t>
                      </w:r>
                      <w:sdt>
                        <w:sdtPr>
                          <w:rPr>
                            <w:rFonts w:ascii="Cambria" w:hAnsi="Cambria"/>
                            <w:color w:val="333333"/>
                            <w:sz w:val="24"/>
                            <w:szCs w:val="24"/>
                          </w:rPr>
                          <w:id w:val="350162369"/>
                          <w:citation/>
                        </w:sdtPr>
                        <w:sdtContent>
                          <w:r w:rsidR="00D1593C">
                            <w:rPr>
                              <w:rFonts w:ascii="Cambria" w:hAnsi="Cambria"/>
                              <w:color w:val="333333"/>
                              <w:sz w:val="24"/>
                              <w:szCs w:val="24"/>
                            </w:rPr>
                            <w:fldChar w:fldCharType="begin"/>
                          </w:r>
                          <w:r w:rsidR="00D1593C">
                            <w:rPr>
                              <w:rFonts w:ascii="Cambria" w:hAnsi="Cambria"/>
                              <w:color w:val="333333"/>
                              <w:sz w:val="24"/>
                              <w:szCs w:val="24"/>
                            </w:rPr>
                            <w:instrText xml:space="preserve"> CITATION Nie \l 2057 </w:instrText>
                          </w:r>
                          <w:r w:rsidR="00D1593C">
                            <w:rPr>
                              <w:rFonts w:ascii="Cambria" w:hAnsi="Cambria"/>
                              <w:color w:val="333333"/>
                              <w:sz w:val="24"/>
                              <w:szCs w:val="24"/>
                            </w:rPr>
                            <w:fldChar w:fldCharType="separate"/>
                          </w:r>
                          <w:r w:rsidR="00D1593C">
                            <w:rPr>
                              <w:rFonts w:ascii="Cambria" w:hAnsi="Cambria"/>
                              <w:noProof/>
                              <w:color w:val="333333"/>
                              <w:sz w:val="24"/>
                              <w:szCs w:val="24"/>
                            </w:rPr>
                            <w:t xml:space="preserve"> </w:t>
                          </w:r>
                          <w:r w:rsidR="00D1593C" w:rsidRPr="00D1593C">
                            <w:rPr>
                              <w:rFonts w:ascii="Cambria" w:hAnsi="Cambria"/>
                              <w:noProof/>
                              <w:color w:val="333333"/>
                              <w:sz w:val="24"/>
                              <w:szCs w:val="24"/>
                            </w:rPr>
                            <w:t>[17]</w:t>
                          </w:r>
                          <w:r w:rsidR="00D1593C">
                            <w:rPr>
                              <w:rFonts w:ascii="Cambria" w:hAnsi="Cambria"/>
                              <w:color w:val="333333"/>
                              <w:sz w:val="24"/>
                              <w:szCs w:val="24"/>
                            </w:rPr>
                            <w:fldChar w:fldCharType="end"/>
                          </w:r>
                        </w:sdtContent>
                      </w:sdt>
                      <w:r w:rsidRPr="00503404">
                        <w:rPr>
                          <w:rFonts w:ascii="Cambria" w:hAnsi="Cambria"/>
                          <w:color w:val="333333"/>
                          <w:sz w:val="24"/>
                          <w:szCs w:val="24"/>
                        </w:rPr>
                        <w:t>.</w:t>
                      </w:r>
                    </w:p>
                    <w:p w14:paraId="77547647" w14:textId="77777777" w:rsidR="00F568DC" w:rsidRDefault="00F568DC" w:rsidP="00503404">
                      <w:pPr>
                        <w:spacing w:line="360" w:lineRule="auto"/>
                      </w:pPr>
                    </w:p>
                  </w:txbxContent>
                </v:textbox>
                <w10:wrap anchorx="margin"/>
              </v:shape>
            </w:pict>
          </mc:Fallback>
        </mc:AlternateContent>
      </w:r>
      <w:r w:rsidR="001D5B84">
        <w:br w:type="page"/>
      </w:r>
    </w:p>
    <w:p w14:paraId="01FFFA24" w14:textId="38E3651F" w:rsidR="00503404" w:rsidRDefault="00110895">
      <w:r>
        <w:rPr>
          <w:noProof/>
        </w:rPr>
        <w:lastRenderedPageBreak/>
        <mc:AlternateContent>
          <mc:Choice Requires="wps">
            <w:drawing>
              <wp:anchor distT="45720" distB="45720" distL="114300" distR="114300" simplePos="0" relativeHeight="251689984" behindDoc="0" locked="0" layoutInCell="1" allowOverlap="1" wp14:anchorId="06AB1BB9" wp14:editId="6D534A4B">
                <wp:simplePos x="0" y="0"/>
                <wp:positionH relativeFrom="margin">
                  <wp:posOffset>0</wp:posOffset>
                </wp:positionH>
                <wp:positionV relativeFrom="paragraph">
                  <wp:posOffset>45720</wp:posOffset>
                </wp:positionV>
                <wp:extent cx="5705475" cy="8372475"/>
                <wp:effectExtent l="0" t="0" r="0" b="0"/>
                <wp:wrapNone/>
                <wp:docPr id="1809028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372475"/>
                        </a:xfrm>
                        <a:prstGeom prst="rect">
                          <a:avLst/>
                        </a:prstGeom>
                        <a:noFill/>
                        <a:ln w="9525">
                          <a:noFill/>
                          <a:miter lim="800000"/>
                          <a:headEnd/>
                          <a:tailEnd/>
                        </a:ln>
                      </wps:spPr>
                      <wps:txbx>
                        <w:txbxContent>
                          <w:p w14:paraId="5B59CE45" w14:textId="63E35A34" w:rsidR="003C7000" w:rsidRPr="003C7000" w:rsidRDefault="003C7000" w:rsidP="003C7000">
                            <w:pPr>
                              <w:pStyle w:val="Heading2"/>
                              <w:spacing w:line="360" w:lineRule="auto"/>
                            </w:pPr>
                            <w:bookmarkStart w:id="14" w:name="_Toc217780872"/>
                            <w:r w:rsidRPr="003C7000">
                              <w:t>Summary of Usability and Emotional Feedback</w:t>
                            </w:r>
                            <w:bookmarkEnd w:id="14"/>
                          </w:p>
                          <w:p w14:paraId="1F4B09D4" w14:textId="7F2BC3BE" w:rsidR="003C7000" w:rsidRPr="003C7000" w:rsidRDefault="003C7000" w:rsidP="003C7000">
                            <w:pPr>
                              <w:spacing w:line="360" w:lineRule="auto"/>
                              <w:rPr>
                                <w:rFonts w:ascii="Cambria" w:hAnsi="Cambria"/>
                                <w:color w:val="333333"/>
                                <w:sz w:val="24"/>
                                <w:szCs w:val="24"/>
                              </w:rPr>
                            </w:pPr>
                            <w:r w:rsidRPr="003C7000">
                              <w:rPr>
                                <w:rFonts w:ascii="Cambria" w:hAnsi="Cambria"/>
                                <w:color w:val="333333"/>
                                <w:sz w:val="24"/>
                                <w:szCs w:val="24"/>
                              </w:rPr>
                              <w:t>Overall, feedback on the storyboard designs was largely positive, particularly regarding clarity and thematic consistency. Participants reported that the connection to the traditional Cluedo board game was immediately recognisable, which helped them understand the game's objective without extensive explanation. The main menu and character selection screens were consistently described as clear and easy to interpret, suggesting that the visual hierarchy and labelling were effective</w:t>
                            </w:r>
                            <w:sdt>
                              <w:sdtPr>
                                <w:rPr>
                                  <w:rFonts w:ascii="Cambria" w:hAnsi="Cambria"/>
                                  <w:color w:val="333333"/>
                                  <w:sz w:val="24"/>
                                  <w:szCs w:val="24"/>
                                </w:rPr>
                                <w:id w:val="-391120453"/>
                                <w:citation/>
                              </w:sdtPr>
                              <w:sdtContent>
                                <w:r w:rsidR="00D1593C">
                                  <w:rPr>
                                    <w:rFonts w:ascii="Cambria" w:hAnsi="Cambria"/>
                                    <w:color w:val="333333"/>
                                    <w:sz w:val="24"/>
                                    <w:szCs w:val="24"/>
                                  </w:rPr>
                                  <w:fldChar w:fldCharType="begin"/>
                                </w:r>
                                <w:r w:rsidR="00D1593C">
                                  <w:rPr>
                                    <w:rFonts w:ascii="Cambria" w:hAnsi="Cambria"/>
                                    <w:color w:val="333333"/>
                                    <w:sz w:val="24"/>
                                    <w:szCs w:val="24"/>
                                  </w:rPr>
                                  <w:instrText xml:space="preserve"> CITATION Nor04 \l 2057 </w:instrText>
                                </w:r>
                                <w:r w:rsidR="00D1593C">
                                  <w:rPr>
                                    <w:rFonts w:ascii="Cambria" w:hAnsi="Cambria"/>
                                    <w:color w:val="333333"/>
                                    <w:sz w:val="24"/>
                                    <w:szCs w:val="24"/>
                                  </w:rPr>
                                  <w:fldChar w:fldCharType="separate"/>
                                </w:r>
                                <w:r w:rsidR="00D1593C">
                                  <w:rPr>
                                    <w:rFonts w:ascii="Cambria" w:hAnsi="Cambria"/>
                                    <w:noProof/>
                                    <w:color w:val="333333"/>
                                    <w:sz w:val="24"/>
                                    <w:szCs w:val="24"/>
                                  </w:rPr>
                                  <w:t xml:space="preserve"> </w:t>
                                </w:r>
                                <w:r w:rsidR="00D1593C" w:rsidRPr="00D1593C">
                                  <w:rPr>
                                    <w:rFonts w:ascii="Cambria" w:hAnsi="Cambria"/>
                                    <w:noProof/>
                                    <w:color w:val="333333"/>
                                    <w:sz w:val="24"/>
                                    <w:szCs w:val="24"/>
                                  </w:rPr>
                                  <w:t>[18]</w:t>
                                </w:r>
                                <w:r w:rsidR="00D1593C">
                                  <w:rPr>
                                    <w:rFonts w:ascii="Cambria" w:hAnsi="Cambria"/>
                                    <w:color w:val="333333"/>
                                    <w:sz w:val="24"/>
                                    <w:szCs w:val="24"/>
                                  </w:rPr>
                                  <w:fldChar w:fldCharType="end"/>
                                </w:r>
                              </w:sdtContent>
                            </w:sdt>
                            <w:r w:rsidRPr="003C7000">
                              <w:rPr>
                                <w:rFonts w:ascii="Cambria" w:hAnsi="Cambria"/>
                                <w:color w:val="333333"/>
                                <w:sz w:val="24"/>
                                <w:szCs w:val="24"/>
                              </w:rPr>
                              <w:t>.</w:t>
                            </w:r>
                          </w:p>
                          <w:p w14:paraId="1CC4DEE9" w14:textId="3BC7D643" w:rsidR="003C7000" w:rsidRPr="003C7000" w:rsidRDefault="003C7000" w:rsidP="003C7000">
                            <w:pPr>
                              <w:spacing w:line="360" w:lineRule="auto"/>
                              <w:rPr>
                                <w:rFonts w:ascii="Cambria" w:hAnsi="Cambria"/>
                                <w:color w:val="333333"/>
                                <w:sz w:val="24"/>
                                <w:szCs w:val="24"/>
                              </w:rPr>
                            </w:pPr>
                            <w:r w:rsidRPr="003C7000">
                              <w:rPr>
                                <w:rFonts w:ascii="Cambria" w:hAnsi="Cambria"/>
                                <w:color w:val="333333"/>
                                <w:sz w:val="24"/>
                                <w:szCs w:val="24"/>
                              </w:rPr>
                              <w:t>Several usability issues were also identified. Some participants initially struggled to understand the functions of certain icons on the investigation board, suggesting that additional textual labels or tooltips would be beneficial. Others suggested that the transition between the investigation board and the end-of-game screen could be made more explicit to reinforce the sense of progression and completion. These issues were largely anticipated and reflect common challenges in translating physical board game mechanics into digital interfaces</w:t>
                            </w:r>
                            <w:sdt>
                              <w:sdtPr>
                                <w:rPr>
                                  <w:rFonts w:ascii="Cambria" w:hAnsi="Cambria"/>
                                  <w:color w:val="333333"/>
                                  <w:sz w:val="24"/>
                                  <w:szCs w:val="24"/>
                                </w:rPr>
                                <w:id w:val="393710894"/>
                                <w:citation/>
                              </w:sdtPr>
                              <w:sdtContent>
                                <w:r w:rsidR="005068F2">
                                  <w:rPr>
                                    <w:rFonts w:ascii="Cambria" w:hAnsi="Cambria"/>
                                    <w:color w:val="333333"/>
                                    <w:sz w:val="24"/>
                                    <w:szCs w:val="24"/>
                                  </w:rPr>
                                  <w:fldChar w:fldCharType="begin"/>
                                </w:r>
                                <w:r w:rsidR="005068F2">
                                  <w:rPr>
                                    <w:rFonts w:ascii="Cambria" w:hAnsi="Cambria"/>
                                    <w:color w:val="333333"/>
                                    <w:sz w:val="24"/>
                                    <w:szCs w:val="24"/>
                                  </w:rPr>
                                  <w:instrText xml:space="preserve"> CITATION Ful18 \l 2057 </w:instrText>
                                </w:r>
                                <w:r w:rsidR="005068F2">
                                  <w:rPr>
                                    <w:rFonts w:ascii="Cambria" w:hAnsi="Cambria"/>
                                    <w:color w:val="333333"/>
                                    <w:sz w:val="24"/>
                                    <w:szCs w:val="24"/>
                                  </w:rPr>
                                  <w:fldChar w:fldCharType="separate"/>
                                </w:r>
                                <w:r w:rsidR="005068F2">
                                  <w:rPr>
                                    <w:rFonts w:ascii="Cambria" w:hAnsi="Cambria"/>
                                    <w:noProof/>
                                    <w:color w:val="333333"/>
                                    <w:sz w:val="24"/>
                                    <w:szCs w:val="24"/>
                                  </w:rPr>
                                  <w:t xml:space="preserve"> </w:t>
                                </w:r>
                                <w:r w:rsidR="005068F2" w:rsidRPr="005068F2">
                                  <w:rPr>
                                    <w:rFonts w:ascii="Cambria" w:hAnsi="Cambria"/>
                                    <w:noProof/>
                                    <w:color w:val="333333"/>
                                    <w:sz w:val="24"/>
                                    <w:szCs w:val="24"/>
                                  </w:rPr>
                                  <w:t>[19]</w:t>
                                </w:r>
                                <w:r w:rsidR="005068F2">
                                  <w:rPr>
                                    <w:rFonts w:ascii="Cambria" w:hAnsi="Cambria"/>
                                    <w:color w:val="333333"/>
                                    <w:sz w:val="24"/>
                                    <w:szCs w:val="24"/>
                                  </w:rPr>
                                  <w:fldChar w:fldCharType="end"/>
                                </w:r>
                              </w:sdtContent>
                            </w:sdt>
                            <w:r w:rsidRPr="003C7000">
                              <w:rPr>
                                <w:rFonts w:ascii="Cambria" w:hAnsi="Cambria"/>
                                <w:color w:val="333333"/>
                                <w:sz w:val="24"/>
                                <w:szCs w:val="24"/>
                              </w:rPr>
                              <w:t>.</w:t>
                            </w:r>
                          </w:p>
                          <w:p w14:paraId="47A862C4" w14:textId="302C063E" w:rsidR="003C7000" w:rsidRPr="003C7000" w:rsidRDefault="003C7000" w:rsidP="003C7000">
                            <w:pPr>
                              <w:spacing w:line="360" w:lineRule="auto"/>
                              <w:rPr>
                                <w:rFonts w:ascii="Cambria" w:hAnsi="Cambria"/>
                                <w:color w:val="333333"/>
                                <w:sz w:val="24"/>
                                <w:szCs w:val="24"/>
                              </w:rPr>
                            </w:pPr>
                            <w:r w:rsidRPr="003C7000">
                              <w:rPr>
                                <w:rFonts w:ascii="Cambria" w:hAnsi="Cambria"/>
                                <w:color w:val="333333"/>
                                <w:sz w:val="24"/>
                                <w:szCs w:val="24"/>
                              </w:rPr>
                              <w:t>For emotional response, participants called the design “engaging,” “familiar,” and “appropriate for a university context.” They felt the restrained colour and simple graphics were serious enough for an academic setting, yet still enjoyable. This balance between usability and engagement aligns with research showing that positive emotions can improve how usable a system feels, even in work-focused systems</w:t>
                            </w:r>
                            <w:sdt>
                              <w:sdtPr>
                                <w:rPr>
                                  <w:rFonts w:ascii="Cambria" w:hAnsi="Cambria"/>
                                  <w:color w:val="333333"/>
                                  <w:sz w:val="24"/>
                                  <w:szCs w:val="24"/>
                                </w:rPr>
                                <w:id w:val="-687217351"/>
                                <w:citation/>
                              </w:sdtPr>
                              <w:sdtContent>
                                <w:r w:rsidR="005068F2">
                                  <w:rPr>
                                    <w:rFonts w:ascii="Cambria" w:hAnsi="Cambria"/>
                                    <w:color w:val="333333"/>
                                    <w:sz w:val="24"/>
                                    <w:szCs w:val="24"/>
                                  </w:rPr>
                                  <w:fldChar w:fldCharType="begin"/>
                                </w:r>
                                <w:r w:rsidR="005068F2">
                                  <w:rPr>
                                    <w:rFonts w:ascii="Cambria" w:hAnsi="Cambria"/>
                                    <w:color w:val="333333"/>
                                    <w:sz w:val="24"/>
                                    <w:szCs w:val="24"/>
                                  </w:rPr>
                                  <w:instrText xml:space="preserve"> CITATION Has06 \l 2057 </w:instrText>
                                </w:r>
                                <w:r w:rsidR="005068F2">
                                  <w:rPr>
                                    <w:rFonts w:ascii="Cambria" w:hAnsi="Cambria"/>
                                    <w:color w:val="333333"/>
                                    <w:sz w:val="24"/>
                                    <w:szCs w:val="24"/>
                                  </w:rPr>
                                  <w:fldChar w:fldCharType="separate"/>
                                </w:r>
                                <w:r w:rsidR="005068F2">
                                  <w:rPr>
                                    <w:rFonts w:ascii="Cambria" w:hAnsi="Cambria"/>
                                    <w:noProof/>
                                    <w:color w:val="333333"/>
                                    <w:sz w:val="24"/>
                                    <w:szCs w:val="24"/>
                                  </w:rPr>
                                  <w:t xml:space="preserve"> </w:t>
                                </w:r>
                                <w:r w:rsidR="005068F2" w:rsidRPr="005068F2">
                                  <w:rPr>
                                    <w:rFonts w:ascii="Cambria" w:hAnsi="Cambria"/>
                                    <w:noProof/>
                                    <w:color w:val="333333"/>
                                    <w:sz w:val="24"/>
                                    <w:szCs w:val="24"/>
                                  </w:rPr>
                                  <w:t>[20]</w:t>
                                </w:r>
                                <w:r w:rsidR="005068F2">
                                  <w:rPr>
                                    <w:rFonts w:ascii="Cambria" w:hAnsi="Cambria"/>
                                    <w:color w:val="333333"/>
                                    <w:sz w:val="24"/>
                                    <w:szCs w:val="24"/>
                                  </w:rPr>
                                  <w:fldChar w:fldCharType="end"/>
                                </w:r>
                              </w:sdtContent>
                            </w:sdt>
                            <w:r w:rsidRPr="003C7000">
                              <w:rPr>
                                <w:rFonts w:ascii="Cambria" w:hAnsi="Cambria"/>
                                <w:color w:val="333333"/>
                                <w:sz w:val="24"/>
                                <w:szCs w:val="24"/>
                              </w:rPr>
                              <w:t>.</w:t>
                            </w:r>
                          </w:p>
                          <w:p w14:paraId="32E11547" w14:textId="77777777" w:rsidR="00110895" w:rsidRDefault="00110895" w:rsidP="00110895">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B1BB9" id="_x0000_s1047" type="#_x0000_t202" style="position:absolute;margin-left:0;margin-top:3.6pt;width:449.25pt;height:659.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IlO+wEAANYDAAAOAAAAZHJzL2Uyb0RvYy54bWysU9tu2zAMfR+wfxD0vthJ46U14hRduw4D&#10;ugvQ7QMUWY6FSaJGKbG7rx8lp2mwvQ3zg0Ca4iHPIbW+Hq1hB4VBg2v4fFZyppyEVrtdw79/u39z&#10;yVmIwrXCgFMNf1KBX29ev1oPvlYL6MG0ChmBuFAPvuF9jL4uiiB7ZUWYgVeOgh2gFZFc3BUtioHQ&#10;rSkWZfm2GABbjyBVCPT3bgryTcbvOiXjl64LKjLTcOot5hPzuU1nsVmLeofC91oe2xD/0IUV2lHR&#10;E9SdiILtUf8FZbVECNDFmQRbQNdpqTIHYjMv/2Dz2AuvMhcSJ/iTTOH/wcrPh0f/FVkc38FIA8wk&#10;gn8A+SMwB7e9cDt1gwhDr0RLhedJsmLwoT6mJqlDHRLIdvgELQ1Z7CNkoLFDm1QhnozQaQBPJ9HV&#10;GJmkn9WqrJarijNJscuL1SI5qYaon9M9hvhBgWXJaDjSVDO8ODyEOF19vpKqObjXxuTJGseGhl9V&#10;iyonnEWsjrR4RlsqWqZvWoXE8r1rc3IU2kw29WLckXZiOnGO43ZkuiVNLlJykmEL7RMJgTAtGj0M&#10;MnrAX5wNtGQNDz/3AhVn5qMjMa/my2Xayuwsq9WCHDyPbM8jwkmCanjkbDJvY97kifMNid7pLMdL&#10;J8eeaXmyoMdFT9t57udbL89x8xsAAP//AwBQSwMEFAAGAAgAAAAhANHtii3cAAAABwEAAA8AAABk&#10;cnMvZG93bnJldi54bWxMj8FOwzAQRO9I/IO1SNyoTSBtGuJUCMQVRAuVenPjbRIRr6PYbcLfd3uC&#10;42hGM2+K1eQ6ccIhtJ403M8UCKTK25ZqDV+bt7sMRIiGrOk8oYZfDLAqr68Kk1s/0iee1rEWXEIh&#10;NxqaGPtcylA16EyY+R6JvYMfnIksh1rawYxc7jqZKDWXzrTEC43p8aXB6md9dBq+3w+77aP6qF9d&#10;2o9+UpLcUmp9ezM9P4GIOMW/MFzwGR1KZtr7I9kgOg18JGpYJCDYzJZZCmLPqYckXYAsC/mfvzwD&#10;AAD//wMAUEsBAi0AFAAGAAgAAAAhALaDOJL+AAAA4QEAABMAAAAAAAAAAAAAAAAAAAAAAFtDb250&#10;ZW50X1R5cGVzXS54bWxQSwECLQAUAAYACAAAACEAOP0h/9YAAACUAQAACwAAAAAAAAAAAAAAAAAv&#10;AQAAX3JlbHMvLnJlbHNQSwECLQAUAAYACAAAACEAqOiJTvsBAADWAwAADgAAAAAAAAAAAAAAAAAu&#10;AgAAZHJzL2Uyb0RvYy54bWxQSwECLQAUAAYACAAAACEA0e2KLdwAAAAHAQAADwAAAAAAAAAAAAAA&#10;AABVBAAAZHJzL2Rvd25yZXYueG1sUEsFBgAAAAAEAAQA8wAAAF4FAAAAAA==&#10;" filled="f" stroked="f">
                <v:textbox>
                  <w:txbxContent>
                    <w:p w14:paraId="5B59CE45" w14:textId="63E35A34" w:rsidR="003C7000" w:rsidRPr="003C7000" w:rsidRDefault="003C7000" w:rsidP="003C7000">
                      <w:pPr>
                        <w:pStyle w:val="Heading2"/>
                        <w:spacing w:line="360" w:lineRule="auto"/>
                      </w:pPr>
                      <w:bookmarkStart w:id="15" w:name="_Toc217780872"/>
                      <w:r w:rsidRPr="003C7000">
                        <w:t>Summary of Usability and Emotional Feedback</w:t>
                      </w:r>
                      <w:bookmarkEnd w:id="15"/>
                    </w:p>
                    <w:p w14:paraId="1F4B09D4" w14:textId="7F2BC3BE" w:rsidR="003C7000" w:rsidRPr="003C7000" w:rsidRDefault="003C7000" w:rsidP="003C7000">
                      <w:pPr>
                        <w:spacing w:line="360" w:lineRule="auto"/>
                        <w:rPr>
                          <w:rFonts w:ascii="Cambria" w:hAnsi="Cambria"/>
                          <w:color w:val="333333"/>
                          <w:sz w:val="24"/>
                          <w:szCs w:val="24"/>
                        </w:rPr>
                      </w:pPr>
                      <w:r w:rsidRPr="003C7000">
                        <w:rPr>
                          <w:rFonts w:ascii="Cambria" w:hAnsi="Cambria"/>
                          <w:color w:val="333333"/>
                          <w:sz w:val="24"/>
                          <w:szCs w:val="24"/>
                        </w:rPr>
                        <w:t>Overall, feedback on the storyboard designs was largely positive, particularly regarding clarity and thematic consistency. Participants reported that the connection to the traditional Cluedo board game was immediately recognisable, which helped them understand the game's objective without extensive explanation. The main menu and character selection screens were consistently described as clear and easy to interpret, suggesting that the visual hierarchy and labelling were effective</w:t>
                      </w:r>
                      <w:sdt>
                        <w:sdtPr>
                          <w:rPr>
                            <w:rFonts w:ascii="Cambria" w:hAnsi="Cambria"/>
                            <w:color w:val="333333"/>
                            <w:sz w:val="24"/>
                            <w:szCs w:val="24"/>
                          </w:rPr>
                          <w:id w:val="-391120453"/>
                          <w:citation/>
                        </w:sdtPr>
                        <w:sdtContent>
                          <w:r w:rsidR="00D1593C">
                            <w:rPr>
                              <w:rFonts w:ascii="Cambria" w:hAnsi="Cambria"/>
                              <w:color w:val="333333"/>
                              <w:sz w:val="24"/>
                              <w:szCs w:val="24"/>
                            </w:rPr>
                            <w:fldChar w:fldCharType="begin"/>
                          </w:r>
                          <w:r w:rsidR="00D1593C">
                            <w:rPr>
                              <w:rFonts w:ascii="Cambria" w:hAnsi="Cambria"/>
                              <w:color w:val="333333"/>
                              <w:sz w:val="24"/>
                              <w:szCs w:val="24"/>
                            </w:rPr>
                            <w:instrText xml:space="preserve"> CITATION Nor04 \l 2057 </w:instrText>
                          </w:r>
                          <w:r w:rsidR="00D1593C">
                            <w:rPr>
                              <w:rFonts w:ascii="Cambria" w:hAnsi="Cambria"/>
                              <w:color w:val="333333"/>
                              <w:sz w:val="24"/>
                              <w:szCs w:val="24"/>
                            </w:rPr>
                            <w:fldChar w:fldCharType="separate"/>
                          </w:r>
                          <w:r w:rsidR="00D1593C">
                            <w:rPr>
                              <w:rFonts w:ascii="Cambria" w:hAnsi="Cambria"/>
                              <w:noProof/>
                              <w:color w:val="333333"/>
                              <w:sz w:val="24"/>
                              <w:szCs w:val="24"/>
                            </w:rPr>
                            <w:t xml:space="preserve"> </w:t>
                          </w:r>
                          <w:r w:rsidR="00D1593C" w:rsidRPr="00D1593C">
                            <w:rPr>
                              <w:rFonts w:ascii="Cambria" w:hAnsi="Cambria"/>
                              <w:noProof/>
                              <w:color w:val="333333"/>
                              <w:sz w:val="24"/>
                              <w:szCs w:val="24"/>
                            </w:rPr>
                            <w:t>[18]</w:t>
                          </w:r>
                          <w:r w:rsidR="00D1593C">
                            <w:rPr>
                              <w:rFonts w:ascii="Cambria" w:hAnsi="Cambria"/>
                              <w:color w:val="333333"/>
                              <w:sz w:val="24"/>
                              <w:szCs w:val="24"/>
                            </w:rPr>
                            <w:fldChar w:fldCharType="end"/>
                          </w:r>
                        </w:sdtContent>
                      </w:sdt>
                      <w:r w:rsidRPr="003C7000">
                        <w:rPr>
                          <w:rFonts w:ascii="Cambria" w:hAnsi="Cambria"/>
                          <w:color w:val="333333"/>
                          <w:sz w:val="24"/>
                          <w:szCs w:val="24"/>
                        </w:rPr>
                        <w:t>.</w:t>
                      </w:r>
                    </w:p>
                    <w:p w14:paraId="1CC4DEE9" w14:textId="3BC7D643" w:rsidR="003C7000" w:rsidRPr="003C7000" w:rsidRDefault="003C7000" w:rsidP="003C7000">
                      <w:pPr>
                        <w:spacing w:line="360" w:lineRule="auto"/>
                        <w:rPr>
                          <w:rFonts w:ascii="Cambria" w:hAnsi="Cambria"/>
                          <w:color w:val="333333"/>
                          <w:sz w:val="24"/>
                          <w:szCs w:val="24"/>
                        </w:rPr>
                      </w:pPr>
                      <w:r w:rsidRPr="003C7000">
                        <w:rPr>
                          <w:rFonts w:ascii="Cambria" w:hAnsi="Cambria"/>
                          <w:color w:val="333333"/>
                          <w:sz w:val="24"/>
                          <w:szCs w:val="24"/>
                        </w:rPr>
                        <w:t>Several usability issues were also identified. Some participants initially struggled to understand the functions of certain icons on the investigation board, suggesting that additional textual labels or tooltips would be beneficial. Others suggested that the transition between the investigation board and the end-of-game screen could be made more explicit to reinforce the sense of progression and completion. These issues were largely anticipated and reflect common challenges in translating physical board game mechanics into digital interfaces</w:t>
                      </w:r>
                      <w:sdt>
                        <w:sdtPr>
                          <w:rPr>
                            <w:rFonts w:ascii="Cambria" w:hAnsi="Cambria"/>
                            <w:color w:val="333333"/>
                            <w:sz w:val="24"/>
                            <w:szCs w:val="24"/>
                          </w:rPr>
                          <w:id w:val="393710894"/>
                          <w:citation/>
                        </w:sdtPr>
                        <w:sdtContent>
                          <w:r w:rsidR="005068F2">
                            <w:rPr>
                              <w:rFonts w:ascii="Cambria" w:hAnsi="Cambria"/>
                              <w:color w:val="333333"/>
                              <w:sz w:val="24"/>
                              <w:szCs w:val="24"/>
                            </w:rPr>
                            <w:fldChar w:fldCharType="begin"/>
                          </w:r>
                          <w:r w:rsidR="005068F2">
                            <w:rPr>
                              <w:rFonts w:ascii="Cambria" w:hAnsi="Cambria"/>
                              <w:color w:val="333333"/>
                              <w:sz w:val="24"/>
                              <w:szCs w:val="24"/>
                            </w:rPr>
                            <w:instrText xml:space="preserve"> CITATION Ful18 \l 2057 </w:instrText>
                          </w:r>
                          <w:r w:rsidR="005068F2">
                            <w:rPr>
                              <w:rFonts w:ascii="Cambria" w:hAnsi="Cambria"/>
                              <w:color w:val="333333"/>
                              <w:sz w:val="24"/>
                              <w:szCs w:val="24"/>
                            </w:rPr>
                            <w:fldChar w:fldCharType="separate"/>
                          </w:r>
                          <w:r w:rsidR="005068F2">
                            <w:rPr>
                              <w:rFonts w:ascii="Cambria" w:hAnsi="Cambria"/>
                              <w:noProof/>
                              <w:color w:val="333333"/>
                              <w:sz w:val="24"/>
                              <w:szCs w:val="24"/>
                            </w:rPr>
                            <w:t xml:space="preserve"> </w:t>
                          </w:r>
                          <w:r w:rsidR="005068F2" w:rsidRPr="005068F2">
                            <w:rPr>
                              <w:rFonts w:ascii="Cambria" w:hAnsi="Cambria"/>
                              <w:noProof/>
                              <w:color w:val="333333"/>
                              <w:sz w:val="24"/>
                              <w:szCs w:val="24"/>
                            </w:rPr>
                            <w:t>[19]</w:t>
                          </w:r>
                          <w:r w:rsidR="005068F2">
                            <w:rPr>
                              <w:rFonts w:ascii="Cambria" w:hAnsi="Cambria"/>
                              <w:color w:val="333333"/>
                              <w:sz w:val="24"/>
                              <w:szCs w:val="24"/>
                            </w:rPr>
                            <w:fldChar w:fldCharType="end"/>
                          </w:r>
                        </w:sdtContent>
                      </w:sdt>
                      <w:r w:rsidRPr="003C7000">
                        <w:rPr>
                          <w:rFonts w:ascii="Cambria" w:hAnsi="Cambria"/>
                          <w:color w:val="333333"/>
                          <w:sz w:val="24"/>
                          <w:szCs w:val="24"/>
                        </w:rPr>
                        <w:t>.</w:t>
                      </w:r>
                    </w:p>
                    <w:p w14:paraId="47A862C4" w14:textId="302C063E" w:rsidR="003C7000" w:rsidRPr="003C7000" w:rsidRDefault="003C7000" w:rsidP="003C7000">
                      <w:pPr>
                        <w:spacing w:line="360" w:lineRule="auto"/>
                        <w:rPr>
                          <w:rFonts w:ascii="Cambria" w:hAnsi="Cambria"/>
                          <w:color w:val="333333"/>
                          <w:sz w:val="24"/>
                          <w:szCs w:val="24"/>
                        </w:rPr>
                      </w:pPr>
                      <w:r w:rsidRPr="003C7000">
                        <w:rPr>
                          <w:rFonts w:ascii="Cambria" w:hAnsi="Cambria"/>
                          <w:color w:val="333333"/>
                          <w:sz w:val="24"/>
                          <w:szCs w:val="24"/>
                        </w:rPr>
                        <w:t>For emotional response, participants called the design “engaging,” “familiar,” and “appropriate for a university context.” They felt the restrained colour and simple graphics were serious enough for an academic setting, yet still enjoyable. This balance between usability and engagement aligns with research showing that positive emotions can improve how usable a system feels, even in work-focused systems</w:t>
                      </w:r>
                      <w:sdt>
                        <w:sdtPr>
                          <w:rPr>
                            <w:rFonts w:ascii="Cambria" w:hAnsi="Cambria"/>
                            <w:color w:val="333333"/>
                            <w:sz w:val="24"/>
                            <w:szCs w:val="24"/>
                          </w:rPr>
                          <w:id w:val="-687217351"/>
                          <w:citation/>
                        </w:sdtPr>
                        <w:sdtContent>
                          <w:r w:rsidR="005068F2">
                            <w:rPr>
                              <w:rFonts w:ascii="Cambria" w:hAnsi="Cambria"/>
                              <w:color w:val="333333"/>
                              <w:sz w:val="24"/>
                              <w:szCs w:val="24"/>
                            </w:rPr>
                            <w:fldChar w:fldCharType="begin"/>
                          </w:r>
                          <w:r w:rsidR="005068F2">
                            <w:rPr>
                              <w:rFonts w:ascii="Cambria" w:hAnsi="Cambria"/>
                              <w:color w:val="333333"/>
                              <w:sz w:val="24"/>
                              <w:szCs w:val="24"/>
                            </w:rPr>
                            <w:instrText xml:space="preserve"> CITATION Has06 \l 2057 </w:instrText>
                          </w:r>
                          <w:r w:rsidR="005068F2">
                            <w:rPr>
                              <w:rFonts w:ascii="Cambria" w:hAnsi="Cambria"/>
                              <w:color w:val="333333"/>
                              <w:sz w:val="24"/>
                              <w:szCs w:val="24"/>
                            </w:rPr>
                            <w:fldChar w:fldCharType="separate"/>
                          </w:r>
                          <w:r w:rsidR="005068F2">
                            <w:rPr>
                              <w:rFonts w:ascii="Cambria" w:hAnsi="Cambria"/>
                              <w:noProof/>
                              <w:color w:val="333333"/>
                              <w:sz w:val="24"/>
                              <w:szCs w:val="24"/>
                            </w:rPr>
                            <w:t xml:space="preserve"> </w:t>
                          </w:r>
                          <w:r w:rsidR="005068F2" w:rsidRPr="005068F2">
                            <w:rPr>
                              <w:rFonts w:ascii="Cambria" w:hAnsi="Cambria"/>
                              <w:noProof/>
                              <w:color w:val="333333"/>
                              <w:sz w:val="24"/>
                              <w:szCs w:val="24"/>
                            </w:rPr>
                            <w:t>[20]</w:t>
                          </w:r>
                          <w:r w:rsidR="005068F2">
                            <w:rPr>
                              <w:rFonts w:ascii="Cambria" w:hAnsi="Cambria"/>
                              <w:color w:val="333333"/>
                              <w:sz w:val="24"/>
                              <w:szCs w:val="24"/>
                            </w:rPr>
                            <w:fldChar w:fldCharType="end"/>
                          </w:r>
                        </w:sdtContent>
                      </w:sdt>
                      <w:r w:rsidRPr="003C7000">
                        <w:rPr>
                          <w:rFonts w:ascii="Cambria" w:hAnsi="Cambria"/>
                          <w:color w:val="333333"/>
                          <w:sz w:val="24"/>
                          <w:szCs w:val="24"/>
                        </w:rPr>
                        <w:t>.</w:t>
                      </w:r>
                    </w:p>
                    <w:p w14:paraId="32E11547" w14:textId="77777777" w:rsidR="00110895" w:rsidRDefault="00110895" w:rsidP="00110895">
                      <w:pPr>
                        <w:spacing w:line="360" w:lineRule="auto"/>
                      </w:pPr>
                    </w:p>
                  </w:txbxContent>
                </v:textbox>
                <w10:wrap anchorx="margin"/>
              </v:shape>
            </w:pict>
          </mc:Fallback>
        </mc:AlternateContent>
      </w:r>
      <w:r w:rsidR="00503404">
        <w:br w:type="page"/>
      </w:r>
    </w:p>
    <w:p w14:paraId="6CA81B92" w14:textId="77777777" w:rsidR="00BF54C6" w:rsidRDefault="00BF54C6" w:rsidP="00BF54C6">
      <w:pPr>
        <w:pStyle w:val="Heading1"/>
        <w:jc w:val="center"/>
      </w:pPr>
      <w:bookmarkStart w:id="16" w:name="_Toc217780873"/>
      <w:r w:rsidRPr="00BF54C6">
        <w:lastRenderedPageBreak/>
        <w:t>Data Collection in a Working Version of the Game</w:t>
      </w:r>
      <w:bookmarkEnd w:id="16"/>
    </w:p>
    <w:p w14:paraId="31C9D23D" w14:textId="7D297031" w:rsidR="00BF54C6" w:rsidRDefault="00BF54C6" w:rsidP="00BF54C6">
      <w:pPr>
        <w:pStyle w:val="Heading1"/>
        <w:jc w:val="center"/>
      </w:pPr>
      <w:bookmarkStart w:id="17" w:name="_Toc217780874"/>
      <w:r>
        <w:rPr>
          <w:noProof/>
        </w:rPr>
        <mc:AlternateContent>
          <mc:Choice Requires="wps">
            <w:drawing>
              <wp:anchor distT="45720" distB="45720" distL="114300" distR="114300" simplePos="0" relativeHeight="251692032" behindDoc="0" locked="0" layoutInCell="1" allowOverlap="1" wp14:anchorId="5EC9F740" wp14:editId="64F7FCB0">
                <wp:simplePos x="0" y="0"/>
                <wp:positionH relativeFrom="margin">
                  <wp:align>left</wp:align>
                </wp:positionH>
                <wp:positionV relativeFrom="paragraph">
                  <wp:posOffset>284480</wp:posOffset>
                </wp:positionV>
                <wp:extent cx="5705475" cy="8286750"/>
                <wp:effectExtent l="0" t="0" r="0" b="0"/>
                <wp:wrapNone/>
                <wp:docPr id="13662568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286750"/>
                        </a:xfrm>
                        <a:prstGeom prst="rect">
                          <a:avLst/>
                        </a:prstGeom>
                        <a:noFill/>
                        <a:ln w="9525">
                          <a:noFill/>
                          <a:miter lim="800000"/>
                          <a:headEnd/>
                          <a:tailEnd/>
                        </a:ln>
                      </wps:spPr>
                      <wps:txbx>
                        <w:txbxContent>
                          <w:p w14:paraId="51F3DAFA" w14:textId="4ECAAA76" w:rsidR="00A771CE" w:rsidRPr="00A771CE" w:rsidRDefault="00A771CE" w:rsidP="00557C28">
                            <w:pPr>
                              <w:pStyle w:val="Heading2"/>
                              <w:spacing w:line="360" w:lineRule="auto"/>
                            </w:pPr>
                            <w:bookmarkStart w:id="18" w:name="_Toc217780875"/>
                            <w:r w:rsidRPr="00A771CE">
                              <w:t>Types of Data to Be Collected</w:t>
                            </w:r>
                            <w:bookmarkEnd w:id="18"/>
                          </w:p>
                          <w:p w14:paraId="132478FF" w14:textId="4368B80C" w:rsidR="00A771CE" w:rsidRPr="00A771CE" w:rsidRDefault="00A771CE" w:rsidP="00557C28">
                            <w:pPr>
                              <w:spacing w:line="360" w:lineRule="auto"/>
                              <w:rPr>
                                <w:rFonts w:ascii="Cambria" w:hAnsi="Cambria"/>
                                <w:color w:val="333333"/>
                                <w:sz w:val="24"/>
                                <w:szCs w:val="24"/>
                              </w:rPr>
                            </w:pPr>
                            <w:r w:rsidRPr="00A771CE">
                              <w:rPr>
                                <w:rFonts w:ascii="Cambria" w:hAnsi="Cambria"/>
                                <w:color w:val="333333"/>
                                <w:sz w:val="24"/>
                                <w:szCs w:val="24"/>
                              </w:rPr>
                              <w:t>If a fully functional version of the Cluedo-inspired game were released, collect data on usability, user experience, and overall effectiveness. Divide these into quantitative usage data and qualitative user feedback. Use both, since behavioural metrics alone cannot fully explain user satisfaction or frustration</w:t>
                            </w:r>
                            <w:sdt>
                              <w:sdtPr>
                                <w:rPr>
                                  <w:rFonts w:ascii="Cambria" w:hAnsi="Cambria"/>
                                  <w:color w:val="333333"/>
                                  <w:sz w:val="24"/>
                                  <w:szCs w:val="24"/>
                                </w:rPr>
                                <w:id w:val="-1218357163"/>
                                <w:citation/>
                              </w:sdtPr>
                              <w:sdtContent>
                                <w:r w:rsidR="007C2CB5">
                                  <w:rPr>
                                    <w:rFonts w:ascii="Cambria" w:hAnsi="Cambria"/>
                                    <w:color w:val="333333"/>
                                    <w:sz w:val="24"/>
                                    <w:szCs w:val="24"/>
                                  </w:rPr>
                                  <w:fldChar w:fldCharType="begin"/>
                                </w:r>
                                <w:r w:rsidR="007C2CB5">
                                  <w:rPr>
                                    <w:rFonts w:ascii="Cambria" w:hAnsi="Cambria"/>
                                    <w:color w:val="333333"/>
                                    <w:sz w:val="24"/>
                                    <w:szCs w:val="24"/>
                                  </w:rPr>
                                  <w:instrText xml:space="preserve"> CITATION Int18 \l 2057 </w:instrText>
                                </w:r>
                                <w:r w:rsidR="007C2CB5">
                                  <w:rPr>
                                    <w:rFonts w:ascii="Cambria" w:hAnsi="Cambria"/>
                                    <w:color w:val="333333"/>
                                    <w:sz w:val="24"/>
                                    <w:szCs w:val="24"/>
                                  </w:rPr>
                                  <w:fldChar w:fldCharType="separate"/>
                                </w:r>
                                <w:r w:rsidR="007C2CB5">
                                  <w:rPr>
                                    <w:rFonts w:ascii="Cambria" w:hAnsi="Cambria"/>
                                    <w:noProof/>
                                    <w:color w:val="333333"/>
                                    <w:sz w:val="24"/>
                                    <w:szCs w:val="24"/>
                                  </w:rPr>
                                  <w:t xml:space="preserve"> </w:t>
                                </w:r>
                                <w:r w:rsidR="007C2CB5" w:rsidRPr="007C2CB5">
                                  <w:rPr>
                                    <w:rFonts w:ascii="Cambria" w:hAnsi="Cambria"/>
                                    <w:noProof/>
                                    <w:color w:val="333333"/>
                                    <w:sz w:val="24"/>
                                    <w:szCs w:val="24"/>
                                  </w:rPr>
                                  <w:t>[2]</w:t>
                                </w:r>
                                <w:r w:rsidR="007C2CB5">
                                  <w:rPr>
                                    <w:rFonts w:ascii="Cambria" w:hAnsi="Cambria"/>
                                    <w:color w:val="333333"/>
                                    <w:sz w:val="24"/>
                                    <w:szCs w:val="24"/>
                                  </w:rPr>
                                  <w:fldChar w:fldCharType="end"/>
                                </w:r>
                              </w:sdtContent>
                            </w:sdt>
                            <w:r w:rsidRPr="00A771CE">
                              <w:rPr>
                                <w:rFonts w:ascii="Cambria" w:hAnsi="Cambria"/>
                                <w:color w:val="333333"/>
                                <w:sz w:val="24"/>
                                <w:szCs w:val="24"/>
                              </w:rPr>
                              <w:t>.</w:t>
                            </w:r>
                          </w:p>
                          <w:p w14:paraId="79428FBF" w14:textId="45E32FD9" w:rsidR="00A771CE" w:rsidRPr="00A771CE" w:rsidRDefault="00A771CE" w:rsidP="00557C28">
                            <w:pPr>
                              <w:spacing w:line="360" w:lineRule="auto"/>
                              <w:rPr>
                                <w:rFonts w:ascii="Cambria" w:hAnsi="Cambria"/>
                                <w:color w:val="333333"/>
                                <w:sz w:val="24"/>
                                <w:szCs w:val="24"/>
                              </w:rPr>
                            </w:pPr>
                            <w:r w:rsidRPr="00A771CE">
                              <w:rPr>
                                <w:rFonts w:ascii="Cambria" w:hAnsi="Cambria"/>
                                <w:color w:val="333333"/>
                                <w:sz w:val="24"/>
                                <w:szCs w:val="24"/>
                              </w:rPr>
                              <w:t>Quantitative usage data would include session duration, the number of games completed, the time taken to solve the case, and the frequency of incorrect accusations. Additional metrics could capture navigation behaviour, for example, how often users return to the main menu, how many locations are searched during a game, and whether certain rooms or characters are consistently ignored. Such data can reveal patterns of use and highlight areas where users may be confused or disengaged</w:t>
                            </w:r>
                            <w:sdt>
                              <w:sdtPr>
                                <w:rPr>
                                  <w:rFonts w:ascii="Cambria" w:hAnsi="Cambria"/>
                                  <w:color w:val="333333"/>
                                  <w:sz w:val="24"/>
                                  <w:szCs w:val="24"/>
                                </w:rPr>
                                <w:id w:val="-675654504"/>
                                <w:citation/>
                              </w:sdtPr>
                              <w:sdtContent>
                                <w:r w:rsidR="007C2CB5">
                                  <w:rPr>
                                    <w:rFonts w:ascii="Cambria" w:hAnsi="Cambria"/>
                                    <w:color w:val="333333"/>
                                    <w:sz w:val="24"/>
                                    <w:szCs w:val="24"/>
                                  </w:rPr>
                                  <w:fldChar w:fldCharType="begin"/>
                                </w:r>
                                <w:r w:rsidR="007C2CB5">
                                  <w:rPr>
                                    <w:rFonts w:ascii="Cambria" w:hAnsi="Cambria"/>
                                    <w:color w:val="333333"/>
                                    <w:sz w:val="24"/>
                                    <w:szCs w:val="24"/>
                                  </w:rPr>
                                  <w:instrText xml:space="preserve"> CITATION Sau22 \l 2057 </w:instrText>
                                </w:r>
                                <w:r w:rsidR="007C2CB5">
                                  <w:rPr>
                                    <w:rFonts w:ascii="Cambria" w:hAnsi="Cambria"/>
                                    <w:color w:val="333333"/>
                                    <w:sz w:val="24"/>
                                    <w:szCs w:val="24"/>
                                  </w:rPr>
                                  <w:fldChar w:fldCharType="separate"/>
                                </w:r>
                                <w:r w:rsidR="007C2CB5">
                                  <w:rPr>
                                    <w:rFonts w:ascii="Cambria" w:hAnsi="Cambria"/>
                                    <w:noProof/>
                                    <w:color w:val="333333"/>
                                    <w:sz w:val="24"/>
                                    <w:szCs w:val="24"/>
                                  </w:rPr>
                                  <w:t xml:space="preserve"> </w:t>
                                </w:r>
                                <w:r w:rsidR="007C2CB5" w:rsidRPr="007C2CB5">
                                  <w:rPr>
                                    <w:rFonts w:ascii="Cambria" w:hAnsi="Cambria"/>
                                    <w:noProof/>
                                    <w:color w:val="333333"/>
                                    <w:sz w:val="24"/>
                                    <w:szCs w:val="24"/>
                                  </w:rPr>
                                  <w:t>[4]</w:t>
                                </w:r>
                                <w:r w:rsidR="007C2CB5">
                                  <w:rPr>
                                    <w:rFonts w:ascii="Cambria" w:hAnsi="Cambria"/>
                                    <w:color w:val="333333"/>
                                    <w:sz w:val="24"/>
                                    <w:szCs w:val="24"/>
                                  </w:rPr>
                                  <w:fldChar w:fldCharType="end"/>
                                </w:r>
                              </w:sdtContent>
                            </w:sdt>
                            <w:r w:rsidRPr="00A771CE">
                              <w:rPr>
                                <w:rFonts w:ascii="Cambria" w:hAnsi="Cambria"/>
                                <w:color w:val="333333"/>
                                <w:sz w:val="24"/>
                                <w:szCs w:val="24"/>
                              </w:rPr>
                              <w:t>.</w:t>
                            </w:r>
                          </w:p>
                          <w:p w14:paraId="09918CAC" w14:textId="2373732D" w:rsidR="00A771CE" w:rsidRPr="00A771CE" w:rsidRDefault="00A771CE" w:rsidP="00557C28">
                            <w:pPr>
                              <w:spacing w:line="360" w:lineRule="auto"/>
                              <w:rPr>
                                <w:rFonts w:ascii="Cambria" w:hAnsi="Cambria"/>
                                <w:color w:val="333333"/>
                                <w:sz w:val="24"/>
                                <w:szCs w:val="24"/>
                              </w:rPr>
                            </w:pPr>
                            <w:r w:rsidRPr="00A771CE">
                              <w:rPr>
                                <w:rFonts w:ascii="Cambria" w:hAnsi="Cambria"/>
                                <w:color w:val="333333"/>
                                <w:sz w:val="24"/>
                                <w:szCs w:val="24"/>
                              </w:rPr>
                              <w:t>Error-related data would also be valuable. This could include instances where users attempt invalid actions, abandon a game before completion, or repeatedly access help or settings screens. These indicators can signal usability problems that may not be immediately apparent through observation alone. Collectively, these usage data would provide an objective view of how the system is used in practice.</w:t>
                            </w:r>
                            <w:sdt>
                              <w:sdtPr>
                                <w:rPr>
                                  <w:rFonts w:ascii="Cambria" w:hAnsi="Cambria"/>
                                  <w:color w:val="333333"/>
                                  <w:sz w:val="24"/>
                                  <w:szCs w:val="24"/>
                                </w:rPr>
                                <w:id w:val="824018290"/>
                                <w:citation/>
                              </w:sdtPr>
                              <w:sdtContent>
                                <w:r w:rsidR="0030643A">
                                  <w:rPr>
                                    <w:rFonts w:ascii="Cambria" w:hAnsi="Cambria"/>
                                    <w:color w:val="333333"/>
                                    <w:sz w:val="24"/>
                                    <w:szCs w:val="24"/>
                                  </w:rPr>
                                  <w:fldChar w:fldCharType="begin"/>
                                </w:r>
                                <w:r w:rsidR="0030643A">
                                  <w:rPr>
                                    <w:rFonts w:ascii="Cambria" w:hAnsi="Cambria"/>
                                    <w:color w:val="333333"/>
                                    <w:sz w:val="24"/>
                                    <w:szCs w:val="24"/>
                                  </w:rPr>
                                  <w:instrText xml:space="preserve"> CITATION Nie1 \l 2057 </w:instrText>
                                </w:r>
                                <w:r w:rsidR="0030643A">
                                  <w:rPr>
                                    <w:rFonts w:ascii="Cambria" w:hAnsi="Cambria"/>
                                    <w:color w:val="333333"/>
                                    <w:sz w:val="24"/>
                                    <w:szCs w:val="24"/>
                                  </w:rPr>
                                  <w:fldChar w:fldCharType="separate"/>
                                </w:r>
                                <w:r w:rsidR="0030643A">
                                  <w:rPr>
                                    <w:rFonts w:ascii="Cambria" w:hAnsi="Cambria"/>
                                    <w:noProof/>
                                    <w:color w:val="333333"/>
                                    <w:sz w:val="24"/>
                                    <w:szCs w:val="24"/>
                                  </w:rPr>
                                  <w:t xml:space="preserve"> </w:t>
                                </w:r>
                                <w:r w:rsidR="0030643A" w:rsidRPr="0030643A">
                                  <w:rPr>
                                    <w:rFonts w:ascii="Cambria" w:hAnsi="Cambria"/>
                                    <w:noProof/>
                                    <w:color w:val="333333"/>
                                    <w:sz w:val="24"/>
                                    <w:szCs w:val="24"/>
                                  </w:rPr>
                                  <w:t>[21]</w:t>
                                </w:r>
                                <w:r w:rsidR="0030643A">
                                  <w:rPr>
                                    <w:rFonts w:ascii="Cambria" w:hAnsi="Cambria"/>
                                    <w:color w:val="333333"/>
                                    <w:sz w:val="24"/>
                                    <w:szCs w:val="24"/>
                                  </w:rPr>
                                  <w:fldChar w:fldCharType="end"/>
                                </w:r>
                              </w:sdtContent>
                            </w:sdt>
                          </w:p>
                          <w:p w14:paraId="2C051088" w14:textId="0B4C6CA7" w:rsidR="007778F7" w:rsidRPr="007778F7" w:rsidRDefault="007778F7" w:rsidP="00557C28">
                            <w:pPr>
                              <w:pStyle w:val="Heading2"/>
                              <w:spacing w:line="360" w:lineRule="auto"/>
                            </w:pPr>
                            <w:bookmarkStart w:id="19" w:name="_Toc217780876"/>
                            <w:r w:rsidRPr="007778F7">
                              <w:t>Methods of Data Collection</w:t>
                            </w:r>
                            <w:bookmarkEnd w:id="19"/>
                          </w:p>
                          <w:p w14:paraId="72F53FA1" w14:textId="4A128BC6" w:rsidR="00557C28" w:rsidRPr="00557C28" w:rsidRDefault="00557C28" w:rsidP="00557C28">
                            <w:pPr>
                              <w:spacing w:line="360" w:lineRule="auto"/>
                            </w:pPr>
                            <w:r w:rsidRPr="00557C28">
                              <w:t>System logging can collect most quantitative data automatically, with no extra effort from users. Automatic data collection captures interaction frequency, timing, and navigation paths, minimizing bias and providing consistent data. Designers can evaluate real-world use, not just lab results</w:t>
                            </w:r>
                            <w:sdt>
                              <w:sdtPr>
                                <w:id w:val="-198785488"/>
                                <w:citation/>
                              </w:sdtPr>
                              <w:sdtContent>
                                <w:r w:rsidR="00E247AC">
                                  <w:fldChar w:fldCharType="begin"/>
                                </w:r>
                                <w:r w:rsidR="00E247AC">
                                  <w:instrText xml:space="preserve"> CITATION Tul13 \l 2057 </w:instrText>
                                </w:r>
                                <w:r w:rsidR="00E247AC">
                                  <w:fldChar w:fldCharType="separate"/>
                                </w:r>
                                <w:r w:rsidR="00E247AC">
                                  <w:rPr>
                                    <w:noProof/>
                                  </w:rPr>
                                  <w:t xml:space="preserve"> </w:t>
                                </w:r>
                                <w:r w:rsidR="00E247AC" w:rsidRPr="00E247AC">
                                  <w:rPr>
                                    <w:noProof/>
                                  </w:rPr>
                                  <w:t>[22]</w:t>
                                </w:r>
                                <w:r w:rsidR="00E247AC">
                                  <w:fldChar w:fldCharType="end"/>
                                </w:r>
                              </w:sdtContent>
                            </w:sdt>
                            <w:r w:rsidRPr="00557C28">
                              <w:t>.</w:t>
                            </w:r>
                          </w:p>
                          <w:p w14:paraId="0A1B5F2D" w14:textId="652ECB3E" w:rsidR="00557C28" w:rsidRPr="00557C28" w:rsidRDefault="00557C28" w:rsidP="00557C28">
                            <w:pPr>
                              <w:spacing w:line="360" w:lineRule="auto"/>
                            </w:pPr>
                            <w:r w:rsidRPr="00557C28">
                              <w:t>However, not all relevant data can be gathered automatically. Qualitative data on user satisfaction, emotional responses, and perceived enjoyment would require direct user input. This could be collected through short post-game questionnaires, optional in-app surveys, or follow-up interviews. Such methods are essential for understanding how users feel about the experience, a core component of user experience that cannot be inferred reliably from interaction logs alone</w:t>
                            </w:r>
                            <w:sdt>
                              <w:sdtPr>
                                <w:id w:val="-1256975612"/>
                                <w:citation/>
                              </w:sdtPr>
                              <w:sdtContent>
                                <w:r w:rsidR="00DE0F1F">
                                  <w:fldChar w:fldCharType="begin"/>
                                </w:r>
                                <w:r w:rsidR="00DE0F1F">
                                  <w:instrText xml:space="preserve"> CITATION Has10 \l 2057 </w:instrText>
                                </w:r>
                                <w:r w:rsidR="00DE0F1F">
                                  <w:fldChar w:fldCharType="separate"/>
                                </w:r>
                                <w:r w:rsidR="00DE0F1F">
                                  <w:rPr>
                                    <w:noProof/>
                                  </w:rPr>
                                  <w:t xml:space="preserve"> </w:t>
                                </w:r>
                                <w:r w:rsidR="00DE0F1F" w:rsidRPr="00DE0F1F">
                                  <w:rPr>
                                    <w:noProof/>
                                  </w:rPr>
                                  <w:t>[23]</w:t>
                                </w:r>
                                <w:r w:rsidR="00DE0F1F">
                                  <w:fldChar w:fldCharType="end"/>
                                </w:r>
                              </w:sdtContent>
                            </w:sdt>
                            <w:r w:rsidRPr="00557C28">
                              <w:t>.</w:t>
                            </w:r>
                          </w:p>
                          <w:p w14:paraId="129F36DC" w14:textId="77777777" w:rsidR="00BF54C6" w:rsidRDefault="00BF54C6" w:rsidP="00BF54C6">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9F740" id="_x0000_s1048" type="#_x0000_t202" style="position:absolute;left:0;text-align:left;margin-left:0;margin-top:22.4pt;width:449.25pt;height:652.5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zU/QEAANYDAAAOAAAAZHJzL2Uyb0RvYy54bWysU9Fu2yAUfZ+0f0C8L3asuEmtOFXXrtOk&#10;rpvU7QMwxjEacBmQ2NnX74LdNNrepvkBAdf33HvOPWxvRq3IUTgvwdR0ucgpEYZDK82+pt+/Pbzb&#10;UOIDMy1TYERNT8LTm93bN9vBVqKAHlQrHEEQ46vB1rQPwVZZ5nkvNPMLsMJgsAOnWcCj22etYwOi&#10;a5UVeX6VDeBa64AL7/H2fgrSXcLvOsHDl67zIhBVU+wtpNWltYlrttuyau+Y7SWf22D/0IVm0mDR&#10;M9Q9C4wcnPwLSkvuwEMXFhx0Bl0nuUgckM0y/4PNc8+sSFxQHG/PMvn/B8ufjs/2qyNhfA8jDjCR&#10;8PYR+A9PDNz1zOzFrXMw9IK1WHgZJcsG66s5NUrtKx9BmuEztDhkdgiQgMbO6agK8iSIjgM4nUUX&#10;YyAcL8t1Xq7WJSUcY5tic7Uu01gyVr2kW+fDRwGaxE1NHU41wbPjow+xHVa9/BKrGXiQSqXJKkOG&#10;ml6XRZkSLiJaBjSekhqL5vGbrBBZfjBtSg5MqmmPBZSZaUemE+cwNiORLWqyislRhgbaEwrhYDIa&#10;Pgzc9OB+UTKgyWrqfx6YE5SoTwbFvF6uVtGV6bAq1wUe3GWkuYwwwxGqpoGSaXsXkpMnzrcoeieT&#10;HK+dzD2jeZJKs9GjOy/P6a/X57j7DQAA//8DAFBLAwQUAAYACAAAACEA7zH8XdwAAAAIAQAADwAA&#10;AGRycy9kb3ducmV2LnhtbEyPzU7DMBCE70i8g7VI3KgNpCgJ2VQIxBVE+ZG4ufE2iYjXUew24e1Z&#10;TnAczWjmm2qz+EEdaYp9YITLlQFF3ATXc4vw9vp4kYOKybKzQ2BC+KYIm/r0pLKlCzO/0HGbWiUl&#10;HEuL0KU0llrHpiNv4yqMxOLtw+RtEjm12k12lnI/6CtjbrS3PctCZ0e676j52h48wvvT/vMjM8/t&#10;g1+Pc1iMZl9oxPOz5e4WVKIl/YXhF1/QoRamXTiwi2pAkCMJIcuEX9y8yNegdhK7zoocdF3p/wfq&#10;HwAAAP//AwBQSwECLQAUAAYACAAAACEAtoM4kv4AAADhAQAAEwAAAAAAAAAAAAAAAAAAAAAAW0Nv&#10;bnRlbnRfVHlwZXNdLnhtbFBLAQItABQABgAIAAAAIQA4/SH/1gAAAJQBAAALAAAAAAAAAAAAAAAA&#10;AC8BAABfcmVscy8ucmVsc1BLAQItABQABgAIAAAAIQBccyzU/QEAANYDAAAOAAAAAAAAAAAAAAAA&#10;AC4CAABkcnMvZTJvRG9jLnhtbFBLAQItABQABgAIAAAAIQDvMfxd3AAAAAgBAAAPAAAAAAAAAAAA&#10;AAAAAFcEAABkcnMvZG93bnJldi54bWxQSwUGAAAAAAQABADzAAAAYAUAAAAA&#10;" filled="f" stroked="f">
                <v:textbox>
                  <w:txbxContent>
                    <w:p w14:paraId="51F3DAFA" w14:textId="4ECAAA76" w:rsidR="00A771CE" w:rsidRPr="00A771CE" w:rsidRDefault="00A771CE" w:rsidP="00557C28">
                      <w:pPr>
                        <w:pStyle w:val="Heading2"/>
                        <w:spacing w:line="360" w:lineRule="auto"/>
                      </w:pPr>
                      <w:bookmarkStart w:id="20" w:name="_Toc217780875"/>
                      <w:r w:rsidRPr="00A771CE">
                        <w:t>Types of Data to Be Collected</w:t>
                      </w:r>
                      <w:bookmarkEnd w:id="20"/>
                    </w:p>
                    <w:p w14:paraId="132478FF" w14:textId="4368B80C" w:rsidR="00A771CE" w:rsidRPr="00A771CE" w:rsidRDefault="00A771CE" w:rsidP="00557C28">
                      <w:pPr>
                        <w:spacing w:line="360" w:lineRule="auto"/>
                        <w:rPr>
                          <w:rFonts w:ascii="Cambria" w:hAnsi="Cambria"/>
                          <w:color w:val="333333"/>
                          <w:sz w:val="24"/>
                          <w:szCs w:val="24"/>
                        </w:rPr>
                      </w:pPr>
                      <w:r w:rsidRPr="00A771CE">
                        <w:rPr>
                          <w:rFonts w:ascii="Cambria" w:hAnsi="Cambria"/>
                          <w:color w:val="333333"/>
                          <w:sz w:val="24"/>
                          <w:szCs w:val="24"/>
                        </w:rPr>
                        <w:t>If a fully functional version of the Cluedo-inspired game were released, collect data on usability, user experience, and overall effectiveness. Divide these into quantitative usage data and qualitative user feedback. Use both, since behavioural metrics alone cannot fully explain user satisfaction or frustration</w:t>
                      </w:r>
                      <w:sdt>
                        <w:sdtPr>
                          <w:rPr>
                            <w:rFonts w:ascii="Cambria" w:hAnsi="Cambria"/>
                            <w:color w:val="333333"/>
                            <w:sz w:val="24"/>
                            <w:szCs w:val="24"/>
                          </w:rPr>
                          <w:id w:val="-1218357163"/>
                          <w:citation/>
                        </w:sdtPr>
                        <w:sdtContent>
                          <w:r w:rsidR="007C2CB5">
                            <w:rPr>
                              <w:rFonts w:ascii="Cambria" w:hAnsi="Cambria"/>
                              <w:color w:val="333333"/>
                              <w:sz w:val="24"/>
                              <w:szCs w:val="24"/>
                            </w:rPr>
                            <w:fldChar w:fldCharType="begin"/>
                          </w:r>
                          <w:r w:rsidR="007C2CB5">
                            <w:rPr>
                              <w:rFonts w:ascii="Cambria" w:hAnsi="Cambria"/>
                              <w:color w:val="333333"/>
                              <w:sz w:val="24"/>
                              <w:szCs w:val="24"/>
                            </w:rPr>
                            <w:instrText xml:space="preserve"> CITATION Int18 \l 2057 </w:instrText>
                          </w:r>
                          <w:r w:rsidR="007C2CB5">
                            <w:rPr>
                              <w:rFonts w:ascii="Cambria" w:hAnsi="Cambria"/>
                              <w:color w:val="333333"/>
                              <w:sz w:val="24"/>
                              <w:szCs w:val="24"/>
                            </w:rPr>
                            <w:fldChar w:fldCharType="separate"/>
                          </w:r>
                          <w:r w:rsidR="007C2CB5">
                            <w:rPr>
                              <w:rFonts w:ascii="Cambria" w:hAnsi="Cambria"/>
                              <w:noProof/>
                              <w:color w:val="333333"/>
                              <w:sz w:val="24"/>
                              <w:szCs w:val="24"/>
                            </w:rPr>
                            <w:t xml:space="preserve"> </w:t>
                          </w:r>
                          <w:r w:rsidR="007C2CB5" w:rsidRPr="007C2CB5">
                            <w:rPr>
                              <w:rFonts w:ascii="Cambria" w:hAnsi="Cambria"/>
                              <w:noProof/>
                              <w:color w:val="333333"/>
                              <w:sz w:val="24"/>
                              <w:szCs w:val="24"/>
                            </w:rPr>
                            <w:t>[2]</w:t>
                          </w:r>
                          <w:r w:rsidR="007C2CB5">
                            <w:rPr>
                              <w:rFonts w:ascii="Cambria" w:hAnsi="Cambria"/>
                              <w:color w:val="333333"/>
                              <w:sz w:val="24"/>
                              <w:szCs w:val="24"/>
                            </w:rPr>
                            <w:fldChar w:fldCharType="end"/>
                          </w:r>
                        </w:sdtContent>
                      </w:sdt>
                      <w:r w:rsidRPr="00A771CE">
                        <w:rPr>
                          <w:rFonts w:ascii="Cambria" w:hAnsi="Cambria"/>
                          <w:color w:val="333333"/>
                          <w:sz w:val="24"/>
                          <w:szCs w:val="24"/>
                        </w:rPr>
                        <w:t>.</w:t>
                      </w:r>
                    </w:p>
                    <w:p w14:paraId="79428FBF" w14:textId="45E32FD9" w:rsidR="00A771CE" w:rsidRPr="00A771CE" w:rsidRDefault="00A771CE" w:rsidP="00557C28">
                      <w:pPr>
                        <w:spacing w:line="360" w:lineRule="auto"/>
                        <w:rPr>
                          <w:rFonts w:ascii="Cambria" w:hAnsi="Cambria"/>
                          <w:color w:val="333333"/>
                          <w:sz w:val="24"/>
                          <w:szCs w:val="24"/>
                        </w:rPr>
                      </w:pPr>
                      <w:r w:rsidRPr="00A771CE">
                        <w:rPr>
                          <w:rFonts w:ascii="Cambria" w:hAnsi="Cambria"/>
                          <w:color w:val="333333"/>
                          <w:sz w:val="24"/>
                          <w:szCs w:val="24"/>
                        </w:rPr>
                        <w:t>Quantitative usage data would include session duration, the number of games completed, the time taken to solve the case, and the frequency of incorrect accusations. Additional metrics could capture navigation behaviour, for example, how often users return to the main menu, how many locations are searched during a game, and whether certain rooms or characters are consistently ignored. Such data can reveal patterns of use and highlight areas where users may be confused or disengaged</w:t>
                      </w:r>
                      <w:sdt>
                        <w:sdtPr>
                          <w:rPr>
                            <w:rFonts w:ascii="Cambria" w:hAnsi="Cambria"/>
                            <w:color w:val="333333"/>
                            <w:sz w:val="24"/>
                            <w:szCs w:val="24"/>
                          </w:rPr>
                          <w:id w:val="-675654504"/>
                          <w:citation/>
                        </w:sdtPr>
                        <w:sdtContent>
                          <w:r w:rsidR="007C2CB5">
                            <w:rPr>
                              <w:rFonts w:ascii="Cambria" w:hAnsi="Cambria"/>
                              <w:color w:val="333333"/>
                              <w:sz w:val="24"/>
                              <w:szCs w:val="24"/>
                            </w:rPr>
                            <w:fldChar w:fldCharType="begin"/>
                          </w:r>
                          <w:r w:rsidR="007C2CB5">
                            <w:rPr>
                              <w:rFonts w:ascii="Cambria" w:hAnsi="Cambria"/>
                              <w:color w:val="333333"/>
                              <w:sz w:val="24"/>
                              <w:szCs w:val="24"/>
                            </w:rPr>
                            <w:instrText xml:space="preserve"> CITATION Sau22 \l 2057 </w:instrText>
                          </w:r>
                          <w:r w:rsidR="007C2CB5">
                            <w:rPr>
                              <w:rFonts w:ascii="Cambria" w:hAnsi="Cambria"/>
                              <w:color w:val="333333"/>
                              <w:sz w:val="24"/>
                              <w:szCs w:val="24"/>
                            </w:rPr>
                            <w:fldChar w:fldCharType="separate"/>
                          </w:r>
                          <w:r w:rsidR="007C2CB5">
                            <w:rPr>
                              <w:rFonts w:ascii="Cambria" w:hAnsi="Cambria"/>
                              <w:noProof/>
                              <w:color w:val="333333"/>
                              <w:sz w:val="24"/>
                              <w:szCs w:val="24"/>
                            </w:rPr>
                            <w:t xml:space="preserve"> </w:t>
                          </w:r>
                          <w:r w:rsidR="007C2CB5" w:rsidRPr="007C2CB5">
                            <w:rPr>
                              <w:rFonts w:ascii="Cambria" w:hAnsi="Cambria"/>
                              <w:noProof/>
                              <w:color w:val="333333"/>
                              <w:sz w:val="24"/>
                              <w:szCs w:val="24"/>
                            </w:rPr>
                            <w:t>[4]</w:t>
                          </w:r>
                          <w:r w:rsidR="007C2CB5">
                            <w:rPr>
                              <w:rFonts w:ascii="Cambria" w:hAnsi="Cambria"/>
                              <w:color w:val="333333"/>
                              <w:sz w:val="24"/>
                              <w:szCs w:val="24"/>
                            </w:rPr>
                            <w:fldChar w:fldCharType="end"/>
                          </w:r>
                        </w:sdtContent>
                      </w:sdt>
                      <w:r w:rsidRPr="00A771CE">
                        <w:rPr>
                          <w:rFonts w:ascii="Cambria" w:hAnsi="Cambria"/>
                          <w:color w:val="333333"/>
                          <w:sz w:val="24"/>
                          <w:szCs w:val="24"/>
                        </w:rPr>
                        <w:t>.</w:t>
                      </w:r>
                    </w:p>
                    <w:p w14:paraId="09918CAC" w14:textId="2373732D" w:rsidR="00A771CE" w:rsidRPr="00A771CE" w:rsidRDefault="00A771CE" w:rsidP="00557C28">
                      <w:pPr>
                        <w:spacing w:line="360" w:lineRule="auto"/>
                        <w:rPr>
                          <w:rFonts w:ascii="Cambria" w:hAnsi="Cambria"/>
                          <w:color w:val="333333"/>
                          <w:sz w:val="24"/>
                          <w:szCs w:val="24"/>
                        </w:rPr>
                      </w:pPr>
                      <w:r w:rsidRPr="00A771CE">
                        <w:rPr>
                          <w:rFonts w:ascii="Cambria" w:hAnsi="Cambria"/>
                          <w:color w:val="333333"/>
                          <w:sz w:val="24"/>
                          <w:szCs w:val="24"/>
                        </w:rPr>
                        <w:t>Error-related data would also be valuable. This could include instances where users attempt invalid actions, abandon a game before completion, or repeatedly access help or settings screens. These indicators can signal usability problems that may not be immediately apparent through observation alone. Collectively, these usage data would provide an objective view of how the system is used in practice.</w:t>
                      </w:r>
                      <w:sdt>
                        <w:sdtPr>
                          <w:rPr>
                            <w:rFonts w:ascii="Cambria" w:hAnsi="Cambria"/>
                            <w:color w:val="333333"/>
                            <w:sz w:val="24"/>
                            <w:szCs w:val="24"/>
                          </w:rPr>
                          <w:id w:val="824018290"/>
                          <w:citation/>
                        </w:sdtPr>
                        <w:sdtContent>
                          <w:r w:rsidR="0030643A">
                            <w:rPr>
                              <w:rFonts w:ascii="Cambria" w:hAnsi="Cambria"/>
                              <w:color w:val="333333"/>
                              <w:sz w:val="24"/>
                              <w:szCs w:val="24"/>
                            </w:rPr>
                            <w:fldChar w:fldCharType="begin"/>
                          </w:r>
                          <w:r w:rsidR="0030643A">
                            <w:rPr>
                              <w:rFonts w:ascii="Cambria" w:hAnsi="Cambria"/>
                              <w:color w:val="333333"/>
                              <w:sz w:val="24"/>
                              <w:szCs w:val="24"/>
                            </w:rPr>
                            <w:instrText xml:space="preserve"> CITATION Nie1 \l 2057 </w:instrText>
                          </w:r>
                          <w:r w:rsidR="0030643A">
                            <w:rPr>
                              <w:rFonts w:ascii="Cambria" w:hAnsi="Cambria"/>
                              <w:color w:val="333333"/>
                              <w:sz w:val="24"/>
                              <w:szCs w:val="24"/>
                            </w:rPr>
                            <w:fldChar w:fldCharType="separate"/>
                          </w:r>
                          <w:r w:rsidR="0030643A">
                            <w:rPr>
                              <w:rFonts w:ascii="Cambria" w:hAnsi="Cambria"/>
                              <w:noProof/>
                              <w:color w:val="333333"/>
                              <w:sz w:val="24"/>
                              <w:szCs w:val="24"/>
                            </w:rPr>
                            <w:t xml:space="preserve"> </w:t>
                          </w:r>
                          <w:r w:rsidR="0030643A" w:rsidRPr="0030643A">
                            <w:rPr>
                              <w:rFonts w:ascii="Cambria" w:hAnsi="Cambria"/>
                              <w:noProof/>
                              <w:color w:val="333333"/>
                              <w:sz w:val="24"/>
                              <w:szCs w:val="24"/>
                            </w:rPr>
                            <w:t>[21]</w:t>
                          </w:r>
                          <w:r w:rsidR="0030643A">
                            <w:rPr>
                              <w:rFonts w:ascii="Cambria" w:hAnsi="Cambria"/>
                              <w:color w:val="333333"/>
                              <w:sz w:val="24"/>
                              <w:szCs w:val="24"/>
                            </w:rPr>
                            <w:fldChar w:fldCharType="end"/>
                          </w:r>
                        </w:sdtContent>
                      </w:sdt>
                    </w:p>
                    <w:p w14:paraId="2C051088" w14:textId="0B4C6CA7" w:rsidR="007778F7" w:rsidRPr="007778F7" w:rsidRDefault="007778F7" w:rsidP="00557C28">
                      <w:pPr>
                        <w:pStyle w:val="Heading2"/>
                        <w:spacing w:line="360" w:lineRule="auto"/>
                      </w:pPr>
                      <w:bookmarkStart w:id="21" w:name="_Toc217780876"/>
                      <w:r w:rsidRPr="007778F7">
                        <w:t>Methods of Data Collection</w:t>
                      </w:r>
                      <w:bookmarkEnd w:id="21"/>
                    </w:p>
                    <w:p w14:paraId="72F53FA1" w14:textId="4A128BC6" w:rsidR="00557C28" w:rsidRPr="00557C28" w:rsidRDefault="00557C28" w:rsidP="00557C28">
                      <w:pPr>
                        <w:spacing w:line="360" w:lineRule="auto"/>
                      </w:pPr>
                      <w:r w:rsidRPr="00557C28">
                        <w:t>System logging can collect most quantitative data automatically, with no extra effort from users. Automatic data collection captures interaction frequency, timing, and navigation paths, minimizing bias and providing consistent data. Designers can evaluate real-world use, not just lab results</w:t>
                      </w:r>
                      <w:sdt>
                        <w:sdtPr>
                          <w:id w:val="-198785488"/>
                          <w:citation/>
                        </w:sdtPr>
                        <w:sdtContent>
                          <w:r w:rsidR="00E247AC">
                            <w:fldChar w:fldCharType="begin"/>
                          </w:r>
                          <w:r w:rsidR="00E247AC">
                            <w:instrText xml:space="preserve"> CITATION Tul13 \l 2057 </w:instrText>
                          </w:r>
                          <w:r w:rsidR="00E247AC">
                            <w:fldChar w:fldCharType="separate"/>
                          </w:r>
                          <w:r w:rsidR="00E247AC">
                            <w:rPr>
                              <w:noProof/>
                            </w:rPr>
                            <w:t xml:space="preserve"> </w:t>
                          </w:r>
                          <w:r w:rsidR="00E247AC" w:rsidRPr="00E247AC">
                            <w:rPr>
                              <w:noProof/>
                            </w:rPr>
                            <w:t>[22]</w:t>
                          </w:r>
                          <w:r w:rsidR="00E247AC">
                            <w:fldChar w:fldCharType="end"/>
                          </w:r>
                        </w:sdtContent>
                      </w:sdt>
                      <w:r w:rsidRPr="00557C28">
                        <w:t>.</w:t>
                      </w:r>
                    </w:p>
                    <w:p w14:paraId="0A1B5F2D" w14:textId="652ECB3E" w:rsidR="00557C28" w:rsidRPr="00557C28" w:rsidRDefault="00557C28" w:rsidP="00557C28">
                      <w:pPr>
                        <w:spacing w:line="360" w:lineRule="auto"/>
                      </w:pPr>
                      <w:r w:rsidRPr="00557C28">
                        <w:t>However, not all relevant data can be gathered automatically. Qualitative data on user satisfaction, emotional responses, and perceived enjoyment would require direct user input. This could be collected through short post-game questionnaires, optional in-app surveys, or follow-up interviews. Such methods are essential for understanding how users feel about the experience, a core component of user experience that cannot be inferred reliably from interaction logs alone</w:t>
                      </w:r>
                      <w:sdt>
                        <w:sdtPr>
                          <w:id w:val="-1256975612"/>
                          <w:citation/>
                        </w:sdtPr>
                        <w:sdtContent>
                          <w:r w:rsidR="00DE0F1F">
                            <w:fldChar w:fldCharType="begin"/>
                          </w:r>
                          <w:r w:rsidR="00DE0F1F">
                            <w:instrText xml:space="preserve"> CITATION Has10 \l 2057 </w:instrText>
                          </w:r>
                          <w:r w:rsidR="00DE0F1F">
                            <w:fldChar w:fldCharType="separate"/>
                          </w:r>
                          <w:r w:rsidR="00DE0F1F">
                            <w:rPr>
                              <w:noProof/>
                            </w:rPr>
                            <w:t xml:space="preserve"> </w:t>
                          </w:r>
                          <w:r w:rsidR="00DE0F1F" w:rsidRPr="00DE0F1F">
                            <w:rPr>
                              <w:noProof/>
                            </w:rPr>
                            <w:t>[23]</w:t>
                          </w:r>
                          <w:r w:rsidR="00DE0F1F">
                            <w:fldChar w:fldCharType="end"/>
                          </w:r>
                        </w:sdtContent>
                      </w:sdt>
                      <w:r w:rsidRPr="00557C28">
                        <w:t>.</w:t>
                      </w:r>
                    </w:p>
                    <w:p w14:paraId="129F36DC" w14:textId="77777777" w:rsidR="00BF54C6" w:rsidRDefault="00BF54C6" w:rsidP="00BF54C6">
                      <w:pPr>
                        <w:spacing w:line="360" w:lineRule="auto"/>
                      </w:pPr>
                    </w:p>
                  </w:txbxContent>
                </v:textbox>
                <w10:wrap anchorx="margin"/>
              </v:shape>
            </w:pict>
          </mc:Fallback>
        </mc:AlternateContent>
      </w:r>
      <w:bookmarkEnd w:id="17"/>
    </w:p>
    <w:p w14:paraId="67E5F383" w14:textId="67568497" w:rsidR="00503404" w:rsidRDefault="00503404" w:rsidP="00BF54C6">
      <w:pPr>
        <w:pStyle w:val="Heading1"/>
        <w:jc w:val="center"/>
      </w:pPr>
      <w:r>
        <w:br w:type="page"/>
      </w:r>
    </w:p>
    <w:p w14:paraId="1758CBCB" w14:textId="47966BD2" w:rsidR="00503404" w:rsidRDefault="00FC18D2">
      <w:r>
        <w:rPr>
          <w:noProof/>
        </w:rPr>
        <w:lastRenderedPageBreak/>
        <mc:AlternateContent>
          <mc:Choice Requires="wps">
            <w:drawing>
              <wp:anchor distT="45720" distB="45720" distL="114300" distR="114300" simplePos="0" relativeHeight="251694080" behindDoc="0" locked="0" layoutInCell="1" allowOverlap="1" wp14:anchorId="70B33B17" wp14:editId="1EB15B93">
                <wp:simplePos x="0" y="0"/>
                <wp:positionH relativeFrom="margin">
                  <wp:align>left</wp:align>
                </wp:positionH>
                <wp:positionV relativeFrom="paragraph">
                  <wp:posOffset>295275</wp:posOffset>
                </wp:positionV>
                <wp:extent cx="5705475" cy="8562975"/>
                <wp:effectExtent l="0" t="0" r="0" b="0"/>
                <wp:wrapNone/>
                <wp:docPr id="1876270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562975"/>
                        </a:xfrm>
                        <a:prstGeom prst="rect">
                          <a:avLst/>
                        </a:prstGeom>
                        <a:noFill/>
                        <a:ln w="9525">
                          <a:noFill/>
                          <a:miter lim="800000"/>
                          <a:headEnd/>
                          <a:tailEnd/>
                        </a:ln>
                      </wps:spPr>
                      <wps:txbx>
                        <w:txbxContent>
                          <w:p w14:paraId="6ED737C7" w14:textId="61AA346A" w:rsidR="004F795D" w:rsidRPr="004F795D" w:rsidRDefault="004F795D" w:rsidP="004F795D">
                            <w:pPr>
                              <w:pStyle w:val="Heading2"/>
                              <w:spacing w:line="360" w:lineRule="auto"/>
                            </w:pPr>
                            <w:bookmarkStart w:id="22" w:name="_Toc217780877"/>
                            <w:r w:rsidRPr="004F795D">
                              <w:t>Using Data to Inform Future Design Iterations</w:t>
                            </w:r>
                            <w:bookmarkEnd w:id="22"/>
                          </w:p>
                          <w:p w14:paraId="5183B91D" w14:textId="5D812D6A" w:rsidR="004F795D" w:rsidRPr="004F795D" w:rsidRDefault="004F795D" w:rsidP="004F795D">
                            <w:pPr>
                              <w:spacing w:line="360" w:lineRule="auto"/>
                              <w:rPr>
                                <w:rFonts w:ascii="Cambria" w:hAnsi="Cambria"/>
                                <w:color w:val="333333"/>
                                <w:sz w:val="24"/>
                                <w:szCs w:val="24"/>
                              </w:rPr>
                            </w:pPr>
                            <w:r w:rsidRPr="004F795D">
                              <w:rPr>
                                <w:rFonts w:ascii="Cambria" w:hAnsi="Cambria"/>
                                <w:color w:val="333333"/>
                                <w:sz w:val="24"/>
                                <w:szCs w:val="24"/>
                              </w:rPr>
                              <w:t>Data collected from a working version of the game could guide iterative improvements to usability and user experience. For example, if usage data showed that players frequently abandon games at a particular stage, this would suggest a potential usability barrier or a breakdown in engagement. Designers could then revisit the relevant screen or interaction flow to improve clarity or reduce cognitive load</w:t>
                            </w:r>
                            <w:sdt>
                              <w:sdtPr>
                                <w:rPr>
                                  <w:rFonts w:ascii="Cambria" w:hAnsi="Cambria"/>
                                  <w:color w:val="333333"/>
                                  <w:sz w:val="24"/>
                                  <w:szCs w:val="24"/>
                                </w:rPr>
                                <w:id w:val="661594560"/>
                                <w:citation/>
                              </w:sdtPr>
                              <w:sdtContent>
                                <w:r w:rsidR="00074B78">
                                  <w:rPr>
                                    <w:rFonts w:ascii="Cambria" w:hAnsi="Cambria"/>
                                    <w:color w:val="333333"/>
                                    <w:sz w:val="24"/>
                                    <w:szCs w:val="24"/>
                                  </w:rPr>
                                  <w:fldChar w:fldCharType="begin"/>
                                </w:r>
                                <w:r w:rsidR="00074B78">
                                  <w:rPr>
                                    <w:rFonts w:ascii="Cambria" w:hAnsi="Cambria"/>
                                    <w:color w:val="333333"/>
                                    <w:sz w:val="24"/>
                                    <w:szCs w:val="24"/>
                                  </w:rPr>
                                  <w:instrText xml:space="preserve"> CITATION Wor23 \l 2057 </w:instrText>
                                </w:r>
                                <w:r w:rsidR="00074B78">
                                  <w:rPr>
                                    <w:rFonts w:ascii="Cambria" w:hAnsi="Cambria"/>
                                    <w:color w:val="333333"/>
                                    <w:sz w:val="24"/>
                                    <w:szCs w:val="24"/>
                                  </w:rPr>
                                  <w:fldChar w:fldCharType="separate"/>
                                </w:r>
                                <w:r w:rsidR="00074B78">
                                  <w:rPr>
                                    <w:rFonts w:ascii="Cambria" w:hAnsi="Cambria"/>
                                    <w:noProof/>
                                    <w:color w:val="333333"/>
                                    <w:sz w:val="24"/>
                                    <w:szCs w:val="24"/>
                                  </w:rPr>
                                  <w:t xml:space="preserve"> </w:t>
                                </w:r>
                                <w:r w:rsidR="00074B78" w:rsidRPr="00074B78">
                                  <w:rPr>
                                    <w:rFonts w:ascii="Cambria" w:hAnsi="Cambria"/>
                                    <w:noProof/>
                                    <w:color w:val="333333"/>
                                    <w:sz w:val="24"/>
                                    <w:szCs w:val="24"/>
                                  </w:rPr>
                                  <w:t>[7]</w:t>
                                </w:r>
                                <w:r w:rsidR="00074B78">
                                  <w:rPr>
                                    <w:rFonts w:ascii="Cambria" w:hAnsi="Cambria"/>
                                    <w:color w:val="333333"/>
                                    <w:sz w:val="24"/>
                                    <w:szCs w:val="24"/>
                                  </w:rPr>
                                  <w:fldChar w:fldCharType="end"/>
                                </w:r>
                              </w:sdtContent>
                            </w:sdt>
                            <w:r w:rsidRPr="004F795D">
                              <w:rPr>
                                <w:rFonts w:ascii="Cambria" w:hAnsi="Cambria"/>
                                <w:color w:val="333333"/>
                                <w:sz w:val="24"/>
                                <w:szCs w:val="24"/>
                              </w:rPr>
                              <w:t>.</w:t>
                            </w:r>
                          </w:p>
                          <w:p w14:paraId="4561760F" w14:textId="5DE0C663" w:rsidR="004F795D" w:rsidRPr="004F795D" w:rsidRDefault="004F795D" w:rsidP="004F795D">
                            <w:pPr>
                              <w:spacing w:line="360" w:lineRule="auto"/>
                              <w:rPr>
                                <w:rFonts w:ascii="Cambria" w:hAnsi="Cambria"/>
                                <w:color w:val="333333"/>
                                <w:sz w:val="24"/>
                                <w:szCs w:val="24"/>
                              </w:rPr>
                            </w:pPr>
                            <w:r w:rsidRPr="004F795D">
                              <w:rPr>
                                <w:rFonts w:ascii="Cambria" w:hAnsi="Cambria"/>
                                <w:color w:val="333333"/>
                                <w:sz w:val="24"/>
                                <w:szCs w:val="24"/>
                              </w:rPr>
                              <w:t>Emotional response data can assess whether challenge and enjoyment are properly balanced. If users report frustration or stress rather than engagement, it signals that time limits, information density, or feedback methods need refinement. Conversely, reports of boredom imply a need for greater complexity or variety. These findings support evidence-driven design choices rather than assumptions</w:t>
                            </w:r>
                            <w:sdt>
                              <w:sdtPr>
                                <w:rPr>
                                  <w:rFonts w:ascii="Cambria" w:hAnsi="Cambria"/>
                                  <w:color w:val="333333"/>
                                  <w:sz w:val="24"/>
                                  <w:szCs w:val="24"/>
                                </w:rPr>
                                <w:id w:val="1296792615"/>
                                <w:citation/>
                              </w:sdtPr>
                              <w:sdtContent>
                                <w:r w:rsidR="00074B78">
                                  <w:rPr>
                                    <w:rFonts w:ascii="Cambria" w:hAnsi="Cambria"/>
                                    <w:color w:val="333333"/>
                                    <w:sz w:val="24"/>
                                    <w:szCs w:val="24"/>
                                  </w:rPr>
                                  <w:fldChar w:fldCharType="begin"/>
                                </w:r>
                                <w:r w:rsidR="00074B78">
                                  <w:rPr>
                                    <w:rFonts w:ascii="Cambria" w:hAnsi="Cambria"/>
                                    <w:color w:val="333333"/>
                                    <w:sz w:val="24"/>
                                    <w:szCs w:val="24"/>
                                  </w:rPr>
                                  <w:instrText xml:space="preserve"> CITATION Des07 \l 2057 </w:instrText>
                                </w:r>
                                <w:r w:rsidR="00074B78">
                                  <w:rPr>
                                    <w:rFonts w:ascii="Cambria" w:hAnsi="Cambria"/>
                                    <w:color w:val="333333"/>
                                    <w:sz w:val="24"/>
                                    <w:szCs w:val="24"/>
                                  </w:rPr>
                                  <w:fldChar w:fldCharType="separate"/>
                                </w:r>
                                <w:r w:rsidR="00074B78">
                                  <w:rPr>
                                    <w:rFonts w:ascii="Cambria" w:hAnsi="Cambria"/>
                                    <w:noProof/>
                                    <w:color w:val="333333"/>
                                    <w:sz w:val="24"/>
                                    <w:szCs w:val="24"/>
                                  </w:rPr>
                                  <w:t xml:space="preserve"> </w:t>
                                </w:r>
                                <w:r w:rsidR="00074B78" w:rsidRPr="00074B78">
                                  <w:rPr>
                                    <w:rFonts w:ascii="Cambria" w:hAnsi="Cambria"/>
                                    <w:noProof/>
                                    <w:color w:val="333333"/>
                                    <w:sz w:val="24"/>
                                    <w:szCs w:val="24"/>
                                  </w:rPr>
                                  <w:t>[25]</w:t>
                                </w:r>
                                <w:r w:rsidR="00074B78">
                                  <w:rPr>
                                    <w:rFonts w:ascii="Cambria" w:hAnsi="Cambria"/>
                                    <w:color w:val="333333"/>
                                    <w:sz w:val="24"/>
                                    <w:szCs w:val="24"/>
                                  </w:rPr>
                                  <w:fldChar w:fldCharType="end"/>
                                </w:r>
                              </w:sdtContent>
                            </w:sdt>
                            <w:r w:rsidRPr="004F795D">
                              <w:rPr>
                                <w:rFonts w:ascii="Cambria" w:hAnsi="Cambria"/>
                                <w:color w:val="333333"/>
                                <w:sz w:val="24"/>
                                <w:szCs w:val="24"/>
                              </w:rPr>
                              <w:t>.</w:t>
                            </w:r>
                          </w:p>
                          <w:p w14:paraId="46FB0633" w14:textId="16147597" w:rsidR="004F795D" w:rsidRPr="004F795D" w:rsidRDefault="004F795D" w:rsidP="004F795D">
                            <w:pPr>
                              <w:spacing w:line="360" w:lineRule="auto"/>
                              <w:rPr>
                                <w:rFonts w:ascii="Cambria" w:hAnsi="Cambria"/>
                                <w:color w:val="333333"/>
                                <w:sz w:val="24"/>
                                <w:szCs w:val="24"/>
                              </w:rPr>
                            </w:pPr>
                            <w:r w:rsidRPr="004F795D">
                              <w:rPr>
                                <w:rFonts w:ascii="Cambria" w:hAnsi="Cambria"/>
                                <w:color w:val="333333"/>
                                <w:sz w:val="24"/>
                                <w:szCs w:val="24"/>
                              </w:rPr>
                              <w:t>Crucially, collecting and using user data must be ethical and transparent. Users must know what data is collected and how it is used, and personal data must be anonymised whenever possible. Ethical data practices form the foundation of responsible usability engineering, especially for educational systems.</w:t>
                            </w:r>
                          </w:p>
                          <w:p w14:paraId="476D80B3" w14:textId="77777777" w:rsidR="00FC18D2" w:rsidRDefault="00FC18D2" w:rsidP="00FC18D2">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33B17" id="_x0000_s1049" type="#_x0000_t202" style="position:absolute;margin-left:0;margin-top:23.25pt;width:449.25pt;height:674.25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yIi+wEAANYDAAAOAAAAZHJzL2Uyb0RvYy54bWysU9Fu2yAUfZ+0f0C8L3asuGmsOFXXrtOk&#10;rpvU7QMwxjEacBmQ2NnX74LdNNrepvkBcX3h3HvOPWxvRq3IUTgvwdR0ucgpEYZDK82+pt+/Pby7&#10;psQHZlqmwIianoSnN7u3b7aDrUQBPahWOIIgxleDrWkfgq2yzPNeaOYXYIXBZAdOs4Ch22etYwOi&#10;a5UVeX6VDeBa64AL7/Hv/ZSku4TfdYKHL13nRSCqpthbSKtLaxPXbLdl1d4x20s+t8H+oQvNpMGi&#10;Z6h7Fhg5OPkXlJbcgYcuLDjoDLpOcpE4IJtl/geb555ZkbigON6eZfL/D5Y/HZ/tV0fC+B5GHGAi&#10;4e0j8B+eGLjrmdmLW+dg6AVrsfAySpYN1lfz1Si1r3wEaYbP0OKQ2SFAAho7p6MqyJMgOg7gdBZd&#10;jIFw/Fmu83K1LinhmLsur4oNBrEGq16uW+fDRwGaxE1NHU41wbPjow/T0ZcjsZqBB6lUmqwyZKjp&#10;pizKdOEio2VA4ympsWgev8kKkeUH06bLgUk17bEXZWbakenEOYzNSGSLmqSGowwNtCcUwsFkNHwY&#10;uOnB/aJkQJPV1P88MCcoUZ8MirlZrlbRlSlYlesCA3eZaS4zzHCEqmmgZNreheTkifMtit7JJMdr&#10;J3PPaJ4k6Gz06M7LOJ16fY673wAAAP//AwBQSwMEFAAGAAgAAAAhAL9y8dPdAAAACAEAAA8AAABk&#10;cnMvZG93bnJldi54bWxMj81OwzAQhO9IfQdrK3GjNqWpkjROVYG4gig/Um9uvE0i4nUUu014e5YT&#10;ve1oRrPfFNvJdeKCQ2g9abhfKBBIlbct1Ro+3p/vUhAhGrKm84QafjDAtpzdFCa3fqQ3vOxjLbiE&#10;Qm40NDH2uZShatCZsPA9EnsnPzgTWQ61tIMZudx1cqnUWjrTEn9oTI+PDVbf+7PT8PlyOnyt1Gv9&#10;5JJ+9JOS5DKp9e182m1ARJzifxj+8BkdSmY6+jPZIDoNPCRqWK0TEOymWcrHkWMPWaJAloW8HlD+&#10;AgAA//8DAFBLAQItABQABgAIAAAAIQC2gziS/gAAAOEBAAATAAAAAAAAAAAAAAAAAAAAAABbQ29u&#10;dGVudF9UeXBlc10ueG1sUEsBAi0AFAAGAAgAAAAhADj9If/WAAAAlAEAAAsAAAAAAAAAAAAAAAAA&#10;LwEAAF9yZWxzLy5yZWxzUEsBAi0AFAAGAAgAAAAhAEIzIiL7AQAA1gMAAA4AAAAAAAAAAAAAAAAA&#10;LgIAAGRycy9lMm9Eb2MueG1sUEsBAi0AFAAGAAgAAAAhAL9y8dPdAAAACAEAAA8AAAAAAAAAAAAA&#10;AAAAVQQAAGRycy9kb3ducmV2LnhtbFBLBQYAAAAABAAEAPMAAABfBQAAAAA=&#10;" filled="f" stroked="f">
                <v:textbox>
                  <w:txbxContent>
                    <w:p w14:paraId="6ED737C7" w14:textId="61AA346A" w:rsidR="004F795D" w:rsidRPr="004F795D" w:rsidRDefault="004F795D" w:rsidP="004F795D">
                      <w:pPr>
                        <w:pStyle w:val="Heading2"/>
                        <w:spacing w:line="360" w:lineRule="auto"/>
                      </w:pPr>
                      <w:bookmarkStart w:id="23" w:name="_Toc217780877"/>
                      <w:r w:rsidRPr="004F795D">
                        <w:t>Using Data to Inform Future Design Iterations</w:t>
                      </w:r>
                      <w:bookmarkEnd w:id="23"/>
                    </w:p>
                    <w:p w14:paraId="5183B91D" w14:textId="5D812D6A" w:rsidR="004F795D" w:rsidRPr="004F795D" w:rsidRDefault="004F795D" w:rsidP="004F795D">
                      <w:pPr>
                        <w:spacing w:line="360" w:lineRule="auto"/>
                        <w:rPr>
                          <w:rFonts w:ascii="Cambria" w:hAnsi="Cambria"/>
                          <w:color w:val="333333"/>
                          <w:sz w:val="24"/>
                          <w:szCs w:val="24"/>
                        </w:rPr>
                      </w:pPr>
                      <w:r w:rsidRPr="004F795D">
                        <w:rPr>
                          <w:rFonts w:ascii="Cambria" w:hAnsi="Cambria"/>
                          <w:color w:val="333333"/>
                          <w:sz w:val="24"/>
                          <w:szCs w:val="24"/>
                        </w:rPr>
                        <w:t>Data collected from a working version of the game could guide iterative improvements to usability and user experience. For example, if usage data showed that players frequently abandon games at a particular stage, this would suggest a potential usability barrier or a breakdown in engagement. Designers could then revisit the relevant screen or interaction flow to improve clarity or reduce cognitive load</w:t>
                      </w:r>
                      <w:sdt>
                        <w:sdtPr>
                          <w:rPr>
                            <w:rFonts w:ascii="Cambria" w:hAnsi="Cambria"/>
                            <w:color w:val="333333"/>
                            <w:sz w:val="24"/>
                            <w:szCs w:val="24"/>
                          </w:rPr>
                          <w:id w:val="661594560"/>
                          <w:citation/>
                        </w:sdtPr>
                        <w:sdtContent>
                          <w:r w:rsidR="00074B78">
                            <w:rPr>
                              <w:rFonts w:ascii="Cambria" w:hAnsi="Cambria"/>
                              <w:color w:val="333333"/>
                              <w:sz w:val="24"/>
                              <w:szCs w:val="24"/>
                            </w:rPr>
                            <w:fldChar w:fldCharType="begin"/>
                          </w:r>
                          <w:r w:rsidR="00074B78">
                            <w:rPr>
                              <w:rFonts w:ascii="Cambria" w:hAnsi="Cambria"/>
                              <w:color w:val="333333"/>
                              <w:sz w:val="24"/>
                              <w:szCs w:val="24"/>
                            </w:rPr>
                            <w:instrText xml:space="preserve"> CITATION Wor23 \l 2057 </w:instrText>
                          </w:r>
                          <w:r w:rsidR="00074B78">
                            <w:rPr>
                              <w:rFonts w:ascii="Cambria" w:hAnsi="Cambria"/>
                              <w:color w:val="333333"/>
                              <w:sz w:val="24"/>
                              <w:szCs w:val="24"/>
                            </w:rPr>
                            <w:fldChar w:fldCharType="separate"/>
                          </w:r>
                          <w:r w:rsidR="00074B78">
                            <w:rPr>
                              <w:rFonts w:ascii="Cambria" w:hAnsi="Cambria"/>
                              <w:noProof/>
                              <w:color w:val="333333"/>
                              <w:sz w:val="24"/>
                              <w:szCs w:val="24"/>
                            </w:rPr>
                            <w:t xml:space="preserve"> </w:t>
                          </w:r>
                          <w:r w:rsidR="00074B78" w:rsidRPr="00074B78">
                            <w:rPr>
                              <w:rFonts w:ascii="Cambria" w:hAnsi="Cambria"/>
                              <w:noProof/>
                              <w:color w:val="333333"/>
                              <w:sz w:val="24"/>
                              <w:szCs w:val="24"/>
                            </w:rPr>
                            <w:t>[7]</w:t>
                          </w:r>
                          <w:r w:rsidR="00074B78">
                            <w:rPr>
                              <w:rFonts w:ascii="Cambria" w:hAnsi="Cambria"/>
                              <w:color w:val="333333"/>
                              <w:sz w:val="24"/>
                              <w:szCs w:val="24"/>
                            </w:rPr>
                            <w:fldChar w:fldCharType="end"/>
                          </w:r>
                        </w:sdtContent>
                      </w:sdt>
                      <w:r w:rsidRPr="004F795D">
                        <w:rPr>
                          <w:rFonts w:ascii="Cambria" w:hAnsi="Cambria"/>
                          <w:color w:val="333333"/>
                          <w:sz w:val="24"/>
                          <w:szCs w:val="24"/>
                        </w:rPr>
                        <w:t>.</w:t>
                      </w:r>
                    </w:p>
                    <w:p w14:paraId="4561760F" w14:textId="5DE0C663" w:rsidR="004F795D" w:rsidRPr="004F795D" w:rsidRDefault="004F795D" w:rsidP="004F795D">
                      <w:pPr>
                        <w:spacing w:line="360" w:lineRule="auto"/>
                        <w:rPr>
                          <w:rFonts w:ascii="Cambria" w:hAnsi="Cambria"/>
                          <w:color w:val="333333"/>
                          <w:sz w:val="24"/>
                          <w:szCs w:val="24"/>
                        </w:rPr>
                      </w:pPr>
                      <w:r w:rsidRPr="004F795D">
                        <w:rPr>
                          <w:rFonts w:ascii="Cambria" w:hAnsi="Cambria"/>
                          <w:color w:val="333333"/>
                          <w:sz w:val="24"/>
                          <w:szCs w:val="24"/>
                        </w:rPr>
                        <w:t>Emotional response data can assess whether challenge and enjoyment are properly balanced. If users report frustration or stress rather than engagement, it signals that time limits, information density, or feedback methods need refinement. Conversely, reports of boredom imply a need for greater complexity or variety. These findings support evidence-driven design choices rather than assumptions</w:t>
                      </w:r>
                      <w:sdt>
                        <w:sdtPr>
                          <w:rPr>
                            <w:rFonts w:ascii="Cambria" w:hAnsi="Cambria"/>
                            <w:color w:val="333333"/>
                            <w:sz w:val="24"/>
                            <w:szCs w:val="24"/>
                          </w:rPr>
                          <w:id w:val="1296792615"/>
                          <w:citation/>
                        </w:sdtPr>
                        <w:sdtContent>
                          <w:r w:rsidR="00074B78">
                            <w:rPr>
                              <w:rFonts w:ascii="Cambria" w:hAnsi="Cambria"/>
                              <w:color w:val="333333"/>
                              <w:sz w:val="24"/>
                              <w:szCs w:val="24"/>
                            </w:rPr>
                            <w:fldChar w:fldCharType="begin"/>
                          </w:r>
                          <w:r w:rsidR="00074B78">
                            <w:rPr>
                              <w:rFonts w:ascii="Cambria" w:hAnsi="Cambria"/>
                              <w:color w:val="333333"/>
                              <w:sz w:val="24"/>
                              <w:szCs w:val="24"/>
                            </w:rPr>
                            <w:instrText xml:space="preserve"> CITATION Des07 \l 2057 </w:instrText>
                          </w:r>
                          <w:r w:rsidR="00074B78">
                            <w:rPr>
                              <w:rFonts w:ascii="Cambria" w:hAnsi="Cambria"/>
                              <w:color w:val="333333"/>
                              <w:sz w:val="24"/>
                              <w:szCs w:val="24"/>
                            </w:rPr>
                            <w:fldChar w:fldCharType="separate"/>
                          </w:r>
                          <w:r w:rsidR="00074B78">
                            <w:rPr>
                              <w:rFonts w:ascii="Cambria" w:hAnsi="Cambria"/>
                              <w:noProof/>
                              <w:color w:val="333333"/>
                              <w:sz w:val="24"/>
                              <w:szCs w:val="24"/>
                            </w:rPr>
                            <w:t xml:space="preserve"> </w:t>
                          </w:r>
                          <w:r w:rsidR="00074B78" w:rsidRPr="00074B78">
                            <w:rPr>
                              <w:rFonts w:ascii="Cambria" w:hAnsi="Cambria"/>
                              <w:noProof/>
                              <w:color w:val="333333"/>
                              <w:sz w:val="24"/>
                              <w:szCs w:val="24"/>
                            </w:rPr>
                            <w:t>[25]</w:t>
                          </w:r>
                          <w:r w:rsidR="00074B78">
                            <w:rPr>
                              <w:rFonts w:ascii="Cambria" w:hAnsi="Cambria"/>
                              <w:color w:val="333333"/>
                              <w:sz w:val="24"/>
                              <w:szCs w:val="24"/>
                            </w:rPr>
                            <w:fldChar w:fldCharType="end"/>
                          </w:r>
                        </w:sdtContent>
                      </w:sdt>
                      <w:r w:rsidRPr="004F795D">
                        <w:rPr>
                          <w:rFonts w:ascii="Cambria" w:hAnsi="Cambria"/>
                          <w:color w:val="333333"/>
                          <w:sz w:val="24"/>
                          <w:szCs w:val="24"/>
                        </w:rPr>
                        <w:t>.</w:t>
                      </w:r>
                    </w:p>
                    <w:p w14:paraId="46FB0633" w14:textId="16147597" w:rsidR="004F795D" w:rsidRPr="004F795D" w:rsidRDefault="004F795D" w:rsidP="004F795D">
                      <w:pPr>
                        <w:spacing w:line="360" w:lineRule="auto"/>
                        <w:rPr>
                          <w:rFonts w:ascii="Cambria" w:hAnsi="Cambria"/>
                          <w:color w:val="333333"/>
                          <w:sz w:val="24"/>
                          <w:szCs w:val="24"/>
                        </w:rPr>
                      </w:pPr>
                      <w:r w:rsidRPr="004F795D">
                        <w:rPr>
                          <w:rFonts w:ascii="Cambria" w:hAnsi="Cambria"/>
                          <w:color w:val="333333"/>
                          <w:sz w:val="24"/>
                          <w:szCs w:val="24"/>
                        </w:rPr>
                        <w:t>Crucially, collecting and using user data must be ethical and transparent. Users must know what data is collected and how it is used, and personal data must be anonymised whenever possible. Ethical data practices form the foundation of responsible usability engineering, especially for educational systems.</w:t>
                      </w:r>
                    </w:p>
                    <w:p w14:paraId="476D80B3" w14:textId="77777777" w:rsidR="00FC18D2" w:rsidRDefault="00FC18D2" w:rsidP="00FC18D2">
                      <w:pPr>
                        <w:spacing w:line="360" w:lineRule="auto"/>
                      </w:pPr>
                    </w:p>
                  </w:txbxContent>
                </v:textbox>
                <w10:wrap anchorx="margin"/>
              </v:shape>
            </w:pict>
          </mc:Fallback>
        </mc:AlternateContent>
      </w:r>
      <w:r w:rsidR="00503404">
        <w:br w:type="page"/>
      </w:r>
    </w:p>
    <w:p w14:paraId="082CCF2A" w14:textId="77777777" w:rsidR="00F81C25" w:rsidRDefault="00F81C25" w:rsidP="00F81C25">
      <w:pPr>
        <w:pStyle w:val="Heading1"/>
        <w:jc w:val="center"/>
      </w:pPr>
      <w:bookmarkStart w:id="24" w:name="_Toc217780878"/>
      <w:r w:rsidRPr="00F81C25">
        <w:lastRenderedPageBreak/>
        <w:t>Usability Versus User Experience in the Storyboard Design</w:t>
      </w:r>
      <w:bookmarkEnd w:id="24"/>
    </w:p>
    <w:p w14:paraId="35AD74FC" w14:textId="73CEDDE2" w:rsidR="00F81C25" w:rsidRDefault="00F81C25" w:rsidP="00F81C25">
      <w:pPr>
        <w:pStyle w:val="Heading1"/>
        <w:jc w:val="center"/>
      </w:pPr>
      <w:bookmarkStart w:id="25" w:name="_Toc217780879"/>
      <w:r>
        <w:rPr>
          <w:noProof/>
        </w:rPr>
        <mc:AlternateContent>
          <mc:Choice Requires="wps">
            <w:drawing>
              <wp:anchor distT="45720" distB="45720" distL="114300" distR="114300" simplePos="0" relativeHeight="251696128" behindDoc="0" locked="0" layoutInCell="1" allowOverlap="1" wp14:anchorId="238C064B" wp14:editId="0C5F36A9">
                <wp:simplePos x="0" y="0"/>
                <wp:positionH relativeFrom="margin">
                  <wp:align>left</wp:align>
                </wp:positionH>
                <wp:positionV relativeFrom="paragraph">
                  <wp:posOffset>198755</wp:posOffset>
                </wp:positionV>
                <wp:extent cx="5705475" cy="7934325"/>
                <wp:effectExtent l="0" t="0" r="0" b="0"/>
                <wp:wrapNone/>
                <wp:docPr id="127973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934325"/>
                        </a:xfrm>
                        <a:prstGeom prst="rect">
                          <a:avLst/>
                        </a:prstGeom>
                        <a:noFill/>
                        <a:ln w="9525">
                          <a:noFill/>
                          <a:miter lim="800000"/>
                          <a:headEnd/>
                          <a:tailEnd/>
                        </a:ln>
                      </wps:spPr>
                      <wps:txbx>
                        <w:txbxContent>
                          <w:p w14:paraId="0FB9FFC6" w14:textId="56D3AD9C" w:rsidR="003924B7" w:rsidRPr="003924B7" w:rsidRDefault="003924B7" w:rsidP="0016286E">
                            <w:pPr>
                              <w:pStyle w:val="Heading2"/>
                              <w:spacing w:line="360" w:lineRule="auto"/>
                            </w:pPr>
                            <w:bookmarkStart w:id="26" w:name="_Toc217780880"/>
                            <w:r w:rsidRPr="003924B7">
                              <w:t>Designing the Game from a Pure Usability Perspective</w:t>
                            </w:r>
                            <w:bookmarkEnd w:id="26"/>
                          </w:p>
                          <w:p w14:paraId="6D960C12" w14:textId="36BAAF09" w:rsidR="003924B7" w:rsidRPr="003924B7" w:rsidRDefault="003924B7" w:rsidP="0016286E">
                            <w:pPr>
                              <w:spacing w:line="360" w:lineRule="auto"/>
                              <w:rPr>
                                <w:rFonts w:ascii="Cambria" w:hAnsi="Cambria"/>
                                <w:color w:val="333333"/>
                                <w:sz w:val="24"/>
                                <w:szCs w:val="24"/>
                              </w:rPr>
                            </w:pPr>
                            <w:r w:rsidRPr="003924B7">
                              <w:rPr>
                                <w:rFonts w:ascii="Cambria" w:hAnsi="Cambria"/>
                                <w:color w:val="333333"/>
                                <w:sz w:val="24"/>
                                <w:szCs w:val="24"/>
                              </w:rPr>
                              <w:t>If the Cluedo-inspired game had been designed purely from a usability perspective, the resulting interface would have prioritised efficiency, clarity, and error prevention above all other considerations. Visual design would likely have been minimal, with neutral colours, limited decorative elements, and a strong emphasis on text labels and explicit instructions. Such an approach would reduce ambiguity and support rapid task completion, particularly for novice users or those unfamiliar with board games</w:t>
                            </w:r>
                            <w:sdt>
                              <w:sdtPr>
                                <w:rPr>
                                  <w:rFonts w:ascii="Cambria" w:hAnsi="Cambria"/>
                                  <w:color w:val="333333"/>
                                  <w:sz w:val="24"/>
                                  <w:szCs w:val="24"/>
                                </w:rPr>
                                <w:id w:val="-1200319219"/>
                                <w:citation/>
                              </w:sdtPr>
                              <w:sdtContent>
                                <w:r w:rsidR="00692295">
                                  <w:rPr>
                                    <w:rFonts w:ascii="Cambria" w:hAnsi="Cambria"/>
                                    <w:color w:val="333333"/>
                                    <w:sz w:val="24"/>
                                    <w:szCs w:val="24"/>
                                  </w:rPr>
                                  <w:fldChar w:fldCharType="begin"/>
                                </w:r>
                                <w:r w:rsidR="00692295">
                                  <w:rPr>
                                    <w:rFonts w:ascii="Cambria" w:hAnsi="Cambria"/>
                                    <w:color w:val="333333"/>
                                    <w:sz w:val="24"/>
                                    <w:szCs w:val="24"/>
                                  </w:rPr>
                                  <w:instrText xml:space="preserve"> CITATION Int18 \l 2057 </w:instrText>
                                </w:r>
                                <w:r w:rsidR="00692295">
                                  <w:rPr>
                                    <w:rFonts w:ascii="Cambria" w:hAnsi="Cambria"/>
                                    <w:color w:val="333333"/>
                                    <w:sz w:val="24"/>
                                    <w:szCs w:val="24"/>
                                  </w:rPr>
                                  <w:fldChar w:fldCharType="separate"/>
                                </w:r>
                                <w:r w:rsidR="00692295">
                                  <w:rPr>
                                    <w:rFonts w:ascii="Cambria" w:hAnsi="Cambria"/>
                                    <w:noProof/>
                                    <w:color w:val="333333"/>
                                    <w:sz w:val="24"/>
                                    <w:szCs w:val="24"/>
                                  </w:rPr>
                                  <w:t xml:space="preserve"> </w:t>
                                </w:r>
                                <w:r w:rsidR="00692295" w:rsidRPr="00692295">
                                  <w:rPr>
                                    <w:rFonts w:ascii="Cambria" w:hAnsi="Cambria"/>
                                    <w:noProof/>
                                    <w:color w:val="333333"/>
                                    <w:sz w:val="24"/>
                                    <w:szCs w:val="24"/>
                                  </w:rPr>
                                  <w:t>[2]</w:t>
                                </w:r>
                                <w:r w:rsidR="00692295">
                                  <w:rPr>
                                    <w:rFonts w:ascii="Cambria" w:hAnsi="Cambria"/>
                                    <w:color w:val="333333"/>
                                    <w:sz w:val="24"/>
                                    <w:szCs w:val="24"/>
                                  </w:rPr>
                                  <w:fldChar w:fldCharType="end"/>
                                </w:r>
                              </w:sdtContent>
                            </w:sdt>
                            <w:r w:rsidRPr="003924B7">
                              <w:rPr>
                                <w:rFonts w:ascii="Cambria" w:hAnsi="Cambria"/>
                                <w:color w:val="333333"/>
                                <w:sz w:val="24"/>
                                <w:szCs w:val="24"/>
                              </w:rPr>
                              <w:t>.</w:t>
                            </w:r>
                          </w:p>
                          <w:p w14:paraId="3059F0C5" w14:textId="4DE97FC9" w:rsidR="003924B7" w:rsidRPr="003924B7" w:rsidRDefault="003924B7" w:rsidP="0016286E">
                            <w:pPr>
                              <w:spacing w:line="360" w:lineRule="auto"/>
                              <w:rPr>
                                <w:rFonts w:ascii="Cambria" w:hAnsi="Cambria"/>
                                <w:color w:val="333333"/>
                                <w:sz w:val="24"/>
                                <w:szCs w:val="24"/>
                              </w:rPr>
                            </w:pPr>
                            <w:r w:rsidRPr="003924B7">
                              <w:rPr>
                                <w:rFonts w:ascii="Cambria" w:hAnsi="Cambria"/>
                                <w:color w:val="333333"/>
                                <w:sz w:val="24"/>
                                <w:szCs w:val="24"/>
                              </w:rPr>
                              <w:t>From a strict usability standpoint, interaction flows would be optimised to minimise the number of steps required to complete tasks. For example, character selection and investigation actions could be consolidated into fewer screens, and confirmation dialogues might be removed to speed up interaction. While this would improve efficiency, it could also reduce the sense of progression and engagement that is central to the Cluedo experience. This highlights a key limitation of designing solely for usability: systems may become functionally effective but experientially flat.</w:t>
                            </w:r>
                          </w:p>
                          <w:p w14:paraId="72BD77A0" w14:textId="683A7157" w:rsidR="0016286E" w:rsidRPr="0016286E" w:rsidRDefault="0016286E" w:rsidP="0016286E">
                            <w:pPr>
                              <w:pStyle w:val="Heading2"/>
                              <w:spacing w:line="360" w:lineRule="auto"/>
                            </w:pPr>
                            <w:bookmarkStart w:id="27" w:name="_Toc217780881"/>
                            <w:r w:rsidRPr="0016286E">
                              <w:t>Usability and User Experience Trade-offs in the Design Process</w:t>
                            </w:r>
                            <w:bookmarkEnd w:id="27"/>
                          </w:p>
                          <w:p w14:paraId="69A33699" w14:textId="324F2C08" w:rsidR="0016286E" w:rsidRPr="0016286E" w:rsidRDefault="0016286E" w:rsidP="0016286E">
                            <w:pPr>
                              <w:spacing w:line="360" w:lineRule="auto"/>
                              <w:rPr>
                                <w:rFonts w:ascii="Cambria" w:hAnsi="Cambria"/>
                                <w:color w:val="333333"/>
                                <w:sz w:val="24"/>
                                <w:szCs w:val="24"/>
                              </w:rPr>
                            </w:pPr>
                            <w:r w:rsidRPr="0016286E">
                              <w:rPr>
                                <w:rFonts w:ascii="Cambria" w:hAnsi="Cambria"/>
                                <w:color w:val="333333"/>
                                <w:sz w:val="24"/>
                                <w:szCs w:val="24"/>
                              </w:rPr>
                              <w:t>In practice, the storyboard design balanced usability and user experience, not just one or the other. One clear example is the visual styling inspired by the traditional Cluedo board game. A highly neutral interface would arguably be clearer in terms of usability. However, Cluedo-like colours, layouts, and iconography increase user engagement and emotional connection by building on familiarity and genre expectations</w:t>
                            </w:r>
                            <w:sdt>
                              <w:sdtPr>
                                <w:rPr>
                                  <w:rFonts w:ascii="Cambria" w:hAnsi="Cambria"/>
                                  <w:color w:val="333333"/>
                                  <w:sz w:val="24"/>
                                  <w:szCs w:val="24"/>
                                </w:rPr>
                                <w:id w:val="477030554"/>
                                <w:citation/>
                              </w:sdtPr>
                              <w:sdtContent>
                                <w:r w:rsidR="00E217DF">
                                  <w:rPr>
                                    <w:rFonts w:ascii="Cambria" w:hAnsi="Cambria"/>
                                    <w:color w:val="333333"/>
                                    <w:sz w:val="24"/>
                                    <w:szCs w:val="24"/>
                                  </w:rPr>
                                  <w:fldChar w:fldCharType="begin"/>
                                </w:r>
                                <w:r w:rsidR="00E217DF">
                                  <w:rPr>
                                    <w:rFonts w:ascii="Cambria" w:hAnsi="Cambria"/>
                                    <w:color w:val="333333"/>
                                    <w:sz w:val="24"/>
                                    <w:szCs w:val="24"/>
                                  </w:rPr>
                                  <w:instrText xml:space="preserve"> CITATION Nor04 \l 2057 </w:instrText>
                                </w:r>
                                <w:r w:rsidR="00E217DF">
                                  <w:rPr>
                                    <w:rFonts w:ascii="Cambria" w:hAnsi="Cambria"/>
                                    <w:color w:val="333333"/>
                                    <w:sz w:val="24"/>
                                    <w:szCs w:val="24"/>
                                  </w:rPr>
                                  <w:fldChar w:fldCharType="separate"/>
                                </w:r>
                                <w:r w:rsidR="00E217DF">
                                  <w:rPr>
                                    <w:rFonts w:ascii="Cambria" w:hAnsi="Cambria"/>
                                    <w:noProof/>
                                    <w:color w:val="333333"/>
                                    <w:sz w:val="24"/>
                                    <w:szCs w:val="24"/>
                                  </w:rPr>
                                  <w:t xml:space="preserve"> </w:t>
                                </w:r>
                                <w:r w:rsidR="00E217DF" w:rsidRPr="00E217DF">
                                  <w:rPr>
                                    <w:rFonts w:ascii="Cambria" w:hAnsi="Cambria"/>
                                    <w:noProof/>
                                    <w:color w:val="333333"/>
                                    <w:sz w:val="24"/>
                                    <w:szCs w:val="24"/>
                                  </w:rPr>
                                  <w:t>[18]</w:t>
                                </w:r>
                                <w:r w:rsidR="00E217DF">
                                  <w:rPr>
                                    <w:rFonts w:ascii="Cambria" w:hAnsi="Cambria"/>
                                    <w:color w:val="333333"/>
                                    <w:sz w:val="24"/>
                                    <w:szCs w:val="24"/>
                                  </w:rPr>
                                  <w:fldChar w:fldCharType="end"/>
                                </w:r>
                              </w:sdtContent>
                            </w:sdt>
                            <w:r w:rsidRPr="0016286E">
                              <w:rPr>
                                <w:rFonts w:ascii="Cambria" w:hAnsi="Cambria"/>
                                <w:color w:val="333333"/>
                                <w:sz w:val="24"/>
                                <w:szCs w:val="24"/>
                              </w:rPr>
                              <w:t>.</w:t>
                            </w:r>
                          </w:p>
                          <w:p w14:paraId="22A83DDD" w14:textId="77777777" w:rsidR="00F81C25" w:rsidRDefault="00F81C25" w:rsidP="00F81C25">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C064B" id="_x0000_s1050" type="#_x0000_t202" style="position:absolute;left:0;text-align:left;margin-left:0;margin-top:15.65pt;width:449.25pt;height:624.75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iOR/QEAANYDAAAOAAAAZHJzL2Uyb0RvYy54bWysU11v2yAUfZ+0/4B4X+ykcdNYcaquXadJ&#10;3YfU7gdgjGM04DIgsbNfvwt206h7q+YHxOWac+8597C5HrQiB+G8BFPR+SynRBgOjTS7iv58uv9w&#10;RYkPzDRMgREVPQpPr7fv3216W4oFdKAa4QiCGF/2tqJdCLbMMs87oZmfgRUGky04zQKGbpc1jvWI&#10;rlW2yPPLrAfXWAdceI+nd2OSbhN+2woevretF4GoimJvIa0urXVcs+2GlTvHbCf51AZ7QxeaSYNF&#10;T1B3LDCyd/IfKC25Aw9tmHHQGbSt5CJxQDbz/BWbx45ZkbigON6eZPL/D5Z/OzzaH46E4SMMOMBE&#10;wtsH4L88MXDbMbMTN85B3wnWYOF5lCzrrS+nq1FqX/oIUvdfocEhs32ABDS0TkdVkCdBdBzA8SS6&#10;GALheFis8mK5KijhmFutL5YXiyLVYOXzdet8+CxAk7ipqMOpJnh2ePAhtsPK519iNQP3Uqk0WWVI&#10;X9F1gZCvMloGNJ6SuqJXefxGK0SWn0yTLgcm1bjHAspMtCPTkXMY6oHIBjW5jJejDDU0RxTCwWg0&#10;fBi46cD9oaRHk1XU/94zJyhRXwyKuZ4vl9GVKVgWqwUG7jxTn2eY4QhV0UDJuL0NyckjsxsUvZVJ&#10;jpdOpp7RPEmlyejRnedx+uvlOW7/AgAA//8DAFBLAwQUAAYACAAAACEA/J8LKt0AAAAIAQAADwAA&#10;AGRycy9kb3ducmV2LnhtbEyPzW7CMBCE75V4B2srcSs2UCoT4iDUimur0h+Jm4mXJGq8jmJD0rfv&#10;9tQeRzOa+Sbfjr4VV+xjE8jAfKZAIJXBNVQZeH/b32kQMVlytg2EBr4xwraY3OQ2c2GgV7weUiW4&#10;hGJmDdQpdZmUsazR2zgLHRJ759B7m1j2lXS9Hbjct3Kh1IP0tiFeqG2HjzWWX4eLN/DxfD5+3quX&#10;6smvuiGMSpJfS2Omt+NuAyLhmP7C8IvP6FAw0ylcyEXRGuAjycByvgTBrl7rFYgTxxZaaZBFLv8f&#10;KH4AAAD//wMAUEsBAi0AFAAGAAgAAAAhALaDOJL+AAAA4QEAABMAAAAAAAAAAAAAAAAAAAAAAFtD&#10;b250ZW50X1R5cGVzXS54bWxQSwECLQAUAAYACAAAACEAOP0h/9YAAACUAQAACwAAAAAAAAAAAAAA&#10;AAAvAQAAX3JlbHMvLnJlbHNQSwECLQAUAAYACAAAACEA5pojkf0BAADWAwAADgAAAAAAAAAAAAAA&#10;AAAuAgAAZHJzL2Uyb0RvYy54bWxQSwECLQAUAAYACAAAACEA/J8LKt0AAAAIAQAADwAAAAAAAAAA&#10;AAAAAABXBAAAZHJzL2Rvd25yZXYueG1sUEsFBgAAAAAEAAQA8wAAAGEFAAAAAA==&#10;" filled="f" stroked="f">
                <v:textbox>
                  <w:txbxContent>
                    <w:p w14:paraId="0FB9FFC6" w14:textId="56D3AD9C" w:rsidR="003924B7" w:rsidRPr="003924B7" w:rsidRDefault="003924B7" w:rsidP="0016286E">
                      <w:pPr>
                        <w:pStyle w:val="Heading2"/>
                        <w:spacing w:line="360" w:lineRule="auto"/>
                      </w:pPr>
                      <w:bookmarkStart w:id="28" w:name="_Toc217780880"/>
                      <w:r w:rsidRPr="003924B7">
                        <w:t>Designing the Game from a Pure Usability Perspective</w:t>
                      </w:r>
                      <w:bookmarkEnd w:id="28"/>
                    </w:p>
                    <w:p w14:paraId="6D960C12" w14:textId="36BAAF09" w:rsidR="003924B7" w:rsidRPr="003924B7" w:rsidRDefault="003924B7" w:rsidP="0016286E">
                      <w:pPr>
                        <w:spacing w:line="360" w:lineRule="auto"/>
                        <w:rPr>
                          <w:rFonts w:ascii="Cambria" w:hAnsi="Cambria"/>
                          <w:color w:val="333333"/>
                          <w:sz w:val="24"/>
                          <w:szCs w:val="24"/>
                        </w:rPr>
                      </w:pPr>
                      <w:r w:rsidRPr="003924B7">
                        <w:rPr>
                          <w:rFonts w:ascii="Cambria" w:hAnsi="Cambria"/>
                          <w:color w:val="333333"/>
                          <w:sz w:val="24"/>
                          <w:szCs w:val="24"/>
                        </w:rPr>
                        <w:t>If the Cluedo-inspired game had been designed purely from a usability perspective, the resulting interface would have prioritised efficiency, clarity, and error prevention above all other considerations. Visual design would likely have been minimal, with neutral colours, limited decorative elements, and a strong emphasis on text labels and explicit instructions. Such an approach would reduce ambiguity and support rapid task completion, particularly for novice users or those unfamiliar with board games</w:t>
                      </w:r>
                      <w:sdt>
                        <w:sdtPr>
                          <w:rPr>
                            <w:rFonts w:ascii="Cambria" w:hAnsi="Cambria"/>
                            <w:color w:val="333333"/>
                            <w:sz w:val="24"/>
                            <w:szCs w:val="24"/>
                          </w:rPr>
                          <w:id w:val="-1200319219"/>
                          <w:citation/>
                        </w:sdtPr>
                        <w:sdtContent>
                          <w:r w:rsidR="00692295">
                            <w:rPr>
                              <w:rFonts w:ascii="Cambria" w:hAnsi="Cambria"/>
                              <w:color w:val="333333"/>
                              <w:sz w:val="24"/>
                              <w:szCs w:val="24"/>
                            </w:rPr>
                            <w:fldChar w:fldCharType="begin"/>
                          </w:r>
                          <w:r w:rsidR="00692295">
                            <w:rPr>
                              <w:rFonts w:ascii="Cambria" w:hAnsi="Cambria"/>
                              <w:color w:val="333333"/>
                              <w:sz w:val="24"/>
                              <w:szCs w:val="24"/>
                            </w:rPr>
                            <w:instrText xml:space="preserve"> CITATION Int18 \l 2057 </w:instrText>
                          </w:r>
                          <w:r w:rsidR="00692295">
                            <w:rPr>
                              <w:rFonts w:ascii="Cambria" w:hAnsi="Cambria"/>
                              <w:color w:val="333333"/>
                              <w:sz w:val="24"/>
                              <w:szCs w:val="24"/>
                            </w:rPr>
                            <w:fldChar w:fldCharType="separate"/>
                          </w:r>
                          <w:r w:rsidR="00692295">
                            <w:rPr>
                              <w:rFonts w:ascii="Cambria" w:hAnsi="Cambria"/>
                              <w:noProof/>
                              <w:color w:val="333333"/>
                              <w:sz w:val="24"/>
                              <w:szCs w:val="24"/>
                            </w:rPr>
                            <w:t xml:space="preserve"> </w:t>
                          </w:r>
                          <w:r w:rsidR="00692295" w:rsidRPr="00692295">
                            <w:rPr>
                              <w:rFonts w:ascii="Cambria" w:hAnsi="Cambria"/>
                              <w:noProof/>
                              <w:color w:val="333333"/>
                              <w:sz w:val="24"/>
                              <w:szCs w:val="24"/>
                            </w:rPr>
                            <w:t>[2]</w:t>
                          </w:r>
                          <w:r w:rsidR="00692295">
                            <w:rPr>
                              <w:rFonts w:ascii="Cambria" w:hAnsi="Cambria"/>
                              <w:color w:val="333333"/>
                              <w:sz w:val="24"/>
                              <w:szCs w:val="24"/>
                            </w:rPr>
                            <w:fldChar w:fldCharType="end"/>
                          </w:r>
                        </w:sdtContent>
                      </w:sdt>
                      <w:r w:rsidRPr="003924B7">
                        <w:rPr>
                          <w:rFonts w:ascii="Cambria" w:hAnsi="Cambria"/>
                          <w:color w:val="333333"/>
                          <w:sz w:val="24"/>
                          <w:szCs w:val="24"/>
                        </w:rPr>
                        <w:t>.</w:t>
                      </w:r>
                    </w:p>
                    <w:p w14:paraId="3059F0C5" w14:textId="4DE97FC9" w:rsidR="003924B7" w:rsidRPr="003924B7" w:rsidRDefault="003924B7" w:rsidP="0016286E">
                      <w:pPr>
                        <w:spacing w:line="360" w:lineRule="auto"/>
                        <w:rPr>
                          <w:rFonts w:ascii="Cambria" w:hAnsi="Cambria"/>
                          <w:color w:val="333333"/>
                          <w:sz w:val="24"/>
                          <w:szCs w:val="24"/>
                        </w:rPr>
                      </w:pPr>
                      <w:r w:rsidRPr="003924B7">
                        <w:rPr>
                          <w:rFonts w:ascii="Cambria" w:hAnsi="Cambria"/>
                          <w:color w:val="333333"/>
                          <w:sz w:val="24"/>
                          <w:szCs w:val="24"/>
                        </w:rPr>
                        <w:t>From a strict usability standpoint, interaction flows would be optimised to minimise the number of steps required to complete tasks. For example, character selection and investigation actions could be consolidated into fewer screens, and confirmation dialogues might be removed to speed up interaction. While this would improve efficiency, it could also reduce the sense of progression and engagement that is central to the Cluedo experience. This highlights a key limitation of designing solely for usability: systems may become functionally effective but experientially flat.</w:t>
                      </w:r>
                    </w:p>
                    <w:p w14:paraId="72BD77A0" w14:textId="683A7157" w:rsidR="0016286E" w:rsidRPr="0016286E" w:rsidRDefault="0016286E" w:rsidP="0016286E">
                      <w:pPr>
                        <w:pStyle w:val="Heading2"/>
                        <w:spacing w:line="360" w:lineRule="auto"/>
                      </w:pPr>
                      <w:bookmarkStart w:id="29" w:name="_Toc217780881"/>
                      <w:r w:rsidRPr="0016286E">
                        <w:t>Usability and User Experience Trade-offs in the Design Process</w:t>
                      </w:r>
                      <w:bookmarkEnd w:id="29"/>
                    </w:p>
                    <w:p w14:paraId="69A33699" w14:textId="324F2C08" w:rsidR="0016286E" w:rsidRPr="0016286E" w:rsidRDefault="0016286E" w:rsidP="0016286E">
                      <w:pPr>
                        <w:spacing w:line="360" w:lineRule="auto"/>
                        <w:rPr>
                          <w:rFonts w:ascii="Cambria" w:hAnsi="Cambria"/>
                          <w:color w:val="333333"/>
                          <w:sz w:val="24"/>
                          <w:szCs w:val="24"/>
                        </w:rPr>
                      </w:pPr>
                      <w:r w:rsidRPr="0016286E">
                        <w:rPr>
                          <w:rFonts w:ascii="Cambria" w:hAnsi="Cambria"/>
                          <w:color w:val="333333"/>
                          <w:sz w:val="24"/>
                          <w:szCs w:val="24"/>
                        </w:rPr>
                        <w:t>In practice, the storyboard design balanced usability and user experience, not just one or the other. One clear example is the visual styling inspired by the traditional Cluedo board game. A highly neutral interface would arguably be clearer in terms of usability. However, Cluedo-like colours, layouts, and iconography increase user engagement and emotional connection by building on familiarity and genre expectations</w:t>
                      </w:r>
                      <w:sdt>
                        <w:sdtPr>
                          <w:rPr>
                            <w:rFonts w:ascii="Cambria" w:hAnsi="Cambria"/>
                            <w:color w:val="333333"/>
                            <w:sz w:val="24"/>
                            <w:szCs w:val="24"/>
                          </w:rPr>
                          <w:id w:val="477030554"/>
                          <w:citation/>
                        </w:sdtPr>
                        <w:sdtContent>
                          <w:r w:rsidR="00E217DF">
                            <w:rPr>
                              <w:rFonts w:ascii="Cambria" w:hAnsi="Cambria"/>
                              <w:color w:val="333333"/>
                              <w:sz w:val="24"/>
                              <w:szCs w:val="24"/>
                            </w:rPr>
                            <w:fldChar w:fldCharType="begin"/>
                          </w:r>
                          <w:r w:rsidR="00E217DF">
                            <w:rPr>
                              <w:rFonts w:ascii="Cambria" w:hAnsi="Cambria"/>
                              <w:color w:val="333333"/>
                              <w:sz w:val="24"/>
                              <w:szCs w:val="24"/>
                            </w:rPr>
                            <w:instrText xml:space="preserve"> CITATION Nor04 \l 2057 </w:instrText>
                          </w:r>
                          <w:r w:rsidR="00E217DF">
                            <w:rPr>
                              <w:rFonts w:ascii="Cambria" w:hAnsi="Cambria"/>
                              <w:color w:val="333333"/>
                              <w:sz w:val="24"/>
                              <w:szCs w:val="24"/>
                            </w:rPr>
                            <w:fldChar w:fldCharType="separate"/>
                          </w:r>
                          <w:r w:rsidR="00E217DF">
                            <w:rPr>
                              <w:rFonts w:ascii="Cambria" w:hAnsi="Cambria"/>
                              <w:noProof/>
                              <w:color w:val="333333"/>
                              <w:sz w:val="24"/>
                              <w:szCs w:val="24"/>
                            </w:rPr>
                            <w:t xml:space="preserve"> </w:t>
                          </w:r>
                          <w:r w:rsidR="00E217DF" w:rsidRPr="00E217DF">
                            <w:rPr>
                              <w:rFonts w:ascii="Cambria" w:hAnsi="Cambria"/>
                              <w:noProof/>
                              <w:color w:val="333333"/>
                              <w:sz w:val="24"/>
                              <w:szCs w:val="24"/>
                            </w:rPr>
                            <w:t>[18]</w:t>
                          </w:r>
                          <w:r w:rsidR="00E217DF">
                            <w:rPr>
                              <w:rFonts w:ascii="Cambria" w:hAnsi="Cambria"/>
                              <w:color w:val="333333"/>
                              <w:sz w:val="24"/>
                              <w:szCs w:val="24"/>
                            </w:rPr>
                            <w:fldChar w:fldCharType="end"/>
                          </w:r>
                        </w:sdtContent>
                      </w:sdt>
                      <w:r w:rsidRPr="0016286E">
                        <w:rPr>
                          <w:rFonts w:ascii="Cambria" w:hAnsi="Cambria"/>
                          <w:color w:val="333333"/>
                          <w:sz w:val="24"/>
                          <w:szCs w:val="24"/>
                        </w:rPr>
                        <w:t>.</w:t>
                      </w:r>
                    </w:p>
                    <w:p w14:paraId="22A83DDD" w14:textId="77777777" w:rsidR="00F81C25" w:rsidRDefault="00F81C25" w:rsidP="00F81C25">
                      <w:pPr>
                        <w:spacing w:line="360" w:lineRule="auto"/>
                      </w:pPr>
                    </w:p>
                  </w:txbxContent>
                </v:textbox>
                <w10:wrap anchorx="margin"/>
              </v:shape>
            </w:pict>
          </mc:Fallback>
        </mc:AlternateContent>
      </w:r>
      <w:bookmarkEnd w:id="25"/>
    </w:p>
    <w:p w14:paraId="5C2702FA" w14:textId="07F597D8" w:rsidR="00503404" w:rsidRDefault="00503404" w:rsidP="00F81C25">
      <w:pPr>
        <w:pStyle w:val="Heading1"/>
        <w:jc w:val="center"/>
      </w:pPr>
      <w:r>
        <w:br w:type="page"/>
      </w:r>
    </w:p>
    <w:p w14:paraId="1096CBF2" w14:textId="2DD89A4B" w:rsidR="00503404" w:rsidRDefault="0045428B">
      <w:r>
        <w:rPr>
          <w:noProof/>
        </w:rPr>
        <w:lastRenderedPageBreak/>
        <mc:AlternateContent>
          <mc:Choice Requires="wps">
            <w:drawing>
              <wp:anchor distT="45720" distB="45720" distL="114300" distR="114300" simplePos="0" relativeHeight="251698176" behindDoc="0" locked="0" layoutInCell="1" allowOverlap="1" wp14:anchorId="69A40CAE" wp14:editId="6FE435D1">
                <wp:simplePos x="0" y="0"/>
                <wp:positionH relativeFrom="margin">
                  <wp:align>left</wp:align>
                </wp:positionH>
                <wp:positionV relativeFrom="paragraph">
                  <wp:posOffset>142875</wp:posOffset>
                </wp:positionV>
                <wp:extent cx="5705475" cy="8705850"/>
                <wp:effectExtent l="0" t="0" r="0" b="0"/>
                <wp:wrapNone/>
                <wp:docPr id="1104911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705850"/>
                        </a:xfrm>
                        <a:prstGeom prst="rect">
                          <a:avLst/>
                        </a:prstGeom>
                        <a:noFill/>
                        <a:ln w="9525">
                          <a:noFill/>
                          <a:miter lim="800000"/>
                          <a:headEnd/>
                          <a:tailEnd/>
                        </a:ln>
                      </wps:spPr>
                      <wps:txbx>
                        <w:txbxContent>
                          <w:p w14:paraId="1D9BE904" w14:textId="159E9871" w:rsidR="005E1338" w:rsidRPr="005E1338" w:rsidRDefault="005E1338" w:rsidP="005F58C8">
                            <w:pPr>
                              <w:spacing w:line="360" w:lineRule="auto"/>
                              <w:rPr>
                                <w:rFonts w:ascii="Cambria" w:hAnsi="Cambria"/>
                                <w:color w:val="333333"/>
                                <w:sz w:val="24"/>
                                <w:szCs w:val="24"/>
                              </w:rPr>
                            </w:pPr>
                            <w:r w:rsidRPr="005E1338">
                              <w:rPr>
                                <w:rFonts w:ascii="Cambria" w:hAnsi="Cambria"/>
                                <w:color w:val="333333"/>
                                <w:sz w:val="24"/>
                                <w:szCs w:val="24"/>
                              </w:rPr>
                              <w:t>Another example is the investigation board. A purely usability-driven design might present investigation options as a simple list of rooms and actions, which would be efficient but abstract. Instead, the storyboard retains a board-like layout that visually represents rooms and movement, enhancing immersion and supporting the mental model of investigation. While this may slightly increase visual complexity, it enhances the overall experience and aligns with users’ expectations for a Cluedo-style game</w:t>
                            </w:r>
                            <w:sdt>
                              <w:sdtPr>
                                <w:rPr>
                                  <w:rFonts w:ascii="Cambria" w:hAnsi="Cambria"/>
                                  <w:color w:val="333333"/>
                                  <w:sz w:val="24"/>
                                  <w:szCs w:val="24"/>
                                </w:rPr>
                                <w:id w:val="1560899080"/>
                                <w:citation/>
                              </w:sdtPr>
                              <w:sdtContent>
                                <w:r w:rsidR="00747767">
                                  <w:rPr>
                                    <w:rFonts w:ascii="Cambria" w:hAnsi="Cambria"/>
                                    <w:color w:val="333333"/>
                                    <w:sz w:val="24"/>
                                    <w:szCs w:val="24"/>
                                  </w:rPr>
                                  <w:fldChar w:fldCharType="begin"/>
                                </w:r>
                                <w:r w:rsidR="00747767">
                                  <w:rPr>
                                    <w:rFonts w:ascii="Cambria" w:hAnsi="Cambria"/>
                                    <w:color w:val="333333"/>
                                    <w:sz w:val="24"/>
                                    <w:szCs w:val="24"/>
                                  </w:rPr>
                                  <w:instrText xml:space="preserve"> CITATION Ful18 \l 2057 </w:instrText>
                                </w:r>
                                <w:r w:rsidR="00747767">
                                  <w:rPr>
                                    <w:rFonts w:ascii="Cambria" w:hAnsi="Cambria"/>
                                    <w:color w:val="333333"/>
                                    <w:sz w:val="24"/>
                                    <w:szCs w:val="24"/>
                                  </w:rPr>
                                  <w:fldChar w:fldCharType="separate"/>
                                </w:r>
                                <w:r w:rsidR="00747767">
                                  <w:rPr>
                                    <w:rFonts w:ascii="Cambria" w:hAnsi="Cambria"/>
                                    <w:noProof/>
                                    <w:color w:val="333333"/>
                                    <w:sz w:val="24"/>
                                    <w:szCs w:val="24"/>
                                  </w:rPr>
                                  <w:t xml:space="preserve"> </w:t>
                                </w:r>
                                <w:r w:rsidR="00747767" w:rsidRPr="00747767">
                                  <w:rPr>
                                    <w:rFonts w:ascii="Cambria" w:hAnsi="Cambria"/>
                                    <w:noProof/>
                                    <w:color w:val="333333"/>
                                    <w:sz w:val="24"/>
                                    <w:szCs w:val="24"/>
                                  </w:rPr>
                                  <w:t>[19]</w:t>
                                </w:r>
                                <w:r w:rsidR="00747767">
                                  <w:rPr>
                                    <w:rFonts w:ascii="Cambria" w:hAnsi="Cambria"/>
                                    <w:color w:val="333333"/>
                                    <w:sz w:val="24"/>
                                    <w:szCs w:val="24"/>
                                  </w:rPr>
                                  <w:fldChar w:fldCharType="end"/>
                                </w:r>
                              </w:sdtContent>
                            </w:sdt>
                            <w:r w:rsidRPr="005E1338">
                              <w:rPr>
                                <w:rFonts w:ascii="Cambria" w:hAnsi="Cambria"/>
                                <w:color w:val="333333"/>
                                <w:sz w:val="24"/>
                                <w:szCs w:val="24"/>
                              </w:rPr>
                              <w:t>.</w:t>
                            </w:r>
                          </w:p>
                          <w:p w14:paraId="0146FCA6" w14:textId="07283971" w:rsidR="005E1338" w:rsidRDefault="005E1338" w:rsidP="005F58C8">
                            <w:pPr>
                              <w:spacing w:line="360" w:lineRule="auto"/>
                              <w:rPr>
                                <w:rFonts w:ascii="Cambria" w:hAnsi="Cambria"/>
                                <w:color w:val="333333"/>
                                <w:sz w:val="24"/>
                                <w:szCs w:val="24"/>
                              </w:rPr>
                            </w:pPr>
                            <w:r w:rsidRPr="005E1338">
                              <w:rPr>
                                <w:rFonts w:ascii="Cambria" w:hAnsi="Cambria"/>
                                <w:color w:val="333333"/>
                                <w:sz w:val="24"/>
                                <w:szCs w:val="24"/>
                              </w:rPr>
                              <w:t>These decisions show that usability and user experience support each other. Good usability builds a positive experience, while narrative, familiarity, and visual style keep users engaged and enjoying the game</w:t>
                            </w:r>
                            <w:sdt>
                              <w:sdtPr>
                                <w:rPr>
                                  <w:rFonts w:ascii="Cambria" w:hAnsi="Cambria"/>
                                  <w:color w:val="333333"/>
                                  <w:sz w:val="24"/>
                                  <w:szCs w:val="24"/>
                                </w:rPr>
                                <w:id w:val="951674244"/>
                                <w:citation/>
                              </w:sdtPr>
                              <w:sdtContent>
                                <w:r w:rsidR="00747767">
                                  <w:rPr>
                                    <w:rFonts w:ascii="Cambria" w:hAnsi="Cambria"/>
                                    <w:color w:val="333333"/>
                                    <w:sz w:val="24"/>
                                    <w:szCs w:val="24"/>
                                  </w:rPr>
                                  <w:fldChar w:fldCharType="begin"/>
                                </w:r>
                                <w:r w:rsidR="00747767">
                                  <w:rPr>
                                    <w:rFonts w:ascii="Cambria" w:hAnsi="Cambria"/>
                                    <w:color w:val="333333"/>
                                    <w:sz w:val="24"/>
                                    <w:szCs w:val="24"/>
                                  </w:rPr>
                                  <w:instrText xml:space="preserve"> CITATION Has10 \l 2057 </w:instrText>
                                </w:r>
                                <w:r w:rsidR="00747767">
                                  <w:rPr>
                                    <w:rFonts w:ascii="Cambria" w:hAnsi="Cambria"/>
                                    <w:color w:val="333333"/>
                                    <w:sz w:val="24"/>
                                    <w:szCs w:val="24"/>
                                  </w:rPr>
                                  <w:fldChar w:fldCharType="separate"/>
                                </w:r>
                                <w:r w:rsidR="00747767">
                                  <w:rPr>
                                    <w:rFonts w:ascii="Cambria" w:hAnsi="Cambria"/>
                                    <w:noProof/>
                                    <w:color w:val="333333"/>
                                    <w:sz w:val="24"/>
                                    <w:szCs w:val="24"/>
                                  </w:rPr>
                                  <w:t xml:space="preserve"> </w:t>
                                </w:r>
                                <w:r w:rsidR="00747767" w:rsidRPr="00747767">
                                  <w:rPr>
                                    <w:rFonts w:ascii="Cambria" w:hAnsi="Cambria"/>
                                    <w:noProof/>
                                    <w:color w:val="333333"/>
                                    <w:sz w:val="24"/>
                                    <w:szCs w:val="24"/>
                                  </w:rPr>
                                  <w:t>[23]</w:t>
                                </w:r>
                                <w:r w:rsidR="00747767">
                                  <w:rPr>
                                    <w:rFonts w:ascii="Cambria" w:hAnsi="Cambria"/>
                                    <w:color w:val="333333"/>
                                    <w:sz w:val="24"/>
                                    <w:szCs w:val="24"/>
                                  </w:rPr>
                                  <w:fldChar w:fldCharType="end"/>
                                </w:r>
                              </w:sdtContent>
                            </w:sdt>
                            <w:r w:rsidRPr="005E1338">
                              <w:rPr>
                                <w:rFonts w:ascii="Cambria" w:hAnsi="Cambria"/>
                                <w:color w:val="333333"/>
                                <w:sz w:val="24"/>
                                <w:szCs w:val="24"/>
                              </w:rPr>
                              <w:t>.</w:t>
                            </w:r>
                          </w:p>
                          <w:p w14:paraId="54E39EF0" w14:textId="01E9085F" w:rsidR="005F58C8" w:rsidRPr="005F58C8" w:rsidRDefault="005F58C8" w:rsidP="005F58C8">
                            <w:pPr>
                              <w:pStyle w:val="Heading2"/>
                              <w:spacing w:line="360" w:lineRule="auto"/>
                            </w:pPr>
                            <w:bookmarkStart w:id="30" w:name="_Toc217780882"/>
                            <w:r w:rsidRPr="005F58C8">
                              <w:t>Reflection on the Design Process</w:t>
                            </w:r>
                            <w:bookmarkEnd w:id="30"/>
                          </w:p>
                          <w:p w14:paraId="3B55365A" w14:textId="77777777" w:rsidR="005F58C8" w:rsidRPr="005F58C8" w:rsidRDefault="005F58C8" w:rsidP="005F58C8">
                            <w:pPr>
                              <w:spacing w:line="360" w:lineRule="auto"/>
                              <w:rPr>
                                <w:rFonts w:ascii="Cambria" w:hAnsi="Cambria"/>
                                <w:color w:val="333333"/>
                                <w:sz w:val="24"/>
                                <w:szCs w:val="24"/>
                              </w:rPr>
                            </w:pPr>
                            <w:r w:rsidRPr="005F58C8">
                              <w:rPr>
                                <w:rFonts w:ascii="Cambria" w:hAnsi="Cambria"/>
                                <w:color w:val="333333"/>
                                <w:sz w:val="24"/>
                                <w:szCs w:val="24"/>
                              </w:rPr>
                              <w:t>Reflecting on the overall design process, the inclusion of usability theory and user feedback was critical in shaping balanced design decisions. Early wireframes ensured that core functionality and interaction flow were sound before visual refinement began. Subsequent storyboard development demonstrated how visual design could enhance clarity without compromising usability. Feedback collected during formative evaluation helped identify where experiential elements—such as engaging animations or playful interactive features—risked undermining clarity and where additional structure was required.</w:t>
                            </w:r>
                          </w:p>
                          <w:p w14:paraId="4F12FA61" w14:textId="06A8CBFE" w:rsidR="005F58C8" w:rsidRPr="005F58C8" w:rsidRDefault="005F58C8" w:rsidP="005F58C8">
                            <w:pPr>
                              <w:spacing w:line="360" w:lineRule="auto"/>
                              <w:rPr>
                                <w:rFonts w:ascii="Cambria" w:hAnsi="Cambria"/>
                                <w:color w:val="333333"/>
                                <w:sz w:val="24"/>
                                <w:szCs w:val="24"/>
                              </w:rPr>
                            </w:pPr>
                            <w:r w:rsidRPr="005F58C8">
                              <w:rPr>
                                <w:rFonts w:ascii="Cambria" w:hAnsi="Cambria"/>
                                <w:color w:val="333333"/>
                                <w:sz w:val="24"/>
                                <w:szCs w:val="24"/>
                              </w:rPr>
                              <w:t>This process matches user-centred design, which relies on constant iteration guided by theory and real users. We intentionally joined usability and user experience, knowing good interactive systems must be usable, accessible, and engaging. This reflective approach shows we understand the complexity and balance required in interaction design, especially for systems blending tasks and play</w:t>
                            </w:r>
                            <w:sdt>
                              <w:sdtPr>
                                <w:rPr>
                                  <w:rFonts w:ascii="Cambria" w:hAnsi="Cambria"/>
                                  <w:color w:val="333333"/>
                                  <w:sz w:val="24"/>
                                  <w:szCs w:val="24"/>
                                </w:rPr>
                                <w:id w:val="-428502905"/>
                                <w:citation/>
                              </w:sdtPr>
                              <w:sdtContent>
                                <w:r w:rsidR="00747767">
                                  <w:rPr>
                                    <w:rFonts w:ascii="Cambria" w:hAnsi="Cambria"/>
                                    <w:color w:val="333333"/>
                                    <w:sz w:val="24"/>
                                    <w:szCs w:val="24"/>
                                  </w:rPr>
                                  <w:fldChar w:fldCharType="begin"/>
                                </w:r>
                                <w:r w:rsidR="00747767">
                                  <w:rPr>
                                    <w:rFonts w:ascii="Cambria" w:hAnsi="Cambria"/>
                                    <w:color w:val="333333"/>
                                    <w:sz w:val="24"/>
                                    <w:szCs w:val="24"/>
                                  </w:rPr>
                                  <w:instrText xml:space="preserve"> CITATION Rog23 \l 2057 </w:instrText>
                                </w:r>
                                <w:r w:rsidR="00747767">
                                  <w:rPr>
                                    <w:rFonts w:ascii="Cambria" w:hAnsi="Cambria"/>
                                    <w:color w:val="333333"/>
                                    <w:sz w:val="24"/>
                                    <w:szCs w:val="24"/>
                                  </w:rPr>
                                  <w:fldChar w:fldCharType="separate"/>
                                </w:r>
                                <w:r w:rsidR="00747767">
                                  <w:rPr>
                                    <w:rFonts w:ascii="Cambria" w:hAnsi="Cambria"/>
                                    <w:noProof/>
                                    <w:color w:val="333333"/>
                                    <w:sz w:val="24"/>
                                    <w:szCs w:val="24"/>
                                  </w:rPr>
                                  <w:t xml:space="preserve"> </w:t>
                                </w:r>
                                <w:r w:rsidR="00747767" w:rsidRPr="00747767">
                                  <w:rPr>
                                    <w:rFonts w:ascii="Cambria" w:hAnsi="Cambria"/>
                                    <w:noProof/>
                                    <w:color w:val="333333"/>
                                    <w:sz w:val="24"/>
                                    <w:szCs w:val="24"/>
                                  </w:rPr>
                                  <w:t>[1]</w:t>
                                </w:r>
                                <w:r w:rsidR="00747767">
                                  <w:rPr>
                                    <w:rFonts w:ascii="Cambria" w:hAnsi="Cambria"/>
                                    <w:color w:val="333333"/>
                                    <w:sz w:val="24"/>
                                    <w:szCs w:val="24"/>
                                  </w:rPr>
                                  <w:fldChar w:fldCharType="end"/>
                                </w:r>
                              </w:sdtContent>
                            </w:sdt>
                            <w:r w:rsidRPr="005F58C8">
                              <w:rPr>
                                <w:rFonts w:ascii="Cambria" w:hAnsi="Cambria"/>
                                <w:color w:val="333333"/>
                                <w:sz w:val="24"/>
                                <w:szCs w:val="24"/>
                              </w:rPr>
                              <w:t>.</w:t>
                            </w:r>
                          </w:p>
                          <w:p w14:paraId="7DC1C1E3" w14:textId="77777777" w:rsidR="005F58C8" w:rsidRPr="005E1338" w:rsidRDefault="005F58C8" w:rsidP="005E1338">
                            <w:pPr>
                              <w:spacing w:line="360" w:lineRule="auto"/>
                              <w:rPr>
                                <w:rFonts w:ascii="Cambria" w:hAnsi="Cambria"/>
                                <w:color w:val="333333"/>
                                <w:sz w:val="24"/>
                                <w:szCs w:val="24"/>
                              </w:rPr>
                            </w:pPr>
                          </w:p>
                          <w:p w14:paraId="37182855" w14:textId="77777777" w:rsidR="0045428B" w:rsidRDefault="0045428B" w:rsidP="0045428B">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40CAE" id="_x0000_s1051" type="#_x0000_t202" style="position:absolute;margin-left:0;margin-top:11.25pt;width:449.25pt;height:685.5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YU/AEAANYDAAAOAAAAZHJzL2Uyb0RvYy54bWysU9tu2zAMfR+wfxD0vtgJ4qU14hRduw4D&#10;ugvQ7QMYWY6FSaImKbGzrx8lp2mwvQ3zgyCa5iHP4fH6ZjSaHaQPCm3D57OSM2kFtsruGv7928Ob&#10;K85CBNuCRisbfpSB32xev1oPrpYL7FG30jMCsaEeXMP7GF1dFEH00kCYoZOWkh16A5FCvytaDwOh&#10;G10syvJtMaBvnUchQ6C391OSbzJ+10kRv3RdkJHphtNsMZ8+n9t0Fps11DsPrlfiNAb8wxQGlKWm&#10;Z6h7iMD2Xv0FZZTwGLCLM4GmwK5TQmYOxGZe/sHmqQcnMxcSJ7izTOH/wYrPhyf31bM4vsORFphJ&#10;BPeI4kdgFu96sDt56z0OvYSWGs+TZMXgQn0qTVKHOiSQ7fAJW1oy7CNmoLHzJqlCPBmh0wKOZ9Hl&#10;GJmgl9WqrJarijNBuSsKrqq8lgLq53LnQ/wg0bB0abinrWZ4ODyGmMaB+vmT1M3ig9I6b1ZbNjT8&#10;ulpUueAiY1Qk42llqGmZnskKieV72+biCEpPd2qg7Yl2YjpxjuN2ZKolTVapOMmwxfZIQnicjEY/&#10;Bl169L84G8hkDQ8/9+AlZ/qjJTGv58tlcmUOltVqQYG/zGwvM2AFQTU8cjZd72J28sT5lkTvVJbj&#10;ZZLTzGSerNLJ6Mmdl3H+6uV33PwGAAD//wMAUEsDBBQABgAIAAAAIQAlK3Td3QAAAAgBAAAPAAAA&#10;ZHJzL2Rvd25yZXYueG1sTI/NTsMwEITvSH0Haytxo3ZTgpIQp6pAXEGUH4mbG2+TiHgdxW4T3p7l&#10;RG87mtHsN+V2dr044xg6TxrWKwUCqfa2o0bD+9vTTQYiREPW9J5Qww8G2FaLq9IU1k/0iud9bASX&#10;UCiMhjbGoZAy1C06E1Z+QGLv6EdnIsuxkXY0E5e7XiZK3UlnOuIPrRnwocX6e39yGj6ej1+ft+ql&#10;eXTpMPlZSXK51Pp6Oe/uQUSc438Y/vAZHSpmOvgT2SB6DTwkakiSFAS7WZ7xceDYJt+kIKtSXg6o&#10;fgEAAP//AwBQSwECLQAUAAYACAAAACEAtoM4kv4AAADhAQAAEwAAAAAAAAAAAAAAAAAAAAAAW0Nv&#10;bnRlbnRfVHlwZXNdLnhtbFBLAQItABQABgAIAAAAIQA4/SH/1gAAAJQBAAALAAAAAAAAAAAAAAAA&#10;AC8BAABfcmVscy8ucmVsc1BLAQItABQABgAIAAAAIQDm+LYU/AEAANYDAAAOAAAAAAAAAAAAAAAA&#10;AC4CAABkcnMvZTJvRG9jLnhtbFBLAQItABQABgAIAAAAIQAlK3Td3QAAAAgBAAAPAAAAAAAAAAAA&#10;AAAAAFYEAABkcnMvZG93bnJldi54bWxQSwUGAAAAAAQABADzAAAAYAUAAAAA&#10;" filled="f" stroked="f">
                <v:textbox>
                  <w:txbxContent>
                    <w:p w14:paraId="1D9BE904" w14:textId="159E9871" w:rsidR="005E1338" w:rsidRPr="005E1338" w:rsidRDefault="005E1338" w:rsidP="005F58C8">
                      <w:pPr>
                        <w:spacing w:line="360" w:lineRule="auto"/>
                        <w:rPr>
                          <w:rFonts w:ascii="Cambria" w:hAnsi="Cambria"/>
                          <w:color w:val="333333"/>
                          <w:sz w:val="24"/>
                          <w:szCs w:val="24"/>
                        </w:rPr>
                      </w:pPr>
                      <w:r w:rsidRPr="005E1338">
                        <w:rPr>
                          <w:rFonts w:ascii="Cambria" w:hAnsi="Cambria"/>
                          <w:color w:val="333333"/>
                          <w:sz w:val="24"/>
                          <w:szCs w:val="24"/>
                        </w:rPr>
                        <w:t>Another example is the investigation board. A purely usability-driven design might present investigation options as a simple list of rooms and actions, which would be efficient but abstract. Instead, the storyboard retains a board-like layout that visually represents rooms and movement, enhancing immersion and supporting the mental model of investigation. While this may slightly increase visual complexity, it enhances the overall experience and aligns with users’ expectations for a Cluedo-style game</w:t>
                      </w:r>
                      <w:sdt>
                        <w:sdtPr>
                          <w:rPr>
                            <w:rFonts w:ascii="Cambria" w:hAnsi="Cambria"/>
                            <w:color w:val="333333"/>
                            <w:sz w:val="24"/>
                            <w:szCs w:val="24"/>
                          </w:rPr>
                          <w:id w:val="1560899080"/>
                          <w:citation/>
                        </w:sdtPr>
                        <w:sdtContent>
                          <w:r w:rsidR="00747767">
                            <w:rPr>
                              <w:rFonts w:ascii="Cambria" w:hAnsi="Cambria"/>
                              <w:color w:val="333333"/>
                              <w:sz w:val="24"/>
                              <w:szCs w:val="24"/>
                            </w:rPr>
                            <w:fldChar w:fldCharType="begin"/>
                          </w:r>
                          <w:r w:rsidR="00747767">
                            <w:rPr>
                              <w:rFonts w:ascii="Cambria" w:hAnsi="Cambria"/>
                              <w:color w:val="333333"/>
                              <w:sz w:val="24"/>
                              <w:szCs w:val="24"/>
                            </w:rPr>
                            <w:instrText xml:space="preserve"> CITATION Ful18 \l 2057 </w:instrText>
                          </w:r>
                          <w:r w:rsidR="00747767">
                            <w:rPr>
                              <w:rFonts w:ascii="Cambria" w:hAnsi="Cambria"/>
                              <w:color w:val="333333"/>
                              <w:sz w:val="24"/>
                              <w:szCs w:val="24"/>
                            </w:rPr>
                            <w:fldChar w:fldCharType="separate"/>
                          </w:r>
                          <w:r w:rsidR="00747767">
                            <w:rPr>
                              <w:rFonts w:ascii="Cambria" w:hAnsi="Cambria"/>
                              <w:noProof/>
                              <w:color w:val="333333"/>
                              <w:sz w:val="24"/>
                              <w:szCs w:val="24"/>
                            </w:rPr>
                            <w:t xml:space="preserve"> </w:t>
                          </w:r>
                          <w:r w:rsidR="00747767" w:rsidRPr="00747767">
                            <w:rPr>
                              <w:rFonts w:ascii="Cambria" w:hAnsi="Cambria"/>
                              <w:noProof/>
                              <w:color w:val="333333"/>
                              <w:sz w:val="24"/>
                              <w:szCs w:val="24"/>
                            </w:rPr>
                            <w:t>[19]</w:t>
                          </w:r>
                          <w:r w:rsidR="00747767">
                            <w:rPr>
                              <w:rFonts w:ascii="Cambria" w:hAnsi="Cambria"/>
                              <w:color w:val="333333"/>
                              <w:sz w:val="24"/>
                              <w:szCs w:val="24"/>
                            </w:rPr>
                            <w:fldChar w:fldCharType="end"/>
                          </w:r>
                        </w:sdtContent>
                      </w:sdt>
                      <w:r w:rsidRPr="005E1338">
                        <w:rPr>
                          <w:rFonts w:ascii="Cambria" w:hAnsi="Cambria"/>
                          <w:color w:val="333333"/>
                          <w:sz w:val="24"/>
                          <w:szCs w:val="24"/>
                        </w:rPr>
                        <w:t>.</w:t>
                      </w:r>
                    </w:p>
                    <w:p w14:paraId="0146FCA6" w14:textId="07283971" w:rsidR="005E1338" w:rsidRDefault="005E1338" w:rsidP="005F58C8">
                      <w:pPr>
                        <w:spacing w:line="360" w:lineRule="auto"/>
                        <w:rPr>
                          <w:rFonts w:ascii="Cambria" w:hAnsi="Cambria"/>
                          <w:color w:val="333333"/>
                          <w:sz w:val="24"/>
                          <w:szCs w:val="24"/>
                        </w:rPr>
                      </w:pPr>
                      <w:r w:rsidRPr="005E1338">
                        <w:rPr>
                          <w:rFonts w:ascii="Cambria" w:hAnsi="Cambria"/>
                          <w:color w:val="333333"/>
                          <w:sz w:val="24"/>
                          <w:szCs w:val="24"/>
                        </w:rPr>
                        <w:t>These decisions show that usability and user experience support each other. Good usability builds a positive experience, while narrative, familiarity, and visual style keep users engaged and enjoying the game</w:t>
                      </w:r>
                      <w:sdt>
                        <w:sdtPr>
                          <w:rPr>
                            <w:rFonts w:ascii="Cambria" w:hAnsi="Cambria"/>
                            <w:color w:val="333333"/>
                            <w:sz w:val="24"/>
                            <w:szCs w:val="24"/>
                          </w:rPr>
                          <w:id w:val="951674244"/>
                          <w:citation/>
                        </w:sdtPr>
                        <w:sdtContent>
                          <w:r w:rsidR="00747767">
                            <w:rPr>
                              <w:rFonts w:ascii="Cambria" w:hAnsi="Cambria"/>
                              <w:color w:val="333333"/>
                              <w:sz w:val="24"/>
                              <w:szCs w:val="24"/>
                            </w:rPr>
                            <w:fldChar w:fldCharType="begin"/>
                          </w:r>
                          <w:r w:rsidR="00747767">
                            <w:rPr>
                              <w:rFonts w:ascii="Cambria" w:hAnsi="Cambria"/>
                              <w:color w:val="333333"/>
                              <w:sz w:val="24"/>
                              <w:szCs w:val="24"/>
                            </w:rPr>
                            <w:instrText xml:space="preserve"> CITATION Has10 \l 2057 </w:instrText>
                          </w:r>
                          <w:r w:rsidR="00747767">
                            <w:rPr>
                              <w:rFonts w:ascii="Cambria" w:hAnsi="Cambria"/>
                              <w:color w:val="333333"/>
                              <w:sz w:val="24"/>
                              <w:szCs w:val="24"/>
                            </w:rPr>
                            <w:fldChar w:fldCharType="separate"/>
                          </w:r>
                          <w:r w:rsidR="00747767">
                            <w:rPr>
                              <w:rFonts w:ascii="Cambria" w:hAnsi="Cambria"/>
                              <w:noProof/>
                              <w:color w:val="333333"/>
                              <w:sz w:val="24"/>
                              <w:szCs w:val="24"/>
                            </w:rPr>
                            <w:t xml:space="preserve"> </w:t>
                          </w:r>
                          <w:r w:rsidR="00747767" w:rsidRPr="00747767">
                            <w:rPr>
                              <w:rFonts w:ascii="Cambria" w:hAnsi="Cambria"/>
                              <w:noProof/>
                              <w:color w:val="333333"/>
                              <w:sz w:val="24"/>
                              <w:szCs w:val="24"/>
                            </w:rPr>
                            <w:t>[23]</w:t>
                          </w:r>
                          <w:r w:rsidR="00747767">
                            <w:rPr>
                              <w:rFonts w:ascii="Cambria" w:hAnsi="Cambria"/>
                              <w:color w:val="333333"/>
                              <w:sz w:val="24"/>
                              <w:szCs w:val="24"/>
                            </w:rPr>
                            <w:fldChar w:fldCharType="end"/>
                          </w:r>
                        </w:sdtContent>
                      </w:sdt>
                      <w:r w:rsidRPr="005E1338">
                        <w:rPr>
                          <w:rFonts w:ascii="Cambria" w:hAnsi="Cambria"/>
                          <w:color w:val="333333"/>
                          <w:sz w:val="24"/>
                          <w:szCs w:val="24"/>
                        </w:rPr>
                        <w:t>.</w:t>
                      </w:r>
                    </w:p>
                    <w:p w14:paraId="54E39EF0" w14:textId="01E9085F" w:rsidR="005F58C8" w:rsidRPr="005F58C8" w:rsidRDefault="005F58C8" w:rsidP="005F58C8">
                      <w:pPr>
                        <w:pStyle w:val="Heading2"/>
                        <w:spacing w:line="360" w:lineRule="auto"/>
                      </w:pPr>
                      <w:bookmarkStart w:id="31" w:name="_Toc217780882"/>
                      <w:r w:rsidRPr="005F58C8">
                        <w:t>Reflection on the Design Process</w:t>
                      </w:r>
                      <w:bookmarkEnd w:id="31"/>
                    </w:p>
                    <w:p w14:paraId="3B55365A" w14:textId="77777777" w:rsidR="005F58C8" w:rsidRPr="005F58C8" w:rsidRDefault="005F58C8" w:rsidP="005F58C8">
                      <w:pPr>
                        <w:spacing w:line="360" w:lineRule="auto"/>
                        <w:rPr>
                          <w:rFonts w:ascii="Cambria" w:hAnsi="Cambria"/>
                          <w:color w:val="333333"/>
                          <w:sz w:val="24"/>
                          <w:szCs w:val="24"/>
                        </w:rPr>
                      </w:pPr>
                      <w:r w:rsidRPr="005F58C8">
                        <w:rPr>
                          <w:rFonts w:ascii="Cambria" w:hAnsi="Cambria"/>
                          <w:color w:val="333333"/>
                          <w:sz w:val="24"/>
                          <w:szCs w:val="24"/>
                        </w:rPr>
                        <w:t>Reflecting on the overall design process, the inclusion of usability theory and user feedback was critical in shaping balanced design decisions. Early wireframes ensured that core functionality and interaction flow were sound before visual refinement began. Subsequent storyboard development demonstrated how visual design could enhance clarity without compromising usability. Feedback collected during formative evaluation helped identify where experiential elements—such as engaging animations or playful interactive features—risked undermining clarity and where additional structure was required.</w:t>
                      </w:r>
                    </w:p>
                    <w:p w14:paraId="4F12FA61" w14:textId="06A8CBFE" w:rsidR="005F58C8" w:rsidRPr="005F58C8" w:rsidRDefault="005F58C8" w:rsidP="005F58C8">
                      <w:pPr>
                        <w:spacing w:line="360" w:lineRule="auto"/>
                        <w:rPr>
                          <w:rFonts w:ascii="Cambria" w:hAnsi="Cambria"/>
                          <w:color w:val="333333"/>
                          <w:sz w:val="24"/>
                          <w:szCs w:val="24"/>
                        </w:rPr>
                      </w:pPr>
                      <w:r w:rsidRPr="005F58C8">
                        <w:rPr>
                          <w:rFonts w:ascii="Cambria" w:hAnsi="Cambria"/>
                          <w:color w:val="333333"/>
                          <w:sz w:val="24"/>
                          <w:szCs w:val="24"/>
                        </w:rPr>
                        <w:t>This process matches user-centred design, which relies on constant iteration guided by theory and real users. We intentionally joined usability and user experience, knowing good interactive systems must be usable, accessible, and engaging. This reflective approach shows we understand the complexity and balance required in interaction design, especially for systems blending tasks and play</w:t>
                      </w:r>
                      <w:sdt>
                        <w:sdtPr>
                          <w:rPr>
                            <w:rFonts w:ascii="Cambria" w:hAnsi="Cambria"/>
                            <w:color w:val="333333"/>
                            <w:sz w:val="24"/>
                            <w:szCs w:val="24"/>
                          </w:rPr>
                          <w:id w:val="-428502905"/>
                          <w:citation/>
                        </w:sdtPr>
                        <w:sdtContent>
                          <w:r w:rsidR="00747767">
                            <w:rPr>
                              <w:rFonts w:ascii="Cambria" w:hAnsi="Cambria"/>
                              <w:color w:val="333333"/>
                              <w:sz w:val="24"/>
                              <w:szCs w:val="24"/>
                            </w:rPr>
                            <w:fldChar w:fldCharType="begin"/>
                          </w:r>
                          <w:r w:rsidR="00747767">
                            <w:rPr>
                              <w:rFonts w:ascii="Cambria" w:hAnsi="Cambria"/>
                              <w:color w:val="333333"/>
                              <w:sz w:val="24"/>
                              <w:szCs w:val="24"/>
                            </w:rPr>
                            <w:instrText xml:space="preserve"> CITATION Rog23 \l 2057 </w:instrText>
                          </w:r>
                          <w:r w:rsidR="00747767">
                            <w:rPr>
                              <w:rFonts w:ascii="Cambria" w:hAnsi="Cambria"/>
                              <w:color w:val="333333"/>
                              <w:sz w:val="24"/>
                              <w:szCs w:val="24"/>
                            </w:rPr>
                            <w:fldChar w:fldCharType="separate"/>
                          </w:r>
                          <w:r w:rsidR="00747767">
                            <w:rPr>
                              <w:rFonts w:ascii="Cambria" w:hAnsi="Cambria"/>
                              <w:noProof/>
                              <w:color w:val="333333"/>
                              <w:sz w:val="24"/>
                              <w:szCs w:val="24"/>
                            </w:rPr>
                            <w:t xml:space="preserve"> </w:t>
                          </w:r>
                          <w:r w:rsidR="00747767" w:rsidRPr="00747767">
                            <w:rPr>
                              <w:rFonts w:ascii="Cambria" w:hAnsi="Cambria"/>
                              <w:noProof/>
                              <w:color w:val="333333"/>
                              <w:sz w:val="24"/>
                              <w:szCs w:val="24"/>
                            </w:rPr>
                            <w:t>[1]</w:t>
                          </w:r>
                          <w:r w:rsidR="00747767">
                            <w:rPr>
                              <w:rFonts w:ascii="Cambria" w:hAnsi="Cambria"/>
                              <w:color w:val="333333"/>
                              <w:sz w:val="24"/>
                              <w:szCs w:val="24"/>
                            </w:rPr>
                            <w:fldChar w:fldCharType="end"/>
                          </w:r>
                        </w:sdtContent>
                      </w:sdt>
                      <w:r w:rsidRPr="005F58C8">
                        <w:rPr>
                          <w:rFonts w:ascii="Cambria" w:hAnsi="Cambria"/>
                          <w:color w:val="333333"/>
                          <w:sz w:val="24"/>
                          <w:szCs w:val="24"/>
                        </w:rPr>
                        <w:t>.</w:t>
                      </w:r>
                    </w:p>
                    <w:p w14:paraId="7DC1C1E3" w14:textId="77777777" w:rsidR="005F58C8" w:rsidRPr="005E1338" w:rsidRDefault="005F58C8" w:rsidP="005E1338">
                      <w:pPr>
                        <w:spacing w:line="360" w:lineRule="auto"/>
                        <w:rPr>
                          <w:rFonts w:ascii="Cambria" w:hAnsi="Cambria"/>
                          <w:color w:val="333333"/>
                          <w:sz w:val="24"/>
                          <w:szCs w:val="24"/>
                        </w:rPr>
                      </w:pPr>
                    </w:p>
                    <w:p w14:paraId="37182855" w14:textId="77777777" w:rsidR="0045428B" w:rsidRDefault="0045428B" w:rsidP="0045428B">
                      <w:pPr>
                        <w:spacing w:line="360" w:lineRule="auto"/>
                      </w:pPr>
                    </w:p>
                  </w:txbxContent>
                </v:textbox>
                <w10:wrap anchorx="margin"/>
              </v:shape>
            </w:pict>
          </mc:Fallback>
        </mc:AlternateContent>
      </w:r>
      <w:r w:rsidR="00503404">
        <w:br w:type="page"/>
      </w:r>
    </w:p>
    <w:p w14:paraId="75C3A6E9" w14:textId="1DE2838C" w:rsidR="00503404" w:rsidRDefault="00ED5141" w:rsidP="00ED5141">
      <w:pPr>
        <w:pStyle w:val="Heading1"/>
        <w:jc w:val="center"/>
      </w:pPr>
      <w:bookmarkStart w:id="32" w:name="_Toc217780883"/>
      <w:r>
        <w:rPr>
          <w:noProof/>
        </w:rPr>
        <w:lastRenderedPageBreak/>
        <mc:AlternateContent>
          <mc:Choice Requires="wps">
            <w:drawing>
              <wp:anchor distT="45720" distB="45720" distL="114300" distR="114300" simplePos="0" relativeHeight="251700224" behindDoc="0" locked="0" layoutInCell="1" allowOverlap="1" wp14:anchorId="15DD4ACF" wp14:editId="33C79020">
                <wp:simplePos x="0" y="0"/>
                <wp:positionH relativeFrom="margin">
                  <wp:align>left</wp:align>
                </wp:positionH>
                <wp:positionV relativeFrom="paragraph">
                  <wp:posOffset>600074</wp:posOffset>
                </wp:positionV>
                <wp:extent cx="5705475" cy="6753225"/>
                <wp:effectExtent l="0" t="0" r="0" b="0"/>
                <wp:wrapNone/>
                <wp:docPr id="1971525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53225"/>
                        </a:xfrm>
                        <a:prstGeom prst="rect">
                          <a:avLst/>
                        </a:prstGeom>
                        <a:noFill/>
                        <a:ln w="9525">
                          <a:noFill/>
                          <a:miter lim="800000"/>
                          <a:headEnd/>
                          <a:tailEnd/>
                        </a:ln>
                      </wps:spPr>
                      <wps:txbx>
                        <w:txbxContent>
                          <w:p w14:paraId="42C00AAF" w14:textId="77777777"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This report traces the iterative development of a Cluedo-inspired mobile game prototype, evolving from low-fidelity wireframes to detailed, full-colour storyboards shaped by usability engineering theory and user feedback. Key takeaways include successfully maintaining core interaction structures while refining visual design, navigation, and feedback mechanisms to significantly improve usability and the overall user experience.</w:t>
                            </w:r>
                          </w:p>
                          <w:p w14:paraId="5C66C200" w14:textId="48976101"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The storyboard process revealed two key takeaways: first, anchoring design choices in proven principles rather than personal taste leads to more effective, efficient, and satisfying results. Second, integrating formative usability evaluation ensures that designs reflect users' perspectives rather than designer assumptions. Together, these highlight the importance of early, iterative testing in user-centred design</w:t>
                            </w:r>
                            <w:r w:rsidR="00DC56D9">
                              <w:rPr>
                                <w:rFonts w:ascii="Cambria" w:hAnsi="Cambria"/>
                                <w:color w:val="333333"/>
                                <w:sz w:val="24"/>
                                <w:szCs w:val="24"/>
                              </w:rPr>
                              <w:t>.</w:t>
                            </w:r>
                          </w:p>
                          <w:p w14:paraId="6D2D5F73" w14:textId="332C9D82"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A key learning outcome from this process was the importance of balancing usability and user experience. We found that clear navigation and minimal cognitive load enhance usability, while incorporating familiar Cluedo visual conventions increases engagement and comprehension. Ultimately, the process showed that usability and user experience support each other, especially in interactive systems combining tasks with play.</w:t>
                            </w:r>
                          </w:p>
                          <w:p w14:paraId="00B3BCBC" w14:textId="77777777"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Overall, this project demonstrates a structured, reflective approach to usability engineering, integrating theory, practice, and user involvement. The resulting storyboard designs provide an academically justified foundation for future development and cultivate transferable skills essential to professional practice in interaction and user experience design, highlighting the lasting value of rigorous usability engineering for professional growth.</w:t>
                            </w:r>
                          </w:p>
                          <w:p w14:paraId="0A5C38D0" w14:textId="77777777" w:rsidR="00211B35" w:rsidRPr="00211B35" w:rsidRDefault="00211B35" w:rsidP="00211B35">
                            <w:pPr>
                              <w:spacing w:line="360" w:lineRule="auto"/>
                            </w:pPr>
                          </w:p>
                          <w:p w14:paraId="7DDD4731" w14:textId="77777777" w:rsidR="00ED5141" w:rsidRDefault="00ED5141" w:rsidP="00ED5141">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D4ACF" id="_x0000_s1052" type="#_x0000_t202" style="position:absolute;left:0;text-align:left;margin-left:0;margin-top:47.25pt;width:449.25pt;height:531.75pt;z-index:251700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6B/QEAANYDAAAOAAAAZHJzL2Uyb0RvYy54bWysU11v2yAUfZ+0/4B4X+xkcZNacaquXadJ&#10;3YfU7QdgjGM04DIgsbNf3wt206h7q+oHxOWac+8597C5GrQiB+G8BFPR+SynRBgOjTS7iv7+dfdh&#10;TYkPzDRMgREVPQpPr7bv3216W4oFdKAa4QiCGF/2tqJdCLbMMs87oZmfgRUGky04zQKGbpc1jvWI&#10;rlW2yPOLrAfXWAdceI+nt2OSbhN+2woefrStF4GoimJvIa0urXVcs+2GlTvHbCf51AZ7RReaSYNF&#10;T1C3LDCyd/I/KC25Aw9tmHHQGbSt5CJxQDbz/AWbh45ZkbigON6eZPJvB8u/Hx7sT0fC8AkGHGAi&#10;4e098D+eGLjpmNmJa+eg7wRrsPA8Spb11pfT1Si1L30Eqftv0OCQ2T5AAhpap6MqyJMgOg7geBJd&#10;DIFwPCxWebFcFZRwzF2sio+LRZFqsPLpunU+fBGgSdxU1OFUEzw73PsQ22Hl0y+xmoE7qVSarDKk&#10;r+hlgZAvMloGNJ6SuqLrPH6jFSLLz6ZJlwOTatxjAWUm2pHpyDkM9UBkg5qs4+UoQw3NEYVwMBoN&#10;HwZuOnD/KOnRZBX1f/fMCUrUV4NiXs6Xy+jKFCyL1QIDd56pzzPMcISqaKBk3N6E5OSR2TWK3sok&#10;x3MnU89onqTSZPTozvM4/fX8HLePAAAA//8DAFBLAwQUAAYACAAAACEAavdf5NwAAAAIAQAADwAA&#10;AGRycy9kb3ducmV2LnhtbEyPzU7DMBCE70i8g7VI3Khd1KAkZFMhEFcQ5Ufi5sbbJCJeR7HbhLdn&#10;OcFtRzOa/abaLn5QJ5piHxhhvTKgiJvgem4R3l4fr3JQMVl2dghMCN8UYVufn1W2dGHmFzrtUquk&#10;hGNpEbqUxlLr2HTkbVyFkVi8Q5i8TSKnVrvJzlLuB31tzI32tmf50NmR7jtqvnZHj/D+dPj82Jjn&#10;9sFn4xwWo9kXGvHyYrm7BZVoSX9h+MUXdKiFaR+O7KIaEGRIQig2GShx8yKXYy+xdZYb0HWl/w+o&#10;fwAAAP//AwBQSwECLQAUAAYACAAAACEAtoM4kv4AAADhAQAAEwAAAAAAAAAAAAAAAAAAAAAAW0Nv&#10;bnRlbnRfVHlwZXNdLnhtbFBLAQItABQABgAIAAAAIQA4/SH/1gAAAJQBAAALAAAAAAAAAAAAAAAA&#10;AC8BAABfcmVscy8ucmVsc1BLAQItABQABgAIAAAAIQD/xB6B/QEAANYDAAAOAAAAAAAAAAAAAAAA&#10;AC4CAABkcnMvZTJvRG9jLnhtbFBLAQItABQABgAIAAAAIQBq91/k3AAAAAgBAAAPAAAAAAAAAAAA&#10;AAAAAFcEAABkcnMvZG93bnJldi54bWxQSwUGAAAAAAQABADzAAAAYAUAAAAA&#10;" filled="f" stroked="f">
                <v:textbox>
                  <w:txbxContent>
                    <w:p w14:paraId="42C00AAF" w14:textId="77777777"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This report traces the iterative development of a Cluedo-inspired mobile game prototype, evolving from low-fidelity wireframes to detailed, full-colour storyboards shaped by usability engineering theory and user feedback. Key takeaways include successfully maintaining core interaction structures while refining visual design, navigation, and feedback mechanisms to significantly improve usability and the overall user experience.</w:t>
                      </w:r>
                    </w:p>
                    <w:p w14:paraId="5C66C200" w14:textId="48976101"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The storyboard process revealed two key takeaways: first, anchoring design choices in proven principles rather than personal taste leads to more effective, efficient, and satisfying results. Second, integrating formative usability evaluation ensures that designs reflect users' perspectives rather than designer assumptions. Together, these highlight the importance of early, iterative testing in user-centred design</w:t>
                      </w:r>
                      <w:r w:rsidR="00DC56D9">
                        <w:rPr>
                          <w:rFonts w:ascii="Cambria" w:hAnsi="Cambria"/>
                          <w:color w:val="333333"/>
                          <w:sz w:val="24"/>
                          <w:szCs w:val="24"/>
                        </w:rPr>
                        <w:t>.</w:t>
                      </w:r>
                    </w:p>
                    <w:p w14:paraId="6D2D5F73" w14:textId="332C9D82"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A key learning outcome from this process was the importance of balancing usability and user experience. We found that clear navigation and minimal cognitive load enhance usability, while incorporating familiar Cluedo visual conventions increases engagement and comprehension. Ultimately, the process showed that usability and user experience support each other, especially in interactive systems combining tasks with play.</w:t>
                      </w:r>
                    </w:p>
                    <w:p w14:paraId="00B3BCBC" w14:textId="77777777" w:rsidR="00211B35" w:rsidRPr="00211B35" w:rsidRDefault="00211B35" w:rsidP="00211B35">
                      <w:pPr>
                        <w:spacing w:line="360" w:lineRule="auto"/>
                        <w:rPr>
                          <w:rFonts w:ascii="Cambria" w:hAnsi="Cambria"/>
                          <w:color w:val="333333"/>
                          <w:sz w:val="24"/>
                          <w:szCs w:val="24"/>
                        </w:rPr>
                      </w:pPr>
                      <w:r w:rsidRPr="00211B35">
                        <w:rPr>
                          <w:rFonts w:ascii="Cambria" w:hAnsi="Cambria"/>
                          <w:color w:val="333333"/>
                          <w:sz w:val="24"/>
                          <w:szCs w:val="24"/>
                        </w:rPr>
                        <w:t>Overall, this project demonstrates a structured, reflective approach to usability engineering, integrating theory, practice, and user involvement. The resulting storyboard designs provide an academically justified foundation for future development and cultivate transferable skills essential to professional practice in interaction and user experience design, highlighting the lasting value of rigorous usability engineering for professional growth.</w:t>
                      </w:r>
                    </w:p>
                    <w:p w14:paraId="0A5C38D0" w14:textId="77777777" w:rsidR="00211B35" w:rsidRPr="00211B35" w:rsidRDefault="00211B35" w:rsidP="00211B35">
                      <w:pPr>
                        <w:spacing w:line="360" w:lineRule="auto"/>
                      </w:pPr>
                    </w:p>
                    <w:p w14:paraId="7DDD4731" w14:textId="77777777" w:rsidR="00ED5141" w:rsidRDefault="00ED5141" w:rsidP="00ED5141">
                      <w:pPr>
                        <w:spacing w:line="360" w:lineRule="auto"/>
                      </w:pPr>
                    </w:p>
                  </w:txbxContent>
                </v:textbox>
                <w10:wrap anchorx="margin"/>
              </v:shape>
            </w:pict>
          </mc:Fallback>
        </mc:AlternateContent>
      </w:r>
      <w:r>
        <w:t>CONCLUSION</w:t>
      </w:r>
      <w:bookmarkEnd w:id="32"/>
      <w:r w:rsidR="00503404">
        <w:br w:type="page"/>
      </w:r>
    </w:p>
    <w:bookmarkStart w:id="33" w:name="_Toc217780884" w:displacedByCustomXml="next"/>
    <w:sdt>
      <w:sdtPr>
        <w:id w:val="22214859"/>
        <w:docPartObj>
          <w:docPartGallery w:val="Bibliographies"/>
          <w:docPartUnique/>
        </w:docPartObj>
      </w:sdtPr>
      <w:sdtEndPr>
        <w:rPr>
          <w:rFonts w:asciiTheme="minorHAnsi" w:eastAsiaTheme="minorHAnsi" w:hAnsiTheme="minorHAnsi" w:cstheme="minorBidi"/>
          <w:color w:val="auto"/>
          <w:sz w:val="22"/>
          <w:szCs w:val="22"/>
        </w:rPr>
      </w:sdtEndPr>
      <w:sdtContent>
        <w:p w14:paraId="043C44B9" w14:textId="6A775FF6" w:rsidR="00A550ED" w:rsidRDefault="00A550ED" w:rsidP="00A550ED">
          <w:pPr>
            <w:pStyle w:val="Heading1"/>
            <w:jc w:val="center"/>
          </w:pPr>
          <w:r>
            <w:t>References</w:t>
          </w:r>
          <w:bookmarkEnd w:id="33"/>
        </w:p>
        <w:sdt>
          <w:sdtPr>
            <w:id w:val="-573587230"/>
            <w:bibliography/>
          </w:sdtPr>
          <w:sdtContent>
            <w:p w14:paraId="04E9900F" w14:textId="77777777" w:rsidR="00A550ED" w:rsidRDefault="00A550E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A550ED" w14:paraId="7954E4D1" w14:textId="77777777">
                <w:trPr>
                  <w:divId w:val="1247610667"/>
                  <w:tblCellSpacing w:w="15" w:type="dxa"/>
                </w:trPr>
                <w:tc>
                  <w:tcPr>
                    <w:tcW w:w="50" w:type="pct"/>
                    <w:hideMark/>
                  </w:tcPr>
                  <w:p w14:paraId="0C42B121" w14:textId="2ABF388F" w:rsidR="00A550ED" w:rsidRDefault="00A550ED">
                    <w:pPr>
                      <w:pStyle w:val="Bibliography"/>
                      <w:rPr>
                        <w:noProof/>
                        <w:kern w:val="0"/>
                        <w:sz w:val="24"/>
                        <w:szCs w:val="24"/>
                        <w14:ligatures w14:val="none"/>
                      </w:rPr>
                    </w:pPr>
                    <w:r>
                      <w:rPr>
                        <w:noProof/>
                      </w:rPr>
                      <w:t xml:space="preserve">[1] </w:t>
                    </w:r>
                  </w:p>
                </w:tc>
                <w:tc>
                  <w:tcPr>
                    <w:tcW w:w="0" w:type="auto"/>
                    <w:hideMark/>
                  </w:tcPr>
                  <w:p w14:paraId="7591E6EC" w14:textId="77777777" w:rsidR="00A550ED" w:rsidRDefault="00A550ED">
                    <w:pPr>
                      <w:pStyle w:val="Bibliography"/>
                      <w:rPr>
                        <w:noProof/>
                      </w:rPr>
                    </w:pPr>
                    <w:r>
                      <w:rPr>
                        <w:noProof/>
                      </w:rPr>
                      <w:t xml:space="preserve">Y. S. H. &amp;. P. J. Rogers, Interaction Design: Beyond Human–Computer Interaction, Wiley, 2023. </w:t>
                    </w:r>
                  </w:p>
                </w:tc>
              </w:tr>
              <w:tr w:rsidR="00A550ED" w14:paraId="0AAA73E6" w14:textId="77777777">
                <w:trPr>
                  <w:divId w:val="1247610667"/>
                  <w:tblCellSpacing w:w="15" w:type="dxa"/>
                </w:trPr>
                <w:tc>
                  <w:tcPr>
                    <w:tcW w:w="50" w:type="pct"/>
                    <w:hideMark/>
                  </w:tcPr>
                  <w:p w14:paraId="48DB1425" w14:textId="77777777" w:rsidR="00A550ED" w:rsidRDefault="00A550ED">
                    <w:pPr>
                      <w:pStyle w:val="Bibliography"/>
                      <w:rPr>
                        <w:noProof/>
                      </w:rPr>
                    </w:pPr>
                    <w:r>
                      <w:rPr>
                        <w:noProof/>
                      </w:rPr>
                      <w:t xml:space="preserve">[2] </w:t>
                    </w:r>
                  </w:p>
                </w:tc>
                <w:tc>
                  <w:tcPr>
                    <w:tcW w:w="0" w:type="auto"/>
                    <w:hideMark/>
                  </w:tcPr>
                  <w:p w14:paraId="17A0B0C7" w14:textId="77777777" w:rsidR="00A550ED" w:rsidRDefault="00A550ED">
                    <w:pPr>
                      <w:pStyle w:val="Bibliography"/>
                      <w:rPr>
                        <w:noProof/>
                      </w:rPr>
                    </w:pPr>
                    <w:r>
                      <w:rPr>
                        <w:noProof/>
                      </w:rPr>
                      <w:t>International Organization for Standardization., “Ergonomics of human-system interaction — Usability: Definitions and concepts,” International Organization for Standardization, 2018.</w:t>
                    </w:r>
                  </w:p>
                </w:tc>
              </w:tr>
              <w:tr w:rsidR="00A550ED" w14:paraId="326E9B61" w14:textId="77777777">
                <w:trPr>
                  <w:divId w:val="1247610667"/>
                  <w:tblCellSpacing w:w="15" w:type="dxa"/>
                </w:trPr>
                <w:tc>
                  <w:tcPr>
                    <w:tcW w:w="50" w:type="pct"/>
                    <w:hideMark/>
                  </w:tcPr>
                  <w:p w14:paraId="482CFB79" w14:textId="77777777" w:rsidR="00A550ED" w:rsidRDefault="00A550ED">
                    <w:pPr>
                      <w:pStyle w:val="Bibliography"/>
                      <w:rPr>
                        <w:noProof/>
                      </w:rPr>
                    </w:pPr>
                    <w:r>
                      <w:rPr>
                        <w:noProof/>
                      </w:rPr>
                      <w:t xml:space="preserve">[3] </w:t>
                    </w:r>
                  </w:p>
                </w:tc>
                <w:tc>
                  <w:tcPr>
                    <w:tcW w:w="0" w:type="auto"/>
                    <w:hideMark/>
                  </w:tcPr>
                  <w:p w14:paraId="00B81E4A" w14:textId="77777777" w:rsidR="00A550ED" w:rsidRDefault="00A550ED">
                    <w:pPr>
                      <w:pStyle w:val="Bibliography"/>
                      <w:rPr>
                        <w:noProof/>
                      </w:rPr>
                    </w:pPr>
                    <w:r>
                      <w:rPr>
                        <w:noProof/>
                      </w:rPr>
                      <w:t>International Organization for Standardization, “Interaction principles,” International Organization for Standardization, Geneva, 2020.</w:t>
                    </w:r>
                  </w:p>
                </w:tc>
              </w:tr>
              <w:tr w:rsidR="00A550ED" w14:paraId="5E3410CF" w14:textId="77777777">
                <w:trPr>
                  <w:divId w:val="1247610667"/>
                  <w:tblCellSpacing w:w="15" w:type="dxa"/>
                </w:trPr>
                <w:tc>
                  <w:tcPr>
                    <w:tcW w:w="50" w:type="pct"/>
                    <w:hideMark/>
                  </w:tcPr>
                  <w:p w14:paraId="584BAF4E" w14:textId="77777777" w:rsidR="00A550ED" w:rsidRDefault="00A550ED">
                    <w:pPr>
                      <w:pStyle w:val="Bibliography"/>
                      <w:rPr>
                        <w:noProof/>
                      </w:rPr>
                    </w:pPr>
                    <w:r>
                      <w:rPr>
                        <w:noProof/>
                      </w:rPr>
                      <w:t xml:space="preserve">[4] </w:t>
                    </w:r>
                  </w:p>
                </w:tc>
                <w:tc>
                  <w:tcPr>
                    <w:tcW w:w="0" w:type="auto"/>
                    <w:hideMark/>
                  </w:tcPr>
                  <w:p w14:paraId="6A912B39" w14:textId="77777777" w:rsidR="00A550ED" w:rsidRDefault="00A550ED">
                    <w:pPr>
                      <w:pStyle w:val="Bibliography"/>
                      <w:rPr>
                        <w:noProof/>
                      </w:rPr>
                    </w:pPr>
                    <w:r>
                      <w:rPr>
                        <w:noProof/>
                      </w:rPr>
                      <w:t xml:space="preserve">J. &amp;. L. J. Sauro, Quantifying the User Experience., Burlington, MA: Morgan Kaufmann, 2022. </w:t>
                    </w:r>
                  </w:p>
                </w:tc>
              </w:tr>
              <w:tr w:rsidR="00A550ED" w14:paraId="141E213A" w14:textId="77777777">
                <w:trPr>
                  <w:divId w:val="1247610667"/>
                  <w:tblCellSpacing w:w="15" w:type="dxa"/>
                </w:trPr>
                <w:tc>
                  <w:tcPr>
                    <w:tcW w:w="50" w:type="pct"/>
                    <w:hideMark/>
                  </w:tcPr>
                  <w:p w14:paraId="0E75ACA5" w14:textId="77777777" w:rsidR="00A550ED" w:rsidRDefault="00A550ED">
                    <w:pPr>
                      <w:pStyle w:val="Bibliography"/>
                      <w:rPr>
                        <w:noProof/>
                      </w:rPr>
                    </w:pPr>
                    <w:r>
                      <w:rPr>
                        <w:noProof/>
                      </w:rPr>
                      <w:t xml:space="preserve">[5] </w:t>
                    </w:r>
                  </w:p>
                </w:tc>
                <w:tc>
                  <w:tcPr>
                    <w:tcW w:w="0" w:type="auto"/>
                    <w:hideMark/>
                  </w:tcPr>
                  <w:p w14:paraId="536CE871" w14:textId="77777777" w:rsidR="00A550ED" w:rsidRDefault="00A550ED">
                    <w:pPr>
                      <w:pStyle w:val="Bibliography"/>
                      <w:rPr>
                        <w:noProof/>
                      </w:rPr>
                    </w:pPr>
                    <w:r>
                      <w:rPr>
                        <w:noProof/>
                      </w:rPr>
                      <w:t xml:space="preserve">J. B. C. &amp;. V. A. Tidwell, Designing Interfaces., Sebastopol, CA: O’Reilly Media, 2020. </w:t>
                    </w:r>
                  </w:p>
                </w:tc>
              </w:tr>
              <w:tr w:rsidR="00A550ED" w14:paraId="22DDFC42" w14:textId="77777777">
                <w:trPr>
                  <w:divId w:val="1247610667"/>
                  <w:tblCellSpacing w:w="15" w:type="dxa"/>
                </w:trPr>
                <w:tc>
                  <w:tcPr>
                    <w:tcW w:w="50" w:type="pct"/>
                    <w:hideMark/>
                  </w:tcPr>
                  <w:p w14:paraId="62ED704E" w14:textId="77777777" w:rsidR="00A550ED" w:rsidRDefault="00A550ED">
                    <w:pPr>
                      <w:pStyle w:val="Bibliography"/>
                      <w:rPr>
                        <w:noProof/>
                      </w:rPr>
                    </w:pPr>
                    <w:r>
                      <w:rPr>
                        <w:noProof/>
                      </w:rPr>
                      <w:t xml:space="preserve">[6] </w:t>
                    </w:r>
                  </w:p>
                </w:tc>
                <w:tc>
                  <w:tcPr>
                    <w:tcW w:w="0" w:type="auto"/>
                    <w:hideMark/>
                  </w:tcPr>
                  <w:p w14:paraId="49FA500E" w14:textId="77777777" w:rsidR="00A550ED" w:rsidRDefault="00A550ED">
                    <w:pPr>
                      <w:pStyle w:val="Bibliography"/>
                      <w:rPr>
                        <w:noProof/>
                      </w:rPr>
                    </w:pPr>
                    <w:r>
                      <w:rPr>
                        <w:noProof/>
                      </w:rPr>
                      <w:t xml:space="preserve">J. A. P. &amp;. K. S. Sweller, Cognitive Load Theory., New York: Springer , 2019. </w:t>
                    </w:r>
                  </w:p>
                </w:tc>
              </w:tr>
              <w:tr w:rsidR="00A550ED" w14:paraId="569B902F" w14:textId="77777777">
                <w:trPr>
                  <w:divId w:val="1247610667"/>
                  <w:tblCellSpacing w:w="15" w:type="dxa"/>
                </w:trPr>
                <w:tc>
                  <w:tcPr>
                    <w:tcW w:w="50" w:type="pct"/>
                    <w:hideMark/>
                  </w:tcPr>
                  <w:p w14:paraId="39233B48" w14:textId="77777777" w:rsidR="00A550ED" w:rsidRDefault="00A550ED">
                    <w:pPr>
                      <w:pStyle w:val="Bibliography"/>
                      <w:rPr>
                        <w:noProof/>
                      </w:rPr>
                    </w:pPr>
                    <w:r>
                      <w:rPr>
                        <w:noProof/>
                      </w:rPr>
                      <w:t xml:space="preserve">[7] </w:t>
                    </w:r>
                  </w:p>
                </w:tc>
                <w:tc>
                  <w:tcPr>
                    <w:tcW w:w="0" w:type="auto"/>
                    <w:hideMark/>
                  </w:tcPr>
                  <w:p w14:paraId="17A601B1" w14:textId="77777777" w:rsidR="00A550ED" w:rsidRDefault="00A550ED">
                    <w:pPr>
                      <w:pStyle w:val="Bibliography"/>
                      <w:rPr>
                        <w:noProof/>
                      </w:rPr>
                    </w:pPr>
                    <w:r>
                      <w:rPr>
                        <w:noProof/>
                      </w:rPr>
                      <w:t xml:space="preserve">D. Norman, The Design of Everyday Things., Basic books, 2013. </w:t>
                    </w:r>
                  </w:p>
                </w:tc>
              </w:tr>
              <w:tr w:rsidR="00A550ED" w14:paraId="0CCC13A6" w14:textId="77777777">
                <w:trPr>
                  <w:divId w:val="1247610667"/>
                  <w:tblCellSpacing w:w="15" w:type="dxa"/>
                </w:trPr>
                <w:tc>
                  <w:tcPr>
                    <w:tcW w:w="50" w:type="pct"/>
                    <w:hideMark/>
                  </w:tcPr>
                  <w:p w14:paraId="28F72D59" w14:textId="77777777" w:rsidR="00A550ED" w:rsidRDefault="00A550ED">
                    <w:pPr>
                      <w:pStyle w:val="Bibliography"/>
                      <w:rPr>
                        <w:noProof/>
                      </w:rPr>
                    </w:pPr>
                    <w:r>
                      <w:rPr>
                        <w:noProof/>
                      </w:rPr>
                      <w:t xml:space="preserve">[8] </w:t>
                    </w:r>
                  </w:p>
                </w:tc>
                <w:tc>
                  <w:tcPr>
                    <w:tcW w:w="0" w:type="auto"/>
                    <w:hideMark/>
                  </w:tcPr>
                  <w:p w14:paraId="2D9373BE" w14:textId="77777777" w:rsidR="00A550ED" w:rsidRDefault="00A550ED">
                    <w:pPr>
                      <w:pStyle w:val="Bibliography"/>
                      <w:rPr>
                        <w:noProof/>
                      </w:rPr>
                    </w:pPr>
                    <w:r>
                      <w:rPr>
                        <w:noProof/>
                      </w:rPr>
                      <w:t>World Wide Web Consortium, “Web Content Accessibility Guidelines (WCAG),” Princeton Architectural Press, New York, 2023.</w:t>
                    </w:r>
                  </w:p>
                </w:tc>
              </w:tr>
              <w:tr w:rsidR="00A550ED" w14:paraId="25C76417" w14:textId="77777777">
                <w:trPr>
                  <w:divId w:val="1247610667"/>
                  <w:tblCellSpacing w:w="15" w:type="dxa"/>
                </w:trPr>
                <w:tc>
                  <w:tcPr>
                    <w:tcW w:w="50" w:type="pct"/>
                    <w:hideMark/>
                  </w:tcPr>
                  <w:p w14:paraId="0C1A6FB2" w14:textId="77777777" w:rsidR="00A550ED" w:rsidRDefault="00A550ED">
                    <w:pPr>
                      <w:pStyle w:val="Bibliography"/>
                      <w:rPr>
                        <w:noProof/>
                      </w:rPr>
                    </w:pPr>
                    <w:r>
                      <w:rPr>
                        <w:noProof/>
                      </w:rPr>
                      <w:t xml:space="preserve">[9] </w:t>
                    </w:r>
                  </w:p>
                </w:tc>
                <w:tc>
                  <w:tcPr>
                    <w:tcW w:w="0" w:type="auto"/>
                    <w:hideMark/>
                  </w:tcPr>
                  <w:p w14:paraId="6D3BAF77" w14:textId="77777777" w:rsidR="00A550ED" w:rsidRDefault="00A550ED">
                    <w:pPr>
                      <w:pStyle w:val="Bibliography"/>
                      <w:rPr>
                        <w:noProof/>
                      </w:rPr>
                    </w:pPr>
                    <w:r>
                      <w:rPr>
                        <w:noProof/>
                      </w:rPr>
                      <w:t>International Organization for Standardization, “Usability: Definitions and concepts.,” International Organization for Standardization, 2018.</w:t>
                    </w:r>
                  </w:p>
                </w:tc>
              </w:tr>
              <w:tr w:rsidR="00A550ED" w14:paraId="53223BE6" w14:textId="77777777">
                <w:trPr>
                  <w:divId w:val="1247610667"/>
                  <w:tblCellSpacing w:w="15" w:type="dxa"/>
                </w:trPr>
                <w:tc>
                  <w:tcPr>
                    <w:tcW w:w="50" w:type="pct"/>
                    <w:hideMark/>
                  </w:tcPr>
                  <w:p w14:paraId="6D578392" w14:textId="77777777" w:rsidR="00A550ED" w:rsidRDefault="00A550ED">
                    <w:pPr>
                      <w:pStyle w:val="Bibliography"/>
                      <w:rPr>
                        <w:noProof/>
                      </w:rPr>
                    </w:pPr>
                    <w:r>
                      <w:rPr>
                        <w:noProof/>
                      </w:rPr>
                      <w:t xml:space="preserve">[10] </w:t>
                    </w:r>
                  </w:p>
                </w:tc>
                <w:tc>
                  <w:tcPr>
                    <w:tcW w:w="0" w:type="auto"/>
                    <w:hideMark/>
                  </w:tcPr>
                  <w:p w14:paraId="515F613D" w14:textId="77777777" w:rsidR="00A550ED" w:rsidRDefault="00A550ED">
                    <w:pPr>
                      <w:pStyle w:val="Bibliography"/>
                      <w:rPr>
                        <w:noProof/>
                      </w:rPr>
                    </w:pPr>
                    <w:r>
                      <w:rPr>
                        <w:noProof/>
                      </w:rPr>
                      <w:t xml:space="preserve">M. Hassenzahl, “User experience and experience design.,” </w:t>
                    </w:r>
                    <w:r>
                      <w:rPr>
                        <w:i/>
                        <w:iCs/>
                        <w:noProof/>
                      </w:rPr>
                      <w:t xml:space="preserve">Foundations and Trends in Human–Computer Interaction, </w:t>
                    </w:r>
                    <w:r>
                      <w:rPr>
                        <w:noProof/>
                      </w:rPr>
                      <w:t xml:space="preserve">vol. 15, no. 1, 2022. </w:t>
                    </w:r>
                  </w:p>
                </w:tc>
              </w:tr>
              <w:tr w:rsidR="00A550ED" w14:paraId="7C842508" w14:textId="77777777">
                <w:trPr>
                  <w:divId w:val="1247610667"/>
                  <w:tblCellSpacing w:w="15" w:type="dxa"/>
                </w:trPr>
                <w:tc>
                  <w:tcPr>
                    <w:tcW w:w="50" w:type="pct"/>
                    <w:hideMark/>
                  </w:tcPr>
                  <w:p w14:paraId="6360BF1E" w14:textId="77777777" w:rsidR="00A550ED" w:rsidRDefault="00A550ED">
                    <w:pPr>
                      <w:pStyle w:val="Bibliography"/>
                      <w:rPr>
                        <w:noProof/>
                      </w:rPr>
                    </w:pPr>
                    <w:r>
                      <w:rPr>
                        <w:noProof/>
                      </w:rPr>
                      <w:t xml:space="preserve">[11] </w:t>
                    </w:r>
                  </w:p>
                </w:tc>
                <w:tc>
                  <w:tcPr>
                    <w:tcW w:w="0" w:type="auto"/>
                    <w:hideMark/>
                  </w:tcPr>
                  <w:p w14:paraId="1190D691" w14:textId="77777777" w:rsidR="00A550ED" w:rsidRDefault="00A550ED">
                    <w:pPr>
                      <w:pStyle w:val="Bibliography"/>
                      <w:rPr>
                        <w:noProof/>
                      </w:rPr>
                    </w:pPr>
                    <w:r>
                      <w:rPr>
                        <w:noProof/>
                      </w:rPr>
                      <w:t>J. Nielsen, “Usability Engineering.,” Morgan Kaufmann, 1994.</w:t>
                    </w:r>
                  </w:p>
                </w:tc>
              </w:tr>
              <w:tr w:rsidR="00A550ED" w14:paraId="0616AD0C" w14:textId="77777777">
                <w:trPr>
                  <w:divId w:val="1247610667"/>
                  <w:tblCellSpacing w:w="15" w:type="dxa"/>
                </w:trPr>
                <w:tc>
                  <w:tcPr>
                    <w:tcW w:w="50" w:type="pct"/>
                    <w:hideMark/>
                  </w:tcPr>
                  <w:p w14:paraId="748D921F" w14:textId="77777777" w:rsidR="00A550ED" w:rsidRDefault="00A550ED">
                    <w:pPr>
                      <w:pStyle w:val="Bibliography"/>
                      <w:rPr>
                        <w:noProof/>
                      </w:rPr>
                    </w:pPr>
                    <w:r>
                      <w:rPr>
                        <w:noProof/>
                      </w:rPr>
                      <w:t xml:space="preserve">[12] </w:t>
                    </w:r>
                  </w:p>
                </w:tc>
                <w:tc>
                  <w:tcPr>
                    <w:tcW w:w="0" w:type="auto"/>
                    <w:hideMark/>
                  </w:tcPr>
                  <w:p w14:paraId="762BB6F4" w14:textId="77777777" w:rsidR="00A550ED" w:rsidRDefault="00A550ED">
                    <w:pPr>
                      <w:pStyle w:val="Bibliography"/>
                      <w:rPr>
                        <w:noProof/>
                      </w:rPr>
                    </w:pPr>
                    <w:r>
                      <w:rPr>
                        <w:noProof/>
                      </w:rPr>
                      <w:t xml:space="preserve">J. &amp;. C. D. Rubin, Handbook of Usability Testing., Indianapolis, IN: Wiley, 2008. </w:t>
                    </w:r>
                  </w:p>
                </w:tc>
              </w:tr>
              <w:tr w:rsidR="00A550ED" w14:paraId="085E4AD9" w14:textId="77777777">
                <w:trPr>
                  <w:divId w:val="1247610667"/>
                  <w:tblCellSpacing w:w="15" w:type="dxa"/>
                </w:trPr>
                <w:tc>
                  <w:tcPr>
                    <w:tcW w:w="50" w:type="pct"/>
                    <w:hideMark/>
                  </w:tcPr>
                  <w:p w14:paraId="2EF96952" w14:textId="77777777" w:rsidR="00A550ED" w:rsidRDefault="00A550ED">
                    <w:pPr>
                      <w:pStyle w:val="Bibliography"/>
                      <w:rPr>
                        <w:noProof/>
                      </w:rPr>
                    </w:pPr>
                    <w:r>
                      <w:rPr>
                        <w:noProof/>
                      </w:rPr>
                      <w:t xml:space="preserve">[13] </w:t>
                    </w:r>
                  </w:p>
                </w:tc>
                <w:tc>
                  <w:tcPr>
                    <w:tcW w:w="0" w:type="auto"/>
                    <w:hideMark/>
                  </w:tcPr>
                  <w:p w14:paraId="314A3EF7" w14:textId="77777777" w:rsidR="00A550ED" w:rsidRDefault="00A550ED">
                    <w:pPr>
                      <w:pStyle w:val="Bibliography"/>
                      <w:rPr>
                        <w:noProof/>
                      </w:rPr>
                    </w:pPr>
                    <w:r>
                      <w:rPr>
                        <w:noProof/>
                      </w:rPr>
                      <w:t xml:space="preserve">C. R. J. L. C. &amp;. P. P. Wharton, “The cognitive walkthrough method.,” </w:t>
                    </w:r>
                    <w:r>
                      <w:rPr>
                        <w:i/>
                        <w:iCs/>
                        <w:noProof/>
                      </w:rPr>
                      <w:t xml:space="preserve">Human–Computer Interaction, </w:t>
                    </w:r>
                    <w:r>
                      <w:rPr>
                        <w:noProof/>
                      </w:rPr>
                      <w:t xml:space="preserve">vol. 7, no. 2, pp. 137-171. </w:t>
                    </w:r>
                  </w:p>
                </w:tc>
              </w:tr>
              <w:tr w:rsidR="00A550ED" w14:paraId="66C5DA89" w14:textId="77777777">
                <w:trPr>
                  <w:divId w:val="1247610667"/>
                  <w:tblCellSpacing w:w="15" w:type="dxa"/>
                </w:trPr>
                <w:tc>
                  <w:tcPr>
                    <w:tcW w:w="50" w:type="pct"/>
                    <w:hideMark/>
                  </w:tcPr>
                  <w:p w14:paraId="246A1464" w14:textId="77777777" w:rsidR="00A550ED" w:rsidRDefault="00A550ED">
                    <w:pPr>
                      <w:pStyle w:val="Bibliography"/>
                      <w:rPr>
                        <w:noProof/>
                      </w:rPr>
                    </w:pPr>
                    <w:r>
                      <w:rPr>
                        <w:noProof/>
                      </w:rPr>
                      <w:t xml:space="preserve">[14] </w:t>
                    </w:r>
                  </w:p>
                </w:tc>
                <w:tc>
                  <w:tcPr>
                    <w:tcW w:w="0" w:type="auto"/>
                    <w:hideMark/>
                  </w:tcPr>
                  <w:p w14:paraId="149D0497" w14:textId="77777777" w:rsidR="00A550ED" w:rsidRDefault="00A550ED">
                    <w:pPr>
                      <w:pStyle w:val="Bibliography"/>
                      <w:rPr>
                        <w:noProof/>
                      </w:rPr>
                    </w:pPr>
                    <w:r>
                      <w:rPr>
                        <w:noProof/>
                      </w:rPr>
                      <w:t xml:space="preserve">K. A. &amp;. S. H. A. Ericsson, Protocol Analysis: Verbal Reports as Data., Cambridge, MA: MIT press. </w:t>
                    </w:r>
                  </w:p>
                </w:tc>
              </w:tr>
              <w:tr w:rsidR="00A550ED" w14:paraId="180BAE89" w14:textId="77777777">
                <w:trPr>
                  <w:divId w:val="1247610667"/>
                  <w:tblCellSpacing w:w="15" w:type="dxa"/>
                </w:trPr>
                <w:tc>
                  <w:tcPr>
                    <w:tcW w:w="50" w:type="pct"/>
                    <w:hideMark/>
                  </w:tcPr>
                  <w:p w14:paraId="4F5DB720" w14:textId="77777777" w:rsidR="00A550ED" w:rsidRDefault="00A550ED">
                    <w:pPr>
                      <w:pStyle w:val="Bibliography"/>
                      <w:rPr>
                        <w:noProof/>
                      </w:rPr>
                    </w:pPr>
                    <w:r>
                      <w:rPr>
                        <w:noProof/>
                      </w:rPr>
                      <w:t xml:space="preserve">[15] </w:t>
                    </w:r>
                  </w:p>
                </w:tc>
                <w:tc>
                  <w:tcPr>
                    <w:tcW w:w="0" w:type="auto"/>
                    <w:hideMark/>
                  </w:tcPr>
                  <w:p w14:paraId="59471C0B" w14:textId="77777777" w:rsidR="00A550ED" w:rsidRDefault="00A550ED">
                    <w:pPr>
                      <w:pStyle w:val="Bibliography"/>
                      <w:rPr>
                        <w:noProof/>
                      </w:rPr>
                    </w:pPr>
                    <w:r>
                      <w:rPr>
                        <w:noProof/>
                      </w:rPr>
                      <w:t xml:space="preserve">A. R. R. C. D. &amp;. N. C. Cooper, About Face: The Essentials of Interaction Design., Indianapolis, IN: Wiley, 2014. </w:t>
                    </w:r>
                  </w:p>
                </w:tc>
              </w:tr>
              <w:tr w:rsidR="00A550ED" w14:paraId="0CC40E15" w14:textId="77777777">
                <w:trPr>
                  <w:divId w:val="1247610667"/>
                  <w:tblCellSpacing w:w="15" w:type="dxa"/>
                </w:trPr>
                <w:tc>
                  <w:tcPr>
                    <w:tcW w:w="50" w:type="pct"/>
                    <w:hideMark/>
                  </w:tcPr>
                  <w:p w14:paraId="13337DC3" w14:textId="77777777" w:rsidR="00A550ED" w:rsidRDefault="00A550ED">
                    <w:pPr>
                      <w:pStyle w:val="Bibliography"/>
                      <w:rPr>
                        <w:noProof/>
                      </w:rPr>
                    </w:pPr>
                    <w:r>
                      <w:rPr>
                        <w:noProof/>
                      </w:rPr>
                      <w:t xml:space="preserve">[16] </w:t>
                    </w:r>
                  </w:p>
                </w:tc>
                <w:tc>
                  <w:tcPr>
                    <w:tcW w:w="0" w:type="auto"/>
                    <w:hideMark/>
                  </w:tcPr>
                  <w:p w14:paraId="396C59F6" w14:textId="77777777" w:rsidR="00A550ED" w:rsidRDefault="00A550ED">
                    <w:pPr>
                      <w:pStyle w:val="Bibliography"/>
                      <w:rPr>
                        <w:noProof/>
                      </w:rPr>
                    </w:pPr>
                    <w:r>
                      <w:rPr>
                        <w:noProof/>
                      </w:rPr>
                      <w:t>J. &amp;. A. T. Pruitt, “The Persona Lifecycle.,” San Francisco, 2006, Morgan Kaufmann.</w:t>
                    </w:r>
                  </w:p>
                </w:tc>
              </w:tr>
              <w:tr w:rsidR="00A550ED" w14:paraId="1DADB5B5" w14:textId="77777777">
                <w:trPr>
                  <w:divId w:val="1247610667"/>
                  <w:tblCellSpacing w:w="15" w:type="dxa"/>
                </w:trPr>
                <w:tc>
                  <w:tcPr>
                    <w:tcW w:w="50" w:type="pct"/>
                    <w:hideMark/>
                  </w:tcPr>
                  <w:p w14:paraId="585CFBB1" w14:textId="77777777" w:rsidR="00A550ED" w:rsidRDefault="00A550ED">
                    <w:pPr>
                      <w:pStyle w:val="Bibliography"/>
                      <w:rPr>
                        <w:noProof/>
                      </w:rPr>
                    </w:pPr>
                    <w:r>
                      <w:rPr>
                        <w:noProof/>
                      </w:rPr>
                      <w:t xml:space="preserve">[17] </w:t>
                    </w:r>
                  </w:p>
                </w:tc>
                <w:tc>
                  <w:tcPr>
                    <w:tcW w:w="0" w:type="auto"/>
                    <w:hideMark/>
                  </w:tcPr>
                  <w:p w14:paraId="02309AC2" w14:textId="77777777" w:rsidR="00A550ED" w:rsidRDefault="00A550ED">
                    <w:pPr>
                      <w:pStyle w:val="Bibliography"/>
                      <w:rPr>
                        <w:noProof/>
                      </w:rPr>
                    </w:pPr>
                    <w:r>
                      <w:rPr>
                        <w:noProof/>
                      </w:rPr>
                      <w:t>J. &amp;. L. T. Nielsen, “A mathematical model of the finding of usability problems.,” ACM.</w:t>
                    </w:r>
                  </w:p>
                </w:tc>
              </w:tr>
              <w:tr w:rsidR="00A550ED" w14:paraId="50E58594" w14:textId="77777777">
                <w:trPr>
                  <w:divId w:val="1247610667"/>
                  <w:tblCellSpacing w:w="15" w:type="dxa"/>
                </w:trPr>
                <w:tc>
                  <w:tcPr>
                    <w:tcW w:w="50" w:type="pct"/>
                    <w:hideMark/>
                  </w:tcPr>
                  <w:p w14:paraId="2C20A132" w14:textId="77777777" w:rsidR="00A550ED" w:rsidRDefault="00A550ED">
                    <w:pPr>
                      <w:pStyle w:val="Bibliography"/>
                      <w:rPr>
                        <w:noProof/>
                      </w:rPr>
                    </w:pPr>
                    <w:r>
                      <w:rPr>
                        <w:noProof/>
                      </w:rPr>
                      <w:t xml:space="preserve">[18] </w:t>
                    </w:r>
                  </w:p>
                </w:tc>
                <w:tc>
                  <w:tcPr>
                    <w:tcW w:w="0" w:type="auto"/>
                    <w:hideMark/>
                  </w:tcPr>
                  <w:p w14:paraId="7AD4CDBB" w14:textId="77777777" w:rsidR="00A550ED" w:rsidRDefault="00A550ED">
                    <w:pPr>
                      <w:pStyle w:val="Bibliography"/>
                      <w:rPr>
                        <w:noProof/>
                      </w:rPr>
                    </w:pPr>
                    <w:r>
                      <w:rPr>
                        <w:noProof/>
                      </w:rPr>
                      <w:t xml:space="preserve">D. Norman, Emotional Design., New York: Basic Books, 2004. </w:t>
                    </w:r>
                  </w:p>
                </w:tc>
              </w:tr>
              <w:tr w:rsidR="00A550ED" w14:paraId="2DBE6A9D" w14:textId="77777777">
                <w:trPr>
                  <w:divId w:val="1247610667"/>
                  <w:tblCellSpacing w:w="15" w:type="dxa"/>
                </w:trPr>
                <w:tc>
                  <w:tcPr>
                    <w:tcW w:w="50" w:type="pct"/>
                    <w:hideMark/>
                  </w:tcPr>
                  <w:p w14:paraId="10426858" w14:textId="77777777" w:rsidR="00A550ED" w:rsidRDefault="00A550ED">
                    <w:pPr>
                      <w:pStyle w:val="Bibliography"/>
                      <w:rPr>
                        <w:noProof/>
                      </w:rPr>
                    </w:pPr>
                    <w:r>
                      <w:rPr>
                        <w:noProof/>
                      </w:rPr>
                      <w:t xml:space="preserve">[19] </w:t>
                    </w:r>
                  </w:p>
                </w:tc>
                <w:tc>
                  <w:tcPr>
                    <w:tcW w:w="0" w:type="auto"/>
                    <w:hideMark/>
                  </w:tcPr>
                  <w:p w14:paraId="5EA9A8D2" w14:textId="77777777" w:rsidR="00A550ED" w:rsidRDefault="00A550ED">
                    <w:pPr>
                      <w:pStyle w:val="Bibliography"/>
                      <w:rPr>
                        <w:noProof/>
                      </w:rPr>
                    </w:pPr>
                    <w:r>
                      <w:rPr>
                        <w:noProof/>
                      </w:rPr>
                      <w:t>T. Fullerton, “Game Design Workshop.,” CRC Pres, 2018.</w:t>
                    </w:r>
                  </w:p>
                </w:tc>
              </w:tr>
              <w:tr w:rsidR="00A550ED" w14:paraId="1C16B2EE" w14:textId="77777777">
                <w:trPr>
                  <w:divId w:val="1247610667"/>
                  <w:tblCellSpacing w:w="15" w:type="dxa"/>
                </w:trPr>
                <w:tc>
                  <w:tcPr>
                    <w:tcW w:w="50" w:type="pct"/>
                    <w:hideMark/>
                  </w:tcPr>
                  <w:p w14:paraId="7D0CD934" w14:textId="77777777" w:rsidR="00A550ED" w:rsidRDefault="00A550ED">
                    <w:pPr>
                      <w:pStyle w:val="Bibliography"/>
                      <w:rPr>
                        <w:noProof/>
                      </w:rPr>
                    </w:pPr>
                    <w:r>
                      <w:rPr>
                        <w:noProof/>
                      </w:rPr>
                      <w:lastRenderedPageBreak/>
                      <w:t xml:space="preserve">[20] </w:t>
                    </w:r>
                  </w:p>
                </w:tc>
                <w:tc>
                  <w:tcPr>
                    <w:tcW w:w="0" w:type="auto"/>
                    <w:hideMark/>
                  </w:tcPr>
                  <w:p w14:paraId="70F5ADBA" w14:textId="77777777" w:rsidR="00A550ED" w:rsidRDefault="00A550ED">
                    <w:pPr>
                      <w:pStyle w:val="Bibliography"/>
                      <w:rPr>
                        <w:noProof/>
                      </w:rPr>
                    </w:pPr>
                    <w:r>
                      <w:rPr>
                        <w:noProof/>
                      </w:rPr>
                      <w:t xml:space="preserve">M. &amp;. T. N. Hassenzahl, “User experience – a research agenda.,” </w:t>
                    </w:r>
                    <w:r>
                      <w:rPr>
                        <w:i/>
                        <w:iCs/>
                        <w:noProof/>
                      </w:rPr>
                      <w:t xml:space="preserve">Behaviour &amp; Information Technology., </w:t>
                    </w:r>
                    <w:r>
                      <w:rPr>
                        <w:noProof/>
                      </w:rPr>
                      <w:t xml:space="preserve">vol. 25, no. 2, pp. 91-97, 2006. </w:t>
                    </w:r>
                  </w:p>
                </w:tc>
              </w:tr>
              <w:tr w:rsidR="00A550ED" w14:paraId="2331818B" w14:textId="77777777">
                <w:trPr>
                  <w:divId w:val="1247610667"/>
                  <w:tblCellSpacing w:w="15" w:type="dxa"/>
                </w:trPr>
                <w:tc>
                  <w:tcPr>
                    <w:tcW w:w="50" w:type="pct"/>
                    <w:hideMark/>
                  </w:tcPr>
                  <w:p w14:paraId="2DDB1FC4" w14:textId="77777777" w:rsidR="00A550ED" w:rsidRDefault="00A550ED">
                    <w:pPr>
                      <w:pStyle w:val="Bibliography"/>
                      <w:rPr>
                        <w:noProof/>
                      </w:rPr>
                    </w:pPr>
                    <w:r>
                      <w:rPr>
                        <w:noProof/>
                      </w:rPr>
                      <w:t xml:space="preserve">[21] </w:t>
                    </w:r>
                  </w:p>
                </w:tc>
                <w:tc>
                  <w:tcPr>
                    <w:tcW w:w="0" w:type="auto"/>
                    <w:hideMark/>
                  </w:tcPr>
                  <w:p w14:paraId="4A5E6ABC" w14:textId="77777777" w:rsidR="00A550ED" w:rsidRDefault="00A550ED">
                    <w:pPr>
                      <w:pStyle w:val="Bibliography"/>
                      <w:rPr>
                        <w:noProof/>
                      </w:rPr>
                    </w:pPr>
                    <w:r>
                      <w:rPr>
                        <w:noProof/>
                      </w:rPr>
                      <w:t xml:space="preserve">J. Nielsen, “Usability metrics: Tracking interface improvements.,” </w:t>
                    </w:r>
                    <w:r>
                      <w:rPr>
                        <w:i/>
                        <w:iCs/>
                        <w:noProof/>
                      </w:rPr>
                      <w:t xml:space="preserve">EEE Software, </w:t>
                    </w:r>
                    <w:r>
                      <w:rPr>
                        <w:noProof/>
                      </w:rPr>
                      <w:t xml:space="preserve">vol. 12, no. 1, pp. 12-13. </w:t>
                    </w:r>
                  </w:p>
                </w:tc>
              </w:tr>
              <w:tr w:rsidR="00A550ED" w14:paraId="6F1DAA70" w14:textId="77777777">
                <w:trPr>
                  <w:divId w:val="1247610667"/>
                  <w:tblCellSpacing w:w="15" w:type="dxa"/>
                </w:trPr>
                <w:tc>
                  <w:tcPr>
                    <w:tcW w:w="50" w:type="pct"/>
                    <w:hideMark/>
                  </w:tcPr>
                  <w:p w14:paraId="3D4383C5" w14:textId="77777777" w:rsidR="00A550ED" w:rsidRDefault="00A550ED">
                    <w:pPr>
                      <w:pStyle w:val="Bibliography"/>
                      <w:rPr>
                        <w:noProof/>
                      </w:rPr>
                    </w:pPr>
                    <w:r>
                      <w:rPr>
                        <w:noProof/>
                      </w:rPr>
                      <w:t xml:space="preserve">[22] </w:t>
                    </w:r>
                  </w:p>
                </w:tc>
                <w:tc>
                  <w:tcPr>
                    <w:tcW w:w="0" w:type="auto"/>
                    <w:hideMark/>
                  </w:tcPr>
                  <w:p w14:paraId="6222E0F9" w14:textId="77777777" w:rsidR="00A550ED" w:rsidRDefault="00A550ED">
                    <w:pPr>
                      <w:pStyle w:val="Bibliography"/>
                      <w:rPr>
                        <w:noProof/>
                      </w:rPr>
                    </w:pPr>
                    <w:r>
                      <w:rPr>
                        <w:noProof/>
                      </w:rPr>
                      <w:t xml:space="preserve">T. &amp;. A. B. Tullis, Measuring the User Experience., Morgan Kaufmann, 2013. </w:t>
                    </w:r>
                  </w:p>
                </w:tc>
              </w:tr>
              <w:tr w:rsidR="00A550ED" w14:paraId="295595F2" w14:textId="77777777">
                <w:trPr>
                  <w:divId w:val="1247610667"/>
                  <w:tblCellSpacing w:w="15" w:type="dxa"/>
                </w:trPr>
                <w:tc>
                  <w:tcPr>
                    <w:tcW w:w="50" w:type="pct"/>
                    <w:hideMark/>
                  </w:tcPr>
                  <w:p w14:paraId="60207FCC" w14:textId="77777777" w:rsidR="00A550ED" w:rsidRDefault="00A550ED">
                    <w:pPr>
                      <w:pStyle w:val="Bibliography"/>
                      <w:rPr>
                        <w:noProof/>
                      </w:rPr>
                    </w:pPr>
                    <w:r>
                      <w:rPr>
                        <w:noProof/>
                      </w:rPr>
                      <w:t xml:space="preserve">[23] </w:t>
                    </w:r>
                  </w:p>
                </w:tc>
                <w:tc>
                  <w:tcPr>
                    <w:tcW w:w="0" w:type="auto"/>
                    <w:hideMark/>
                  </w:tcPr>
                  <w:p w14:paraId="59D3B1B7" w14:textId="77777777" w:rsidR="00A550ED" w:rsidRDefault="00A550ED">
                    <w:pPr>
                      <w:pStyle w:val="Bibliography"/>
                      <w:rPr>
                        <w:noProof/>
                      </w:rPr>
                    </w:pPr>
                    <w:r>
                      <w:rPr>
                        <w:noProof/>
                      </w:rPr>
                      <w:t xml:space="preserve">M. Hassenzahl, Experience Design: Technology for All the Right Reasons., Morgan &amp; Claypool, 2010. </w:t>
                    </w:r>
                  </w:p>
                </w:tc>
              </w:tr>
              <w:tr w:rsidR="00A550ED" w14:paraId="37F6234D" w14:textId="77777777">
                <w:trPr>
                  <w:divId w:val="1247610667"/>
                  <w:tblCellSpacing w:w="15" w:type="dxa"/>
                </w:trPr>
                <w:tc>
                  <w:tcPr>
                    <w:tcW w:w="50" w:type="pct"/>
                    <w:hideMark/>
                  </w:tcPr>
                  <w:p w14:paraId="53661DEF" w14:textId="77777777" w:rsidR="00A550ED" w:rsidRDefault="00A550ED">
                    <w:pPr>
                      <w:pStyle w:val="Bibliography"/>
                      <w:rPr>
                        <w:noProof/>
                      </w:rPr>
                    </w:pPr>
                    <w:r>
                      <w:rPr>
                        <w:noProof/>
                      </w:rPr>
                      <w:t xml:space="preserve">[24] </w:t>
                    </w:r>
                  </w:p>
                </w:tc>
                <w:tc>
                  <w:tcPr>
                    <w:tcW w:w="0" w:type="auto"/>
                    <w:hideMark/>
                  </w:tcPr>
                  <w:p w14:paraId="0F973C6F" w14:textId="77777777" w:rsidR="00A550ED" w:rsidRDefault="00A550ED">
                    <w:pPr>
                      <w:pStyle w:val="Bibliography"/>
                      <w:rPr>
                        <w:noProof/>
                      </w:rPr>
                    </w:pPr>
                    <w:r>
                      <w:rPr>
                        <w:noProof/>
                      </w:rPr>
                      <w:t xml:space="preserve">J. W. &amp;. P. C. V. Creswell, Designing and Conducting Mixed Methods Research., Sage, 2018. </w:t>
                    </w:r>
                  </w:p>
                </w:tc>
              </w:tr>
              <w:tr w:rsidR="00A550ED" w14:paraId="725150BB" w14:textId="77777777">
                <w:trPr>
                  <w:divId w:val="1247610667"/>
                  <w:tblCellSpacing w:w="15" w:type="dxa"/>
                </w:trPr>
                <w:tc>
                  <w:tcPr>
                    <w:tcW w:w="50" w:type="pct"/>
                    <w:hideMark/>
                  </w:tcPr>
                  <w:p w14:paraId="78B5048E" w14:textId="77777777" w:rsidR="00A550ED" w:rsidRDefault="00A550ED">
                    <w:pPr>
                      <w:pStyle w:val="Bibliography"/>
                      <w:rPr>
                        <w:noProof/>
                      </w:rPr>
                    </w:pPr>
                    <w:r>
                      <w:rPr>
                        <w:noProof/>
                      </w:rPr>
                      <w:t xml:space="preserve">[25] </w:t>
                    </w:r>
                  </w:p>
                </w:tc>
                <w:tc>
                  <w:tcPr>
                    <w:tcW w:w="0" w:type="auto"/>
                    <w:hideMark/>
                  </w:tcPr>
                  <w:p w14:paraId="537CB5A5" w14:textId="77777777" w:rsidR="00A550ED" w:rsidRDefault="00A550ED">
                    <w:pPr>
                      <w:pStyle w:val="Bibliography"/>
                      <w:rPr>
                        <w:noProof/>
                      </w:rPr>
                    </w:pPr>
                    <w:r>
                      <w:rPr>
                        <w:noProof/>
                      </w:rPr>
                      <w:t xml:space="preserve">P. &amp;. H. P. Desmet, “Framework of product experience.,” </w:t>
                    </w:r>
                    <w:r>
                      <w:rPr>
                        <w:i/>
                        <w:iCs/>
                        <w:noProof/>
                      </w:rPr>
                      <w:t xml:space="preserve">nternational Journal of Design., </w:t>
                    </w:r>
                    <w:r>
                      <w:rPr>
                        <w:noProof/>
                      </w:rPr>
                      <w:t xml:space="preserve">vol. 1, no. 1, pp. 57-66, 2007. </w:t>
                    </w:r>
                  </w:p>
                </w:tc>
              </w:tr>
            </w:tbl>
            <w:p w14:paraId="34931550" w14:textId="77777777" w:rsidR="00A550ED" w:rsidRDefault="00A550ED">
              <w:pPr>
                <w:divId w:val="1247610667"/>
                <w:rPr>
                  <w:rFonts w:eastAsia="Times New Roman"/>
                  <w:noProof/>
                </w:rPr>
              </w:pPr>
            </w:p>
            <w:p w14:paraId="172531C5" w14:textId="602E476F" w:rsidR="00A550ED" w:rsidRDefault="00A550ED">
              <w:r>
                <w:rPr>
                  <w:b/>
                  <w:bCs/>
                  <w:noProof/>
                </w:rPr>
                <w:fldChar w:fldCharType="end"/>
              </w:r>
            </w:p>
          </w:sdtContent>
        </w:sdt>
      </w:sdtContent>
    </w:sdt>
    <w:p w14:paraId="1493DAFD" w14:textId="05A4EDE9" w:rsidR="00DC56D9" w:rsidRDefault="00DC56D9" w:rsidP="002D204D"/>
    <w:p w14:paraId="30FEDE70" w14:textId="53015C03" w:rsidR="003F3AED" w:rsidRDefault="003F3AED"/>
    <w:p w14:paraId="60713A0F" w14:textId="77777777" w:rsidR="00EA7058" w:rsidRDefault="00EA7058"/>
    <w:p w14:paraId="47106461" w14:textId="77777777" w:rsidR="00EA7058" w:rsidRDefault="00EA7058"/>
    <w:p w14:paraId="0519DAF1" w14:textId="77777777" w:rsidR="00EA7058" w:rsidRDefault="00EA7058"/>
    <w:p w14:paraId="7AA31777" w14:textId="77777777" w:rsidR="00EA7058" w:rsidRDefault="00EA7058"/>
    <w:p w14:paraId="6594D172" w14:textId="77777777" w:rsidR="00EA7058" w:rsidRDefault="00EA7058"/>
    <w:p w14:paraId="799D6CDB" w14:textId="77777777" w:rsidR="00EA7058" w:rsidRDefault="00EA7058"/>
    <w:p w14:paraId="0DDAC9AB" w14:textId="77777777" w:rsidR="00EA7058" w:rsidRDefault="00EA7058"/>
    <w:p w14:paraId="04B46C99" w14:textId="77777777" w:rsidR="00EA7058" w:rsidRDefault="00EA7058"/>
    <w:p w14:paraId="38A4CD22" w14:textId="77777777" w:rsidR="00EA7058" w:rsidRDefault="00EA7058"/>
    <w:p w14:paraId="30FE3716" w14:textId="77777777" w:rsidR="00EA7058" w:rsidRDefault="00EA7058"/>
    <w:p w14:paraId="057734A6" w14:textId="77777777" w:rsidR="00EA7058" w:rsidRDefault="00EA7058"/>
    <w:p w14:paraId="23A7A4F1" w14:textId="77777777" w:rsidR="00EA7058" w:rsidRDefault="00EA7058"/>
    <w:p w14:paraId="5D57C31D" w14:textId="77777777" w:rsidR="00EA7058" w:rsidRDefault="00EA7058"/>
    <w:p w14:paraId="11B661C1" w14:textId="77777777" w:rsidR="00EA7058" w:rsidRDefault="00EA7058"/>
    <w:p w14:paraId="14F30FCA" w14:textId="77777777" w:rsidR="00EA7058" w:rsidRDefault="00EA7058"/>
    <w:p w14:paraId="6F0839AA" w14:textId="77777777" w:rsidR="00EA7058" w:rsidRDefault="00EA7058"/>
    <w:p w14:paraId="6FE2DC34" w14:textId="77777777" w:rsidR="00EA7058" w:rsidRDefault="00EA7058"/>
    <w:p w14:paraId="00E649EC" w14:textId="77777777" w:rsidR="00EA7058" w:rsidRDefault="00EA7058"/>
    <w:p w14:paraId="4C5577D8" w14:textId="5DF69A29" w:rsidR="00EA7058" w:rsidRDefault="00A550ED" w:rsidP="00A550ED">
      <w:pPr>
        <w:pStyle w:val="Heading1"/>
        <w:jc w:val="center"/>
      </w:pPr>
      <w:bookmarkStart w:id="34" w:name="_Toc217780885"/>
      <w:r>
        <w:lastRenderedPageBreak/>
        <w:t>APPENDIX</w:t>
      </w:r>
      <w:bookmarkEnd w:id="34"/>
    </w:p>
    <w:p w14:paraId="02037CE4" w14:textId="77777777" w:rsidR="00EA7058" w:rsidRDefault="00EA7058"/>
    <w:p w14:paraId="1B44850C" w14:textId="3C0B1C3D" w:rsidR="00EA7058" w:rsidRDefault="00C67626">
      <w:r>
        <w:rPr>
          <w:noProof/>
        </w:rPr>
        <w:drawing>
          <wp:anchor distT="0" distB="0" distL="114300" distR="114300" simplePos="0" relativeHeight="251701248" behindDoc="0" locked="0" layoutInCell="1" allowOverlap="1" wp14:anchorId="3CCF4CE7" wp14:editId="2D710D15">
            <wp:simplePos x="0" y="0"/>
            <wp:positionH relativeFrom="margin">
              <wp:align>center</wp:align>
            </wp:positionH>
            <wp:positionV relativeFrom="paragraph">
              <wp:posOffset>5080</wp:posOffset>
            </wp:positionV>
            <wp:extent cx="4772691" cy="7535327"/>
            <wp:effectExtent l="0" t="0" r="8890" b="8890"/>
            <wp:wrapNone/>
            <wp:docPr id="400777490"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77490" name="Picture 14" descr="."/>
                    <pic:cNvPicPr/>
                  </pic:nvPicPr>
                  <pic:blipFill>
                    <a:blip r:embed="rId11">
                      <a:extLst>
                        <a:ext uri="{28A0092B-C50C-407E-A947-70E740481C1C}">
                          <a14:useLocalDpi xmlns:a14="http://schemas.microsoft.com/office/drawing/2010/main" val="0"/>
                        </a:ext>
                      </a:extLst>
                    </a:blip>
                    <a:stretch>
                      <a:fillRect/>
                    </a:stretch>
                  </pic:blipFill>
                  <pic:spPr>
                    <a:xfrm>
                      <a:off x="0" y="0"/>
                      <a:ext cx="4772691" cy="7535327"/>
                    </a:xfrm>
                    <a:prstGeom prst="rect">
                      <a:avLst/>
                    </a:prstGeom>
                  </pic:spPr>
                </pic:pic>
              </a:graphicData>
            </a:graphic>
          </wp:anchor>
        </w:drawing>
      </w:r>
    </w:p>
    <w:p w14:paraId="52DAB5CC" w14:textId="5E960357" w:rsidR="00EA7058" w:rsidRDefault="00EA7058"/>
    <w:p w14:paraId="7E6E3E36" w14:textId="77777777" w:rsidR="00EA7058" w:rsidRDefault="00EA7058"/>
    <w:p w14:paraId="7B584CB2" w14:textId="4B221948" w:rsidR="00CF1064" w:rsidRDefault="00CF1064"/>
    <w:p w14:paraId="7630C116" w14:textId="6264C991" w:rsidR="00CF1064" w:rsidRDefault="00CF1064">
      <w:r>
        <w:rPr>
          <w:noProof/>
        </w:rPr>
        <mc:AlternateContent>
          <mc:Choice Requires="wps">
            <w:drawing>
              <wp:anchor distT="45720" distB="45720" distL="114300" distR="114300" simplePos="0" relativeHeight="251703296" behindDoc="0" locked="0" layoutInCell="1" allowOverlap="1" wp14:anchorId="325A7642" wp14:editId="4F95B4CA">
                <wp:simplePos x="0" y="0"/>
                <wp:positionH relativeFrom="margin">
                  <wp:align>center</wp:align>
                </wp:positionH>
                <wp:positionV relativeFrom="paragraph">
                  <wp:posOffset>6289675</wp:posOffset>
                </wp:positionV>
                <wp:extent cx="4048125" cy="1404620"/>
                <wp:effectExtent l="0" t="0" r="0" b="5080"/>
                <wp:wrapNone/>
                <wp:docPr id="210744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650F9B05" w14:textId="64029A69" w:rsidR="00C67626" w:rsidRPr="004B5A38" w:rsidRDefault="00302570" w:rsidP="00C67626">
                            <w:pPr>
                              <w:spacing w:line="360" w:lineRule="auto"/>
                              <w:jc w:val="center"/>
                              <w:rPr>
                                <w:rFonts w:ascii="Cambria" w:hAnsi="Cambria"/>
                                <w:color w:val="333333"/>
                                <w:sz w:val="24"/>
                                <w:szCs w:val="24"/>
                              </w:rPr>
                            </w:pPr>
                            <w:r w:rsidRPr="00302570">
                              <w:rPr>
                                <w:rFonts w:ascii="Cambria" w:hAnsi="Cambria"/>
                                <w:color w:val="333333"/>
                                <w:sz w:val="24"/>
                                <w:szCs w:val="24"/>
                              </w:rPr>
                              <w:t>Figure A1: Full-colour main menu screen showing the game title and primary navigation options.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5A7642" id="_x0000_s1053" type="#_x0000_t202" style="position:absolute;margin-left:0;margin-top:495.25pt;width:318.75pt;height:110.6pt;z-index:2517032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79p/AEAANYDAAAOAAAAZHJzL2Uyb0RvYy54bWysU9Fu2yAUfZ+0f0C8L7ajpEusOFXXLtOk&#10;rpvU9QMwxjEacBmQ2NnX74LdNOreqvkBXbi+h3vOPWyuB63IUTgvwVS0mOWUCMOhkWZf0aefuw8r&#10;SnxgpmEKjKjoSXh6vX3/btPbUsyhA9UIRxDE+LK3Fe1CsGWWed4JzfwMrDCYbMFpFnDr9lnjWI/o&#10;WmXzPL/KenCNdcCF93h6NybpNuG3reDhe9t6EYiqKPYW0urSWsc1225YuXfMdpJPbbA3dKGZNHjp&#10;GeqOBUYOTv4DpSV34KENMw46g7aVXCQOyKbIX7F57JgViQuK4+1ZJv//YPnD8dH+cCQMn2DAASYS&#10;3t4D/+WJgduOmb24cQ76TrAGLy6iZFlvfTmVRql96SNI3X+DBofMDgES0NA6HVVBngTRcQCns+hi&#10;CITj4SJfrIr5khKOuQJ3V/M0loyVz+XW+fBFgCYxqKjDqSZ4drz3IbbDyudf4m0GdlKpNFllSF/R&#10;9RLxX2W0DGg8JXVFV3n8RitElp9Nk4oDk2qM8QJlJtqR6cg5DPVAZINdr2NxlKGG5oRCOBiNhg8D&#10;gw7cH0p6NFlF/e8Dc4IS9dWgmOtisYiuTJvF8iMyJ+4yU19mmOEIVdFAyRjehuTkyMzbGxR9J5Mc&#10;L51MPaN5kkqT0aM7L/fpr5fnuP0LAAD//wMAUEsDBBQABgAIAAAAIQAaRR/w3gAAAAkBAAAPAAAA&#10;ZHJzL2Rvd25yZXYueG1sTI/BTsMwEETvSPyDtUjcqJ0gGhriVBVqy5FSIs5ubJKIeG3Zbhr+nuUE&#10;tx3NaPZNtZ7tyCYT4uBQQrYQwAy2Tg/YSWjed3ePwGJSqNXo0Ej4NhHW9fVVpUrtLvhmpmPqGJVg&#10;LJWEPiVfch7b3lgVF84bJO/TBasSydBxHdSFyu3IcyGW3KoB6UOvvHnuTft1PFsJPvl98RJeD5vt&#10;bhLNx77Jh24r5e3NvHkClsyc/sLwi0/oUBPTyZ1RRzZKoCFJwmolHoCRvbwv6DhRLs+yAnhd8f8L&#10;6h8AAAD//wMAUEsBAi0AFAAGAAgAAAAhALaDOJL+AAAA4QEAABMAAAAAAAAAAAAAAAAAAAAAAFtD&#10;b250ZW50X1R5cGVzXS54bWxQSwECLQAUAAYACAAAACEAOP0h/9YAAACUAQAACwAAAAAAAAAAAAAA&#10;AAAvAQAAX3JlbHMvLnJlbHNQSwECLQAUAAYACAAAACEA+Qu/afwBAADWAwAADgAAAAAAAAAAAAAA&#10;AAAuAgAAZHJzL2Uyb0RvYy54bWxQSwECLQAUAAYACAAAACEAGkUf8N4AAAAJAQAADwAAAAAAAAAA&#10;AAAAAABWBAAAZHJzL2Rvd25yZXYueG1sUEsFBgAAAAAEAAQA8wAAAGEFAAAAAA==&#10;" filled="f" stroked="f">
                <v:textbox style="mso-fit-shape-to-text:t">
                  <w:txbxContent>
                    <w:p w14:paraId="650F9B05" w14:textId="64029A69" w:rsidR="00C67626" w:rsidRPr="004B5A38" w:rsidRDefault="00302570" w:rsidP="00C67626">
                      <w:pPr>
                        <w:spacing w:line="360" w:lineRule="auto"/>
                        <w:jc w:val="center"/>
                        <w:rPr>
                          <w:rFonts w:ascii="Cambria" w:hAnsi="Cambria"/>
                          <w:color w:val="333333"/>
                          <w:sz w:val="24"/>
                          <w:szCs w:val="24"/>
                        </w:rPr>
                      </w:pPr>
                      <w:r w:rsidRPr="00302570">
                        <w:rPr>
                          <w:rFonts w:ascii="Cambria" w:hAnsi="Cambria"/>
                          <w:color w:val="333333"/>
                          <w:sz w:val="24"/>
                          <w:szCs w:val="24"/>
                        </w:rPr>
                        <w:t>Figure A1: Full-colour main menu screen showing the game title and primary navigation options.</w:t>
                      </w:r>
                    </w:p>
                  </w:txbxContent>
                </v:textbox>
                <w10:wrap anchorx="margin"/>
              </v:shape>
            </w:pict>
          </mc:Fallback>
        </mc:AlternateContent>
      </w:r>
      <w:r>
        <w:br w:type="page"/>
      </w:r>
    </w:p>
    <w:p w14:paraId="6CCE8DC8" w14:textId="03935D39" w:rsidR="00EA7058" w:rsidRDefault="00EA7058"/>
    <w:p w14:paraId="14E90881" w14:textId="70BD1DF6" w:rsidR="00EA7058" w:rsidRDefault="00EA7058"/>
    <w:p w14:paraId="265019D2" w14:textId="22335065" w:rsidR="00EA7058" w:rsidRDefault="00CF1064">
      <w:r>
        <w:rPr>
          <w:noProof/>
        </w:rPr>
        <w:drawing>
          <wp:anchor distT="0" distB="0" distL="114300" distR="114300" simplePos="0" relativeHeight="251705344" behindDoc="0" locked="0" layoutInCell="1" allowOverlap="1" wp14:anchorId="080CA639" wp14:editId="259FE711">
            <wp:simplePos x="0" y="0"/>
            <wp:positionH relativeFrom="margin">
              <wp:align>center</wp:align>
            </wp:positionH>
            <wp:positionV relativeFrom="paragraph">
              <wp:posOffset>130629</wp:posOffset>
            </wp:positionV>
            <wp:extent cx="4419600" cy="7458710"/>
            <wp:effectExtent l="0" t="0" r="0" b="8890"/>
            <wp:wrapNone/>
            <wp:docPr id="702656327" name="Picture 1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656327" name="Picture 16" descr="A screenshot of a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419600" cy="7458710"/>
                    </a:xfrm>
                    <a:prstGeom prst="rect">
                      <a:avLst/>
                    </a:prstGeom>
                  </pic:spPr>
                </pic:pic>
              </a:graphicData>
            </a:graphic>
          </wp:anchor>
        </w:drawing>
      </w:r>
    </w:p>
    <w:p w14:paraId="69BC30AC" w14:textId="44F4DA67" w:rsidR="00EA7058" w:rsidRDefault="00EA7058"/>
    <w:p w14:paraId="7974A1EA" w14:textId="7B5DF961" w:rsidR="00EA7058" w:rsidRDefault="00EA7058"/>
    <w:p w14:paraId="097CFF8C" w14:textId="29AFFA53" w:rsidR="00DC56D9" w:rsidRDefault="00CF1064">
      <w:r>
        <w:rPr>
          <w:noProof/>
        </w:rPr>
        <mc:AlternateContent>
          <mc:Choice Requires="wps">
            <w:drawing>
              <wp:anchor distT="45720" distB="45720" distL="114300" distR="114300" simplePos="0" relativeHeight="251708416" behindDoc="0" locked="0" layoutInCell="1" allowOverlap="1" wp14:anchorId="5F2314E0" wp14:editId="0A6462BB">
                <wp:simplePos x="0" y="0"/>
                <wp:positionH relativeFrom="margin">
                  <wp:align>center</wp:align>
                </wp:positionH>
                <wp:positionV relativeFrom="paragraph">
                  <wp:posOffset>6947263</wp:posOffset>
                </wp:positionV>
                <wp:extent cx="4048125" cy="1404620"/>
                <wp:effectExtent l="0" t="0" r="0" b="6350"/>
                <wp:wrapNone/>
                <wp:docPr id="242994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02704FBF" w14:textId="1F340864" w:rsidR="00CF1064" w:rsidRPr="004B5A38" w:rsidRDefault="00A92EB8" w:rsidP="00CF1064">
                            <w:pPr>
                              <w:spacing w:line="360" w:lineRule="auto"/>
                              <w:jc w:val="center"/>
                              <w:rPr>
                                <w:rFonts w:ascii="Cambria" w:hAnsi="Cambria"/>
                                <w:color w:val="333333"/>
                                <w:sz w:val="24"/>
                                <w:szCs w:val="24"/>
                              </w:rPr>
                            </w:pPr>
                            <w:r w:rsidRPr="00A92EB8">
                              <w:rPr>
                                <w:rFonts w:ascii="Cambria" w:hAnsi="Cambria"/>
                                <w:color w:val="333333"/>
                                <w:sz w:val="24"/>
                                <w:szCs w:val="24"/>
                              </w:rPr>
                              <w:t>Figure A2: Character selection screen allowing players to choose a Cluedo-style character before starting the game.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2314E0" id="_x0000_s1054" type="#_x0000_t202" style="position:absolute;margin-left:0;margin-top:547.05pt;width:318.75pt;height:110.6pt;z-index:2517084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Bz5+wEAANYDAAAOAAAAZHJzL2Uyb0RvYy54bWysU9Fu2yAUfZ+0f0C8L7ajpEutkKprl2lS&#10;103q9gEE4xgNuAxI7Ozrd8FuGnVv0/yALlxz7j3nHtY3g9HkKH1QYBmtZiUl0gpolN0z+uP79t2K&#10;khC5bbgGKxk9yUBvNm/frHtXyzl0oBvpCYLYUPeO0S5GVxdFEJ00PMzASYvJFrzhEbd+XzSe94hu&#10;dDEvy6uiB984D0KGgKf3Y5JuMn7bShG/tm2QkWhGsbeYV5/XXVqLzZrXe89dp8TUBv+HLgxXFoue&#10;oe555OTg1V9QRgkPAdo4E2AKaFslZOaAbKryFZunjjuZuaA4wZ1lCv8PVjwen9w3T+LwAQYcYCYR&#10;3AOIn4FYuOu43ctb76HvJG+wcJUkK3oX6ulqkjrUIYHs+i/Q4JD5IUIGGlpvkirIkyA6DuB0Fl0O&#10;kQg8XJSLVTVfUiIwV+Huap7HUvD6+brzIX6SYEgKGPU41QzPjw8hpnZ4/fxLqmZhq7TOk9WW9Ixe&#10;LxH/VcaoiMbTyjC6KtM3WiGx/GibfDlypccYC2g70U5MR85x2A1ENYyODScZdtCcUAgPo9HwYWDQ&#10;gf9NSY8mYzT8OnAvKdGfLYp5XS0WyZV5s1i+RyDiLzO7ywy3AqEYjZSM4V3MTk7MgrtF0bcqy/HS&#10;ydQzmierNBk9ufNyn/96eY6bPwAAAP//AwBQSwMEFAAGAAgAAAAhAIdwsz3fAAAACgEAAA8AAABk&#10;cnMvZG93bnJldi54bWxMj8FOwzAQRO9I/IO1SNyonYa2EOJUFWrLsVAizm5skoh4bdluGv6e5QTH&#10;nRnNvinXkx3YaELsHUrIZgKYwcbpHlsJ9fvu7gFYTAq1GhwaCd8mwrq6vipVod0F38x4TC2jEoyF&#10;ktCl5AvOY9MZq+LMeYPkfbpgVaIztFwHdaFyO/C5EEtuVY/0oVPePHem+TqerQSf/H71Eg6vm+1u&#10;FPXHvp737VbK25tp8wQsmSn9heEXn9ChIqaTO6OObJBAQxKp4vE+A0b+Ml8tgJ1IyrNFDrwq+f8J&#10;1Q8AAAD//wMAUEsBAi0AFAAGAAgAAAAhALaDOJL+AAAA4QEAABMAAAAAAAAAAAAAAAAAAAAAAFtD&#10;b250ZW50X1R5cGVzXS54bWxQSwECLQAUAAYACAAAACEAOP0h/9YAAACUAQAACwAAAAAAAAAAAAAA&#10;AAAvAQAAX3JlbHMvLnJlbHNQSwECLQAUAAYACAAAACEAbnwc+fsBAADWAwAADgAAAAAAAAAAAAAA&#10;AAAuAgAAZHJzL2Uyb0RvYy54bWxQSwECLQAUAAYACAAAACEAh3CzPd8AAAAKAQAADwAAAAAAAAAA&#10;AAAAAABVBAAAZHJzL2Rvd25yZXYueG1sUEsFBgAAAAAEAAQA8wAAAGEFAAAAAA==&#10;" filled="f" stroked="f">
                <v:textbox style="mso-fit-shape-to-text:t">
                  <w:txbxContent>
                    <w:p w14:paraId="02704FBF" w14:textId="1F340864" w:rsidR="00CF1064" w:rsidRPr="004B5A38" w:rsidRDefault="00A92EB8" w:rsidP="00CF1064">
                      <w:pPr>
                        <w:spacing w:line="360" w:lineRule="auto"/>
                        <w:jc w:val="center"/>
                        <w:rPr>
                          <w:rFonts w:ascii="Cambria" w:hAnsi="Cambria"/>
                          <w:color w:val="333333"/>
                          <w:sz w:val="24"/>
                          <w:szCs w:val="24"/>
                        </w:rPr>
                      </w:pPr>
                      <w:r w:rsidRPr="00A92EB8">
                        <w:rPr>
                          <w:rFonts w:ascii="Cambria" w:hAnsi="Cambria"/>
                          <w:color w:val="333333"/>
                          <w:sz w:val="24"/>
                          <w:szCs w:val="24"/>
                        </w:rPr>
                        <w:t>Figure A2: Character selection screen allowing players to choose a Cluedo-style character before starting the game.</w:t>
                      </w:r>
                    </w:p>
                  </w:txbxContent>
                </v:textbox>
                <w10:wrap anchorx="margin"/>
              </v:shape>
            </w:pict>
          </mc:Fallback>
        </mc:AlternateContent>
      </w:r>
      <w:r w:rsidR="00DC56D9">
        <w:br w:type="page"/>
      </w:r>
    </w:p>
    <w:p w14:paraId="01928A7D" w14:textId="0C3B27F4" w:rsidR="00CF1064" w:rsidRDefault="00CF1064" w:rsidP="002D204D"/>
    <w:p w14:paraId="7EFE473E" w14:textId="7942FD95" w:rsidR="00CF1064" w:rsidRDefault="00A92EB8">
      <w:r>
        <w:rPr>
          <w:noProof/>
        </w:rPr>
        <mc:AlternateContent>
          <mc:Choice Requires="wps">
            <w:drawing>
              <wp:anchor distT="45720" distB="45720" distL="114300" distR="114300" simplePos="0" relativeHeight="251710464" behindDoc="0" locked="0" layoutInCell="1" allowOverlap="1" wp14:anchorId="1A07255B" wp14:editId="0C1C3AD1">
                <wp:simplePos x="0" y="0"/>
                <wp:positionH relativeFrom="margin">
                  <wp:align>center</wp:align>
                </wp:positionH>
                <wp:positionV relativeFrom="paragraph">
                  <wp:posOffset>7828007</wp:posOffset>
                </wp:positionV>
                <wp:extent cx="4048125" cy="1404620"/>
                <wp:effectExtent l="0" t="0" r="0" b="5080"/>
                <wp:wrapNone/>
                <wp:docPr id="1869509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42F983D3" w14:textId="58EBAF40" w:rsidR="00A92EB8" w:rsidRPr="004B5A38" w:rsidRDefault="0020563A" w:rsidP="00A92EB8">
                            <w:pPr>
                              <w:spacing w:line="360" w:lineRule="auto"/>
                              <w:jc w:val="center"/>
                              <w:rPr>
                                <w:rFonts w:ascii="Cambria" w:hAnsi="Cambria"/>
                                <w:color w:val="333333"/>
                                <w:sz w:val="24"/>
                                <w:szCs w:val="24"/>
                              </w:rPr>
                            </w:pPr>
                            <w:r w:rsidRPr="0020563A">
                              <w:rPr>
                                <w:rFonts w:ascii="Cambria" w:hAnsi="Cambria"/>
                                <w:color w:val="333333"/>
                                <w:sz w:val="24"/>
                                <w:szCs w:val="24"/>
                              </w:rPr>
                              <w:t>Figure A3: Investigation board screen representing campus locations using a Cluedo-inspired board layout.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07255B" id="_x0000_s1055" type="#_x0000_t202" style="position:absolute;margin-left:0;margin-top:616.4pt;width:318.75pt;height:110.6pt;z-index:2517104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3IP/AEAANYDAAAOAAAAZHJzL2Uyb0RvYy54bWysU9Fu2yAUfZ+0f0C8L7ajpEutkKprl2lS&#10;103q9gEE4xgNuAxI7Ozrd8FuGnVv0/yALlxz7j3nHtY3g9HkKH1QYBmtZiUl0gpolN0z+uP79t2K&#10;khC5bbgGKxk9yUBvNm/frHtXyzl0oBvpCYLYUPeO0S5GVxdFEJ00PMzASYvJFrzhEbd+XzSe94hu&#10;dDEvy6uiB984D0KGgKf3Y5JuMn7bShG/tm2QkWhGsbeYV5/XXVqLzZrXe89dp8TUBv+HLgxXFoue&#10;oe555OTg1V9QRgkPAdo4E2AKaFslZOaAbKryFZunjjuZuaA4wZ1lCv8PVjwen9w3T+LwAQYcYCYR&#10;3AOIn4FYuOu43ctb76HvJG+wcJUkK3oX6ulqkjrUIYHs+i/Q4JD5IUIGGlpvkirIkyA6DuB0Fl0O&#10;kQg8XJSLVTVfUiIwV+Huap7HUvD6+brzIX6SYEgKGPU41QzPjw8hpnZ4/fxLqmZhq7TOk9WW9Ixe&#10;LxH/VcaoiMbTyjC6KtM3WiGx/GibfDlypccYC2g70U5MR85x2A1ENYzOsyhJhh00JxTCw2g0fBgY&#10;dOB/U9KjyRgNvw7cS0r0Z4tiXleLRXJl3iyW75E58ZeZ3WWGW4FQjEZKxvAuZicnZsHdouhbleV4&#10;6WTqGc2TVZqMntx5uc9/vTzHzR8AAAD//wMAUEsDBBQABgAIAAAAIQBjS9k+3gAAAAoBAAAPAAAA&#10;ZHJzL2Rvd25yZXYueG1sTI/NTsMwEITvSLyDtUjcqE36h0KcqkJtOQIl4uzGSxIRr63YTcPbs5zg&#10;uDOj2fmKzeR6MeIQO08a7mcKBFLtbUeNhup9f/cAIiZD1vSeUMM3RtiU11eFya2/0BuOx9QILqGY&#10;Gw1tSiGXMtYtOhNnPiCx9+kHZxKfQyPtYC5c7nqZKbWSznTEH1oT8KnF+ut4dhpCCof18/Dyut3t&#10;R1V9HKqsa3Za395M20cQCaf0F4bf+TwdSt508meyUfQaGCSxms0zJmB/NV8vQZxYWiwXCmRZyP8I&#10;5Q8AAAD//wMAUEsBAi0AFAAGAAgAAAAhALaDOJL+AAAA4QEAABMAAAAAAAAAAAAAAAAAAAAAAFtD&#10;b250ZW50X1R5cGVzXS54bWxQSwECLQAUAAYACAAAACEAOP0h/9YAAACUAQAACwAAAAAAAAAAAAAA&#10;AAAvAQAAX3JlbHMvLnJlbHNQSwECLQAUAAYACAAAACEAvMtyD/wBAADWAwAADgAAAAAAAAAAAAAA&#10;AAAuAgAAZHJzL2Uyb0RvYy54bWxQSwECLQAUAAYACAAAACEAY0vZPt4AAAAKAQAADwAAAAAAAAAA&#10;AAAAAABWBAAAZHJzL2Rvd25yZXYueG1sUEsFBgAAAAAEAAQA8wAAAGEFAAAAAA==&#10;" filled="f" stroked="f">
                <v:textbox style="mso-fit-shape-to-text:t">
                  <w:txbxContent>
                    <w:p w14:paraId="42F983D3" w14:textId="58EBAF40" w:rsidR="00A92EB8" w:rsidRPr="004B5A38" w:rsidRDefault="0020563A" w:rsidP="00A92EB8">
                      <w:pPr>
                        <w:spacing w:line="360" w:lineRule="auto"/>
                        <w:jc w:val="center"/>
                        <w:rPr>
                          <w:rFonts w:ascii="Cambria" w:hAnsi="Cambria"/>
                          <w:color w:val="333333"/>
                          <w:sz w:val="24"/>
                          <w:szCs w:val="24"/>
                        </w:rPr>
                      </w:pPr>
                      <w:r w:rsidRPr="0020563A">
                        <w:rPr>
                          <w:rFonts w:ascii="Cambria" w:hAnsi="Cambria"/>
                          <w:color w:val="333333"/>
                          <w:sz w:val="24"/>
                          <w:szCs w:val="24"/>
                        </w:rPr>
                        <w:t>Figure A3: Investigation board screen representing campus locations using a Cluedo-inspired board layout.</w:t>
                      </w:r>
                    </w:p>
                  </w:txbxContent>
                </v:textbox>
                <w10:wrap anchorx="margin"/>
              </v:shape>
            </w:pict>
          </mc:Fallback>
        </mc:AlternateContent>
      </w:r>
      <w:r w:rsidR="00CF1064">
        <w:rPr>
          <w:noProof/>
        </w:rPr>
        <w:drawing>
          <wp:anchor distT="0" distB="0" distL="114300" distR="114300" simplePos="0" relativeHeight="251704320" behindDoc="0" locked="0" layoutInCell="1" allowOverlap="1" wp14:anchorId="673F5CCE" wp14:editId="513EC2C9">
            <wp:simplePos x="0" y="0"/>
            <wp:positionH relativeFrom="margin">
              <wp:align>center</wp:align>
            </wp:positionH>
            <wp:positionV relativeFrom="paragraph">
              <wp:posOffset>723900</wp:posOffset>
            </wp:positionV>
            <wp:extent cx="4476750" cy="6838950"/>
            <wp:effectExtent l="0" t="0" r="0" b="0"/>
            <wp:wrapNone/>
            <wp:docPr id="1945220230" name="Picture 15"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20230" name="Picture 15" descr="A screen shot of a phon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476750" cy="6838950"/>
                    </a:xfrm>
                    <a:prstGeom prst="rect">
                      <a:avLst/>
                    </a:prstGeom>
                  </pic:spPr>
                </pic:pic>
              </a:graphicData>
            </a:graphic>
            <wp14:sizeRelV relativeFrom="margin">
              <wp14:pctHeight>0</wp14:pctHeight>
            </wp14:sizeRelV>
          </wp:anchor>
        </w:drawing>
      </w:r>
      <w:r w:rsidR="00CF1064">
        <w:br w:type="page"/>
      </w:r>
    </w:p>
    <w:p w14:paraId="503EC432" w14:textId="25517E08" w:rsidR="002D204D" w:rsidRPr="002D204D" w:rsidRDefault="0020563A" w:rsidP="002D204D">
      <w:r>
        <w:rPr>
          <w:noProof/>
        </w:rPr>
        <w:lastRenderedPageBreak/>
        <mc:AlternateContent>
          <mc:Choice Requires="wps">
            <w:drawing>
              <wp:anchor distT="45720" distB="45720" distL="114300" distR="114300" simplePos="0" relativeHeight="251712512" behindDoc="0" locked="0" layoutInCell="1" allowOverlap="1" wp14:anchorId="425CB094" wp14:editId="62014C50">
                <wp:simplePos x="0" y="0"/>
                <wp:positionH relativeFrom="margin">
                  <wp:align>center</wp:align>
                </wp:positionH>
                <wp:positionV relativeFrom="paragraph">
                  <wp:posOffset>8111490</wp:posOffset>
                </wp:positionV>
                <wp:extent cx="4048125" cy="1404620"/>
                <wp:effectExtent l="0" t="0" r="0" b="5080"/>
                <wp:wrapNone/>
                <wp:docPr id="1292598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noFill/>
                        <a:ln w="9525">
                          <a:noFill/>
                          <a:miter lim="800000"/>
                          <a:headEnd/>
                          <a:tailEnd/>
                        </a:ln>
                      </wps:spPr>
                      <wps:txbx>
                        <w:txbxContent>
                          <w:p w14:paraId="296187E3" w14:textId="3D39BADE" w:rsidR="0020563A" w:rsidRPr="004B5A38" w:rsidRDefault="00BF0E95" w:rsidP="0020563A">
                            <w:pPr>
                              <w:spacing w:line="360" w:lineRule="auto"/>
                              <w:jc w:val="center"/>
                              <w:rPr>
                                <w:rFonts w:ascii="Cambria" w:hAnsi="Cambria"/>
                                <w:color w:val="333333"/>
                                <w:sz w:val="24"/>
                                <w:szCs w:val="24"/>
                              </w:rPr>
                            </w:pPr>
                            <w:r w:rsidRPr="00BF0E95">
                              <w:rPr>
                                <w:rFonts w:ascii="Cambria" w:hAnsi="Cambria"/>
                                <w:color w:val="333333"/>
                                <w:sz w:val="24"/>
                                <w:szCs w:val="24"/>
                              </w:rPr>
                              <w:t>Figure A4: End-of-game screen providing feedback after the case has been solved.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5CB094" id="_x0000_s1056" type="#_x0000_t202" style="position:absolute;margin-left:0;margin-top:638.7pt;width:318.75pt;height:110.6pt;z-index:2517125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bDO/AEAANYDAAAOAAAAZHJzL2Uyb0RvYy54bWysU9tuGyEQfa/Uf0C813uRnTor4yhN6qpS&#10;mlZK+wGYZb2owFDA3nW/vgPrOFb6VnUf0MDsHOacOaxuRqPJQfqgwDJazUpKpBXQKrtj9Mf3zbsl&#10;JSFy23INVjJ6lIHerN++WQ2ukTX0oFvpCYLY0AyO0T5G1xRFEL00PMzASYvJDrzhEbd+V7SeD4hu&#10;dFGX5VUxgG+dByFDwNP7KUnXGb/rpIhfuy7ISDSj2FvMq8/rNq3FesWbneeuV+LUBv+HLgxXFi89&#10;Q93zyMneq7+gjBIeAnRxJsAU0HVKyMwB2VTlKzZPPXcyc0FxgjvLFP4frHg8PLlvnsTxA4w4wEwi&#10;uAcQPwOxcNdzu5O33sPQS97ixVWSrBhcaE6lSerQhASyHb5Ai0Pm+wgZaOy8SaogT4LoOIDjWXQ5&#10;RiLwcF7Ol1W9oERgrsLdVZ3HUvDmudz5ED9JMCQFjHqcaobnh4cQUzu8ef4l3WZho7TOk9WWDIxe&#10;LxD/VcaoiMbTyjC6LNM3WSGx/GjbXBy50lOMF2h7op2YTpzjuB2Jahmt61ScZNhCe0QhPExGw4eB&#10;QQ/+NyUDmozR8GvPvaREf7Yo5nU1nydX5s188R6ZE3+Z2V5muBUIxWikZArvYnZyYhbcLYq+UVmO&#10;l05OPaN5skonoyd3Xu7zXy/Pcf0HAAD//wMAUEsDBBQABgAIAAAAIQAYF7TU3gAAAAoBAAAPAAAA&#10;ZHJzL2Rvd25yZXYueG1sTI/BTsMwEETvSPyDtUjcqEMoSQlxqgq15QiUiLObLElEvLZsNw1/z3KC&#10;486MZt+U69mMYkIfBksKbhcJCKTGtgN1Cur33c0KRIiaWj1aQgXfGGBdXV6Uumjtmd5wOsROcAmF&#10;QivoY3SFlKHp0eiwsA6JvU/rjY58+k62Xp+53IwyTZJMGj0Qf+i1w6cem6/DyShw0e3zZ//yutnu&#10;pqT+2Nfp0G2Vur6aN48gIs7xLwy/+IwOFTMd7YnaIEYFPCSymub5EgT72V1+D+LI0vJhlYGsSvl/&#10;QvUDAAD//wMAUEsBAi0AFAAGAAgAAAAhALaDOJL+AAAA4QEAABMAAAAAAAAAAAAAAAAAAAAAAFtD&#10;b250ZW50X1R5cGVzXS54bWxQSwECLQAUAAYACAAAACEAOP0h/9YAAACUAQAACwAAAAAAAAAAAAAA&#10;AAAvAQAAX3JlbHMvLnJlbHNQSwECLQAUAAYACAAAACEAixWwzvwBAADWAwAADgAAAAAAAAAAAAAA&#10;AAAuAgAAZHJzL2Uyb0RvYy54bWxQSwECLQAUAAYACAAAACEAGBe01N4AAAAKAQAADwAAAAAAAAAA&#10;AAAAAABWBAAAZHJzL2Rvd25yZXYueG1sUEsFBgAAAAAEAAQA8wAAAGEFAAAAAA==&#10;" filled="f" stroked="f">
                <v:textbox style="mso-fit-shape-to-text:t">
                  <w:txbxContent>
                    <w:p w14:paraId="296187E3" w14:textId="3D39BADE" w:rsidR="0020563A" w:rsidRPr="004B5A38" w:rsidRDefault="00BF0E95" w:rsidP="0020563A">
                      <w:pPr>
                        <w:spacing w:line="360" w:lineRule="auto"/>
                        <w:jc w:val="center"/>
                        <w:rPr>
                          <w:rFonts w:ascii="Cambria" w:hAnsi="Cambria"/>
                          <w:color w:val="333333"/>
                          <w:sz w:val="24"/>
                          <w:szCs w:val="24"/>
                        </w:rPr>
                      </w:pPr>
                      <w:r w:rsidRPr="00BF0E95">
                        <w:rPr>
                          <w:rFonts w:ascii="Cambria" w:hAnsi="Cambria"/>
                          <w:color w:val="333333"/>
                          <w:sz w:val="24"/>
                          <w:szCs w:val="24"/>
                        </w:rPr>
                        <w:t>Figure A4: End-of-game screen providing feedback after the case has been solved.</w:t>
                      </w:r>
                    </w:p>
                  </w:txbxContent>
                </v:textbox>
                <w10:wrap anchorx="margin"/>
              </v:shape>
            </w:pict>
          </mc:Fallback>
        </mc:AlternateContent>
      </w:r>
      <w:r w:rsidR="00CF1064">
        <w:rPr>
          <w:noProof/>
        </w:rPr>
        <w:drawing>
          <wp:anchor distT="0" distB="0" distL="114300" distR="114300" simplePos="0" relativeHeight="251706368" behindDoc="0" locked="0" layoutInCell="1" allowOverlap="1" wp14:anchorId="15860732" wp14:editId="0B3BAD71">
            <wp:simplePos x="0" y="0"/>
            <wp:positionH relativeFrom="margin">
              <wp:align>center</wp:align>
            </wp:positionH>
            <wp:positionV relativeFrom="paragraph">
              <wp:posOffset>1133475</wp:posOffset>
            </wp:positionV>
            <wp:extent cx="4382112" cy="6592220"/>
            <wp:effectExtent l="0" t="0" r="0" b="0"/>
            <wp:wrapNone/>
            <wp:docPr id="835704279" name="Picture 17"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04279" name="Picture 17" descr="A screen shot of a phon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382112" cy="6592220"/>
                    </a:xfrm>
                    <a:prstGeom prst="rect">
                      <a:avLst/>
                    </a:prstGeom>
                  </pic:spPr>
                </pic:pic>
              </a:graphicData>
            </a:graphic>
          </wp:anchor>
        </w:drawing>
      </w:r>
    </w:p>
    <w:sectPr w:rsidR="002D204D" w:rsidRPr="002D204D" w:rsidSect="00406880">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2FB85" w14:textId="77777777" w:rsidR="00452502" w:rsidRDefault="00452502" w:rsidP="00452502">
      <w:pPr>
        <w:spacing w:after="0" w:line="240" w:lineRule="auto"/>
      </w:pPr>
      <w:r>
        <w:separator/>
      </w:r>
    </w:p>
  </w:endnote>
  <w:endnote w:type="continuationSeparator" w:id="0">
    <w:p w14:paraId="70B70CE9" w14:textId="77777777" w:rsidR="00452502" w:rsidRDefault="00452502" w:rsidP="00452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32E4C" w14:textId="77777777" w:rsidR="00406880" w:rsidRDefault="0040688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B8B1A19" w14:textId="46EFCB88" w:rsidR="009F09C1" w:rsidRDefault="009F09C1" w:rsidP="009F09C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2A526" w14:textId="77777777" w:rsidR="00452502" w:rsidRDefault="00452502" w:rsidP="00452502">
      <w:pPr>
        <w:spacing w:after="0" w:line="240" w:lineRule="auto"/>
      </w:pPr>
      <w:r>
        <w:separator/>
      </w:r>
    </w:p>
  </w:footnote>
  <w:footnote w:type="continuationSeparator" w:id="0">
    <w:p w14:paraId="0F240427" w14:textId="77777777" w:rsidR="00452502" w:rsidRDefault="00452502" w:rsidP="004525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4D"/>
    <w:rsid w:val="00037E74"/>
    <w:rsid w:val="000440B6"/>
    <w:rsid w:val="00063B23"/>
    <w:rsid w:val="0007095A"/>
    <w:rsid w:val="00074B78"/>
    <w:rsid w:val="001004AC"/>
    <w:rsid w:val="00110895"/>
    <w:rsid w:val="00135479"/>
    <w:rsid w:val="0016286E"/>
    <w:rsid w:val="00176E9D"/>
    <w:rsid w:val="00185382"/>
    <w:rsid w:val="001A30CE"/>
    <w:rsid w:val="001D5B84"/>
    <w:rsid w:val="0020563A"/>
    <w:rsid w:val="00211B35"/>
    <w:rsid w:val="00242047"/>
    <w:rsid w:val="002B200B"/>
    <w:rsid w:val="002B3706"/>
    <w:rsid w:val="002D204D"/>
    <w:rsid w:val="00302570"/>
    <w:rsid w:val="0030643A"/>
    <w:rsid w:val="003201C8"/>
    <w:rsid w:val="00351C1B"/>
    <w:rsid w:val="00353B9B"/>
    <w:rsid w:val="00362C2B"/>
    <w:rsid w:val="00376CB3"/>
    <w:rsid w:val="003924B7"/>
    <w:rsid w:val="003A1FE0"/>
    <w:rsid w:val="003B7A96"/>
    <w:rsid w:val="003C7000"/>
    <w:rsid w:val="003F3AED"/>
    <w:rsid w:val="003F3B28"/>
    <w:rsid w:val="00406880"/>
    <w:rsid w:val="00452502"/>
    <w:rsid w:val="0045428B"/>
    <w:rsid w:val="004903E5"/>
    <w:rsid w:val="004B5A38"/>
    <w:rsid w:val="004F462E"/>
    <w:rsid w:val="004F795D"/>
    <w:rsid w:val="00503404"/>
    <w:rsid w:val="005068F2"/>
    <w:rsid w:val="0051379E"/>
    <w:rsid w:val="00557C28"/>
    <w:rsid w:val="005A385F"/>
    <w:rsid w:val="005C6838"/>
    <w:rsid w:val="005E1338"/>
    <w:rsid w:val="005F58C8"/>
    <w:rsid w:val="00642751"/>
    <w:rsid w:val="00647462"/>
    <w:rsid w:val="00667037"/>
    <w:rsid w:val="00692295"/>
    <w:rsid w:val="00695227"/>
    <w:rsid w:val="006A0251"/>
    <w:rsid w:val="006B5D8C"/>
    <w:rsid w:val="00703EA7"/>
    <w:rsid w:val="007101A2"/>
    <w:rsid w:val="00715497"/>
    <w:rsid w:val="007211E8"/>
    <w:rsid w:val="00727C97"/>
    <w:rsid w:val="00747767"/>
    <w:rsid w:val="00766350"/>
    <w:rsid w:val="007778F7"/>
    <w:rsid w:val="007C0B2A"/>
    <w:rsid w:val="007C2CB5"/>
    <w:rsid w:val="007C4079"/>
    <w:rsid w:val="007D739D"/>
    <w:rsid w:val="00864924"/>
    <w:rsid w:val="008B1182"/>
    <w:rsid w:val="008C1CA7"/>
    <w:rsid w:val="009309CB"/>
    <w:rsid w:val="00950A8D"/>
    <w:rsid w:val="009805C3"/>
    <w:rsid w:val="009842DC"/>
    <w:rsid w:val="009A2D46"/>
    <w:rsid w:val="009F09C1"/>
    <w:rsid w:val="00A23DD6"/>
    <w:rsid w:val="00A550ED"/>
    <w:rsid w:val="00A6410B"/>
    <w:rsid w:val="00A771CE"/>
    <w:rsid w:val="00A92EB8"/>
    <w:rsid w:val="00AD5910"/>
    <w:rsid w:val="00B04AA4"/>
    <w:rsid w:val="00BC60AD"/>
    <w:rsid w:val="00BE2F1A"/>
    <w:rsid w:val="00BF0E95"/>
    <w:rsid w:val="00BF54C6"/>
    <w:rsid w:val="00C109CF"/>
    <w:rsid w:val="00C23DBF"/>
    <w:rsid w:val="00C67626"/>
    <w:rsid w:val="00CA7383"/>
    <w:rsid w:val="00CB6A1F"/>
    <w:rsid w:val="00CF1064"/>
    <w:rsid w:val="00CF4F6B"/>
    <w:rsid w:val="00D1593C"/>
    <w:rsid w:val="00D648E6"/>
    <w:rsid w:val="00D950B3"/>
    <w:rsid w:val="00DC56D9"/>
    <w:rsid w:val="00DE0F1F"/>
    <w:rsid w:val="00E1427C"/>
    <w:rsid w:val="00E217DF"/>
    <w:rsid w:val="00E247AC"/>
    <w:rsid w:val="00E56A2D"/>
    <w:rsid w:val="00E70B33"/>
    <w:rsid w:val="00EA7058"/>
    <w:rsid w:val="00EB4CBB"/>
    <w:rsid w:val="00ED5141"/>
    <w:rsid w:val="00EF3F8E"/>
    <w:rsid w:val="00F25F7E"/>
    <w:rsid w:val="00F45B46"/>
    <w:rsid w:val="00F568DC"/>
    <w:rsid w:val="00F80038"/>
    <w:rsid w:val="00F81C25"/>
    <w:rsid w:val="00F92697"/>
    <w:rsid w:val="00FC18D2"/>
    <w:rsid w:val="00FF5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E65D0"/>
  <w15:chartTrackingRefBased/>
  <w15:docId w15:val="{4B5F0C5D-90DC-4F49-98CD-D7FC6C011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0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0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0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0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0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0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0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20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0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0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0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04D"/>
    <w:rPr>
      <w:rFonts w:eastAsiaTheme="majorEastAsia" w:cstheme="majorBidi"/>
      <w:color w:val="272727" w:themeColor="text1" w:themeTint="D8"/>
    </w:rPr>
  </w:style>
  <w:style w:type="paragraph" w:styleId="Title">
    <w:name w:val="Title"/>
    <w:basedOn w:val="Normal"/>
    <w:next w:val="Normal"/>
    <w:link w:val="TitleChar"/>
    <w:uiPriority w:val="10"/>
    <w:qFormat/>
    <w:rsid w:val="002D2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0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0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04D"/>
    <w:pPr>
      <w:spacing w:before="160"/>
      <w:jc w:val="center"/>
    </w:pPr>
    <w:rPr>
      <w:i/>
      <w:iCs/>
      <w:color w:val="404040" w:themeColor="text1" w:themeTint="BF"/>
    </w:rPr>
  </w:style>
  <w:style w:type="character" w:customStyle="1" w:styleId="QuoteChar">
    <w:name w:val="Quote Char"/>
    <w:basedOn w:val="DefaultParagraphFont"/>
    <w:link w:val="Quote"/>
    <w:uiPriority w:val="29"/>
    <w:rsid w:val="002D204D"/>
    <w:rPr>
      <w:i/>
      <w:iCs/>
      <w:color w:val="404040" w:themeColor="text1" w:themeTint="BF"/>
    </w:rPr>
  </w:style>
  <w:style w:type="paragraph" w:styleId="ListParagraph">
    <w:name w:val="List Paragraph"/>
    <w:basedOn w:val="Normal"/>
    <w:uiPriority w:val="34"/>
    <w:qFormat/>
    <w:rsid w:val="002D204D"/>
    <w:pPr>
      <w:ind w:left="720"/>
      <w:contextualSpacing/>
    </w:pPr>
  </w:style>
  <w:style w:type="character" w:styleId="IntenseEmphasis">
    <w:name w:val="Intense Emphasis"/>
    <w:basedOn w:val="DefaultParagraphFont"/>
    <w:uiPriority w:val="21"/>
    <w:qFormat/>
    <w:rsid w:val="002D204D"/>
    <w:rPr>
      <w:i/>
      <w:iCs/>
      <w:color w:val="0F4761" w:themeColor="accent1" w:themeShade="BF"/>
    </w:rPr>
  </w:style>
  <w:style w:type="paragraph" w:styleId="IntenseQuote">
    <w:name w:val="Intense Quote"/>
    <w:basedOn w:val="Normal"/>
    <w:next w:val="Normal"/>
    <w:link w:val="IntenseQuoteChar"/>
    <w:uiPriority w:val="30"/>
    <w:qFormat/>
    <w:rsid w:val="002D20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04D"/>
    <w:rPr>
      <w:i/>
      <w:iCs/>
      <w:color w:val="0F4761" w:themeColor="accent1" w:themeShade="BF"/>
    </w:rPr>
  </w:style>
  <w:style w:type="character" w:styleId="IntenseReference">
    <w:name w:val="Intense Reference"/>
    <w:basedOn w:val="DefaultParagraphFont"/>
    <w:uiPriority w:val="32"/>
    <w:qFormat/>
    <w:rsid w:val="002D204D"/>
    <w:rPr>
      <w:b/>
      <w:bCs/>
      <w:smallCaps/>
      <w:color w:val="0F4761" w:themeColor="accent1" w:themeShade="BF"/>
      <w:spacing w:val="5"/>
    </w:rPr>
  </w:style>
  <w:style w:type="paragraph" w:styleId="NoSpacing">
    <w:name w:val="No Spacing"/>
    <w:link w:val="NoSpacingChar"/>
    <w:uiPriority w:val="1"/>
    <w:qFormat/>
    <w:rsid w:val="002D20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204D"/>
    <w:rPr>
      <w:rFonts w:eastAsiaTheme="minorEastAsia"/>
      <w:kern w:val="0"/>
      <w:lang w:val="en-US"/>
      <w14:ligatures w14:val="none"/>
    </w:rPr>
  </w:style>
  <w:style w:type="paragraph" w:styleId="Header">
    <w:name w:val="header"/>
    <w:basedOn w:val="Normal"/>
    <w:link w:val="HeaderChar"/>
    <w:uiPriority w:val="99"/>
    <w:unhideWhenUsed/>
    <w:rsid w:val="004525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502"/>
  </w:style>
  <w:style w:type="paragraph" w:styleId="Footer">
    <w:name w:val="footer"/>
    <w:basedOn w:val="Normal"/>
    <w:link w:val="FooterChar"/>
    <w:uiPriority w:val="99"/>
    <w:unhideWhenUsed/>
    <w:rsid w:val="004525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502"/>
  </w:style>
  <w:style w:type="paragraph" w:styleId="Bibliography">
    <w:name w:val="Bibliography"/>
    <w:basedOn w:val="Normal"/>
    <w:next w:val="Normal"/>
    <w:uiPriority w:val="37"/>
    <w:unhideWhenUsed/>
    <w:rsid w:val="00A550ED"/>
  </w:style>
  <w:style w:type="paragraph" w:styleId="TOCHeading">
    <w:name w:val="TOC Heading"/>
    <w:basedOn w:val="Heading1"/>
    <w:next w:val="Normal"/>
    <w:uiPriority w:val="39"/>
    <w:unhideWhenUsed/>
    <w:qFormat/>
    <w:rsid w:val="00BF0E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F0E95"/>
    <w:pPr>
      <w:spacing w:after="100"/>
    </w:pPr>
  </w:style>
  <w:style w:type="paragraph" w:styleId="TOC2">
    <w:name w:val="toc 2"/>
    <w:basedOn w:val="Normal"/>
    <w:next w:val="Normal"/>
    <w:autoRedefine/>
    <w:uiPriority w:val="39"/>
    <w:unhideWhenUsed/>
    <w:rsid w:val="00BF0E95"/>
    <w:pPr>
      <w:spacing w:after="100"/>
      <w:ind w:left="220"/>
    </w:pPr>
  </w:style>
  <w:style w:type="character" w:styleId="Hyperlink">
    <w:name w:val="Hyperlink"/>
    <w:basedOn w:val="DefaultParagraphFont"/>
    <w:uiPriority w:val="99"/>
    <w:unhideWhenUsed/>
    <w:rsid w:val="00BF0E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9538">
      <w:bodyDiv w:val="1"/>
      <w:marLeft w:val="0"/>
      <w:marRight w:val="0"/>
      <w:marTop w:val="0"/>
      <w:marBottom w:val="0"/>
      <w:divBdr>
        <w:top w:val="none" w:sz="0" w:space="0" w:color="auto"/>
        <w:left w:val="none" w:sz="0" w:space="0" w:color="auto"/>
        <w:bottom w:val="none" w:sz="0" w:space="0" w:color="auto"/>
        <w:right w:val="none" w:sz="0" w:space="0" w:color="auto"/>
      </w:divBdr>
    </w:div>
    <w:div w:id="123815846">
      <w:bodyDiv w:val="1"/>
      <w:marLeft w:val="0"/>
      <w:marRight w:val="0"/>
      <w:marTop w:val="0"/>
      <w:marBottom w:val="0"/>
      <w:divBdr>
        <w:top w:val="none" w:sz="0" w:space="0" w:color="auto"/>
        <w:left w:val="none" w:sz="0" w:space="0" w:color="auto"/>
        <w:bottom w:val="none" w:sz="0" w:space="0" w:color="auto"/>
        <w:right w:val="none" w:sz="0" w:space="0" w:color="auto"/>
      </w:divBdr>
    </w:div>
    <w:div w:id="127670389">
      <w:bodyDiv w:val="1"/>
      <w:marLeft w:val="0"/>
      <w:marRight w:val="0"/>
      <w:marTop w:val="0"/>
      <w:marBottom w:val="0"/>
      <w:divBdr>
        <w:top w:val="none" w:sz="0" w:space="0" w:color="auto"/>
        <w:left w:val="none" w:sz="0" w:space="0" w:color="auto"/>
        <w:bottom w:val="none" w:sz="0" w:space="0" w:color="auto"/>
        <w:right w:val="none" w:sz="0" w:space="0" w:color="auto"/>
      </w:divBdr>
    </w:div>
    <w:div w:id="148518783">
      <w:bodyDiv w:val="1"/>
      <w:marLeft w:val="0"/>
      <w:marRight w:val="0"/>
      <w:marTop w:val="0"/>
      <w:marBottom w:val="0"/>
      <w:divBdr>
        <w:top w:val="none" w:sz="0" w:space="0" w:color="auto"/>
        <w:left w:val="none" w:sz="0" w:space="0" w:color="auto"/>
        <w:bottom w:val="none" w:sz="0" w:space="0" w:color="auto"/>
        <w:right w:val="none" w:sz="0" w:space="0" w:color="auto"/>
      </w:divBdr>
    </w:div>
    <w:div w:id="233122410">
      <w:bodyDiv w:val="1"/>
      <w:marLeft w:val="0"/>
      <w:marRight w:val="0"/>
      <w:marTop w:val="0"/>
      <w:marBottom w:val="0"/>
      <w:divBdr>
        <w:top w:val="none" w:sz="0" w:space="0" w:color="auto"/>
        <w:left w:val="none" w:sz="0" w:space="0" w:color="auto"/>
        <w:bottom w:val="none" w:sz="0" w:space="0" w:color="auto"/>
        <w:right w:val="none" w:sz="0" w:space="0" w:color="auto"/>
      </w:divBdr>
    </w:div>
    <w:div w:id="269438131">
      <w:bodyDiv w:val="1"/>
      <w:marLeft w:val="0"/>
      <w:marRight w:val="0"/>
      <w:marTop w:val="0"/>
      <w:marBottom w:val="0"/>
      <w:divBdr>
        <w:top w:val="none" w:sz="0" w:space="0" w:color="auto"/>
        <w:left w:val="none" w:sz="0" w:space="0" w:color="auto"/>
        <w:bottom w:val="none" w:sz="0" w:space="0" w:color="auto"/>
        <w:right w:val="none" w:sz="0" w:space="0" w:color="auto"/>
      </w:divBdr>
    </w:div>
    <w:div w:id="287853958">
      <w:bodyDiv w:val="1"/>
      <w:marLeft w:val="0"/>
      <w:marRight w:val="0"/>
      <w:marTop w:val="0"/>
      <w:marBottom w:val="0"/>
      <w:divBdr>
        <w:top w:val="none" w:sz="0" w:space="0" w:color="auto"/>
        <w:left w:val="none" w:sz="0" w:space="0" w:color="auto"/>
        <w:bottom w:val="none" w:sz="0" w:space="0" w:color="auto"/>
        <w:right w:val="none" w:sz="0" w:space="0" w:color="auto"/>
      </w:divBdr>
    </w:div>
    <w:div w:id="339550349">
      <w:bodyDiv w:val="1"/>
      <w:marLeft w:val="0"/>
      <w:marRight w:val="0"/>
      <w:marTop w:val="0"/>
      <w:marBottom w:val="0"/>
      <w:divBdr>
        <w:top w:val="none" w:sz="0" w:space="0" w:color="auto"/>
        <w:left w:val="none" w:sz="0" w:space="0" w:color="auto"/>
        <w:bottom w:val="none" w:sz="0" w:space="0" w:color="auto"/>
        <w:right w:val="none" w:sz="0" w:space="0" w:color="auto"/>
      </w:divBdr>
    </w:div>
    <w:div w:id="428432894">
      <w:bodyDiv w:val="1"/>
      <w:marLeft w:val="0"/>
      <w:marRight w:val="0"/>
      <w:marTop w:val="0"/>
      <w:marBottom w:val="0"/>
      <w:divBdr>
        <w:top w:val="none" w:sz="0" w:space="0" w:color="auto"/>
        <w:left w:val="none" w:sz="0" w:space="0" w:color="auto"/>
        <w:bottom w:val="none" w:sz="0" w:space="0" w:color="auto"/>
        <w:right w:val="none" w:sz="0" w:space="0" w:color="auto"/>
      </w:divBdr>
    </w:div>
    <w:div w:id="472253301">
      <w:bodyDiv w:val="1"/>
      <w:marLeft w:val="0"/>
      <w:marRight w:val="0"/>
      <w:marTop w:val="0"/>
      <w:marBottom w:val="0"/>
      <w:divBdr>
        <w:top w:val="none" w:sz="0" w:space="0" w:color="auto"/>
        <w:left w:val="none" w:sz="0" w:space="0" w:color="auto"/>
        <w:bottom w:val="none" w:sz="0" w:space="0" w:color="auto"/>
        <w:right w:val="none" w:sz="0" w:space="0" w:color="auto"/>
      </w:divBdr>
    </w:div>
    <w:div w:id="525095496">
      <w:bodyDiv w:val="1"/>
      <w:marLeft w:val="0"/>
      <w:marRight w:val="0"/>
      <w:marTop w:val="0"/>
      <w:marBottom w:val="0"/>
      <w:divBdr>
        <w:top w:val="none" w:sz="0" w:space="0" w:color="auto"/>
        <w:left w:val="none" w:sz="0" w:space="0" w:color="auto"/>
        <w:bottom w:val="none" w:sz="0" w:space="0" w:color="auto"/>
        <w:right w:val="none" w:sz="0" w:space="0" w:color="auto"/>
      </w:divBdr>
    </w:div>
    <w:div w:id="572275316">
      <w:bodyDiv w:val="1"/>
      <w:marLeft w:val="0"/>
      <w:marRight w:val="0"/>
      <w:marTop w:val="0"/>
      <w:marBottom w:val="0"/>
      <w:divBdr>
        <w:top w:val="none" w:sz="0" w:space="0" w:color="auto"/>
        <w:left w:val="none" w:sz="0" w:space="0" w:color="auto"/>
        <w:bottom w:val="none" w:sz="0" w:space="0" w:color="auto"/>
        <w:right w:val="none" w:sz="0" w:space="0" w:color="auto"/>
      </w:divBdr>
    </w:div>
    <w:div w:id="575941922">
      <w:bodyDiv w:val="1"/>
      <w:marLeft w:val="0"/>
      <w:marRight w:val="0"/>
      <w:marTop w:val="0"/>
      <w:marBottom w:val="0"/>
      <w:divBdr>
        <w:top w:val="none" w:sz="0" w:space="0" w:color="auto"/>
        <w:left w:val="none" w:sz="0" w:space="0" w:color="auto"/>
        <w:bottom w:val="none" w:sz="0" w:space="0" w:color="auto"/>
        <w:right w:val="none" w:sz="0" w:space="0" w:color="auto"/>
      </w:divBdr>
    </w:div>
    <w:div w:id="606042637">
      <w:bodyDiv w:val="1"/>
      <w:marLeft w:val="0"/>
      <w:marRight w:val="0"/>
      <w:marTop w:val="0"/>
      <w:marBottom w:val="0"/>
      <w:divBdr>
        <w:top w:val="none" w:sz="0" w:space="0" w:color="auto"/>
        <w:left w:val="none" w:sz="0" w:space="0" w:color="auto"/>
        <w:bottom w:val="none" w:sz="0" w:space="0" w:color="auto"/>
        <w:right w:val="none" w:sz="0" w:space="0" w:color="auto"/>
      </w:divBdr>
    </w:div>
    <w:div w:id="774859829">
      <w:bodyDiv w:val="1"/>
      <w:marLeft w:val="0"/>
      <w:marRight w:val="0"/>
      <w:marTop w:val="0"/>
      <w:marBottom w:val="0"/>
      <w:divBdr>
        <w:top w:val="none" w:sz="0" w:space="0" w:color="auto"/>
        <w:left w:val="none" w:sz="0" w:space="0" w:color="auto"/>
        <w:bottom w:val="none" w:sz="0" w:space="0" w:color="auto"/>
        <w:right w:val="none" w:sz="0" w:space="0" w:color="auto"/>
      </w:divBdr>
    </w:div>
    <w:div w:id="775249511">
      <w:bodyDiv w:val="1"/>
      <w:marLeft w:val="0"/>
      <w:marRight w:val="0"/>
      <w:marTop w:val="0"/>
      <w:marBottom w:val="0"/>
      <w:divBdr>
        <w:top w:val="none" w:sz="0" w:space="0" w:color="auto"/>
        <w:left w:val="none" w:sz="0" w:space="0" w:color="auto"/>
        <w:bottom w:val="none" w:sz="0" w:space="0" w:color="auto"/>
        <w:right w:val="none" w:sz="0" w:space="0" w:color="auto"/>
      </w:divBdr>
    </w:div>
    <w:div w:id="811142847">
      <w:bodyDiv w:val="1"/>
      <w:marLeft w:val="0"/>
      <w:marRight w:val="0"/>
      <w:marTop w:val="0"/>
      <w:marBottom w:val="0"/>
      <w:divBdr>
        <w:top w:val="none" w:sz="0" w:space="0" w:color="auto"/>
        <w:left w:val="none" w:sz="0" w:space="0" w:color="auto"/>
        <w:bottom w:val="none" w:sz="0" w:space="0" w:color="auto"/>
        <w:right w:val="none" w:sz="0" w:space="0" w:color="auto"/>
      </w:divBdr>
    </w:div>
    <w:div w:id="834959651">
      <w:bodyDiv w:val="1"/>
      <w:marLeft w:val="0"/>
      <w:marRight w:val="0"/>
      <w:marTop w:val="0"/>
      <w:marBottom w:val="0"/>
      <w:divBdr>
        <w:top w:val="none" w:sz="0" w:space="0" w:color="auto"/>
        <w:left w:val="none" w:sz="0" w:space="0" w:color="auto"/>
        <w:bottom w:val="none" w:sz="0" w:space="0" w:color="auto"/>
        <w:right w:val="none" w:sz="0" w:space="0" w:color="auto"/>
      </w:divBdr>
    </w:div>
    <w:div w:id="860171813">
      <w:bodyDiv w:val="1"/>
      <w:marLeft w:val="0"/>
      <w:marRight w:val="0"/>
      <w:marTop w:val="0"/>
      <w:marBottom w:val="0"/>
      <w:divBdr>
        <w:top w:val="none" w:sz="0" w:space="0" w:color="auto"/>
        <w:left w:val="none" w:sz="0" w:space="0" w:color="auto"/>
        <w:bottom w:val="none" w:sz="0" w:space="0" w:color="auto"/>
        <w:right w:val="none" w:sz="0" w:space="0" w:color="auto"/>
      </w:divBdr>
    </w:div>
    <w:div w:id="1003778673">
      <w:bodyDiv w:val="1"/>
      <w:marLeft w:val="0"/>
      <w:marRight w:val="0"/>
      <w:marTop w:val="0"/>
      <w:marBottom w:val="0"/>
      <w:divBdr>
        <w:top w:val="none" w:sz="0" w:space="0" w:color="auto"/>
        <w:left w:val="none" w:sz="0" w:space="0" w:color="auto"/>
        <w:bottom w:val="none" w:sz="0" w:space="0" w:color="auto"/>
        <w:right w:val="none" w:sz="0" w:space="0" w:color="auto"/>
      </w:divBdr>
    </w:div>
    <w:div w:id="1078014761">
      <w:bodyDiv w:val="1"/>
      <w:marLeft w:val="0"/>
      <w:marRight w:val="0"/>
      <w:marTop w:val="0"/>
      <w:marBottom w:val="0"/>
      <w:divBdr>
        <w:top w:val="none" w:sz="0" w:space="0" w:color="auto"/>
        <w:left w:val="none" w:sz="0" w:space="0" w:color="auto"/>
        <w:bottom w:val="none" w:sz="0" w:space="0" w:color="auto"/>
        <w:right w:val="none" w:sz="0" w:space="0" w:color="auto"/>
      </w:divBdr>
    </w:div>
    <w:div w:id="1101991380">
      <w:bodyDiv w:val="1"/>
      <w:marLeft w:val="0"/>
      <w:marRight w:val="0"/>
      <w:marTop w:val="0"/>
      <w:marBottom w:val="0"/>
      <w:divBdr>
        <w:top w:val="none" w:sz="0" w:space="0" w:color="auto"/>
        <w:left w:val="none" w:sz="0" w:space="0" w:color="auto"/>
        <w:bottom w:val="none" w:sz="0" w:space="0" w:color="auto"/>
        <w:right w:val="none" w:sz="0" w:space="0" w:color="auto"/>
      </w:divBdr>
    </w:div>
    <w:div w:id="1123425855">
      <w:bodyDiv w:val="1"/>
      <w:marLeft w:val="0"/>
      <w:marRight w:val="0"/>
      <w:marTop w:val="0"/>
      <w:marBottom w:val="0"/>
      <w:divBdr>
        <w:top w:val="none" w:sz="0" w:space="0" w:color="auto"/>
        <w:left w:val="none" w:sz="0" w:space="0" w:color="auto"/>
        <w:bottom w:val="none" w:sz="0" w:space="0" w:color="auto"/>
        <w:right w:val="none" w:sz="0" w:space="0" w:color="auto"/>
      </w:divBdr>
    </w:div>
    <w:div w:id="1214460723">
      <w:bodyDiv w:val="1"/>
      <w:marLeft w:val="0"/>
      <w:marRight w:val="0"/>
      <w:marTop w:val="0"/>
      <w:marBottom w:val="0"/>
      <w:divBdr>
        <w:top w:val="none" w:sz="0" w:space="0" w:color="auto"/>
        <w:left w:val="none" w:sz="0" w:space="0" w:color="auto"/>
        <w:bottom w:val="none" w:sz="0" w:space="0" w:color="auto"/>
        <w:right w:val="none" w:sz="0" w:space="0" w:color="auto"/>
      </w:divBdr>
    </w:div>
    <w:div w:id="1247610667">
      <w:bodyDiv w:val="1"/>
      <w:marLeft w:val="0"/>
      <w:marRight w:val="0"/>
      <w:marTop w:val="0"/>
      <w:marBottom w:val="0"/>
      <w:divBdr>
        <w:top w:val="none" w:sz="0" w:space="0" w:color="auto"/>
        <w:left w:val="none" w:sz="0" w:space="0" w:color="auto"/>
        <w:bottom w:val="none" w:sz="0" w:space="0" w:color="auto"/>
        <w:right w:val="none" w:sz="0" w:space="0" w:color="auto"/>
      </w:divBdr>
    </w:div>
    <w:div w:id="1250308646">
      <w:bodyDiv w:val="1"/>
      <w:marLeft w:val="0"/>
      <w:marRight w:val="0"/>
      <w:marTop w:val="0"/>
      <w:marBottom w:val="0"/>
      <w:divBdr>
        <w:top w:val="none" w:sz="0" w:space="0" w:color="auto"/>
        <w:left w:val="none" w:sz="0" w:space="0" w:color="auto"/>
        <w:bottom w:val="none" w:sz="0" w:space="0" w:color="auto"/>
        <w:right w:val="none" w:sz="0" w:space="0" w:color="auto"/>
      </w:divBdr>
    </w:div>
    <w:div w:id="1275404693">
      <w:bodyDiv w:val="1"/>
      <w:marLeft w:val="0"/>
      <w:marRight w:val="0"/>
      <w:marTop w:val="0"/>
      <w:marBottom w:val="0"/>
      <w:divBdr>
        <w:top w:val="none" w:sz="0" w:space="0" w:color="auto"/>
        <w:left w:val="none" w:sz="0" w:space="0" w:color="auto"/>
        <w:bottom w:val="none" w:sz="0" w:space="0" w:color="auto"/>
        <w:right w:val="none" w:sz="0" w:space="0" w:color="auto"/>
      </w:divBdr>
    </w:div>
    <w:div w:id="1281372923">
      <w:bodyDiv w:val="1"/>
      <w:marLeft w:val="0"/>
      <w:marRight w:val="0"/>
      <w:marTop w:val="0"/>
      <w:marBottom w:val="0"/>
      <w:divBdr>
        <w:top w:val="none" w:sz="0" w:space="0" w:color="auto"/>
        <w:left w:val="none" w:sz="0" w:space="0" w:color="auto"/>
        <w:bottom w:val="none" w:sz="0" w:space="0" w:color="auto"/>
        <w:right w:val="none" w:sz="0" w:space="0" w:color="auto"/>
      </w:divBdr>
    </w:div>
    <w:div w:id="1319459743">
      <w:bodyDiv w:val="1"/>
      <w:marLeft w:val="0"/>
      <w:marRight w:val="0"/>
      <w:marTop w:val="0"/>
      <w:marBottom w:val="0"/>
      <w:divBdr>
        <w:top w:val="none" w:sz="0" w:space="0" w:color="auto"/>
        <w:left w:val="none" w:sz="0" w:space="0" w:color="auto"/>
        <w:bottom w:val="none" w:sz="0" w:space="0" w:color="auto"/>
        <w:right w:val="none" w:sz="0" w:space="0" w:color="auto"/>
      </w:divBdr>
    </w:div>
    <w:div w:id="1427655714">
      <w:bodyDiv w:val="1"/>
      <w:marLeft w:val="0"/>
      <w:marRight w:val="0"/>
      <w:marTop w:val="0"/>
      <w:marBottom w:val="0"/>
      <w:divBdr>
        <w:top w:val="none" w:sz="0" w:space="0" w:color="auto"/>
        <w:left w:val="none" w:sz="0" w:space="0" w:color="auto"/>
        <w:bottom w:val="none" w:sz="0" w:space="0" w:color="auto"/>
        <w:right w:val="none" w:sz="0" w:space="0" w:color="auto"/>
      </w:divBdr>
    </w:div>
    <w:div w:id="1512454643">
      <w:bodyDiv w:val="1"/>
      <w:marLeft w:val="0"/>
      <w:marRight w:val="0"/>
      <w:marTop w:val="0"/>
      <w:marBottom w:val="0"/>
      <w:divBdr>
        <w:top w:val="none" w:sz="0" w:space="0" w:color="auto"/>
        <w:left w:val="none" w:sz="0" w:space="0" w:color="auto"/>
        <w:bottom w:val="none" w:sz="0" w:space="0" w:color="auto"/>
        <w:right w:val="none" w:sz="0" w:space="0" w:color="auto"/>
      </w:divBdr>
    </w:div>
    <w:div w:id="1517386722">
      <w:bodyDiv w:val="1"/>
      <w:marLeft w:val="0"/>
      <w:marRight w:val="0"/>
      <w:marTop w:val="0"/>
      <w:marBottom w:val="0"/>
      <w:divBdr>
        <w:top w:val="none" w:sz="0" w:space="0" w:color="auto"/>
        <w:left w:val="none" w:sz="0" w:space="0" w:color="auto"/>
        <w:bottom w:val="none" w:sz="0" w:space="0" w:color="auto"/>
        <w:right w:val="none" w:sz="0" w:space="0" w:color="auto"/>
      </w:divBdr>
    </w:div>
    <w:div w:id="1556354663">
      <w:bodyDiv w:val="1"/>
      <w:marLeft w:val="0"/>
      <w:marRight w:val="0"/>
      <w:marTop w:val="0"/>
      <w:marBottom w:val="0"/>
      <w:divBdr>
        <w:top w:val="none" w:sz="0" w:space="0" w:color="auto"/>
        <w:left w:val="none" w:sz="0" w:space="0" w:color="auto"/>
        <w:bottom w:val="none" w:sz="0" w:space="0" w:color="auto"/>
        <w:right w:val="none" w:sz="0" w:space="0" w:color="auto"/>
      </w:divBdr>
    </w:div>
    <w:div w:id="1568952638">
      <w:bodyDiv w:val="1"/>
      <w:marLeft w:val="0"/>
      <w:marRight w:val="0"/>
      <w:marTop w:val="0"/>
      <w:marBottom w:val="0"/>
      <w:divBdr>
        <w:top w:val="none" w:sz="0" w:space="0" w:color="auto"/>
        <w:left w:val="none" w:sz="0" w:space="0" w:color="auto"/>
        <w:bottom w:val="none" w:sz="0" w:space="0" w:color="auto"/>
        <w:right w:val="none" w:sz="0" w:space="0" w:color="auto"/>
      </w:divBdr>
    </w:div>
    <w:div w:id="1599217928">
      <w:bodyDiv w:val="1"/>
      <w:marLeft w:val="0"/>
      <w:marRight w:val="0"/>
      <w:marTop w:val="0"/>
      <w:marBottom w:val="0"/>
      <w:divBdr>
        <w:top w:val="none" w:sz="0" w:space="0" w:color="auto"/>
        <w:left w:val="none" w:sz="0" w:space="0" w:color="auto"/>
        <w:bottom w:val="none" w:sz="0" w:space="0" w:color="auto"/>
        <w:right w:val="none" w:sz="0" w:space="0" w:color="auto"/>
      </w:divBdr>
    </w:div>
    <w:div w:id="1599362268">
      <w:bodyDiv w:val="1"/>
      <w:marLeft w:val="0"/>
      <w:marRight w:val="0"/>
      <w:marTop w:val="0"/>
      <w:marBottom w:val="0"/>
      <w:divBdr>
        <w:top w:val="none" w:sz="0" w:space="0" w:color="auto"/>
        <w:left w:val="none" w:sz="0" w:space="0" w:color="auto"/>
        <w:bottom w:val="none" w:sz="0" w:space="0" w:color="auto"/>
        <w:right w:val="none" w:sz="0" w:space="0" w:color="auto"/>
      </w:divBdr>
    </w:div>
    <w:div w:id="1613366771">
      <w:bodyDiv w:val="1"/>
      <w:marLeft w:val="0"/>
      <w:marRight w:val="0"/>
      <w:marTop w:val="0"/>
      <w:marBottom w:val="0"/>
      <w:divBdr>
        <w:top w:val="none" w:sz="0" w:space="0" w:color="auto"/>
        <w:left w:val="none" w:sz="0" w:space="0" w:color="auto"/>
        <w:bottom w:val="none" w:sz="0" w:space="0" w:color="auto"/>
        <w:right w:val="none" w:sz="0" w:space="0" w:color="auto"/>
      </w:divBdr>
    </w:div>
    <w:div w:id="1649164627">
      <w:bodyDiv w:val="1"/>
      <w:marLeft w:val="0"/>
      <w:marRight w:val="0"/>
      <w:marTop w:val="0"/>
      <w:marBottom w:val="0"/>
      <w:divBdr>
        <w:top w:val="none" w:sz="0" w:space="0" w:color="auto"/>
        <w:left w:val="none" w:sz="0" w:space="0" w:color="auto"/>
        <w:bottom w:val="none" w:sz="0" w:space="0" w:color="auto"/>
        <w:right w:val="none" w:sz="0" w:space="0" w:color="auto"/>
      </w:divBdr>
    </w:div>
    <w:div w:id="1690907399">
      <w:bodyDiv w:val="1"/>
      <w:marLeft w:val="0"/>
      <w:marRight w:val="0"/>
      <w:marTop w:val="0"/>
      <w:marBottom w:val="0"/>
      <w:divBdr>
        <w:top w:val="none" w:sz="0" w:space="0" w:color="auto"/>
        <w:left w:val="none" w:sz="0" w:space="0" w:color="auto"/>
        <w:bottom w:val="none" w:sz="0" w:space="0" w:color="auto"/>
        <w:right w:val="none" w:sz="0" w:space="0" w:color="auto"/>
      </w:divBdr>
    </w:div>
    <w:div w:id="1701467959">
      <w:bodyDiv w:val="1"/>
      <w:marLeft w:val="0"/>
      <w:marRight w:val="0"/>
      <w:marTop w:val="0"/>
      <w:marBottom w:val="0"/>
      <w:divBdr>
        <w:top w:val="none" w:sz="0" w:space="0" w:color="auto"/>
        <w:left w:val="none" w:sz="0" w:space="0" w:color="auto"/>
        <w:bottom w:val="none" w:sz="0" w:space="0" w:color="auto"/>
        <w:right w:val="none" w:sz="0" w:space="0" w:color="auto"/>
      </w:divBdr>
    </w:div>
    <w:div w:id="1754542238">
      <w:bodyDiv w:val="1"/>
      <w:marLeft w:val="0"/>
      <w:marRight w:val="0"/>
      <w:marTop w:val="0"/>
      <w:marBottom w:val="0"/>
      <w:divBdr>
        <w:top w:val="none" w:sz="0" w:space="0" w:color="auto"/>
        <w:left w:val="none" w:sz="0" w:space="0" w:color="auto"/>
        <w:bottom w:val="none" w:sz="0" w:space="0" w:color="auto"/>
        <w:right w:val="none" w:sz="0" w:space="0" w:color="auto"/>
      </w:divBdr>
    </w:div>
    <w:div w:id="1762753037">
      <w:bodyDiv w:val="1"/>
      <w:marLeft w:val="0"/>
      <w:marRight w:val="0"/>
      <w:marTop w:val="0"/>
      <w:marBottom w:val="0"/>
      <w:divBdr>
        <w:top w:val="none" w:sz="0" w:space="0" w:color="auto"/>
        <w:left w:val="none" w:sz="0" w:space="0" w:color="auto"/>
        <w:bottom w:val="none" w:sz="0" w:space="0" w:color="auto"/>
        <w:right w:val="none" w:sz="0" w:space="0" w:color="auto"/>
      </w:divBdr>
    </w:div>
    <w:div w:id="1772892480">
      <w:bodyDiv w:val="1"/>
      <w:marLeft w:val="0"/>
      <w:marRight w:val="0"/>
      <w:marTop w:val="0"/>
      <w:marBottom w:val="0"/>
      <w:divBdr>
        <w:top w:val="none" w:sz="0" w:space="0" w:color="auto"/>
        <w:left w:val="none" w:sz="0" w:space="0" w:color="auto"/>
        <w:bottom w:val="none" w:sz="0" w:space="0" w:color="auto"/>
        <w:right w:val="none" w:sz="0" w:space="0" w:color="auto"/>
      </w:divBdr>
    </w:div>
    <w:div w:id="1852453805">
      <w:bodyDiv w:val="1"/>
      <w:marLeft w:val="0"/>
      <w:marRight w:val="0"/>
      <w:marTop w:val="0"/>
      <w:marBottom w:val="0"/>
      <w:divBdr>
        <w:top w:val="none" w:sz="0" w:space="0" w:color="auto"/>
        <w:left w:val="none" w:sz="0" w:space="0" w:color="auto"/>
        <w:bottom w:val="none" w:sz="0" w:space="0" w:color="auto"/>
        <w:right w:val="none" w:sz="0" w:space="0" w:color="auto"/>
      </w:divBdr>
    </w:div>
    <w:div w:id="1924534486">
      <w:bodyDiv w:val="1"/>
      <w:marLeft w:val="0"/>
      <w:marRight w:val="0"/>
      <w:marTop w:val="0"/>
      <w:marBottom w:val="0"/>
      <w:divBdr>
        <w:top w:val="none" w:sz="0" w:space="0" w:color="auto"/>
        <w:left w:val="none" w:sz="0" w:space="0" w:color="auto"/>
        <w:bottom w:val="none" w:sz="0" w:space="0" w:color="auto"/>
        <w:right w:val="none" w:sz="0" w:space="0" w:color="auto"/>
      </w:divBdr>
    </w:div>
    <w:div w:id="2038314309">
      <w:bodyDiv w:val="1"/>
      <w:marLeft w:val="0"/>
      <w:marRight w:val="0"/>
      <w:marTop w:val="0"/>
      <w:marBottom w:val="0"/>
      <w:divBdr>
        <w:top w:val="none" w:sz="0" w:space="0" w:color="auto"/>
        <w:left w:val="none" w:sz="0" w:space="0" w:color="auto"/>
        <w:bottom w:val="none" w:sz="0" w:space="0" w:color="auto"/>
        <w:right w:val="none" w:sz="0" w:space="0" w:color="auto"/>
      </w:divBdr>
    </w:div>
    <w:div w:id="2081322702">
      <w:bodyDiv w:val="1"/>
      <w:marLeft w:val="0"/>
      <w:marRight w:val="0"/>
      <w:marTop w:val="0"/>
      <w:marBottom w:val="0"/>
      <w:divBdr>
        <w:top w:val="none" w:sz="0" w:space="0" w:color="auto"/>
        <w:left w:val="none" w:sz="0" w:space="0" w:color="auto"/>
        <w:bottom w:val="none" w:sz="0" w:space="0" w:color="auto"/>
        <w:right w:val="none" w:sz="0" w:space="0" w:color="auto"/>
      </w:divBdr>
    </w:div>
    <w:div w:id="2092963099">
      <w:bodyDiv w:val="1"/>
      <w:marLeft w:val="0"/>
      <w:marRight w:val="0"/>
      <w:marTop w:val="0"/>
      <w:marBottom w:val="0"/>
      <w:divBdr>
        <w:top w:val="none" w:sz="0" w:space="0" w:color="auto"/>
        <w:left w:val="none" w:sz="0" w:space="0" w:color="auto"/>
        <w:bottom w:val="none" w:sz="0" w:space="0" w:color="auto"/>
        <w:right w:val="none" w:sz="0" w:space="0" w:color="auto"/>
      </w:divBdr>
    </w:div>
    <w:div w:id="2103597478">
      <w:bodyDiv w:val="1"/>
      <w:marLeft w:val="0"/>
      <w:marRight w:val="0"/>
      <w:marTop w:val="0"/>
      <w:marBottom w:val="0"/>
      <w:divBdr>
        <w:top w:val="none" w:sz="0" w:space="0" w:color="auto"/>
        <w:left w:val="none" w:sz="0" w:space="0" w:color="auto"/>
        <w:bottom w:val="none" w:sz="0" w:space="0" w:color="auto"/>
        <w:right w:val="none" w:sz="0" w:space="0" w:color="auto"/>
      </w:divBdr>
    </w:div>
    <w:div w:id="214299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Rog23</b:Tag>
    <b:SourceType>Book</b:SourceType>
    <b:Guid>{97677A84-B1A9-4ABA-AC5F-DF6F8F9FB075}</b:Guid>
    <b:Title>Interaction Design: Beyond Human–Computer Interaction</b:Title>
    <b:Year>2023</b:Year>
    <b:Author>
      <b:Author>
        <b:NameList>
          <b:Person>
            <b:Last>Rogers</b:Last>
            <b:First>Y.,</b:First>
            <b:Middle>Sharp, H., &amp; Preece, J</b:Middle>
          </b:Person>
        </b:NameList>
      </b:Author>
    </b:Author>
    <b:Publisher>Wiley</b:Publisher>
    <b:RefOrder>1</b:RefOrder>
  </b:Source>
  <b:Source>
    <b:Tag>Int18</b:Tag>
    <b:SourceType>Report</b:SourceType>
    <b:Guid>{AC3B03FE-C639-41DB-A798-2D2B64EB322E}</b:Guid>
    <b:Title>Ergonomics of human-system interaction — Usability: Definitions and concepts</b:Title>
    <b:Year>2018</b:Year>
    <b:Publisher>International Organization for Standardization</b:Publisher>
    <b:Author>
      <b:Author>
        <b:Corporate>International Organization for Standardization.</b:Corporate>
      </b:Author>
    </b:Author>
    <b:RefOrder>2</b:RefOrder>
  </b:Source>
  <b:Source>
    <b:Tag>Int20</b:Tag>
    <b:SourceType>Report</b:SourceType>
    <b:Guid>{52793991-EB45-4877-BD7C-E1464E0E0C31}</b:Guid>
    <b:Author>
      <b:Author>
        <b:Corporate>International Organization for Standardization</b:Corporate>
      </b:Author>
    </b:Author>
    <b:Title>Interaction principles</b:Title>
    <b:Year>2020</b:Year>
    <b:Publisher>International Organization for Standardization</b:Publisher>
    <b:City>Geneva</b:City>
    <b:RefOrder>3</b:RefOrder>
  </b:Source>
  <b:Source>
    <b:Tag>Sau22</b:Tag>
    <b:SourceType>Book</b:SourceType>
    <b:Guid>{E83D3796-6651-4B09-88AC-79E0C40DA215}</b:Guid>
    <b:Title>Quantifying the User Experience.</b:Title>
    <b:Year>2022</b:Year>
    <b:Publisher>Morgan Kaufmann</b:Publisher>
    <b:City>Burlington, MA</b:City>
    <b:Author>
      <b:Author>
        <b:NameList>
          <b:Person>
            <b:Last>Sauro</b:Last>
            <b:First>J.,</b:First>
            <b:Middle>&amp; Lewis, J.</b:Middle>
          </b:Person>
        </b:NameList>
      </b:Author>
    </b:Author>
    <b:RefOrder>4</b:RefOrder>
  </b:Source>
  <b:Source>
    <b:Tag>Tid20</b:Tag>
    <b:SourceType>Book</b:SourceType>
    <b:Guid>{047CA73F-E131-4262-9E95-2EA5FA13D385}</b:Guid>
    <b:Author>
      <b:Author>
        <b:NameList>
          <b:Person>
            <b:Last>Tidwell</b:Last>
            <b:First>J.,</b:First>
            <b:Middle>Brewer, C., &amp; Valencia, A.</b:Middle>
          </b:Person>
        </b:NameList>
      </b:Author>
    </b:Author>
    <b:Title>Designing Interfaces.</b:Title>
    <b:Year>2020</b:Year>
    <b:City>Sebastopol, CA</b:City>
    <b:Publisher>O’Reilly Media</b:Publisher>
    <b:RefOrder>5</b:RefOrder>
  </b:Source>
  <b:Source>
    <b:Tag>Swe19</b:Tag>
    <b:SourceType>Book</b:SourceType>
    <b:Guid>{AB12AD02-18C4-4AD1-8DAD-E60D933C229A}</b:Guid>
    <b:Author>
      <b:Author>
        <b:NameList>
          <b:Person>
            <b:Last>Sweller</b:Last>
            <b:First>J.,</b:First>
            <b:Middle>Ayres, P., &amp; Kalyuga, S.</b:Middle>
          </b:Person>
        </b:NameList>
      </b:Author>
    </b:Author>
    <b:Title>Cognitive Load Theory.</b:Title>
    <b:Year>2019</b:Year>
    <b:City>New York</b:City>
    <b:Publisher>Springer </b:Publisher>
    <b:RefOrder>6</b:RefOrder>
  </b:Source>
  <b:Source>
    <b:Tag>Wor23</b:Tag>
    <b:SourceType>Book</b:SourceType>
    <b:Guid>{E45F4311-A871-4617-9BDA-14B152E6CB53}</b:Guid>
    <b:Title>The Design of Everyday Things.</b:Title>
    <b:Year>2013</b:Year>
    <b:Author>
      <b:Author>
        <b:NameList>
          <b:Person>
            <b:Last>Norman</b:Last>
            <b:First>D.</b:First>
          </b:Person>
        </b:NameList>
      </b:Author>
    </b:Author>
    <b:YearAccessed>2025</b:YearAccessed>
    <b:MonthAccessed>December</b:MonthAccessed>
    <b:DayAccessed>10</b:DayAccessed>
    <b:URL>https://www.w3.org/TR/WCGA22/</b:URL>
    <b:Publisher>Basic books</b:Publisher>
    <b:RefOrder>7</b:RefOrder>
  </b:Source>
  <b:Source>
    <b:Tag>Lup14</b:Tag>
    <b:SourceType>Report</b:SourceType>
    <b:Guid>{A6735238-6176-4317-ACF5-BA9D21202B14}</b:Guid>
    <b:Author>
      <b:Author>
        <b:Corporate>World Wide Web Consortium</b:Corporate>
      </b:Author>
    </b:Author>
    <b:Title>Web Content Accessibility Guidelines (WCAG)</b:Title>
    <b:Year>2023</b:Year>
    <b:City>New York</b:City>
    <b:Publisher>Princeton Architectural Press</b:Publisher>
    <b:RefOrder>8</b:RefOrder>
  </b:Source>
  <b:Source>
    <b:Tag>Int181</b:Tag>
    <b:SourceType>Report</b:SourceType>
    <b:Guid>{7EAB109B-30FC-4B0F-A1B4-FDB448EF2922}</b:Guid>
    <b:Author>
      <b:Author>
        <b:Corporate>International Organization for Standardization</b:Corporate>
      </b:Author>
    </b:Author>
    <b:Title>Usability: Definitions and concepts.</b:Title>
    <b:Year>2018</b:Year>
    <b:Publisher>International Organization for Standardization</b:Publisher>
    <b:RefOrder>9</b:RefOrder>
  </b:Source>
  <b:Source>
    <b:Tag>Has22</b:Tag>
    <b:SourceType>JournalArticle</b:SourceType>
    <b:Guid>{3897D917-6384-4C54-ABC0-09BF5F64A4BE}</b:Guid>
    <b:Author>
      <b:Author>
        <b:NameList>
          <b:Person>
            <b:Last>Hassenzahl</b:Last>
            <b:First>M.</b:First>
          </b:Person>
        </b:NameList>
      </b:Author>
    </b:Author>
    <b:Title>User experience and experience design.</b:Title>
    <b:JournalName>Foundations and Trends in Human–Computer Interaction</b:JournalName>
    <b:Year>2022</b:Year>
    <b:Volume>15</b:Volume>
    <b:Issue>1</b:Issue>
    <b:RefOrder>10</b:RefOrder>
  </b:Source>
  <b:Source>
    <b:Tag>Nie94</b:Tag>
    <b:SourceType>Report</b:SourceType>
    <b:Guid>{2C7475A0-01F1-45F0-87CE-CB2BAF38D8B6}</b:Guid>
    <b:Author>
      <b:Author>
        <b:NameList>
          <b:Person>
            <b:Last>Nielsen</b:Last>
            <b:First>J.</b:First>
          </b:Person>
        </b:NameList>
      </b:Author>
    </b:Author>
    <b:Title>Usability Engineering.</b:Title>
    <b:Year>1994</b:Year>
    <b:Publisher>Morgan Kaufmann</b:Publisher>
    <b:RefOrder>11</b:RefOrder>
  </b:Source>
  <b:Source>
    <b:Tag>Rub08</b:Tag>
    <b:SourceType>Book</b:SourceType>
    <b:Guid>{CF33B1C4-8CCA-4715-BCE9-AEDDE0089976}</b:Guid>
    <b:Author>
      <b:Author>
        <b:NameList>
          <b:Person>
            <b:Last>Rubin</b:Last>
            <b:First>J.,</b:First>
            <b:Middle>&amp; Chisnell, D.</b:Middle>
          </b:Person>
        </b:NameList>
      </b:Author>
    </b:Author>
    <b:Title>Handbook of Usability Testing.</b:Title>
    <b:Year>2008</b:Year>
    <b:City>Indianapolis, IN</b:City>
    <b:Publisher>Wiley</b:Publisher>
    <b:RefOrder>12</b:RefOrder>
  </b:Source>
  <b:Source>
    <b:Tag>Wha</b:Tag>
    <b:SourceType>JournalArticle</b:SourceType>
    <b:Guid>{12732D7B-809A-447E-AEB6-E43C18B47C0E}</b:Guid>
    <b:Title>The cognitive walkthrough method.</b:Title>
    <b:Author>
      <b:Author>
        <b:NameList>
          <b:Person>
            <b:Last>Wharton</b:Last>
            <b:First>C.,</b:First>
            <b:Middle>Rieman, J., Lewis, C., &amp; Polson, P.</b:Middle>
          </b:Person>
        </b:NameList>
      </b:Author>
    </b:Author>
    <b:JournalName>Human–Computer Interaction</b:JournalName>
    <b:Pages>137-171</b:Pages>
    <b:Volume>7</b:Volume>
    <b:Issue>2</b:Issue>
    <b:RefOrder>13</b:RefOrder>
  </b:Source>
  <b:Source>
    <b:Tag>Eri</b:Tag>
    <b:SourceType>Book</b:SourceType>
    <b:Guid>{E4741B8A-6BFE-43F7-AEC7-7837B04C4C2C}</b:Guid>
    <b:Title>Protocol Analysis: Verbal Reports as Data.</b:Title>
    <b:Author>
      <b:Author>
        <b:NameList>
          <b:Person>
            <b:Last>Ericsson</b:Last>
            <b:First>K.</b:First>
            <b:Middle>A., &amp; Simon, H. A.</b:Middle>
          </b:Person>
        </b:NameList>
      </b:Author>
    </b:Author>
    <b:City>Cambridge, MA</b:City>
    <b:Publisher>MIT press</b:Publisher>
    <b:RefOrder>14</b:RefOrder>
  </b:Source>
  <b:Source>
    <b:Tag>Coo14</b:Tag>
    <b:SourceType>Book</b:SourceType>
    <b:Guid>{2E8850C0-D82B-403A-B39A-95917063DBE3}</b:Guid>
    <b:Author>
      <b:Author>
        <b:NameList>
          <b:Person>
            <b:Last>Cooper</b:Last>
            <b:First>A.,</b:First>
            <b:Middle>Reimann, R., Cronin, D., &amp; Noessel, C.</b:Middle>
          </b:Person>
        </b:NameList>
      </b:Author>
    </b:Author>
    <b:Title>About Face: The Essentials of Interaction Design.</b:Title>
    <b:Year>2014</b:Year>
    <b:City>Indianapolis, IN</b:City>
    <b:Publisher>Wiley</b:Publisher>
    <b:RefOrder>15</b:RefOrder>
  </b:Source>
  <b:Source>
    <b:Tag>Prunn</b:Tag>
    <b:SourceType>ElectronicSource</b:SourceType>
    <b:Guid>{139711A8-D62C-4BD9-ABC9-1BB7AADA0843}</b:Guid>
    <b:Title>The Persona Lifecycle.</b:Title>
    <b:Year>Morgan Kaufmann</b:Year>
    <b:City>2006</b:City>
    <b:Publisher>San Francisco</b:Publisher>
    <b:Author>
      <b:Author>
        <b:NameList>
          <b:Person>
            <b:Last>Pruitt</b:Last>
            <b:First>J.,</b:First>
            <b:Middle>&amp; Adlin, T.</b:Middle>
          </b:Person>
        </b:NameList>
      </b:Author>
    </b:Author>
    <b:RefOrder>16</b:RefOrder>
  </b:Source>
  <b:Source>
    <b:Tag>Nie</b:Tag>
    <b:SourceType>ElectronicSource</b:SourceType>
    <b:Guid>{80337FCD-613C-4065-A9B6-085F00456E75}</b:Guid>
    <b:Author>
      <b:Author>
        <b:NameList>
          <b:Person>
            <b:Last>Nielsen</b:Last>
            <b:First>J.,</b:First>
            <b:Middle>&amp; Landauer, T.</b:Middle>
          </b:Person>
        </b:NameList>
      </b:Author>
    </b:Author>
    <b:Title>A mathematical model of the finding of usability problems.</b:Title>
    <b:Publisher>ACM</b:Publisher>
    <b:RefOrder>17</b:RefOrder>
  </b:Source>
  <b:Source>
    <b:Tag>Nor04</b:Tag>
    <b:SourceType>Book</b:SourceType>
    <b:Guid>{9AF5F62C-41D4-43FC-9CC0-4BA47FE9ADAD}</b:Guid>
    <b:Title>Emotional Design.</b:Title>
    <b:City>New York</b:City>
    <b:Publisher>Basic Books</b:Publisher>
    <b:Year>2004</b:Year>
    <b:Author>
      <b:Author>
        <b:NameList>
          <b:Person>
            <b:Last>Norman</b:Last>
            <b:First>D.</b:First>
          </b:Person>
        </b:NameList>
      </b:Author>
    </b:Author>
    <b:RefOrder>18</b:RefOrder>
  </b:Source>
  <b:Source>
    <b:Tag>Ful18</b:Tag>
    <b:SourceType>ElectronicSource</b:SourceType>
    <b:Guid>{9E3D214A-FD87-4F71-9A7C-1F1C9133C4A5}</b:Guid>
    <b:Title>Game Design Workshop.</b:Title>
    <b:Year>2018</b:Year>
    <b:Publisher>CRC Pres</b:Publisher>
    <b:Author>
      <b:Author>
        <b:NameList>
          <b:Person>
            <b:Last>Fullerton</b:Last>
            <b:First>T.</b:First>
          </b:Person>
        </b:NameList>
      </b:Author>
    </b:Author>
    <b:RefOrder>19</b:RefOrder>
  </b:Source>
  <b:Source>
    <b:Tag>Has06</b:Tag>
    <b:SourceType>JournalArticle</b:SourceType>
    <b:Guid>{BC08EF6F-8075-4EC4-A3B0-2EA620A15B30}</b:Guid>
    <b:Author>
      <b:Author>
        <b:NameList>
          <b:Person>
            <b:Last>Hassenzahl</b:Last>
            <b:First>M.,</b:First>
            <b:Middle>&amp; Tractinsky, N.</b:Middle>
          </b:Person>
        </b:NameList>
      </b:Author>
    </b:Author>
    <b:Title>User experience – a research agenda.</b:Title>
    <b:Year>2006</b:Year>
    <b:JournalName>Behaviour &amp; Information Technology.</b:JournalName>
    <b:Pages>91-97</b:Pages>
    <b:Volume>25</b:Volume>
    <b:Issue>2</b:Issue>
    <b:RefOrder>20</b:RefOrder>
  </b:Source>
  <b:Source>
    <b:Tag>Nie1</b:Tag>
    <b:SourceType>JournalArticle</b:SourceType>
    <b:Guid>{B862E4C6-9DA6-42FD-8752-0EA8B2439104}</b:Guid>
    <b:Author>
      <b:Author>
        <b:NameList>
          <b:Person>
            <b:Last>Nielsen</b:Last>
            <b:First>J.</b:First>
          </b:Person>
        </b:NameList>
      </b:Author>
    </b:Author>
    <b:Title>Usability metrics: Tracking interface improvements.</b:Title>
    <b:JournalName>EEE Software</b:JournalName>
    <b:Pages>12-13</b:Pages>
    <b:Volume>12</b:Volume>
    <b:Issue>1</b:Issue>
    <b:RefOrder>21</b:RefOrder>
  </b:Source>
  <b:Source>
    <b:Tag>Tul13</b:Tag>
    <b:SourceType>Book</b:SourceType>
    <b:Guid>{7753A1B1-8323-421E-9B9A-C5E4A4F7692D}</b:Guid>
    <b:Title>Measuring the User Experience.</b:Title>
    <b:Year>2013</b:Year>
    <b:Author>
      <b:Author>
        <b:NameList>
          <b:Person>
            <b:Last>Tullis</b:Last>
            <b:First>T.,</b:First>
            <b:Middle>&amp; Albert, B.</b:Middle>
          </b:Person>
        </b:NameList>
      </b:Author>
    </b:Author>
    <b:Publisher>Morgan Kaufmann</b:Publisher>
    <b:RefOrder>22</b:RefOrder>
  </b:Source>
  <b:Source>
    <b:Tag>Has10</b:Tag>
    <b:SourceType>Book</b:SourceType>
    <b:Guid>{3BF5AF3E-40C2-4178-86C9-E13A8D5B1441}</b:Guid>
    <b:Author>
      <b:Author>
        <b:NameList>
          <b:Person>
            <b:Last>Hassenzahl</b:Last>
            <b:First>M.</b:First>
          </b:Person>
        </b:NameList>
      </b:Author>
    </b:Author>
    <b:Title>Experience Design: Technology for All the Right Reasons.</b:Title>
    <b:Year>2010</b:Year>
    <b:Publisher>Morgan &amp; Claypool</b:Publisher>
    <b:RefOrder>23</b:RefOrder>
  </b:Source>
  <b:Source>
    <b:Tag>Cre18</b:Tag>
    <b:SourceType>Book</b:SourceType>
    <b:Guid>{EBD78628-7BDB-4468-9982-5C89C7F7E193}</b:Guid>
    <b:Author>
      <b:Author>
        <b:NameList>
          <b:Person>
            <b:Last>Creswell</b:Last>
            <b:First>J.</b:First>
            <b:Middle>W., &amp; Plano Clark, V.</b:Middle>
          </b:Person>
        </b:NameList>
      </b:Author>
    </b:Author>
    <b:Title>Designing and Conducting Mixed Methods Research.</b:Title>
    <b:Year>2018</b:Year>
    <b:Publisher>Sage</b:Publisher>
    <b:RefOrder>24</b:RefOrder>
  </b:Source>
  <b:Source>
    <b:Tag>Des07</b:Tag>
    <b:SourceType>JournalArticle</b:SourceType>
    <b:Guid>{5020B5F9-F3A7-47C1-B41F-AFCA0098C2D4}</b:Guid>
    <b:Title>Framework of product experience.</b:Title>
    <b:Year>2007</b:Year>
    <b:Author>
      <b:Author>
        <b:NameList>
          <b:Person>
            <b:Last>Desmet</b:Last>
            <b:First>P.,</b:First>
            <b:Middle>&amp; Hekkert, P.</b:Middle>
          </b:Person>
        </b:NameList>
      </b:Author>
    </b:Author>
    <b:JournalName>nternational Journal of Design.</b:JournalName>
    <b:Pages>57-66</b:Pages>
    <b:Volume>1</b:Volume>
    <b:Issue>1</b:Issue>
    <b:RefOrder>25</b:RefOrder>
  </b:Source>
</b:Sources>
</file>

<file path=customXml/itemProps1.xml><?xml version="1.0" encoding="utf-8"?>
<ds:datastoreItem xmlns:ds="http://schemas.openxmlformats.org/officeDocument/2006/customXml" ds:itemID="{10A7D50E-BF8F-42EC-A273-A3C806904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24</Pages>
  <Words>752</Words>
  <Characters>4584</Characters>
  <Application>Microsoft Office Word</Application>
  <DocSecurity>0</DocSecurity>
  <Lines>71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 Chicaiza Asimbaya (2115194)</dc:title>
  <dc:subject>Module: Usability Engineering (ACCB6017) University of Wales Trinity Saint David      London Campus</dc:subject>
  <dc:creator>Ana Micaela Chicaiza Asimbaya (2115194)</dc:creator>
  <cp:keywords/>
  <dc:description/>
  <cp:lastModifiedBy>Ana Micaela Chicaiza Asimbaya (2115194)</cp:lastModifiedBy>
  <cp:revision>110</cp:revision>
  <dcterms:created xsi:type="dcterms:W3CDTF">2025-12-25T17:52:00Z</dcterms:created>
  <dcterms:modified xsi:type="dcterms:W3CDTF">2025-12-28T02:25:00Z</dcterms:modified>
</cp:coreProperties>
</file>