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9423851"/>
        <w:docPartObj>
          <w:docPartGallery w:val="Cover Pages"/>
          <w:docPartUnique/>
        </w:docPartObj>
      </w:sdtPr>
      <w:sdtEndPr>
        <w:rPr>
          <w:rFonts w:ascii="Times New Roman" w:hAnsi="Times New Roman" w:cs="Times New Roman"/>
          <w:b/>
          <w:bCs/>
        </w:rPr>
      </w:sdtEndPr>
      <w:sdtContent>
        <w:p w14:paraId="0CBCB51D" w14:textId="1035EA89" w:rsidR="004823C5" w:rsidRPr="000B7A67" w:rsidRDefault="00155AC9" w:rsidP="004823C5">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58240" behindDoc="1" locked="0" layoutInCell="1" allowOverlap="1" wp14:anchorId="37818379" wp14:editId="693B4CA9">
                <wp:simplePos x="0" y="0"/>
                <wp:positionH relativeFrom="column">
                  <wp:posOffset>4594691</wp:posOffset>
                </wp:positionH>
                <wp:positionV relativeFrom="page">
                  <wp:posOffset>98361</wp:posOffset>
                </wp:positionV>
                <wp:extent cx="1810385" cy="597535"/>
                <wp:effectExtent l="0" t="0" r="0" b="0"/>
                <wp:wrapTight wrapText="bothSides">
                  <wp:wrapPolygon edited="0">
                    <wp:start x="0" y="0"/>
                    <wp:lineTo x="0" y="19282"/>
                    <wp:lineTo x="8410" y="20659"/>
                    <wp:lineTo x="9773" y="20659"/>
                    <wp:lineTo x="21365" y="19282"/>
                    <wp:lineTo x="21365" y="1377"/>
                    <wp:lineTo x="15456" y="0"/>
                    <wp:lineTo x="0" y="0"/>
                  </wp:wrapPolygon>
                </wp:wrapTight>
                <wp:docPr id="201369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anchor>
            </w:drawing>
          </w:r>
          <w:r w:rsidR="004823C5" w:rsidRPr="000B7A67">
            <w:rPr>
              <w:rFonts w:ascii="Times New Roman" w:hAnsi="Times New Roman" w:cs="Times New Roman"/>
              <w:b/>
              <w:bCs/>
            </w:rPr>
            <w:t>Student name:</w:t>
          </w:r>
          <w:r w:rsidR="000B7A67" w:rsidRPr="000B7A67">
            <w:rPr>
              <w:rFonts w:ascii="Times New Roman" w:hAnsi="Times New Roman" w:cs="Times New Roman"/>
              <w:b/>
              <w:bCs/>
            </w:rPr>
            <w:t xml:space="preserve"> Neculai Balaceanu</w:t>
          </w:r>
          <w:r w:rsidR="004823C5" w:rsidRPr="000B7A67">
            <w:rPr>
              <w:rFonts w:ascii="Times New Roman" w:hAnsi="Times New Roman" w:cs="Times New Roman"/>
              <w:b/>
              <w:bCs/>
            </w:rPr>
            <w:tab/>
            <w:t xml:space="preserve">     </w:t>
          </w:r>
        </w:p>
        <w:p w14:paraId="3E7CD088" w14:textId="1F621114" w:rsidR="004823C5" w:rsidRPr="000B7A67" w:rsidRDefault="004823C5" w:rsidP="004823C5">
          <w:pPr>
            <w:rPr>
              <w:rFonts w:ascii="Times New Roman" w:hAnsi="Times New Roman" w:cs="Times New Roman"/>
              <w:b/>
              <w:bCs/>
            </w:rPr>
          </w:pPr>
          <w:r w:rsidRPr="000B7A67">
            <w:rPr>
              <w:rFonts w:ascii="Times New Roman" w:hAnsi="Times New Roman" w:cs="Times New Roman"/>
              <w:b/>
              <w:bCs/>
            </w:rPr>
            <w:t>Programme:</w:t>
          </w:r>
          <w:r w:rsidRPr="000B7A67">
            <w:rPr>
              <w:rFonts w:ascii="Times New Roman" w:hAnsi="Times New Roman" w:cs="Times New Roman"/>
              <w:b/>
              <w:bCs/>
            </w:rPr>
            <w:tab/>
            <w:t>BA (Hons) Business Management</w:t>
          </w:r>
        </w:p>
        <w:p w14:paraId="5558D7AF" w14:textId="6262AD63" w:rsidR="004823C5" w:rsidRPr="000B7A67" w:rsidRDefault="004823C5" w:rsidP="004823C5">
          <w:pPr>
            <w:rPr>
              <w:rFonts w:ascii="Times New Roman" w:hAnsi="Times New Roman" w:cs="Times New Roman"/>
              <w:b/>
              <w:bCs/>
            </w:rPr>
          </w:pPr>
          <w:r w:rsidRPr="000B7A67">
            <w:rPr>
              <w:rFonts w:ascii="Times New Roman" w:hAnsi="Times New Roman" w:cs="Times New Roman"/>
              <w:b/>
              <w:bCs/>
            </w:rPr>
            <w:t>Module</w:t>
          </w:r>
          <w:r w:rsidR="000B7A67" w:rsidRPr="000B7A67">
            <w:rPr>
              <w:rFonts w:ascii="Times New Roman" w:hAnsi="Times New Roman" w:cs="Times New Roman"/>
              <w:b/>
              <w:bCs/>
            </w:rPr>
            <w:t xml:space="preserve">: </w:t>
          </w:r>
          <w:r w:rsidRPr="000B7A67">
            <w:rPr>
              <w:rFonts w:ascii="Times New Roman" w:hAnsi="Times New Roman" w:cs="Times New Roman"/>
              <w:b/>
              <w:bCs/>
            </w:rPr>
            <w:t>People and Organisations</w:t>
          </w:r>
        </w:p>
        <w:p w14:paraId="5F1004E2" w14:textId="4C572C17" w:rsidR="004823C5" w:rsidRPr="000B7A67" w:rsidRDefault="004823C5" w:rsidP="004823C5">
          <w:pPr>
            <w:rPr>
              <w:rFonts w:ascii="Times New Roman" w:hAnsi="Times New Roman" w:cs="Times New Roman"/>
              <w:b/>
              <w:bCs/>
            </w:rPr>
          </w:pPr>
          <w:r w:rsidRPr="000B7A67">
            <w:rPr>
              <w:rFonts w:ascii="Times New Roman" w:hAnsi="Times New Roman" w:cs="Times New Roman"/>
              <w:b/>
              <w:bCs/>
            </w:rPr>
            <w:t>Module code:</w:t>
          </w:r>
          <w:r w:rsidRPr="000B7A67">
            <w:rPr>
              <w:rFonts w:ascii="Times New Roman" w:hAnsi="Times New Roman" w:cs="Times New Roman"/>
              <w:b/>
              <w:bCs/>
            </w:rPr>
            <w:tab/>
            <w:t>BMMB4006</w:t>
          </w:r>
        </w:p>
        <w:tbl>
          <w:tblPr>
            <w:tblpPr w:leftFromText="187" w:rightFromText="187" w:vertAnchor="page" w:horzAnchor="margin" w:tblpXSpec="center" w:tblpY="6354"/>
            <w:tblW w:w="4554" w:type="pct"/>
            <w:tblBorders>
              <w:left w:val="single" w:sz="12" w:space="0" w:color="156082" w:themeColor="accent1"/>
            </w:tblBorders>
            <w:tblCellMar>
              <w:left w:w="144" w:type="dxa"/>
              <w:right w:w="115" w:type="dxa"/>
            </w:tblCellMar>
            <w:tblLook w:val="04A0" w:firstRow="1" w:lastRow="0" w:firstColumn="1" w:lastColumn="0" w:noHBand="0" w:noVBand="1"/>
          </w:tblPr>
          <w:tblGrid>
            <w:gridCol w:w="8207"/>
          </w:tblGrid>
          <w:tr w:rsidR="004823C5" w:rsidRPr="000B7A67" w14:paraId="5E6CFC1E" w14:textId="77777777" w:rsidTr="00155AC9">
            <w:tc>
              <w:tcPr>
                <w:tcW w:w="8207" w:type="dxa"/>
                <w:tcMar>
                  <w:top w:w="216" w:type="dxa"/>
                  <w:left w:w="115" w:type="dxa"/>
                  <w:bottom w:w="216" w:type="dxa"/>
                  <w:right w:w="115" w:type="dxa"/>
                </w:tcMar>
              </w:tcPr>
              <w:p w14:paraId="0498366F" w14:textId="5E115C27" w:rsidR="004823C5" w:rsidRPr="000B7A67" w:rsidRDefault="004823C5" w:rsidP="000B7A67">
                <w:pPr>
                  <w:pStyle w:val="NoSpacing"/>
                  <w:rPr>
                    <w:rFonts w:ascii="Times New Roman" w:hAnsi="Times New Roman" w:cs="Times New Roman"/>
                    <w:b/>
                    <w:bCs/>
                    <w:color w:val="0F4761" w:themeColor="accent1" w:themeShade="BF"/>
                    <w:sz w:val="24"/>
                  </w:rPr>
                </w:pPr>
              </w:p>
            </w:tc>
          </w:tr>
          <w:tr w:rsidR="004823C5" w:rsidRPr="000B7A67" w14:paraId="20D93BB2" w14:textId="77777777" w:rsidTr="00155AC9">
            <w:tc>
              <w:tcPr>
                <w:tcW w:w="8207" w:type="dxa"/>
              </w:tcPr>
              <w:sdt>
                <w:sdtPr>
                  <w:rPr>
                    <w:rFonts w:ascii="Times New Roman" w:eastAsiaTheme="majorEastAsia" w:hAnsi="Times New Roman" w:cs="Times New Roman"/>
                    <w:b/>
                    <w:bCs/>
                    <w:color w:val="156082" w:themeColor="accent1"/>
                    <w:sz w:val="96"/>
                    <w:szCs w:val="96"/>
                  </w:rPr>
                  <w:alias w:val="Title"/>
                  <w:id w:val="13406919"/>
                  <w:placeholder>
                    <w:docPart w:val="6F43DD5B089141A69401F8D91FCD06AB"/>
                  </w:placeholder>
                  <w:dataBinding w:prefixMappings="xmlns:ns0='http://schemas.openxmlformats.org/package/2006/metadata/core-properties' xmlns:ns1='http://purl.org/dc/elements/1.1/'" w:xpath="/ns0:coreProperties[1]/ns1:title[1]" w:storeItemID="{6C3C8BC8-F283-45AE-878A-BAB7291924A1}"/>
                  <w:text/>
                </w:sdtPr>
                <w:sdtContent>
                  <w:p w14:paraId="1610E2CB" w14:textId="57953FCA" w:rsidR="004823C5" w:rsidRPr="000B7A67" w:rsidRDefault="004823C5" w:rsidP="000B7A67">
                    <w:pPr>
                      <w:pStyle w:val="NoSpacing"/>
                      <w:spacing w:line="216" w:lineRule="auto"/>
                      <w:jc w:val="center"/>
                      <w:rPr>
                        <w:rFonts w:ascii="Times New Roman" w:eastAsiaTheme="majorEastAsia" w:hAnsi="Times New Roman" w:cs="Times New Roman"/>
                        <w:b/>
                        <w:bCs/>
                        <w:color w:val="156082" w:themeColor="accent1"/>
                        <w:sz w:val="96"/>
                        <w:szCs w:val="96"/>
                      </w:rPr>
                    </w:pPr>
                    <w:r w:rsidRPr="000B7A67">
                      <w:rPr>
                        <w:rFonts w:ascii="Times New Roman" w:eastAsiaTheme="majorEastAsia" w:hAnsi="Times New Roman" w:cs="Times New Roman"/>
                        <w:b/>
                        <w:bCs/>
                        <w:color w:val="156082" w:themeColor="accent1"/>
                        <w:sz w:val="96"/>
                        <w:szCs w:val="96"/>
                      </w:rPr>
                      <w:t xml:space="preserve"> </w:t>
                    </w:r>
                    <w:r w:rsidRPr="000B7A67">
                      <w:rPr>
                        <w:rFonts w:ascii="Times New Roman" w:eastAsiaTheme="majorEastAsia" w:hAnsi="Times New Roman" w:cs="Times New Roman"/>
                        <w:b/>
                        <w:bCs/>
                        <w:color w:val="156082" w:themeColor="accent1"/>
                        <w:sz w:val="96"/>
                        <w:szCs w:val="96"/>
                      </w:rPr>
                      <w:t>Assignment1Essay; StitchCo</w:t>
                    </w:r>
                  </w:p>
                </w:sdtContent>
              </w:sdt>
            </w:tc>
          </w:tr>
          <w:tr w:rsidR="004823C5" w:rsidRPr="000B7A67" w14:paraId="053C3606" w14:textId="77777777" w:rsidTr="00155AC9">
            <w:tc>
              <w:tcPr>
                <w:tcW w:w="8207" w:type="dxa"/>
                <w:tcMar>
                  <w:top w:w="216" w:type="dxa"/>
                  <w:left w:w="115" w:type="dxa"/>
                  <w:bottom w:w="216" w:type="dxa"/>
                  <w:right w:w="115" w:type="dxa"/>
                </w:tcMar>
              </w:tcPr>
              <w:p w14:paraId="48D3ED1C" w14:textId="596B3E3C" w:rsidR="004823C5" w:rsidRPr="000B7A67" w:rsidRDefault="004823C5" w:rsidP="000B7A67">
                <w:pPr>
                  <w:pStyle w:val="NoSpacing"/>
                  <w:rPr>
                    <w:rFonts w:ascii="Times New Roman" w:hAnsi="Times New Roman" w:cs="Times New Roman"/>
                    <w:b/>
                    <w:bCs/>
                    <w:color w:val="0F4761" w:themeColor="accent1" w:themeShade="BF"/>
                    <w:sz w:val="24"/>
                  </w:rPr>
                </w:pPr>
              </w:p>
            </w:tc>
          </w:tr>
        </w:tbl>
        <w:p w14:paraId="6CA708F8" w14:textId="643D2EE4" w:rsidR="004823C5" w:rsidRPr="000B7A67" w:rsidRDefault="004823C5">
          <w:pPr>
            <w:rPr>
              <w:rFonts w:ascii="Times New Roman" w:hAnsi="Times New Roman" w:cs="Times New Roman"/>
              <w:b/>
              <w:bCs/>
            </w:rPr>
          </w:pPr>
          <w:r w:rsidRPr="000B7A67">
            <w:rPr>
              <w:rFonts w:ascii="Times New Roman" w:hAnsi="Times New Roman" w:cs="Times New Roman"/>
              <w:b/>
              <w:bCs/>
            </w:rPr>
            <w:br w:type="page"/>
          </w:r>
        </w:p>
      </w:sdtContent>
    </w:sdt>
    <w:p w14:paraId="6FDD96DE" w14:textId="2E1AEA66" w:rsidR="00EC01BB" w:rsidRDefault="00155AC9" w:rsidP="00155AC9">
      <w:pPr>
        <w:spacing w:line="480" w:lineRule="auto"/>
        <w:jc w:val="both"/>
        <w:rPr>
          <w:rFonts w:ascii="Times New Roman" w:hAnsi="Times New Roman" w:cs="Times New Roman"/>
        </w:rPr>
      </w:pPr>
      <w:r w:rsidRPr="00155AC9">
        <w:rPr>
          <w:rFonts w:ascii="Times New Roman" w:hAnsi="Times New Roman" w:cs="Times New Roman"/>
        </w:rPr>
        <w:lastRenderedPageBreak/>
        <w:t xml:space="preserve">The transition of StitchCo from a conventional, manual production system to an automated and </w:t>
      </w:r>
      <w:r w:rsidR="00EC01BB" w:rsidRPr="00155AC9">
        <w:rPr>
          <w:rFonts w:ascii="Times New Roman" w:hAnsi="Times New Roman" w:cs="Times New Roman"/>
        </w:rPr>
        <w:t>digitally based</w:t>
      </w:r>
      <w:r w:rsidRPr="00155AC9">
        <w:rPr>
          <w:rFonts w:ascii="Times New Roman" w:hAnsi="Times New Roman" w:cs="Times New Roman"/>
        </w:rPr>
        <w:t xml:space="preserve"> environment caused significant dislocation among employees. Workers who had relied on routine tasks and precise instructions for many decades suddenly found themselves confronted with new technologies</w:t>
      </w:r>
      <w:r w:rsidR="00EC01BB">
        <w:rPr>
          <w:rFonts w:ascii="Times New Roman" w:hAnsi="Times New Roman" w:cs="Times New Roman"/>
        </w:rPr>
        <w:t xml:space="preserve">, </w:t>
      </w:r>
      <w:r w:rsidRPr="00155AC9">
        <w:rPr>
          <w:rFonts w:ascii="Times New Roman" w:hAnsi="Times New Roman" w:cs="Times New Roman"/>
        </w:rPr>
        <w:t>new expectations from their leaders</w:t>
      </w:r>
      <w:r w:rsidR="00EC01BB">
        <w:rPr>
          <w:rFonts w:ascii="Times New Roman" w:hAnsi="Times New Roman" w:cs="Times New Roman"/>
        </w:rPr>
        <w:t>,</w:t>
      </w:r>
      <w:r w:rsidRPr="00155AC9">
        <w:rPr>
          <w:rFonts w:ascii="Times New Roman" w:hAnsi="Times New Roman" w:cs="Times New Roman"/>
        </w:rPr>
        <w:t xml:space="preserve"> and new systems of performance. Many employees reacted with confusion, fear, and resistance. </w:t>
      </w:r>
      <w:r w:rsidR="00EC01BB" w:rsidRPr="00155AC9">
        <w:rPr>
          <w:rFonts w:ascii="Times New Roman" w:hAnsi="Times New Roman" w:cs="Times New Roman"/>
        </w:rPr>
        <w:t>For</w:t>
      </w:r>
      <w:r w:rsidRPr="00155AC9">
        <w:rPr>
          <w:rFonts w:ascii="Times New Roman" w:hAnsi="Times New Roman" w:cs="Times New Roman"/>
        </w:rPr>
        <w:t xml:space="preserve"> StitchCo to handle the change effectively, it </w:t>
      </w:r>
      <w:r w:rsidR="00EC01BB" w:rsidRPr="00155AC9">
        <w:rPr>
          <w:rFonts w:ascii="Times New Roman" w:hAnsi="Times New Roman" w:cs="Times New Roman"/>
        </w:rPr>
        <w:t>must</w:t>
      </w:r>
      <w:r w:rsidRPr="00155AC9">
        <w:rPr>
          <w:rFonts w:ascii="Times New Roman" w:hAnsi="Times New Roman" w:cs="Times New Roman"/>
        </w:rPr>
        <w:t xml:space="preserve"> assist employees in feeling valued, supported, and well-prepared. The following paper examines how StitchCo can assist employees in feeling valued, supported, and well-prepared through the development of cultural transformation, the establishment of effective communication, the use of modern leadership methods, and the establishment of highly developed employee development systems.</w:t>
      </w:r>
    </w:p>
    <w:p w14:paraId="3C7B0FF5" w14:textId="77777777" w:rsidR="00EC01BB" w:rsidRDefault="00155AC9" w:rsidP="00155AC9">
      <w:pPr>
        <w:spacing w:line="480" w:lineRule="auto"/>
        <w:jc w:val="both"/>
        <w:rPr>
          <w:rFonts w:ascii="Times New Roman" w:hAnsi="Times New Roman" w:cs="Times New Roman"/>
        </w:rPr>
      </w:pPr>
      <w:r w:rsidRPr="00155AC9">
        <w:rPr>
          <w:rFonts w:ascii="Times New Roman" w:hAnsi="Times New Roman" w:cs="Times New Roman"/>
        </w:rPr>
        <w:t>Organisational changes have a major impact on the emotional wellbeing of employees as it creates insecurity and undermines their perception of competency. The introduction of automation gave StitchCo's employees concern that they were going to lose their jobs, have their roles shifted, or be unable to perform technical functions. Research on Digital Transformation demonstrates that employees experience a tremendous increase in uncertainty when they do not receive adequate training or communication throughout the change process (Matsunaga, 2024). Stressful situations induce resistance to change as they present themselves as a threat to people. The introduction of technology at StitchCo was very rapid; therefore, the employees felt overwhelmed. Studies show that when introducing an organisational change, an organisation must take into consideration the employees' emotional journey in addition to the procedural aspects of the change (Ackerman, 2023). Employees must be allowed time to make their adjustments, given assurance of job security, and given support in developing their new skills.</w:t>
      </w:r>
    </w:p>
    <w:p w14:paraId="15E7A453" w14:textId="77777777" w:rsidR="00EC01BB" w:rsidRDefault="00155AC9" w:rsidP="00155AC9">
      <w:pPr>
        <w:spacing w:line="480" w:lineRule="auto"/>
        <w:jc w:val="both"/>
        <w:rPr>
          <w:rFonts w:ascii="Times New Roman" w:hAnsi="Times New Roman" w:cs="Times New Roman"/>
        </w:rPr>
      </w:pPr>
      <w:r w:rsidRPr="00155AC9">
        <w:rPr>
          <w:rFonts w:ascii="Times New Roman" w:hAnsi="Times New Roman" w:cs="Times New Roman"/>
        </w:rPr>
        <w:t xml:space="preserve">StitchCo’s previous organisational culture has complicated this transition process. For many years, the organisation was built on hierarchy and routine with clearly defined roles for </w:t>
      </w:r>
      <w:r w:rsidRPr="00155AC9">
        <w:rPr>
          <w:rFonts w:ascii="Times New Roman" w:hAnsi="Times New Roman" w:cs="Times New Roman"/>
        </w:rPr>
        <w:lastRenderedPageBreak/>
        <w:t xml:space="preserve">employees and piece work-based pay systems. This style of organisational culture was not easily adaptable to the digital transformation </w:t>
      </w:r>
      <w:r w:rsidR="00EC01BB" w:rsidRPr="00155AC9">
        <w:rPr>
          <w:rFonts w:ascii="Times New Roman" w:hAnsi="Times New Roman" w:cs="Times New Roman"/>
        </w:rPr>
        <w:t>process. In</w:t>
      </w:r>
      <w:r w:rsidRPr="00155AC9">
        <w:rPr>
          <w:rFonts w:ascii="Times New Roman" w:hAnsi="Times New Roman" w:cs="Times New Roman"/>
        </w:rPr>
        <w:t xml:space="preserve"> a study conducted by Leso and colleagues (2023), they discovered that organisational culture in relation to digital change is one of the strongest predictors of success of digital change within an organisation. Organisational cultures that support stability, predictability, and individual performance generally do not easily adapt to systems that require collaboration, flexibility, and innovation. Cultures that are rigid tend to hold workers to old ways of working rather than embracing changes toward the new.</w:t>
      </w:r>
    </w:p>
    <w:p w14:paraId="319963A5"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StitchCo must transform its culture, as cultural readiness plays a significant role in how smoothly organisations will accept changing technology, especially in the garment manufacturing industry (</w:t>
      </w:r>
      <w:proofErr w:type="spellStart"/>
      <w:r w:rsidRPr="00155AC9">
        <w:rPr>
          <w:rFonts w:ascii="Times New Roman" w:hAnsi="Times New Roman" w:cs="Times New Roman"/>
        </w:rPr>
        <w:t>Wijethilake</w:t>
      </w:r>
      <w:proofErr w:type="spellEnd"/>
      <w:r w:rsidRPr="00155AC9">
        <w:rPr>
          <w:rFonts w:ascii="Times New Roman" w:hAnsi="Times New Roman" w:cs="Times New Roman"/>
        </w:rPr>
        <w:t xml:space="preserve"> et al., 2023). A culture that is supportive of digital transformation requires encouraging learning, building transparency, and improving collaboration through teamwork. At StitchCo, many workers were worried about asking questions or admitting they were struggling with new machines. This presents a situation where there is a clear lack of psychological safety, which is one of the elements of a healthy culture. For organisations that are undergoing digital transformation, it is important to offer their employees the opportunity to explore, make mistakes, and grow in a safe environment (</w:t>
      </w:r>
      <w:proofErr w:type="spellStart"/>
      <w:r w:rsidRPr="00155AC9">
        <w:rPr>
          <w:rFonts w:ascii="Times New Roman" w:hAnsi="Times New Roman" w:cs="Times New Roman"/>
        </w:rPr>
        <w:t>Tsoni</w:t>
      </w:r>
      <w:proofErr w:type="spellEnd"/>
      <w:r w:rsidRPr="00155AC9">
        <w:rPr>
          <w:rFonts w:ascii="Times New Roman" w:hAnsi="Times New Roman" w:cs="Times New Roman"/>
        </w:rPr>
        <w:t xml:space="preserve"> et al., 2025). StitchCo must build a culture in which employees feel respected, supported, and empowered.</w:t>
      </w:r>
    </w:p>
    <w:p w14:paraId="7B112F6A"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Transformational leadership (TL) provides a key component for shaping this supportive culture. TL is especially effective during periods of significant change, as TL focuses on motivating and inspiring employees, supporting their wellbeing and establishing trust. Research indicates that TL promotes improved psychological health for employees and supports the acceptance of new processes by workers (</w:t>
      </w:r>
      <w:proofErr w:type="spellStart"/>
      <w:r w:rsidRPr="00155AC9">
        <w:rPr>
          <w:rFonts w:ascii="Times New Roman" w:hAnsi="Times New Roman" w:cs="Times New Roman"/>
        </w:rPr>
        <w:t>Ausat</w:t>
      </w:r>
      <w:proofErr w:type="spellEnd"/>
      <w:r w:rsidRPr="00155AC9">
        <w:rPr>
          <w:rFonts w:ascii="Times New Roman" w:hAnsi="Times New Roman" w:cs="Times New Roman"/>
        </w:rPr>
        <w:t xml:space="preserve"> et al., 2024). During the implementation of new equipment, StitchCo's managers have primarily concentrated on </w:t>
      </w:r>
      <w:r w:rsidRPr="00155AC9">
        <w:rPr>
          <w:rFonts w:ascii="Times New Roman" w:hAnsi="Times New Roman" w:cs="Times New Roman"/>
        </w:rPr>
        <w:lastRenderedPageBreak/>
        <w:t>machine installation and performance. However, these managers have not been able to address the emotional needs of their employees. A transformational leader would create and communicate a vision that is shared, provide reassurance of employees' worth, and encourage employees to acquire new skills.</w:t>
      </w:r>
    </w:p>
    <w:p w14:paraId="58A18B2A"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 xml:space="preserve">TL also promotes the development of new </w:t>
      </w:r>
      <w:r w:rsidR="00E05201" w:rsidRPr="00155AC9">
        <w:rPr>
          <w:rFonts w:ascii="Times New Roman" w:hAnsi="Times New Roman" w:cs="Times New Roman"/>
        </w:rPr>
        <w:t>innovations. Workers</w:t>
      </w:r>
      <w:r w:rsidRPr="00155AC9">
        <w:rPr>
          <w:rFonts w:ascii="Times New Roman" w:hAnsi="Times New Roman" w:cs="Times New Roman"/>
        </w:rPr>
        <w:t xml:space="preserve"> who are inspired tend to be more open to experimentation, adapting to new technology, and taking risks compared to workers who are not inspired (Kumar et al., 2024). In contrast to a culture of inspiration, employees of StitchCo expressed anxiety and feelings of lack of support by their leaders or lack of clarity about their future role in an ever-changing organisation. Organisations whose leaders encourage learning, exhibit empathy toward their employees and provide encouragement to their employees help build confidence in the employees during a period of transition (</w:t>
      </w:r>
      <w:proofErr w:type="spellStart"/>
      <w:r w:rsidRPr="00155AC9">
        <w:rPr>
          <w:rFonts w:ascii="Times New Roman" w:hAnsi="Times New Roman" w:cs="Times New Roman"/>
        </w:rPr>
        <w:t>Yangailo</w:t>
      </w:r>
      <w:proofErr w:type="spellEnd"/>
      <w:r w:rsidRPr="00155AC9">
        <w:rPr>
          <w:rFonts w:ascii="Times New Roman" w:hAnsi="Times New Roman" w:cs="Times New Roman"/>
        </w:rPr>
        <w:t xml:space="preserve">, 2025). If leaders do not provide this support, employees will feel isolated from one another, leading to fear and, therefore, a high level of resistance. </w:t>
      </w:r>
    </w:p>
    <w:p w14:paraId="6CE0C8C3"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Distributed leadership, which StitchCo attempted to create, has the potential to help organisations manage through change, but can only occur when done correctly. Under a shared or distributed leadership model, workers feel as though they are approaching problems together, through collaboration, and are making decisions in a more democratic manner. However, research has indicated that effective communication, trust, and clearly defined roles are necessary for effective use of distributed leadership (Wang et al., 2014</w:t>
      </w:r>
      <w:r w:rsidR="00E05201" w:rsidRPr="00155AC9">
        <w:rPr>
          <w:rFonts w:ascii="Times New Roman" w:hAnsi="Times New Roman" w:cs="Times New Roman"/>
        </w:rPr>
        <w:t>).</w:t>
      </w:r>
      <w:r w:rsidRPr="00155AC9">
        <w:rPr>
          <w:rFonts w:ascii="Times New Roman" w:hAnsi="Times New Roman" w:cs="Times New Roman"/>
        </w:rPr>
        <w:t xml:space="preserve"> In addition, because the employees of StitchCo were accustomed to having their managers provide them with direct orders, when those managers did not take an active role in directing their teams, but rather permitted their teams to self-manage, the employees felt as though they had been abandoned rather than being empowered. In addition, for personnel to work together effectively under a shared leadership model, team members must clearly understand their respective roles and responsibilities and have the capability to work together (Zhu et al., 2018). Therefore, prior </w:t>
      </w:r>
      <w:r w:rsidRPr="00155AC9">
        <w:rPr>
          <w:rFonts w:ascii="Times New Roman" w:hAnsi="Times New Roman" w:cs="Times New Roman"/>
        </w:rPr>
        <w:lastRenderedPageBreak/>
        <w:t>to assuming distributed leadership will be effective, StitchCo must provide training for its employees on team roles and responsibilities, the decision-making process, and conflict resolution.</w:t>
      </w:r>
    </w:p>
    <w:p w14:paraId="55E0FAA0"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 xml:space="preserve">Preparation of employees to implement change through effective communication is critical. When communication is poor or lacking, personnel develop assumptions to fill information voids, which results in fear and resistance to change. With StitchCo, it became </w:t>
      </w:r>
      <w:r w:rsidR="00E05201" w:rsidRPr="00155AC9">
        <w:rPr>
          <w:rFonts w:ascii="Times New Roman" w:hAnsi="Times New Roman" w:cs="Times New Roman"/>
        </w:rPr>
        <w:t>clear</w:t>
      </w:r>
      <w:r w:rsidRPr="00155AC9">
        <w:rPr>
          <w:rFonts w:ascii="Times New Roman" w:hAnsi="Times New Roman" w:cs="Times New Roman"/>
        </w:rPr>
        <w:t xml:space="preserve"> from the employee interviews that there was a lack of consistency and adequacy of communication. Employees were unaware of how their current jobs would change </w:t>
      </w:r>
      <w:r w:rsidR="00E05201" w:rsidRPr="00155AC9">
        <w:rPr>
          <w:rFonts w:ascii="Times New Roman" w:hAnsi="Times New Roman" w:cs="Times New Roman"/>
        </w:rPr>
        <w:t>because of</w:t>
      </w:r>
      <w:r w:rsidRPr="00155AC9">
        <w:rPr>
          <w:rFonts w:ascii="Times New Roman" w:hAnsi="Times New Roman" w:cs="Times New Roman"/>
        </w:rPr>
        <w:t xml:space="preserve"> the new technology and had little understanding of how to use the new </w:t>
      </w:r>
      <w:r w:rsidR="00E05201" w:rsidRPr="00155AC9">
        <w:rPr>
          <w:rFonts w:ascii="Times New Roman" w:hAnsi="Times New Roman" w:cs="Times New Roman"/>
        </w:rPr>
        <w:t>technology. Effective</w:t>
      </w:r>
      <w:r w:rsidRPr="00155AC9">
        <w:rPr>
          <w:rFonts w:ascii="Times New Roman" w:hAnsi="Times New Roman" w:cs="Times New Roman"/>
        </w:rPr>
        <w:t xml:space="preserve"> communication builds trust and </w:t>
      </w:r>
      <w:proofErr w:type="gramStart"/>
      <w:r w:rsidRPr="00155AC9">
        <w:rPr>
          <w:rFonts w:ascii="Times New Roman" w:hAnsi="Times New Roman" w:cs="Times New Roman"/>
        </w:rPr>
        <w:t>increases</w:t>
      </w:r>
      <w:proofErr w:type="gramEnd"/>
      <w:r w:rsidRPr="00155AC9">
        <w:rPr>
          <w:rFonts w:ascii="Times New Roman" w:hAnsi="Times New Roman" w:cs="Times New Roman"/>
        </w:rPr>
        <w:t xml:space="preserve"> employees' willingness to accept change (Yue, Men &amp; Ferguson, 2019). Employees should be informed clearly about why the change occurs, what the change means and how it will impact them.</w:t>
      </w:r>
    </w:p>
    <w:p w14:paraId="490F175C"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Continuous and two-way communication is essential for successfully communicating change within organisations. Employees need to be able to ask questions, voice concerns, and provide feedback. Studies on organisational behaviour indicate that two-way communication leads to enhanced engagement and an increased sense of involvement in the change process for employees (Mdletye, 2025). Thus, StitchCo must develop structured communication channels through tools such as weekly updates, question and answer forums, discussions about performance, and team meetings. Companies that listen to and respectfully address employees’ concerns help to mitigate fear and foster trust.</w:t>
      </w:r>
    </w:p>
    <w:p w14:paraId="2C3A242B" w14:textId="77777777" w:rsidR="00E05201" w:rsidRDefault="00155AC9" w:rsidP="00155AC9">
      <w:pPr>
        <w:spacing w:line="480" w:lineRule="auto"/>
        <w:jc w:val="both"/>
        <w:rPr>
          <w:rFonts w:ascii="Times New Roman" w:hAnsi="Times New Roman" w:cs="Times New Roman"/>
        </w:rPr>
      </w:pPr>
      <w:r w:rsidRPr="00155AC9">
        <w:rPr>
          <w:rFonts w:ascii="Times New Roman" w:hAnsi="Times New Roman" w:cs="Times New Roman"/>
        </w:rPr>
        <w:t>The development and training of employees is critical to preparing them for technology-based change. Many of the employees at StitchCo felt that they did not have the skills necessary to operate automated machines, resulting in frustration and poor performance. Employee training enhances a worker's competency, mitigates fear, and fosters employee engagement (</w:t>
      </w:r>
      <w:proofErr w:type="spellStart"/>
      <w:r w:rsidRPr="00155AC9">
        <w:rPr>
          <w:rFonts w:ascii="Times New Roman" w:hAnsi="Times New Roman" w:cs="Times New Roman"/>
        </w:rPr>
        <w:t>Kaminsa</w:t>
      </w:r>
      <w:proofErr w:type="spellEnd"/>
      <w:r w:rsidRPr="00155AC9">
        <w:rPr>
          <w:rFonts w:ascii="Times New Roman" w:hAnsi="Times New Roman" w:cs="Times New Roman"/>
        </w:rPr>
        <w:t xml:space="preserve">, </w:t>
      </w:r>
      <w:r w:rsidRPr="00155AC9">
        <w:rPr>
          <w:rFonts w:ascii="Times New Roman" w:hAnsi="Times New Roman" w:cs="Times New Roman"/>
        </w:rPr>
        <w:lastRenderedPageBreak/>
        <w:t>2022). StitchCo must invest in the training of its employees with hands-on training, demonstrations, and opportunities to practice. Employees must have the opportunity to develop confidence and familiarity with new tools over time.</w:t>
      </w:r>
    </w:p>
    <w:p w14:paraId="4385465B" w14:textId="77777777" w:rsidR="00D32C78" w:rsidRDefault="00155AC9" w:rsidP="00155AC9">
      <w:pPr>
        <w:spacing w:line="480" w:lineRule="auto"/>
        <w:jc w:val="both"/>
        <w:rPr>
          <w:rFonts w:ascii="Times New Roman" w:hAnsi="Times New Roman" w:cs="Times New Roman"/>
        </w:rPr>
      </w:pPr>
      <w:r w:rsidRPr="00155AC9">
        <w:rPr>
          <w:rFonts w:ascii="Times New Roman" w:hAnsi="Times New Roman" w:cs="Times New Roman"/>
        </w:rPr>
        <w:t>Continuous employee development is also necessary due to the rapid pace of change in digital environments. Research shows that offering ongoing training leads to improved employee performance and organisational effectiveness in the long run (Olaniyan &amp; Ojo, 2008). StitchCo must create development pathways that include refresher training, workshops on digital literacy, peer-mentoring programs, and team learning exercises. By investing in the employee's growth, the organisation will increase the employee's motivation to cooperate during transition periods.</w:t>
      </w:r>
    </w:p>
    <w:p w14:paraId="5C3C7B16" w14:textId="77777777" w:rsidR="00D32C78" w:rsidRDefault="00155AC9" w:rsidP="00155AC9">
      <w:pPr>
        <w:spacing w:line="480" w:lineRule="auto"/>
        <w:jc w:val="both"/>
        <w:rPr>
          <w:rFonts w:ascii="Times New Roman" w:hAnsi="Times New Roman" w:cs="Times New Roman"/>
        </w:rPr>
      </w:pPr>
      <w:r w:rsidRPr="00155AC9">
        <w:rPr>
          <w:rFonts w:ascii="Times New Roman" w:hAnsi="Times New Roman" w:cs="Times New Roman"/>
        </w:rPr>
        <w:t>In a digital work environment, employees will be motivated to learn new skills and contribute to the organisation's new systems if they know that the contributions are valued by the organisation. By motivating employees through acknowledgement of effort, providing advancement opportunities, and celebrating team achievements, StitchCo can improve its overall productivity by having motivated employees who will adapt to and accept change more easily (Ali &amp; Anwar, 2021).</w:t>
      </w:r>
    </w:p>
    <w:p w14:paraId="4470EDD4" w14:textId="5E1B669D" w:rsidR="00155AC9" w:rsidRPr="00155AC9" w:rsidRDefault="00155AC9" w:rsidP="00155AC9">
      <w:pPr>
        <w:spacing w:line="480" w:lineRule="auto"/>
        <w:jc w:val="both"/>
        <w:rPr>
          <w:rFonts w:ascii="Times New Roman" w:hAnsi="Times New Roman" w:cs="Times New Roman"/>
        </w:rPr>
      </w:pPr>
      <w:r w:rsidRPr="00155AC9">
        <w:rPr>
          <w:rFonts w:ascii="Times New Roman" w:hAnsi="Times New Roman" w:cs="Times New Roman"/>
        </w:rPr>
        <w:t>Organisational behaviour research also suggests that there is an emphasis on psychological safety and team culture. A culture that nurtures that have a supportive environment encourages employees to collaborate, communicate freely, and continuously help each other learn. Studies indicate that a positive work climate enhances employee engagement and performance during times of change (Ramlall et al., 2025). StitchCo should focus on creating a culture of teamwork and respect and decreasing rivalry within the organisation. A positive environment provides resistance to change and enhances problem-solving capabilities as a group.</w:t>
      </w:r>
    </w:p>
    <w:p w14:paraId="3B60B396" w14:textId="77777777" w:rsidR="00155AC9" w:rsidRPr="00155AC9" w:rsidRDefault="00155AC9" w:rsidP="00155AC9">
      <w:pPr>
        <w:spacing w:line="480" w:lineRule="auto"/>
        <w:jc w:val="both"/>
        <w:rPr>
          <w:rFonts w:ascii="Times New Roman" w:hAnsi="Times New Roman" w:cs="Times New Roman"/>
        </w:rPr>
      </w:pPr>
    </w:p>
    <w:p w14:paraId="56317706" w14:textId="77777777" w:rsidR="00D32C78" w:rsidRDefault="00155AC9" w:rsidP="00155AC9">
      <w:pPr>
        <w:spacing w:line="480" w:lineRule="auto"/>
        <w:jc w:val="both"/>
        <w:rPr>
          <w:rFonts w:ascii="Times New Roman" w:hAnsi="Times New Roman" w:cs="Times New Roman"/>
        </w:rPr>
      </w:pPr>
      <w:r w:rsidRPr="00155AC9">
        <w:rPr>
          <w:rFonts w:ascii="Times New Roman" w:hAnsi="Times New Roman" w:cs="Times New Roman"/>
        </w:rPr>
        <w:lastRenderedPageBreak/>
        <w:t>The organisation's performance during digital transformation is tied to the organisation's leadership, culture, communication, and digital capabilities. Research indicates that companies with strong leadership in place and companies with mature digital strategies outperform other organisations during times of digital-transition initiatives (Coad, 2025). For StitchCo to be successful, it must effectively support its employees, thereby improving morale, reducing resistance, and enhancing productivity. When employees feel prepared and supported, they will contribute to organisational success.</w:t>
      </w:r>
    </w:p>
    <w:p w14:paraId="5A5BF1EC" w14:textId="7817B420" w:rsidR="00DC520F" w:rsidRDefault="00155AC9" w:rsidP="00155AC9">
      <w:pPr>
        <w:spacing w:line="480" w:lineRule="auto"/>
        <w:jc w:val="both"/>
        <w:rPr>
          <w:rFonts w:ascii="Times New Roman" w:hAnsi="Times New Roman" w:cs="Times New Roman"/>
        </w:rPr>
      </w:pPr>
      <w:r w:rsidRPr="00155AC9">
        <w:rPr>
          <w:rFonts w:ascii="Times New Roman" w:hAnsi="Times New Roman" w:cs="Times New Roman"/>
        </w:rPr>
        <w:t xml:space="preserve">In conclusion, </w:t>
      </w:r>
      <w:r w:rsidR="00D32C78" w:rsidRPr="00155AC9">
        <w:rPr>
          <w:rFonts w:ascii="Times New Roman" w:hAnsi="Times New Roman" w:cs="Times New Roman"/>
        </w:rPr>
        <w:t>to</w:t>
      </w:r>
      <w:r w:rsidRPr="00155AC9">
        <w:rPr>
          <w:rFonts w:ascii="Times New Roman" w:hAnsi="Times New Roman" w:cs="Times New Roman"/>
        </w:rPr>
        <w:t xml:space="preserve"> prepare its employees for digital transformation, StitchCo must focus on transforming its culture, effective communication, transformational leadership, and continuous employee development. Employees who feel valued, informed, and supported are more likely to foster successful organisational transformation. By addressing the human element of digital transformation, StitchCo can develop the competent and confident workforce needed to succeed in the manufacturing industry.</w:t>
      </w:r>
    </w:p>
    <w:p w14:paraId="2C178040" w14:textId="77777777" w:rsidR="00D32C78" w:rsidRDefault="00D32C78" w:rsidP="00155AC9">
      <w:pPr>
        <w:spacing w:line="480" w:lineRule="auto"/>
        <w:jc w:val="both"/>
        <w:rPr>
          <w:rFonts w:ascii="Times New Roman" w:hAnsi="Times New Roman" w:cs="Times New Roman"/>
        </w:rPr>
      </w:pPr>
    </w:p>
    <w:p w14:paraId="3A08A98B" w14:textId="77777777" w:rsidR="00D32C78" w:rsidRDefault="00D32C78" w:rsidP="00155AC9">
      <w:pPr>
        <w:spacing w:line="480" w:lineRule="auto"/>
        <w:jc w:val="both"/>
        <w:rPr>
          <w:rFonts w:ascii="Times New Roman" w:hAnsi="Times New Roman" w:cs="Times New Roman"/>
        </w:rPr>
      </w:pPr>
    </w:p>
    <w:p w14:paraId="02570072" w14:textId="77777777" w:rsidR="00D32C78" w:rsidRDefault="00D32C78" w:rsidP="00155AC9">
      <w:pPr>
        <w:spacing w:line="480" w:lineRule="auto"/>
        <w:jc w:val="both"/>
        <w:rPr>
          <w:rFonts w:ascii="Times New Roman" w:hAnsi="Times New Roman" w:cs="Times New Roman"/>
        </w:rPr>
      </w:pPr>
    </w:p>
    <w:p w14:paraId="708FB50E" w14:textId="77777777" w:rsidR="00D32C78" w:rsidRDefault="00D32C78" w:rsidP="00155AC9">
      <w:pPr>
        <w:spacing w:line="480" w:lineRule="auto"/>
        <w:jc w:val="both"/>
        <w:rPr>
          <w:rFonts w:ascii="Times New Roman" w:hAnsi="Times New Roman" w:cs="Times New Roman"/>
        </w:rPr>
      </w:pPr>
    </w:p>
    <w:p w14:paraId="2DF1A666" w14:textId="77777777" w:rsidR="00D32C78" w:rsidRDefault="00D32C78" w:rsidP="00155AC9">
      <w:pPr>
        <w:spacing w:line="480" w:lineRule="auto"/>
        <w:jc w:val="both"/>
        <w:rPr>
          <w:rFonts w:ascii="Times New Roman" w:hAnsi="Times New Roman" w:cs="Times New Roman"/>
        </w:rPr>
      </w:pPr>
    </w:p>
    <w:p w14:paraId="72501A4E" w14:textId="77777777" w:rsidR="00D32C78" w:rsidRDefault="00D32C78" w:rsidP="00155AC9">
      <w:pPr>
        <w:spacing w:line="480" w:lineRule="auto"/>
        <w:jc w:val="both"/>
        <w:rPr>
          <w:rFonts w:ascii="Times New Roman" w:hAnsi="Times New Roman" w:cs="Times New Roman"/>
        </w:rPr>
      </w:pPr>
    </w:p>
    <w:p w14:paraId="65E2CA3A" w14:textId="77777777" w:rsidR="00D32C78" w:rsidRDefault="00D32C78" w:rsidP="00155AC9">
      <w:pPr>
        <w:spacing w:line="480" w:lineRule="auto"/>
        <w:jc w:val="both"/>
        <w:rPr>
          <w:rFonts w:ascii="Times New Roman" w:hAnsi="Times New Roman" w:cs="Times New Roman"/>
        </w:rPr>
      </w:pPr>
    </w:p>
    <w:p w14:paraId="4C51EE8B" w14:textId="77777777" w:rsidR="00D32C78" w:rsidRDefault="00D32C78" w:rsidP="00155AC9">
      <w:pPr>
        <w:spacing w:line="480" w:lineRule="auto"/>
        <w:jc w:val="both"/>
        <w:rPr>
          <w:rFonts w:ascii="Times New Roman" w:hAnsi="Times New Roman" w:cs="Times New Roman"/>
        </w:rPr>
      </w:pPr>
    </w:p>
    <w:p w14:paraId="72E015A4" w14:textId="77777777" w:rsidR="00D32C78" w:rsidRDefault="00D32C78" w:rsidP="00155AC9">
      <w:pPr>
        <w:spacing w:line="480" w:lineRule="auto"/>
        <w:jc w:val="both"/>
        <w:rPr>
          <w:rFonts w:ascii="Times New Roman" w:hAnsi="Times New Roman" w:cs="Times New Roman"/>
        </w:rPr>
      </w:pPr>
    </w:p>
    <w:p w14:paraId="57FDAF70" w14:textId="1B97B773" w:rsidR="00D32C78" w:rsidRPr="006C3A72" w:rsidRDefault="00D32C78" w:rsidP="00155AC9">
      <w:pPr>
        <w:spacing w:line="480" w:lineRule="auto"/>
        <w:jc w:val="both"/>
        <w:rPr>
          <w:rFonts w:ascii="Times New Roman" w:hAnsi="Times New Roman" w:cs="Times New Roman"/>
          <w:b/>
          <w:bCs/>
        </w:rPr>
      </w:pPr>
      <w:r w:rsidRPr="006C3A72">
        <w:rPr>
          <w:rFonts w:ascii="Times New Roman" w:hAnsi="Times New Roman" w:cs="Times New Roman"/>
          <w:b/>
          <w:bCs/>
        </w:rPr>
        <w:lastRenderedPageBreak/>
        <w:t xml:space="preserve">References </w:t>
      </w:r>
    </w:p>
    <w:p w14:paraId="66F0E4E6" w14:textId="6FAA8D94" w:rsidR="006C3A72" w:rsidRDefault="006C3A72" w:rsidP="00155AC9">
      <w:pPr>
        <w:spacing w:line="480" w:lineRule="auto"/>
        <w:jc w:val="both"/>
        <w:rPr>
          <w:rFonts w:ascii="Times New Roman" w:hAnsi="Times New Roman" w:cs="Times New Roman"/>
        </w:rPr>
      </w:pPr>
      <w:proofErr w:type="spellStart"/>
      <w:r w:rsidRPr="006C3A72">
        <w:rPr>
          <w:rFonts w:ascii="Times New Roman" w:hAnsi="Times New Roman" w:cs="Times New Roman"/>
        </w:rPr>
        <w:t>Ayoko</w:t>
      </w:r>
      <w:proofErr w:type="spellEnd"/>
      <w:r w:rsidRPr="006C3A72">
        <w:rPr>
          <w:rFonts w:ascii="Times New Roman" w:hAnsi="Times New Roman" w:cs="Times New Roman"/>
        </w:rPr>
        <w:t xml:space="preserve">, O. B., &amp; Callan, V. J. (2010). Teams’ reactions to conflict and teams’ task and social outcomes: The moderating role of transformational and emotional leadership. </w:t>
      </w:r>
      <w:r w:rsidRPr="006C3A72">
        <w:rPr>
          <w:rFonts w:ascii="Times New Roman" w:hAnsi="Times New Roman" w:cs="Times New Roman"/>
          <w:i/>
          <w:iCs/>
        </w:rPr>
        <w:t>European Management Journal,</w:t>
      </w:r>
      <w:r w:rsidRPr="006C3A72">
        <w:rPr>
          <w:rFonts w:ascii="Times New Roman" w:hAnsi="Times New Roman" w:cs="Times New Roman"/>
        </w:rPr>
        <w:t xml:space="preserve"> 28(3), 220–235. </w:t>
      </w:r>
      <w:hyperlink r:id="rId5" w:history="1">
        <w:r w:rsidRPr="00080379">
          <w:rPr>
            <w:rStyle w:val="Hyperlink"/>
            <w:rFonts w:ascii="Times New Roman" w:hAnsi="Times New Roman" w:cs="Times New Roman"/>
          </w:rPr>
          <w:t>https://doi.org/10.1016/j.emj.2009.07.001</w:t>
        </w:r>
      </w:hyperlink>
      <w:r>
        <w:rPr>
          <w:rFonts w:ascii="Times New Roman" w:hAnsi="Times New Roman" w:cs="Times New Roman"/>
        </w:rPr>
        <w:t xml:space="preserve"> </w:t>
      </w:r>
    </w:p>
    <w:p w14:paraId="6B6DDE1F" w14:textId="67D20E6B" w:rsidR="00A11BAC" w:rsidRPr="00A11BAC" w:rsidRDefault="00A11BAC" w:rsidP="00A11BAC">
      <w:pPr>
        <w:spacing w:line="480" w:lineRule="auto"/>
        <w:jc w:val="both"/>
        <w:rPr>
          <w:rFonts w:ascii="Times New Roman" w:hAnsi="Times New Roman" w:cs="Times New Roman"/>
        </w:rPr>
      </w:pPr>
      <w:r w:rsidRPr="00A11BAC">
        <w:rPr>
          <w:rFonts w:ascii="Times New Roman" w:hAnsi="Times New Roman" w:cs="Times New Roman"/>
        </w:rPr>
        <w:t>Ackerman LS (2023) Development, Transition, or Transformation: The Question of Change in Organi</w:t>
      </w:r>
      <w:r w:rsidR="006C3A72">
        <w:rPr>
          <w:rFonts w:ascii="Times New Roman" w:hAnsi="Times New Roman" w:cs="Times New Roman"/>
        </w:rPr>
        <w:t>s</w:t>
      </w:r>
      <w:r w:rsidRPr="00A11BAC">
        <w:rPr>
          <w:rFonts w:ascii="Times New Roman" w:hAnsi="Times New Roman" w:cs="Times New Roman"/>
        </w:rPr>
        <w:t xml:space="preserve">ations. </w:t>
      </w:r>
      <w:r w:rsidRPr="006C3A72">
        <w:rPr>
          <w:rFonts w:ascii="Times New Roman" w:hAnsi="Times New Roman" w:cs="Times New Roman"/>
          <w:i/>
          <w:iCs/>
        </w:rPr>
        <w:t>Organi</w:t>
      </w:r>
      <w:r w:rsidR="006C3A72">
        <w:rPr>
          <w:rFonts w:ascii="Times New Roman" w:hAnsi="Times New Roman" w:cs="Times New Roman"/>
          <w:i/>
          <w:iCs/>
        </w:rPr>
        <w:t>s</w:t>
      </w:r>
      <w:r w:rsidRPr="006C3A72">
        <w:rPr>
          <w:rFonts w:ascii="Times New Roman" w:hAnsi="Times New Roman" w:cs="Times New Roman"/>
          <w:i/>
          <w:iCs/>
        </w:rPr>
        <w:t>ation Development Review</w:t>
      </w:r>
      <w:r w:rsidRPr="00A11BAC">
        <w:rPr>
          <w:rFonts w:ascii="Times New Roman" w:hAnsi="Times New Roman" w:cs="Times New Roman"/>
        </w:rPr>
        <w:t xml:space="preserve"> 55(1).</w:t>
      </w:r>
    </w:p>
    <w:p w14:paraId="7388CB49" w14:textId="77777777" w:rsidR="006C3A72" w:rsidRDefault="00A11BAC" w:rsidP="00A11BAC">
      <w:pPr>
        <w:spacing w:line="480" w:lineRule="auto"/>
        <w:jc w:val="both"/>
        <w:rPr>
          <w:rFonts w:ascii="Times New Roman" w:hAnsi="Times New Roman" w:cs="Times New Roman"/>
        </w:rPr>
      </w:pPr>
      <w:r w:rsidRPr="00A11BAC">
        <w:rPr>
          <w:rFonts w:ascii="Times New Roman" w:hAnsi="Times New Roman" w:cs="Times New Roman"/>
        </w:rPr>
        <w:t>Ali BJ and Anwar G (2021) An Empirical Study of Employees Motivation and its Influence Job Satisfaction</w:t>
      </w:r>
      <w:r w:rsidRPr="006C3A72">
        <w:rPr>
          <w:rFonts w:ascii="Times New Roman" w:hAnsi="Times New Roman" w:cs="Times New Roman"/>
          <w:i/>
          <w:iCs/>
        </w:rPr>
        <w:t>. International Journal of Engineering Business and Management</w:t>
      </w:r>
      <w:r w:rsidRPr="00A11BAC">
        <w:rPr>
          <w:rFonts w:ascii="Times New Roman" w:hAnsi="Times New Roman" w:cs="Times New Roman"/>
        </w:rPr>
        <w:t xml:space="preserve"> 5(2) pp. 21–30.</w:t>
      </w:r>
    </w:p>
    <w:p w14:paraId="1B9D5B4E" w14:textId="4C690244" w:rsidR="00A11BAC" w:rsidRPr="00A11BAC" w:rsidRDefault="00A11BAC" w:rsidP="00A11BAC">
      <w:pPr>
        <w:spacing w:line="480" w:lineRule="auto"/>
        <w:jc w:val="both"/>
        <w:rPr>
          <w:rFonts w:ascii="Times New Roman" w:hAnsi="Times New Roman" w:cs="Times New Roman"/>
        </w:rPr>
      </w:pPr>
      <w:proofErr w:type="spellStart"/>
      <w:r w:rsidRPr="00A11BAC">
        <w:rPr>
          <w:rFonts w:ascii="Times New Roman" w:hAnsi="Times New Roman" w:cs="Times New Roman"/>
        </w:rPr>
        <w:t>Ausat</w:t>
      </w:r>
      <w:proofErr w:type="spellEnd"/>
      <w:r w:rsidRPr="00A11BAC">
        <w:rPr>
          <w:rFonts w:ascii="Times New Roman" w:hAnsi="Times New Roman" w:cs="Times New Roman"/>
        </w:rPr>
        <w:t xml:space="preserve"> AMA, Shafiq MA, </w:t>
      </w:r>
      <w:proofErr w:type="spellStart"/>
      <w:r w:rsidRPr="00A11BAC">
        <w:rPr>
          <w:rFonts w:ascii="Times New Roman" w:hAnsi="Times New Roman" w:cs="Times New Roman"/>
        </w:rPr>
        <w:t>Wafik</w:t>
      </w:r>
      <w:proofErr w:type="spellEnd"/>
      <w:r w:rsidRPr="00A11BAC">
        <w:rPr>
          <w:rFonts w:ascii="Times New Roman" w:hAnsi="Times New Roman" w:cs="Times New Roman"/>
        </w:rPr>
        <w:t xml:space="preserve"> D and Lopez NAS (2024) The role of transformational leadership in improving employee psychological wellbeing. </w:t>
      </w:r>
      <w:r w:rsidRPr="006C3A72">
        <w:rPr>
          <w:rFonts w:ascii="Times New Roman" w:hAnsi="Times New Roman" w:cs="Times New Roman"/>
          <w:i/>
          <w:iCs/>
        </w:rPr>
        <w:t xml:space="preserve">Apollo Journal of Tourism and Business </w:t>
      </w:r>
      <w:r w:rsidRPr="00A11BAC">
        <w:rPr>
          <w:rFonts w:ascii="Times New Roman" w:hAnsi="Times New Roman" w:cs="Times New Roman"/>
        </w:rPr>
        <w:t>2(1) pp. 148–157.</w:t>
      </w:r>
    </w:p>
    <w:p w14:paraId="64C77C58" w14:textId="267F8376" w:rsidR="00A11BAC" w:rsidRPr="00A11BAC" w:rsidRDefault="006C3A72" w:rsidP="00A11BAC">
      <w:pPr>
        <w:spacing w:line="480" w:lineRule="auto"/>
        <w:jc w:val="both"/>
        <w:rPr>
          <w:rFonts w:ascii="Times New Roman" w:hAnsi="Times New Roman" w:cs="Times New Roman"/>
        </w:rPr>
      </w:pPr>
      <w:r w:rsidRPr="006C3A72">
        <w:rPr>
          <w:rFonts w:ascii="Times New Roman" w:hAnsi="Times New Roman" w:cs="Times New Roman"/>
        </w:rPr>
        <w:t>Coad, A. (2025). Digital Transformation of Organi</w:t>
      </w:r>
      <w:r>
        <w:rPr>
          <w:rFonts w:ascii="Times New Roman" w:hAnsi="Times New Roman" w:cs="Times New Roman"/>
        </w:rPr>
        <w:t>s</w:t>
      </w:r>
      <w:r w:rsidRPr="006C3A72">
        <w:rPr>
          <w:rFonts w:ascii="Times New Roman" w:hAnsi="Times New Roman" w:cs="Times New Roman"/>
        </w:rPr>
        <w:t xml:space="preserve">ations. In: </w:t>
      </w:r>
      <w:r w:rsidRPr="006C3A72">
        <w:rPr>
          <w:rFonts w:ascii="Times New Roman" w:hAnsi="Times New Roman" w:cs="Times New Roman"/>
          <w:i/>
          <w:iCs/>
        </w:rPr>
        <w:t xml:space="preserve">Data Science MBA. Springer Texts in Business and Economics. </w:t>
      </w:r>
      <w:r w:rsidRPr="006C3A72">
        <w:rPr>
          <w:rFonts w:ascii="Times New Roman" w:hAnsi="Times New Roman" w:cs="Times New Roman"/>
        </w:rPr>
        <w:t xml:space="preserve">Springer, Singapore. </w:t>
      </w:r>
      <w:hyperlink r:id="rId6" w:history="1">
        <w:r w:rsidRPr="00080379">
          <w:rPr>
            <w:rStyle w:val="Hyperlink"/>
            <w:rFonts w:ascii="Times New Roman" w:hAnsi="Times New Roman" w:cs="Times New Roman"/>
          </w:rPr>
          <w:t>https://doi.org/10.1007/978-981-95-2433-4_2</w:t>
        </w:r>
      </w:hyperlink>
      <w:r>
        <w:rPr>
          <w:rFonts w:ascii="Times New Roman" w:hAnsi="Times New Roman" w:cs="Times New Roman"/>
        </w:rPr>
        <w:t xml:space="preserve"> </w:t>
      </w:r>
    </w:p>
    <w:p w14:paraId="53FA2BE9" w14:textId="77777777" w:rsidR="00A11BAC" w:rsidRDefault="00A11BAC" w:rsidP="00A11BAC">
      <w:pPr>
        <w:spacing w:line="480" w:lineRule="auto"/>
        <w:jc w:val="both"/>
        <w:rPr>
          <w:rFonts w:ascii="Times New Roman" w:hAnsi="Times New Roman" w:cs="Times New Roman"/>
        </w:rPr>
      </w:pPr>
      <w:proofErr w:type="spellStart"/>
      <w:r w:rsidRPr="00A11BAC">
        <w:rPr>
          <w:rFonts w:ascii="Times New Roman" w:hAnsi="Times New Roman" w:cs="Times New Roman"/>
        </w:rPr>
        <w:t>Gyamerah</w:t>
      </w:r>
      <w:proofErr w:type="spellEnd"/>
      <w:r w:rsidRPr="00A11BAC">
        <w:rPr>
          <w:rFonts w:ascii="Times New Roman" w:hAnsi="Times New Roman" w:cs="Times New Roman"/>
        </w:rPr>
        <w:t xml:space="preserve"> S, Afshari L and Asante D (2025) Digital transformation in the SME context. </w:t>
      </w:r>
      <w:r w:rsidRPr="006C3A72">
        <w:rPr>
          <w:rFonts w:ascii="Times New Roman" w:hAnsi="Times New Roman" w:cs="Times New Roman"/>
          <w:i/>
          <w:iCs/>
        </w:rPr>
        <w:t>International Small Business Journal</w:t>
      </w:r>
      <w:r w:rsidRPr="00A11BAC">
        <w:rPr>
          <w:rFonts w:ascii="Times New Roman" w:hAnsi="Times New Roman" w:cs="Times New Roman"/>
        </w:rPr>
        <w:t xml:space="preserve"> 43(3) pp. 303–328.</w:t>
      </w:r>
    </w:p>
    <w:p w14:paraId="5CE650B6" w14:textId="05208BC7" w:rsidR="006C3A72" w:rsidRPr="00A11BAC" w:rsidRDefault="006C3A72" w:rsidP="00A11BAC">
      <w:pPr>
        <w:spacing w:line="480" w:lineRule="auto"/>
        <w:jc w:val="both"/>
        <w:rPr>
          <w:rFonts w:ascii="Times New Roman" w:hAnsi="Times New Roman" w:cs="Times New Roman"/>
        </w:rPr>
      </w:pPr>
      <w:r w:rsidRPr="006C3A72">
        <w:rPr>
          <w:rFonts w:ascii="Times New Roman" w:hAnsi="Times New Roman" w:cs="Times New Roman"/>
        </w:rPr>
        <w:t xml:space="preserve">Korsten, G., Ozkan, B., </w:t>
      </w:r>
      <w:proofErr w:type="spellStart"/>
      <w:r w:rsidRPr="006C3A72">
        <w:rPr>
          <w:rFonts w:ascii="Times New Roman" w:hAnsi="Times New Roman" w:cs="Times New Roman"/>
        </w:rPr>
        <w:t>Aysolmaz</w:t>
      </w:r>
      <w:proofErr w:type="spellEnd"/>
      <w:r w:rsidRPr="006C3A72">
        <w:rPr>
          <w:rFonts w:ascii="Times New Roman" w:hAnsi="Times New Roman" w:cs="Times New Roman"/>
        </w:rPr>
        <w:t>, B. et al. How do organi</w:t>
      </w:r>
      <w:r>
        <w:rPr>
          <w:rFonts w:ascii="Times New Roman" w:hAnsi="Times New Roman" w:cs="Times New Roman"/>
        </w:rPr>
        <w:t>s</w:t>
      </w:r>
      <w:r w:rsidRPr="006C3A72">
        <w:rPr>
          <w:rFonts w:ascii="Times New Roman" w:hAnsi="Times New Roman" w:cs="Times New Roman"/>
        </w:rPr>
        <w:t>ational capabilities mature? maturity level characteristics for organi</w:t>
      </w:r>
      <w:r>
        <w:rPr>
          <w:rFonts w:ascii="Times New Roman" w:hAnsi="Times New Roman" w:cs="Times New Roman"/>
        </w:rPr>
        <w:t>s</w:t>
      </w:r>
      <w:r w:rsidRPr="006C3A72">
        <w:rPr>
          <w:rFonts w:ascii="Times New Roman" w:hAnsi="Times New Roman" w:cs="Times New Roman"/>
        </w:rPr>
        <w:t xml:space="preserve">ational capabilities. </w:t>
      </w:r>
      <w:proofErr w:type="spellStart"/>
      <w:r w:rsidRPr="006C3A72">
        <w:rPr>
          <w:rFonts w:ascii="Times New Roman" w:hAnsi="Times New Roman" w:cs="Times New Roman"/>
        </w:rPr>
        <w:t>Softw</w:t>
      </w:r>
      <w:proofErr w:type="spellEnd"/>
      <w:r w:rsidRPr="006C3A72">
        <w:rPr>
          <w:rFonts w:ascii="Times New Roman" w:hAnsi="Times New Roman" w:cs="Times New Roman"/>
        </w:rPr>
        <w:t xml:space="preserve"> </w:t>
      </w:r>
      <w:proofErr w:type="spellStart"/>
      <w:r w:rsidRPr="006C3A72">
        <w:rPr>
          <w:rFonts w:ascii="Times New Roman" w:hAnsi="Times New Roman" w:cs="Times New Roman"/>
        </w:rPr>
        <w:t>Syst</w:t>
      </w:r>
      <w:proofErr w:type="spellEnd"/>
      <w:r w:rsidRPr="006C3A72">
        <w:rPr>
          <w:rFonts w:ascii="Times New Roman" w:hAnsi="Times New Roman" w:cs="Times New Roman"/>
        </w:rPr>
        <w:t xml:space="preserve"> Model (2025). </w:t>
      </w:r>
      <w:hyperlink r:id="rId7" w:history="1">
        <w:r w:rsidRPr="00080379">
          <w:rPr>
            <w:rStyle w:val="Hyperlink"/>
            <w:rFonts w:ascii="Times New Roman" w:hAnsi="Times New Roman" w:cs="Times New Roman"/>
          </w:rPr>
          <w:t>https://doi.org/10.1007/s10270-025-01309-x</w:t>
        </w:r>
      </w:hyperlink>
      <w:r>
        <w:rPr>
          <w:rFonts w:ascii="Times New Roman" w:hAnsi="Times New Roman" w:cs="Times New Roman"/>
        </w:rPr>
        <w:t xml:space="preserve"> </w:t>
      </w:r>
    </w:p>
    <w:p w14:paraId="55A6CC75" w14:textId="10AE2EE2" w:rsidR="00A11BAC" w:rsidRPr="00A11BAC" w:rsidRDefault="006C3A72" w:rsidP="00A11BAC">
      <w:pPr>
        <w:spacing w:line="480" w:lineRule="auto"/>
        <w:jc w:val="both"/>
        <w:rPr>
          <w:rFonts w:ascii="Times New Roman" w:hAnsi="Times New Roman" w:cs="Times New Roman"/>
        </w:rPr>
      </w:pPr>
      <w:r>
        <w:rPr>
          <w:rFonts w:ascii="Times New Roman" w:hAnsi="Times New Roman" w:cs="Times New Roman"/>
        </w:rPr>
        <w:t xml:space="preserve"> </w:t>
      </w:r>
      <w:proofErr w:type="spellStart"/>
      <w:r w:rsidRPr="006C3A72">
        <w:rPr>
          <w:rFonts w:ascii="Times New Roman" w:hAnsi="Times New Roman" w:cs="Times New Roman"/>
        </w:rPr>
        <w:t>Kaminsa</w:t>
      </w:r>
      <w:proofErr w:type="spellEnd"/>
      <w:r w:rsidRPr="006C3A72">
        <w:rPr>
          <w:rFonts w:ascii="Times New Roman" w:hAnsi="Times New Roman" w:cs="Times New Roman"/>
        </w:rPr>
        <w:t xml:space="preserve">, M., 2022. The effect of training and developing employees on the performance of an organisation. </w:t>
      </w:r>
      <w:proofErr w:type="spellStart"/>
      <w:r w:rsidRPr="006C3A72">
        <w:rPr>
          <w:rFonts w:ascii="Times New Roman" w:hAnsi="Times New Roman" w:cs="Times New Roman"/>
        </w:rPr>
        <w:t>Zenodo</w:t>
      </w:r>
      <w:proofErr w:type="spellEnd"/>
      <w:r w:rsidRPr="006C3A72">
        <w:rPr>
          <w:rFonts w:ascii="Times New Roman" w:hAnsi="Times New Roman" w:cs="Times New Roman"/>
        </w:rPr>
        <w:t xml:space="preserve"> (CERN European Organi</w:t>
      </w:r>
      <w:r>
        <w:rPr>
          <w:rFonts w:ascii="Times New Roman" w:hAnsi="Times New Roman" w:cs="Times New Roman"/>
        </w:rPr>
        <w:t>s</w:t>
      </w:r>
      <w:r w:rsidRPr="006C3A72">
        <w:rPr>
          <w:rFonts w:ascii="Times New Roman" w:hAnsi="Times New Roman" w:cs="Times New Roman"/>
        </w:rPr>
        <w:t xml:space="preserve">ation for Nuclear Research). </w:t>
      </w:r>
      <w:hyperlink r:id="rId8" w:history="1">
        <w:r w:rsidRPr="00080379">
          <w:rPr>
            <w:rStyle w:val="Hyperlink"/>
            <w:rFonts w:ascii="Times New Roman" w:hAnsi="Times New Roman" w:cs="Times New Roman"/>
          </w:rPr>
          <w:t>https://doi.org/10.5281/zenodo.7057335</w:t>
        </w:r>
      </w:hyperlink>
      <w:r>
        <w:rPr>
          <w:rFonts w:ascii="Times New Roman" w:hAnsi="Times New Roman" w:cs="Times New Roman"/>
        </w:rPr>
        <w:t xml:space="preserve"> </w:t>
      </w:r>
    </w:p>
    <w:p w14:paraId="7AFE938B" w14:textId="77777777" w:rsidR="00A11BAC" w:rsidRPr="00A11BAC" w:rsidRDefault="00A11BAC" w:rsidP="00A11BAC">
      <w:pPr>
        <w:spacing w:line="480" w:lineRule="auto"/>
        <w:jc w:val="both"/>
        <w:rPr>
          <w:rFonts w:ascii="Times New Roman" w:hAnsi="Times New Roman" w:cs="Times New Roman"/>
        </w:rPr>
      </w:pPr>
      <w:r w:rsidRPr="00A11BAC">
        <w:rPr>
          <w:rFonts w:ascii="Times New Roman" w:hAnsi="Times New Roman" w:cs="Times New Roman"/>
        </w:rPr>
        <w:lastRenderedPageBreak/>
        <w:t xml:space="preserve">Kumar S, Raj R, Salem I et al. (2024) Interplay of organisational culture, transformational leadership and innovativeness. </w:t>
      </w:r>
      <w:r w:rsidRPr="006C3A72">
        <w:rPr>
          <w:rFonts w:ascii="Times New Roman" w:hAnsi="Times New Roman" w:cs="Times New Roman"/>
          <w:i/>
          <w:iCs/>
        </w:rPr>
        <w:t>Asian Business and Management</w:t>
      </w:r>
      <w:r w:rsidRPr="00A11BAC">
        <w:rPr>
          <w:rFonts w:ascii="Times New Roman" w:hAnsi="Times New Roman" w:cs="Times New Roman"/>
        </w:rPr>
        <w:t xml:space="preserve"> 23 pp. 180–210.</w:t>
      </w:r>
    </w:p>
    <w:p w14:paraId="73111823" w14:textId="78A36833" w:rsidR="006C3A72" w:rsidRDefault="006C3A72" w:rsidP="00A11BAC">
      <w:pPr>
        <w:spacing w:line="480" w:lineRule="auto"/>
        <w:jc w:val="both"/>
        <w:rPr>
          <w:rFonts w:ascii="Times New Roman" w:hAnsi="Times New Roman" w:cs="Times New Roman"/>
        </w:rPr>
      </w:pPr>
      <w:r w:rsidRPr="006C3A72">
        <w:rPr>
          <w:rFonts w:ascii="Times New Roman" w:hAnsi="Times New Roman" w:cs="Times New Roman"/>
        </w:rPr>
        <w:t xml:space="preserve">Leso, B.H., </w:t>
      </w:r>
      <w:proofErr w:type="spellStart"/>
      <w:r w:rsidRPr="006C3A72">
        <w:rPr>
          <w:rFonts w:ascii="Times New Roman" w:hAnsi="Times New Roman" w:cs="Times New Roman"/>
        </w:rPr>
        <w:t>Cortimiglia</w:t>
      </w:r>
      <w:proofErr w:type="spellEnd"/>
      <w:r w:rsidRPr="006C3A72">
        <w:rPr>
          <w:rFonts w:ascii="Times New Roman" w:hAnsi="Times New Roman" w:cs="Times New Roman"/>
        </w:rPr>
        <w:t xml:space="preserve">, M.N. &amp; Ghezzi, A. The contribution of organizational culture, structure, and leadership factors in the digital transformation of SMEs: a mixed-methods approach. </w:t>
      </w:r>
      <w:proofErr w:type="spellStart"/>
      <w:r w:rsidRPr="006C3A72">
        <w:rPr>
          <w:rFonts w:ascii="Times New Roman" w:hAnsi="Times New Roman" w:cs="Times New Roman"/>
          <w:i/>
          <w:iCs/>
        </w:rPr>
        <w:t>Cogn</w:t>
      </w:r>
      <w:proofErr w:type="spellEnd"/>
      <w:r w:rsidRPr="006C3A72">
        <w:rPr>
          <w:rFonts w:ascii="Times New Roman" w:hAnsi="Times New Roman" w:cs="Times New Roman"/>
          <w:i/>
          <w:iCs/>
        </w:rPr>
        <w:t xml:space="preserve"> Tech Work</w:t>
      </w:r>
      <w:r w:rsidRPr="006C3A72">
        <w:rPr>
          <w:rFonts w:ascii="Times New Roman" w:hAnsi="Times New Roman" w:cs="Times New Roman"/>
        </w:rPr>
        <w:t xml:space="preserve"> 25, 151–179 (2023). </w:t>
      </w:r>
      <w:hyperlink r:id="rId9" w:history="1">
        <w:r w:rsidRPr="00080379">
          <w:rPr>
            <w:rStyle w:val="Hyperlink"/>
            <w:rFonts w:ascii="Times New Roman" w:hAnsi="Times New Roman" w:cs="Times New Roman"/>
          </w:rPr>
          <w:t>https://doi.org/10.1007/s10111-022-00714-2</w:t>
        </w:r>
      </w:hyperlink>
      <w:r>
        <w:rPr>
          <w:rFonts w:ascii="Times New Roman" w:hAnsi="Times New Roman" w:cs="Times New Roman"/>
        </w:rPr>
        <w:t xml:space="preserve"> </w:t>
      </w:r>
    </w:p>
    <w:p w14:paraId="43153522" w14:textId="4627BF6F" w:rsidR="006C3A72" w:rsidRPr="00A11BAC" w:rsidRDefault="006C3A72" w:rsidP="00A11BAC">
      <w:pPr>
        <w:spacing w:line="480" w:lineRule="auto"/>
        <w:jc w:val="both"/>
        <w:rPr>
          <w:rFonts w:ascii="Times New Roman" w:hAnsi="Times New Roman" w:cs="Times New Roman"/>
        </w:rPr>
      </w:pPr>
      <w:r w:rsidRPr="006C3A72">
        <w:rPr>
          <w:rFonts w:ascii="Times New Roman" w:hAnsi="Times New Roman" w:cs="Times New Roman"/>
        </w:rPr>
        <w:t xml:space="preserve">Latham, G.P., 2023. </w:t>
      </w:r>
      <w:r w:rsidRPr="006C3A72">
        <w:rPr>
          <w:rFonts w:ascii="Times New Roman" w:hAnsi="Times New Roman" w:cs="Times New Roman"/>
          <w:i/>
          <w:iCs/>
        </w:rPr>
        <w:t>Motivate employee performance through goal setting.</w:t>
      </w:r>
      <w:r w:rsidRPr="006C3A72">
        <w:rPr>
          <w:rFonts w:ascii="Times New Roman" w:hAnsi="Times New Roman" w:cs="Times New Roman"/>
        </w:rPr>
        <w:t xml:space="preserve"> Principles of organizational </w:t>
      </w:r>
      <w:r w:rsidRPr="006C3A72">
        <w:rPr>
          <w:rFonts w:ascii="Times New Roman" w:hAnsi="Times New Roman" w:cs="Times New Roman"/>
        </w:rPr>
        <w:t>behaviour</w:t>
      </w:r>
      <w:r w:rsidRPr="006C3A72">
        <w:rPr>
          <w:rFonts w:ascii="Times New Roman" w:hAnsi="Times New Roman" w:cs="Times New Roman"/>
        </w:rPr>
        <w:t xml:space="preserve">: the handbook of evidence‐based management 3rd Edition, pp.83-111. </w:t>
      </w:r>
      <w:hyperlink r:id="rId10" w:history="1">
        <w:r w:rsidRPr="00080379">
          <w:rPr>
            <w:rStyle w:val="Hyperlink"/>
            <w:rFonts w:ascii="Times New Roman" w:hAnsi="Times New Roman" w:cs="Times New Roman"/>
          </w:rPr>
          <w:t>https://doi.org/10.1002/9781394320769.ch5</w:t>
        </w:r>
      </w:hyperlink>
      <w:r>
        <w:rPr>
          <w:rFonts w:ascii="Times New Roman" w:hAnsi="Times New Roman" w:cs="Times New Roman"/>
        </w:rPr>
        <w:t xml:space="preserve"> </w:t>
      </w:r>
    </w:p>
    <w:p w14:paraId="68035BDB" w14:textId="77777777" w:rsidR="00A11BAC" w:rsidRPr="00A11BAC" w:rsidRDefault="00A11BAC" w:rsidP="00A11BAC">
      <w:pPr>
        <w:spacing w:line="480" w:lineRule="auto"/>
        <w:jc w:val="both"/>
        <w:rPr>
          <w:rFonts w:ascii="Times New Roman" w:hAnsi="Times New Roman" w:cs="Times New Roman"/>
        </w:rPr>
      </w:pPr>
      <w:r w:rsidRPr="00A11BAC">
        <w:rPr>
          <w:rFonts w:ascii="Times New Roman" w:hAnsi="Times New Roman" w:cs="Times New Roman"/>
        </w:rPr>
        <w:t xml:space="preserve">Matsunaga M (2024) </w:t>
      </w:r>
      <w:r w:rsidRPr="006C3A72">
        <w:rPr>
          <w:rFonts w:ascii="Times New Roman" w:hAnsi="Times New Roman" w:cs="Times New Roman"/>
          <w:i/>
          <w:iCs/>
        </w:rPr>
        <w:t>Transformational Leadership in a Digital Era</w:t>
      </w:r>
      <w:r w:rsidRPr="00A11BAC">
        <w:rPr>
          <w:rFonts w:ascii="Times New Roman" w:hAnsi="Times New Roman" w:cs="Times New Roman"/>
        </w:rPr>
        <w:t>. Springer Singapore.</w:t>
      </w:r>
    </w:p>
    <w:p w14:paraId="4FA101CA" w14:textId="77777777" w:rsidR="00A11BAC" w:rsidRPr="00A11BAC" w:rsidRDefault="00A11BAC" w:rsidP="00A11BAC">
      <w:pPr>
        <w:spacing w:line="480" w:lineRule="auto"/>
        <w:jc w:val="both"/>
        <w:rPr>
          <w:rFonts w:ascii="Times New Roman" w:hAnsi="Times New Roman" w:cs="Times New Roman"/>
        </w:rPr>
      </w:pPr>
      <w:proofErr w:type="spellStart"/>
      <w:r w:rsidRPr="00A11BAC">
        <w:rPr>
          <w:rFonts w:ascii="Times New Roman" w:hAnsi="Times New Roman" w:cs="Times New Roman"/>
        </w:rPr>
        <w:t>Mdletye</w:t>
      </w:r>
      <w:proofErr w:type="spellEnd"/>
      <w:r w:rsidRPr="00A11BAC">
        <w:rPr>
          <w:rFonts w:ascii="Times New Roman" w:hAnsi="Times New Roman" w:cs="Times New Roman"/>
        </w:rPr>
        <w:t xml:space="preserve"> Z (2025) The link between organisational communication and organisational behaviour. In </w:t>
      </w:r>
      <w:r w:rsidRPr="006C3A72">
        <w:rPr>
          <w:rFonts w:ascii="Times New Roman" w:hAnsi="Times New Roman" w:cs="Times New Roman"/>
          <w:i/>
          <w:iCs/>
        </w:rPr>
        <w:t>Organisational Behaviour, Communication and Digitalisation in a Changing World. Springer Nature Switzerland</w:t>
      </w:r>
      <w:r w:rsidRPr="00A11BAC">
        <w:rPr>
          <w:rFonts w:ascii="Times New Roman" w:hAnsi="Times New Roman" w:cs="Times New Roman"/>
        </w:rPr>
        <w:t xml:space="preserve"> pp. 93–111.</w:t>
      </w:r>
    </w:p>
    <w:p w14:paraId="71C91AC0" w14:textId="77777777" w:rsidR="006C3A72" w:rsidRDefault="00A11BAC" w:rsidP="00A11BAC">
      <w:pPr>
        <w:spacing w:line="480" w:lineRule="auto"/>
        <w:jc w:val="both"/>
        <w:rPr>
          <w:rFonts w:ascii="Times New Roman" w:hAnsi="Times New Roman" w:cs="Times New Roman"/>
        </w:rPr>
      </w:pPr>
      <w:r w:rsidRPr="00A11BAC">
        <w:rPr>
          <w:rFonts w:ascii="Times New Roman" w:hAnsi="Times New Roman" w:cs="Times New Roman"/>
        </w:rPr>
        <w:t xml:space="preserve">Olaniyan DA and Ojo LB (2008) Staff training and development. </w:t>
      </w:r>
      <w:r w:rsidRPr="006C3A72">
        <w:rPr>
          <w:rFonts w:ascii="Times New Roman" w:hAnsi="Times New Roman" w:cs="Times New Roman"/>
          <w:i/>
          <w:iCs/>
        </w:rPr>
        <w:t xml:space="preserve">European Journal of Scientific Research </w:t>
      </w:r>
      <w:r w:rsidRPr="00A11BAC">
        <w:rPr>
          <w:rFonts w:ascii="Times New Roman" w:hAnsi="Times New Roman" w:cs="Times New Roman"/>
        </w:rPr>
        <w:t>24(3) pp. 326–331.</w:t>
      </w:r>
    </w:p>
    <w:p w14:paraId="6FCC343E" w14:textId="77777777" w:rsidR="00A11BAC" w:rsidRPr="00A11BAC" w:rsidRDefault="00A11BAC" w:rsidP="00A11BAC">
      <w:pPr>
        <w:spacing w:line="480" w:lineRule="auto"/>
        <w:jc w:val="both"/>
        <w:rPr>
          <w:rFonts w:ascii="Times New Roman" w:hAnsi="Times New Roman" w:cs="Times New Roman"/>
        </w:rPr>
      </w:pPr>
      <w:r w:rsidRPr="00A11BAC">
        <w:rPr>
          <w:rFonts w:ascii="Times New Roman" w:hAnsi="Times New Roman" w:cs="Times New Roman"/>
        </w:rPr>
        <w:t xml:space="preserve">Ramlall S, </w:t>
      </w:r>
      <w:proofErr w:type="spellStart"/>
      <w:r w:rsidRPr="00A11BAC">
        <w:rPr>
          <w:rFonts w:ascii="Times New Roman" w:hAnsi="Times New Roman" w:cs="Times New Roman"/>
        </w:rPr>
        <w:t>Hurtienne</w:t>
      </w:r>
      <w:proofErr w:type="spellEnd"/>
      <w:r w:rsidRPr="00A11BAC">
        <w:rPr>
          <w:rFonts w:ascii="Times New Roman" w:hAnsi="Times New Roman" w:cs="Times New Roman"/>
        </w:rPr>
        <w:t xml:space="preserve"> M, </w:t>
      </w:r>
      <w:proofErr w:type="spellStart"/>
      <w:r w:rsidRPr="00A11BAC">
        <w:rPr>
          <w:rFonts w:ascii="Times New Roman" w:hAnsi="Times New Roman" w:cs="Times New Roman"/>
        </w:rPr>
        <w:t>Hurtienne</w:t>
      </w:r>
      <w:proofErr w:type="spellEnd"/>
      <w:r w:rsidRPr="00A11BAC">
        <w:rPr>
          <w:rFonts w:ascii="Times New Roman" w:hAnsi="Times New Roman" w:cs="Times New Roman"/>
        </w:rPr>
        <w:t xml:space="preserve"> L, Ramlall A and Knierim J (2025) Positive organisational behaviour and engagement. </w:t>
      </w:r>
      <w:r w:rsidRPr="006C3A72">
        <w:rPr>
          <w:rFonts w:ascii="Times New Roman" w:hAnsi="Times New Roman" w:cs="Times New Roman"/>
          <w:i/>
          <w:iCs/>
        </w:rPr>
        <w:t xml:space="preserve">International Journal of Human Resources Development and Management </w:t>
      </w:r>
      <w:r w:rsidRPr="00A11BAC">
        <w:rPr>
          <w:rFonts w:ascii="Times New Roman" w:hAnsi="Times New Roman" w:cs="Times New Roman"/>
        </w:rPr>
        <w:t>24(1–2) pp. 109–131.</w:t>
      </w:r>
    </w:p>
    <w:p w14:paraId="40D00C8E" w14:textId="77777777" w:rsidR="006C3A72" w:rsidRDefault="00A11BAC" w:rsidP="00A11BAC">
      <w:pPr>
        <w:spacing w:line="480" w:lineRule="auto"/>
        <w:jc w:val="both"/>
        <w:rPr>
          <w:rFonts w:ascii="Times New Roman" w:hAnsi="Times New Roman" w:cs="Times New Roman"/>
        </w:rPr>
      </w:pPr>
      <w:proofErr w:type="spellStart"/>
      <w:r w:rsidRPr="00A11BAC">
        <w:rPr>
          <w:rFonts w:ascii="Times New Roman" w:hAnsi="Times New Roman" w:cs="Times New Roman"/>
        </w:rPr>
        <w:t>Tsoni</w:t>
      </w:r>
      <w:proofErr w:type="spellEnd"/>
      <w:r w:rsidRPr="00A11BAC">
        <w:rPr>
          <w:rFonts w:ascii="Times New Roman" w:hAnsi="Times New Roman" w:cs="Times New Roman"/>
        </w:rPr>
        <w:t xml:space="preserve"> E, </w:t>
      </w:r>
      <w:proofErr w:type="spellStart"/>
      <w:r w:rsidRPr="00A11BAC">
        <w:rPr>
          <w:rFonts w:ascii="Times New Roman" w:hAnsi="Times New Roman" w:cs="Times New Roman"/>
        </w:rPr>
        <w:t>Lazanaki</w:t>
      </w:r>
      <w:proofErr w:type="spellEnd"/>
      <w:r w:rsidRPr="00A11BAC">
        <w:rPr>
          <w:rFonts w:ascii="Times New Roman" w:hAnsi="Times New Roman" w:cs="Times New Roman"/>
        </w:rPr>
        <w:t xml:space="preserve"> V and Katsaros K (2025) Organisational climate and work engagement. </w:t>
      </w:r>
      <w:r w:rsidRPr="006C3A72">
        <w:rPr>
          <w:rFonts w:ascii="Times New Roman" w:hAnsi="Times New Roman" w:cs="Times New Roman"/>
          <w:i/>
          <w:iCs/>
        </w:rPr>
        <w:t>Administrative Sciences</w:t>
      </w:r>
      <w:r w:rsidRPr="00A11BAC">
        <w:rPr>
          <w:rFonts w:ascii="Times New Roman" w:hAnsi="Times New Roman" w:cs="Times New Roman"/>
        </w:rPr>
        <w:t xml:space="preserve"> 15(11) p. 413.</w:t>
      </w:r>
    </w:p>
    <w:p w14:paraId="3EAE6070" w14:textId="6296733E" w:rsidR="00A11BAC" w:rsidRPr="00A11BAC" w:rsidRDefault="006C3A72" w:rsidP="00A11BAC">
      <w:pPr>
        <w:spacing w:line="480" w:lineRule="auto"/>
        <w:jc w:val="both"/>
        <w:rPr>
          <w:rFonts w:ascii="Times New Roman" w:hAnsi="Times New Roman" w:cs="Times New Roman"/>
        </w:rPr>
      </w:pPr>
      <w:proofErr w:type="spellStart"/>
      <w:r w:rsidRPr="006C3A72">
        <w:rPr>
          <w:rFonts w:ascii="Times New Roman" w:hAnsi="Times New Roman" w:cs="Times New Roman"/>
        </w:rPr>
        <w:t>Wijethilake</w:t>
      </w:r>
      <w:proofErr w:type="spellEnd"/>
      <w:r w:rsidRPr="006C3A72">
        <w:rPr>
          <w:rFonts w:ascii="Times New Roman" w:hAnsi="Times New Roman" w:cs="Times New Roman"/>
        </w:rPr>
        <w:t xml:space="preserve">, C., </w:t>
      </w:r>
      <w:proofErr w:type="spellStart"/>
      <w:r w:rsidRPr="006C3A72">
        <w:rPr>
          <w:rFonts w:ascii="Times New Roman" w:hAnsi="Times New Roman" w:cs="Times New Roman"/>
        </w:rPr>
        <w:t>Upadhaya</w:t>
      </w:r>
      <w:proofErr w:type="spellEnd"/>
      <w:r w:rsidRPr="006C3A72">
        <w:rPr>
          <w:rFonts w:ascii="Times New Roman" w:hAnsi="Times New Roman" w:cs="Times New Roman"/>
        </w:rPr>
        <w:t xml:space="preserve">, B. and Lama, T., 2023. The role of organisational culture in organisational change towards sustainability: evidence from the garment manufacturing industry. </w:t>
      </w:r>
      <w:r w:rsidRPr="006C3A72">
        <w:rPr>
          <w:rFonts w:ascii="Times New Roman" w:hAnsi="Times New Roman" w:cs="Times New Roman"/>
          <w:i/>
          <w:iCs/>
        </w:rPr>
        <w:t>Production Planning &amp; Control</w:t>
      </w:r>
      <w:r w:rsidRPr="006C3A72">
        <w:rPr>
          <w:rFonts w:ascii="Times New Roman" w:hAnsi="Times New Roman" w:cs="Times New Roman"/>
        </w:rPr>
        <w:t>, 34(3), pp.275-294.</w:t>
      </w:r>
    </w:p>
    <w:p w14:paraId="42B684A0" w14:textId="77777777" w:rsidR="00A11BAC" w:rsidRPr="00A11BAC" w:rsidRDefault="00A11BAC" w:rsidP="00A11BAC">
      <w:pPr>
        <w:spacing w:line="480" w:lineRule="auto"/>
        <w:jc w:val="both"/>
        <w:rPr>
          <w:rFonts w:ascii="Times New Roman" w:hAnsi="Times New Roman" w:cs="Times New Roman"/>
        </w:rPr>
      </w:pPr>
      <w:r w:rsidRPr="00A11BAC">
        <w:rPr>
          <w:rFonts w:ascii="Times New Roman" w:hAnsi="Times New Roman" w:cs="Times New Roman"/>
        </w:rPr>
        <w:lastRenderedPageBreak/>
        <w:t xml:space="preserve">Yue CA, Men LR and Ferguson MA (2019) Transparent communication and employee openness to change. </w:t>
      </w:r>
      <w:r w:rsidRPr="006C3A72">
        <w:rPr>
          <w:rFonts w:ascii="Times New Roman" w:hAnsi="Times New Roman" w:cs="Times New Roman"/>
          <w:i/>
          <w:iCs/>
        </w:rPr>
        <w:t>Public Relations Review</w:t>
      </w:r>
      <w:r w:rsidRPr="00A11BAC">
        <w:rPr>
          <w:rFonts w:ascii="Times New Roman" w:hAnsi="Times New Roman" w:cs="Times New Roman"/>
        </w:rPr>
        <w:t xml:space="preserve"> 45(3).</w:t>
      </w:r>
    </w:p>
    <w:p w14:paraId="6F0AC317" w14:textId="77777777" w:rsidR="00A11BAC" w:rsidRPr="00A11BAC" w:rsidRDefault="00A11BAC" w:rsidP="00A11BAC">
      <w:pPr>
        <w:spacing w:line="480" w:lineRule="auto"/>
        <w:jc w:val="both"/>
        <w:rPr>
          <w:rFonts w:ascii="Times New Roman" w:hAnsi="Times New Roman" w:cs="Times New Roman"/>
        </w:rPr>
      </w:pPr>
    </w:p>
    <w:p w14:paraId="1F36686C" w14:textId="77777777" w:rsidR="00D32C78" w:rsidRDefault="00D32C78" w:rsidP="00155AC9">
      <w:pPr>
        <w:spacing w:line="480" w:lineRule="auto"/>
        <w:jc w:val="both"/>
        <w:rPr>
          <w:rFonts w:ascii="Times New Roman" w:hAnsi="Times New Roman" w:cs="Times New Roman"/>
        </w:rPr>
      </w:pPr>
    </w:p>
    <w:p w14:paraId="02F116F3" w14:textId="77777777" w:rsidR="00D32C78" w:rsidRPr="00DC520F" w:rsidRDefault="00D32C78" w:rsidP="00155AC9">
      <w:pPr>
        <w:spacing w:line="480" w:lineRule="auto"/>
        <w:jc w:val="both"/>
        <w:rPr>
          <w:rFonts w:ascii="Times New Roman" w:hAnsi="Times New Roman" w:cs="Times New Roman"/>
        </w:rPr>
      </w:pPr>
    </w:p>
    <w:sectPr w:rsidR="00D32C78" w:rsidRPr="00DC520F" w:rsidSect="004823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20F"/>
    <w:rsid w:val="000B7A67"/>
    <w:rsid w:val="00155AC9"/>
    <w:rsid w:val="004823C5"/>
    <w:rsid w:val="006C3A72"/>
    <w:rsid w:val="00A11BAC"/>
    <w:rsid w:val="00D32C78"/>
    <w:rsid w:val="00DC520F"/>
    <w:rsid w:val="00E05201"/>
    <w:rsid w:val="00EC01BB"/>
    <w:rsid w:val="00F66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D6743"/>
  <w15:chartTrackingRefBased/>
  <w15:docId w15:val="{9B4EDFA2-E36E-4DFF-B38F-AD6C178EC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2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2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2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2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2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2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2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2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2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2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2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2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2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20F"/>
    <w:rPr>
      <w:rFonts w:eastAsiaTheme="majorEastAsia" w:cstheme="majorBidi"/>
      <w:color w:val="272727" w:themeColor="text1" w:themeTint="D8"/>
    </w:rPr>
  </w:style>
  <w:style w:type="paragraph" w:styleId="Title">
    <w:name w:val="Title"/>
    <w:basedOn w:val="Normal"/>
    <w:next w:val="Normal"/>
    <w:link w:val="TitleChar"/>
    <w:uiPriority w:val="10"/>
    <w:qFormat/>
    <w:rsid w:val="00DC5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2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2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20F"/>
    <w:pPr>
      <w:spacing w:before="160"/>
      <w:jc w:val="center"/>
    </w:pPr>
    <w:rPr>
      <w:i/>
      <w:iCs/>
      <w:color w:val="404040" w:themeColor="text1" w:themeTint="BF"/>
    </w:rPr>
  </w:style>
  <w:style w:type="character" w:customStyle="1" w:styleId="QuoteChar">
    <w:name w:val="Quote Char"/>
    <w:basedOn w:val="DefaultParagraphFont"/>
    <w:link w:val="Quote"/>
    <w:uiPriority w:val="29"/>
    <w:rsid w:val="00DC520F"/>
    <w:rPr>
      <w:i/>
      <w:iCs/>
      <w:color w:val="404040" w:themeColor="text1" w:themeTint="BF"/>
    </w:rPr>
  </w:style>
  <w:style w:type="paragraph" w:styleId="ListParagraph">
    <w:name w:val="List Paragraph"/>
    <w:basedOn w:val="Normal"/>
    <w:uiPriority w:val="34"/>
    <w:qFormat/>
    <w:rsid w:val="00DC520F"/>
    <w:pPr>
      <w:ind w:left="720"/>
      <w:contextualSpacing/>
    </w:pPr>
  </w:style>
  <w:style w:type="character" w:styleId="IntenseEmphasis">
    <w:name w:val="Intense Emphasis"/>
    <w:basedOn w:val="DefaultParagraphFont"/>
    <w:uiPriority w:val="21"/>
    <w:qFormat/>
    <w:rsid w:val="00DC520F"/>
    <w:rPr>
      <w:i/>
      <w:iCs/>
      <w:color w:val="0F4761" w:themeColor="accent1" w:themeShade="BF"/>
    </w:rPr>
  </w:style>
  <w:style w:type="paragraph" w:styleId="IntenseQuote">
    <w:name w:val="Intense Quote"/>
    <w:basedOn w:val="Normal"/>
    <w:next w:val="Normal"/>
    <w:link w:val="IntenseQuoteChar"/>
    <w:uiPriority w:val="30"/>
    <w:qFormat/>
    <w:rsid w:val="00DC5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20F"/>
    <w:rPr>
      <w:i/>
      <w:iCs/>
      <w:color w:val="0F4761" w:themeColor="accent1" w:themeShade="BF"/>
    </w:rPr>
  </w:style>
  <w:style w:type="character" w:styleId="IntenseReference">
    <w:name w:val="Intense Reference"/>
    <w:basedOn w:val="DefaultParagraphFont"/>
    <w:uiPriority w:val="32"/>
    <w:qFormat/>
    <w:rsid w:val="00DC520F"/>
    <w:rPr>
      <w:b/>
      <w:bCs/>
      <w:smallCaps/>
      <w:color w:val="0F4761" w:themeColor="accent1" w:themeShade="BF"/>
      <w:spacing w:val="5"/>
    </w:rPr>
  </w:style>
  <w:style w:type="paragraph" w:styleId="NoSpacing">
    <w:name w:val="No Spacing"/>
    <w:link w:val="NoSpacingChar"/>
    <w:uiPriority w:val="1"/>
    <w:qFormat/>
    <w:rsid w:val="004823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823C5"/>
    <w:rPr>
      <w:rFonts w:eastAsiaTheme="minorEastAsia"/>
      <w:kern w:val="0"/>
      <w:sz w:val="22"/>
      <w:szCs w:val="22"/>
      <w:lang w:val="en-US"/>
      <w14:ligatures w14:val="none"/>
    </w:rPr>
  </w:style>
  <w:style w:type="character" w:styleId="Hyperlink">
    <w:name w:val="Hyperlink"/>
    <w:basedOn w:val="DefaultParagraphFont"/>
    <w:uiPriority w:val="99"/>
    <w:unhideWhenUsed/>
    <w:rsid w:val="006C3A72"/>
    <w:rPr>
      <w:color w:val="467886" w:themeColor="hyperlink"/>
      <w:u w:val="single"/>
    </w:rPr>
  </w:style>
  <w:style w:type="character" w:styleId="UnresolvedMention">
    <w:name w:val="Unresolved Mention"/>
    <w:basedOn w:val="DefaultParagraphFont"/>
    <w:uiPriority w:val="99"/>
    <w:semiHidden/>
    <w:unhideWhenUsed/>
    <w:rsid w:val="006C3A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705733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7/s10270-025-01309-x"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978-981-95-2433-4_2" TargetMode="External"/><Relationship Id="rId11" Type="http://schemas.openxmlformats.org/officeDocument/2006/relationships/fontTable" Target="fontTable.xml"/><Relationship Id="rId5" Type="http://schemas.openxmlformats.org/officeDocument/2006/relationships/hyperlink" Target="https://doi.org/10.1016/j.emj.2009.07.001" TargetMode="External"/><Relationship Id="rId10" Type="http://schemas.openxmlformats.org/officeDocument/2006/relationships/hyperlink" Target="https://doi.org/10.1002/9781394320769.ch5" TargetMode="External"/><Relationship Id="rId4" Type="http://schemas.openxmlformats.org/officeDocument/2006/relationships/image" Target="media/image1.png"/><Relationship Id="rId9" Type="http://schemas.openxmlformats.org/officeDocument/2006/relationships/hyperlink" Target="https://doi.org/10.1007/s10111-022-00714-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F43DD5B089141A69401F8D91FCD06AB"/>
        <w:category>
          <w:name w:val="General"/>
          <w:gallery w:val="placeholder"/>
        </w:category>
        <w:types>
          <w:type w:val="bbPlcHdr"/>
        </w:types>
        <w:behaviors>
          <w:behavior w:val="content"/>
        </w:behaviors>
        <w:guid w:val="{1F7F2785-6AA1-45DA-AB4F-90FCCC570B3E}"/>
      </w:docPartPr>
      <w:docPartBody>
        <w:p w:rsidR="00000000" w:rsidRDefault="00D34C9F" w:rsidP="00D34C9F">
          <w:pPr>
            <w:pStyle w:val="6F43DD5B089141A69401F8D91FCD06AB"/>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C9F"/>
    <w:rsid w:val="00C16A09"/>
    <w:rsid w:val="00D34C9F"/>
    <w:rsid w:val="00F66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D7ABD32F334F24A8B9D02EA071B823">
    <w:name w:val="27D7ABD32F334F24A8B9D02EA071B823"/>
    <w:rsid w:val="00D34C9F"/>
  </w:style>
  <w:style w:type="paragraph" w:customStyle="1" w:styleId="6F43DD5B089141A69401F8D91FCD06AB">
    <w:name w:val="6F43DD5B089141A69401F8D91FCD06AB"/>
    <w:rsid w:val="00D34C9F"/>
  </w:style>
  <w:style w:type="paragraph" w:customStyle="1" w:styleId="1DF3A38414974A3F86FF5530F4754246">
    <w:name w:val="1DF3A38414974A3F86FF5530F4754246"/>
    <w:rsid w:val="00D34C9F"/>
  </w:style>
  <w:style w:type="paragraph" w:customStyle="1" w:styleId="6961153D8E824D79948EED822D71736F">
    <w:name w:val="6961153D8E824D79948EED822D71736F"/>
    <w:rsid w:val="00D34C9F"/>
  </w:style>
  <w:style w:type="paragraph" w:customStyle="1" w:styleId="0C2ED43190334081954BA42E99C1CCD6">
    <w:name w:val="0C2ED43190334081954BA42E99C1CCD6"/>
    <w:rsid w:val="00D34C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10</Pages>
  <Words>2280</Words>
  <Characters>12997</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2025-12-04T21:08:00Z</dcterms:created>
  <dcterms:modified xsi:type="dcterms:W3CDTF">2025-12-05T00:31:00Z</dcterms:modified>
</cp:coreProperties>
</file>