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A5B9A" w14:textId="77777777" w:rsidR="00BC182D" w:rsidRDefault="00BC182D" w:rsidP="00BC182D">
      <w:pPr>
        <w:spacing w:after="0"/>
        <w:jc w:val="center"/>
        <w:rPr>
          <w:rFonts w:ascii="Arial" w:hAnsi="Arial" w:cs="Arial"/>
          <w:b/>
          <w:bCs/>
          <w:sz w:val="32"/>
          <w:szCs w:val="32"/>
          <w:lang w:val="en-IN" w:eastAsia="en-IN"/>
        </w:rPr>
      </w:pPr>
    </w:p>
    <w:p w14:paraId="2C991151" w14:textId="77777777" w:rsidR="00BC182D" w:rsidRDefault="00BC182D" w:rsidP="00BC182D">
      <w:pPr>
        <w:spacing w:after="0"/>
        <w:jc w:val="center"/>
        <w:rPr>
          <w:rFonts w:ascii="Arial" w:hAnsi="Arial" w:cs="Arial"/>
          <w:b/>
          <w:bCs/>
          <w:sz w:val="32"/>
          <w:szCs w:val="32"/>
          <w:lang w:val="en-IN" w:eastAsia="en-IN"/>
        </w:rPr>
      </w:pPr>
    </w:p>
    <w:p w14:paraId="073A1956" w14:textId="77777777" w:rsidR="00BC182D" w:rsidRDefault="00BC182D" w:rsidP="00BC182D">
      <w:pPr>
        <w:spacing w:after="0"/>
        <w:jc w:val="center"/>
        <w:rPr>
          <w:rFonts w:ascii="Arial" w:hAnsi="Arial" w:cs="Arial"/>
          <w:b/>
          <w:bCs/>
          <w:sz w:val="32"/>
          <w:szCs w:val="32"/>
          <w:lang w:val="en-IN" w:eastAsia="en-IN"/>
        </w:rPr>
      </w:pPr>
    </w:p>
    <w:p w14:paraId="5AEAA19A" w14:textId="77777777" w:rsidR="00BC182D" w:rsidRDefault="00BC182D" w:rsidP="00BC182D">
      <w:pPr>
        <w:spacing w:after="0"/>
        <w:jc w:val="center"/>
        <w:rPr>
          <w:rFonts w:ascii="Arial" w:hAnsi="Arial" w:cs="Arial"/>
          <w:b/>
          <w:bCs/>
          <w:sz w:val="32"/>
          <w:szCs w:val="32"/>
          <w:lang w:val="en-IN" w:eastAsia="en-IN"/>
        </w:rPr>
      </w:pPr>
    </w:p>
    <w:p w14:paraId="764674F9" w14:textId="53E6B590" w:rsidR="00BC182D" w:rsidRPr="00374F6B" w:rsidRDefault="00374F6B" w:rsidP="00BC182D">
      <w:pPr>
        <w:spacing w:after="0"/>
        <w:jc w:val="center"/>
        <w:rPr>
          <w:rFonts w:ascii="Arial" w:hAnsi="Arial" w:cs="Arial"/>
          <w:b/>
          <w:bCs/>
          <w:sz w:val="52"/>
          <w:szCs w:val="52"/>
          <w:lang w:val="en-IN" w:eastAsia="en-IN"/>
        </w:rPr>
      </w:pPr>
      <w:r w:rsidRPr="00374F6B">
        <w:rPr>
          <w:rFonts w:ascii="Arial" w:hAnsi="Arial" w:cs="Arial"/>
          <w:b/>
          <w:bCs/>
          <w:sz w:val="52"/>
          <w:szCs w:val="52"/>
          <w:lang w:val="en-IN" w:eastAsia="en-IN"/>
        </w:rPr>
        <w:t>Employee Engagement</w:t>
      </w:r>
    </w:p>
    <w:p w14:paraId="5E540AF8" w14:textId="77777777" w:rsidR="00BC182D" w:rsidRPr="00BC182D" w:rsidRDefault="00000000" w:rsidP="00BC182D">
      <w:pPr>
        <w:spacing w:after="0"/>
        <w:jc w:val="center"/>
        <w:rPr>
          <w:rFonts w:ascii="Arial" w:hAnsi="Arial" w:cs="Arial"/>
          <w:b/>
          <w:bCs/>
          <w:sz w:val="32"/>
          <w:szCs w:val="32"/>
          <w:lang w:val="en-IN" w:eastAsia="en-IN"/>
        </w:rPr>
      </w:pPr>
      <w:r w:rsidRPr="00BC182D">
        <w:rPr>
          <w:rFonts w:ascii="Arial" w:hAnsi="Arial" w:cs="Arial"/>
          <w:b/>
          <w:bCs/>
          <w:sz w:val="32"/>
          <w:szCs w:val="32"/>
          <w:lang w:val="en-IN" w:eastAsia="en-IN"/>
        </w:rPr>
        <w:t>Module Title: Personnel Resourcing and Development</w:t>
      </w:r>
    </w:p>
    <w:p w14:paraId="5935B4D8" w14:textId="77777777" w:rsidR="00BC182D" w:rsidRPr="00BC182D" w:rsidRDefault="00000000" w:rsidP="00BC182D">
      <w:pPr>
        <w:spacing w:after="0"/>
        <w:jc w:val="center"/>
        <w:rPr>
          <w:rFonts w:ascii="Arial" w:hAnsi="Arial" w:cs="Arial"/>
          <w:b/>
          <w:bCs/>
          <w:sz w:val="32"/>
          <w:szCs w:val="32"/>
          <w:lang w:val="en-IN" w:eastAsia="en-IN"/>
        </w:rPr>
      </w:pPr>
      <w:r w:rsidRPr="00BC182D">
        <w:rPr>
          <w:rFonts w:ascii="Arial" w:hAnsi="Arial" w:cs="Arial"/>
          <w:b/>
          <w:bCs/>
          <w:sz w:val="32"/>
          <w:szCs w:val="32"/>
          <w:lang w:val="en-IN" w:eastAsia="en-IN"/>
        </w:rPr>
        <w:t>Module Code: BMIH5005</w:t>
      </w:r>
    </w:p>
    <w:p w14:paraId="7C6799C2" w14:textId="04BC702A" w:rsidR="00BC182D" w:rsidRPr="00BC182D" w:rsidRDefault="00374F6B" w:rsidP="00BC182D">
      <w:pPr>
        <w:spacing w:after="0"/>
        <w:jc w:val="center"/>
        <w:rPr>
          <w:rFonts w:ascii="Arial" w:hAnsi="Arial" w:cs="Arial"/>
          <w:b/>
          <w:bCs/>
          <w:sz w:val="32"/>
          <w:szCs w:val="32"/>
          <w:lang w:val="en-IN" w:eastAsia="en-IN"/>
        </w:rPr>
      </w:pPr>
      <w:r>
        <w:rPr>
          <w:rFonts w:ascii="Arial" w:hAnsi="Arial" w:cs="Arial"/>
          <w:b/>
          <w:bCs/>
          <w:sz w:val="32"/>
          <w:szCs w:val="32"/>
          <w:lang w:val="en-IN" w:eastAsia="en-IN"/>
        </w:rPr>
        <w:t>Lecturer</w:t>
      </w:r>
      <w:r w:rsidRPr="00BC182D">
        <w:rPr>
          <w:rFonts w:ascii="Arial" w:hAnsi="Arial" w:cs="Arial"/>
          <w:b/>
          <w:bCs/>
          <w:sz w:val="32"/>
          <w:szCs w:val="32"/>
          <w:lang w:val="en-IN" w:eastAsia="en-IN"/>
        </w:rPr>
        <w:t xml:space="preserve">: </w:t>
      </w:r>
      <w:r w:rsidRPr="00374F6B">
        <w:rPr>
          <w:rFonts w:ascii="Arial" w:hAnsi="Arial" w:cs="Arial"/>
          <w:b/>
          <w:bCs/>
          <w:sz w:val="32"/>
          <w:szCs w:val="32"/>
          <w:lang w:val="en-IN" w:eastAsia="en-IN"/>
        </w:rPr>
        <w:t>Emma Roberts</w:t>
      </w:r>
    </w:p>
    <w:p w14:paraId="2D8298C5" w14:textId="68A2CAC2" w:rsidR="00BC182D" w:rsidRDefault="00000000" w:rsidP="00BC182D">
      <w:pPr>
        <w:spacing w:after="0"/>
        <w:jc w:val="center"/>
        <w:rPr>
          <w:rFonts w:ascii="Arial" w:hAnsi="Arial" w:cs="Arial"/>
          <w:b/>
          <w:bCs/>
          <w:sz w:val="32"/>
          <w:szCs w:val="32"/>
          <w:lang w:val="en-IN" w:eastAsia="en-IN"/>
        </w:rPr>
      </w:pPr>
      <w:r w:rsidRPr="00BC182D">
        <w:rPr>
          <w:rFonts w:ascii="Arial" w:hAnsi="Arial" w:cs="Arial"/>
          <w:b/>
          <w:bCs/>
          <w:sz w:val="32"/>
          <w:szCs w:val="32"/>
          <w:lang w:val="en-IN" w:eastAsia="en-IN"/>
        </w:rPr>
        <w:t>Student Name:</w:t>
      </w:r>
      <w:r w:rsidR="00374F6B">
        <w:rPr>
          <w:rFonts w:ascii="Arial" w:hAnsi="Arial" w:cs="Arial"/>
          <w:b/>
          <w:bCs/>
          <w:sz w:val="32"/>
          <w:szCs w:val="32"/>
          <w:lang w:val="en-IN" w:eastAsia="en-IN"/>
        </w:rPr>
        <w:t xml:space="preserve"> Andreea-Florina Chiriac</w:t>
      </w:r>
    </w:p>
    <w:p w14:paraId="403440C0" w14:textId="651D668D" w:rsidR="00374F6B" w:rsidRPr="00BC182D" w:rsidRDefault="00374F6B" w:rsidP="00BC182D">
      <w:pPr>
        <w:spacing w:after="0"/>
        <w:jc w:val="center"/>
        <w:rPr>
          <w:rFonts w:ascii="Arial" w:hAnsi="Arial" w:cs="Arial"/>
          <w:b/>
          <w:bCs/>
          <w:sz w:val="32"/>
          <w:szCs w:val="32"/>
          <w:lang w:val="en-IN" w:eastAsia="en-IN"/>
        </w:rPr>
      </w:pPr>
      <w:r>
        <w:rPr>
          <w:rFonts w:ascii="Arial" w:hAnsi="Arial" w:cs="Arial"/>
          <w:b/>
          <w:bCs/>
          <w:sz w:val="32"/>
          <w:szCs w:val="32"/>
          <w:lang w:val="en-IN" w:eastAsia="en-IN"/>
        </w:rPr>
        <w:t xml:space="preserve">Student </w:t>
      </w:r>
      <w:r w:rsidR="005333F4">
        <w:rPr>
          <w:rFonts w:ascii="Arial" w:hAnsi="Arial" w:cs="Arial"/>
          <w:b/>
          <w:bCs/>
          <w:sz w:val="32"/>
          <w:szCs w:val="32"/>
          <w:lang w:val="en-IN" w:eastAsia="en-IN"/>
        </w:rPr>
        <w:t>ID</w:t>
      </w:r>
      <w:r>
        <w:rPr>
          <w:rFonts w:ascii="Arial" w:hAnsi="Arial" w:cs="Arial"/>
          <w:b/>
          <w:bCs/>
          <w:sz w:val="32"/>
          <w:szCs w:val="32"/>
          <w:lang w:val="en-IN" w:eastAsia="en-IN"/>
        </w:rPr>
        <w:t>: 2126260</w:t>
      </w:r>
    </w:p>
    <w:p w14:paraId="062B899F" w14:textId="77777777" w:rsidR="00BC182D" w:rsidRPr="00BC182D" w:rsidRDefault="00000000" w:rsidP="00BC182D">
      <w:pPr>
        <w:spacing w:after="0"/>
        <w:jc w:val="center"/>
        <w:rPr>
          <w:rFonts w:ascii="Arial" w:hAnsi="Arial" w:cs="Arial"/>
          <w:b/>
          <w:bCs/>
          <w:sz w:val="36"/>
          <w:szCs w:val="36"/>
          <w:lang w:val="en-IN" w:eastAsia="en-IN"/>
        </w:rPr>
      </w:pPr>
      <w:r w:rsidRPr="00BC182D">
        <w:rPr>
          <w:rFonts w:ascii="Arial" w:hAnsi="Arial" w:cs="Arial"/>
          <w:b/>
          <w:bCs/>
          <w:sz w:val="36"/>
          <w:szCs w:val="36"/>
          <w:lang w:val="en-IN" w:eastAsia="en-IN"/>
        </w:rPr>
        <w:br w:type="page"/>
      </w:r>
    </w:p>
    <w:p w14:paraId="4F4B5A40" w14:textId="77777777" w:rsidR="00614491" w:rsidRPr="00D52AAF" w:rsidRDefault="00000000" w:rsidP="00614491">
      <w:pPr>
        <w:pStyle w:val="Heading1"/>
        <w:spacing w:line="360" w:lineRule="auto"/>
        <w:rPr>
          <w:rFonts w:ascii="Arial" w:hAnsi="Arial" w:cs="Arial"/>
          <w:color w:val="auto"/>
          <w:sz w:val="24"/>
          <w:szCs w:val="24"/>
          <w:lang w:val="en-IN" w:eastAsia="en-IN"/>
        </w:rPr>
      </w:pPr>
      <w:r w:rsidRPr="00D52AAF">
        <w:rPr>
          <w:rFonts w:ascii="Arial" w:hAnsi="Arial" w:cs="Arial"/>
          <w:sz w:val="24"/>
          <w:szCs w:val="24"/>
          <w:lang w:val="en-IN" w:eastAsia="en-IN"/>
        </w:rPr>
        <w:lastRenderedPageBreak/>
        <w:t>Introduction</w:t>
      </w:r>
    </w:p>
    <w:p w14:paraId="18D219A7" w14:textId="40F4FC5E" w:rsidR="00614491" w:rsidRPr="00614491" w:rsidRDefault="00374F6B" w:rsidP="00614491">
      <w:pPr>
        <w:spacing w:after="0" w:line="360" w:lineRule="auto"/>
        <w:rPr>
          <w:rFonts w:ascii="Arial" w:eastAsia="Times New Roman" w:hAnsi="Arial" w:cs="Arial"/>
          <w:color w:val="auto"/>
          <w:szCs w:val="24"/>
          <w:lang w:val="en-IN" w:eastAsia="en-IN"/>
        </w:rPr>
      </w:pPr>
      <w:r>
        <w:rPr>
          <w:rFonts w:ascii="Arial" w:eastAsia="Times New Roman" w:hAnsi="Arial" w:cs="Arial"/>
          <w:color w:val="000000"/>
          <w:szCs w:val="24"/>
          <w:lang w:val="en-IN" w:eastAsia="en-IN"/>
        </w:rPr>
        <w:t xml:space="preserve">             </w:t>
      </w:r>
      <w:r w:rsidRPr="00614491">
        <w:rPr>
          <w:rFonts w:ascii="Arial" w:eastAsia="Times New Roman" w:hAnsi="Arial" w:cs="Arial"/>
          <w:color w:val="000000"/>
          <w:szCs w:val="24"/>
          <w:lang w:val="en-IN" w:eastAsia="en-IN"/>
        </w:rPr>
        <w:t xml:space="preserve">One of the most important units that can lead a hospitality enterprise to success is the Human Resources department. Due to its diverse workforce and customer-focused approach, the industry significantly depends on a proficient HR management team. An HR is responsible for recruitment and selection, which is vital for the company as well as for customer satisfaction. Recruiting eligible and skilled professionals not only contributes to the development of the company but also induces a positive work environment. Continuous training in hospitality is pivotal to ensuring employee development and HR professionals facilitate programs and identify skill deficits, thereby improving services to clients. The following essay will present the true definition and relevance of the human resource department and its functionality within the business entity. Additionally, the discourse will elaborate on the importance of managing and developing the talent of the workforce and HR's role in it. A detailed account will cover the employee cycle to demonstrate the ways to enhance employee engagement. Moreover, the methods and strategies will also be evaluated as how HR manager foster organisational unity, implements fair policies and enforces labour laws. Satisfied employees help to enhance hospitality success and thus, HR is of utmost significance to supporting work-life balance, ensuring the benefits of the staff members. </w:t>
      </w:r>
    </w:p>
    <w:p w14:paraId="4F2ECB52" w14:textId="77777777" w:rsidR="00CF21B8" w:rsidRPr="00D52AAF" w:rsidRDefault="00000000">
      <w:pPr>
        <w:spacing w:after="0"/>
        <w:rPr>
          <w:rFonts w:ascii="Arial" w:eastAsia="Times New Roman" w:hAnsi="Arial" w:cs="Arial"/>
          <w:color w:val="auto"/>
          <w:szCs w:val="24"/>
          <w:lang w:val="en-IN" w:eastAsia="en-IN"/>
        </w:rPr>
      </w:pPr>
      <w:r w:rsidRPr="00D52AAF">
        <w:rPr>
          <w:rFonts w:ascii="Arial" w:eastAsia="Times New Roman" w:hAnsi="Arial" w:cs="Arial"/>
          <w:color w:val="auto"/>
          <w:szCs w:val="24"/>
          <w:lang w:val="en-IN" w:eastAsia="en-IN"/>
        </w:rPr>
        <w:br w:type="page"/>
      </w:r>
    </w:p>
    <w:p w14:paraId="513AF6B5" w14:textId="77777777" w:rsidR="00614491" w:rsidRPr="00D52AAF" w:rsidRDefault="00000000" w:rsidP="00614491">
      <w:pPr>
        <w:pStyle w:val="Heading1"/>
        <w:spacing w:line="360" w:lineRule="auto"/>
        <w:rPr>
          <w:rFonts w:ascii="Arial" w:hAnsi="Arial" w:cs="Arial"/>
          <w:color w:val="auto"/>
          <w:sz w:val="24"/>
          <w:szCs w:val="24"/>
          <w:lang w:val="en-IN" w:eastAsia="en-IN"/>
        </w:rPr>
      </w:pPr>
      <w:r w:rsidRPr="00D52AAF">
        <w:rPr>
          <w:rFonts w:ascii="Arial" w:hAnsi="Arial" w:cs="Arial"/>
          <w:sz w:val="24"/>
          <w:szCs w:val="24"/>
          <w:lang w:val="en-IN" w:eastAsia="en-IN"/>
        </w:rPr>
        <w:lastRenderedPageBreak/>
        <w:t>Discussion</w:t>
      </w:r>
    </w:p>
    <w:p w14:paraId="5E176980" w14:textId="2F71CE9F" w:rsidR="00614491" w:rsidRPr="00614491" w:rsidRDefault="00374F6B" w:rsidP="00614491">
      <w:pPr>
        <w:spacing w:after="0" w:line="360" w:lineRule="auto"/>
        <w:rPr>
          <w:rFonts w:ascii="Arial" w:eastAsia="Times New Roman" w:hAnsi="Arial" w:cs="Arial"/>
          <w:color w:val="auto"/>
          <w:szCs w:val="24"/>
          <w:lang w:val="en-IN" w:eastAsia="en-IN"/>
        </w:rPr>
      </w:pPr>
      <w:r>
        <w:rPr>
          <w:rFonts w:ascii="Arial" w:eastAsia="Times New Roman" w:hAnsi="Arial" w:cs="Arial"/>
          <w:color w:val="000000"/>
          <w:szCs w:val="24"/>
          <w:lang w:val="en-IN" w:eastAsia="en-IN"/>
        </w:rPr>
        <w:t xml:space="preserve">        </w:t>
      </w:r>
      <w:r w:rsidRPr="00614491">
        <w:rPr>
          <w:rFonts w:ascii="Arial" w:eastAsia="Times New Roman" w:hAnsi="Arial" w:cs="Arial"/>
          <w:color w:val="000000"/>
          <w:szCs w:val="24"/>
          <w:lang w:val="en-IN" w:eastAsia="en-IN"/>
        </w:rPr>
        <w:t>The success of Hilton Hotels and Resorts solely relies on the Department of Human Resources as they administrate the development of talented personnel. However, the fundamental responsibility of the management is to execute operations to meet the organisation’s strategic objectives. One significant duty associated with this role is to develop and execute recruitment strategies and procedures that enable the management to identify qualified applicants. Considering the broad spectrum of positions and job roles at Hilton Hotels, the talent acquisition process necessitates a collaborative effort from both HR and hiring managers</w:t>
      </w:r>
      <w:r w:rsidR="00CF21B8" w:rsidRPr="00D52AAF">
        <w:rPr>
          <w:rFonts w:ascii="Arial" w:eastAsia="Times New Roman" w:hAnsi="Arial" w:cs="Arial"/>
          <w:color w:val="000000"/>
          <w:szCs w:val="24"/>
          <w:lang w:val="en-IN" w:eastAsia="en-IN"/>
        </w:rPr>
        <w:t xml:space="preserve"> (</w:t>
      </w:r>
      <w:r w:rsidR="00CF21B8" w:rsidRPr="00D52AAF">
        <w:rPr>
          <w:rFonts w:ascii="Arial" w:eastAsia="Times New Roman" w:hAnsi="Arial" w:cs="Arial"/>
          <w:color w:val="auto"/>
          <w:szCs w:val="24"/>
          <w:lang w:val="en-IN" w:eastAsia="en-IN"/>
        </w:rPr>
        <w:t>Armstrong and Taylor, 2020</w:t>
      </w:r>
      <w:r w:rsidR="00CF21B8"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They must implement strategies to recognise organisational talent requirements, compose fitting job descriptions, and undertake other related initiatives. Additionally, the obligations of recruitment managers encompass advertising about the vacancies at the particular enterprise and organising job interviews. They must come up with several layers interview process to examine the eligibility of the respective posts. HR makes crucial employment decisions for the betterment of the venture and to ensure seamless manoeuvring of the organisational tasks</w:t>
      </w:r>
      <w:r w:rsidR="00CF3A90" w:rsidRPr="00D52AAF">
        <w:rPr>
          <w:rFonts w:ascii="Arial" w:eastAsia="Times New Roman" w:hAnsi="Arial" w:cs="Arial"/>
          <w:color w:val="000000"/>
          <w:szCs w:val="24"/>
          <w:lang w:val="en-IN" w:eastAsia="en-IN"/>
        </w:rPr>
        <w:t xml:space="preserve"> (</w:t>
      </w:r>
      <w:r w:rsidR="00CF3A90" w:rsidRPr="00D52AAF">
        <w:rPr>
          <w:rFonts w:ascii="Arial" w:eastAsia="Times New Roman" w:hAnsi="Arial" w:cs="Arial"/>
          <w:color w:val="auto"/>
          <w:szCs w:val="24"/>
          <w:lang w:val="en-IN" w:eastAsia="en-IN"/>
        </w:rPr>
        <w:t>Torrington et al., 2020</w:t>
      </w:r>
      <w:r w:rsidR="00CF3A90"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However, Hilton Hotels is capable of providing constructive orientation programs, leveraging new employment policies and inducing a positive workplace. This is also imperative for HR to oversee whether corporate culture, ethics and principles are maintained properly within the entity. They must address every inconvenience of the employees regarding their discomfort and resolve the conflicts in order to maintain proper work culture. Furthermore, the job of Human Resources endeavours to examine the pre–existing competencies of the workforce and conduct assessments of any inadequacies in these areas. Based on the outcomes of the assessment, training programs can be organised aimed at enhancing the skills of the staff members</w:t>
      </w:r>
      <w:r w:rsidR="00CF3A90" w:rsidRPr="00D52AAF">
        <w:rPr>
          <w:rFonts w:ascii="Arial" w:eastAsia="Times New Roman" w:hAnsi="Arial" w:cs="Arial"/>
          <w:color w:val="000000"/>
          <w:szCs w:val="24"/>
          <w:lang w:val="en-IN" w:eastAsia="en-IN"/>
        </w:rPr>
        <w:t xml:space="preserve"> (</w:t>
      </w:r>
      <w:r w:rsidR="00CF3A90" w:rsidRPr="00D52AAF">
        <w:rPr>
          <w:rFonts w:ascii="Arial" w:eastAsia="Times New Roman" w:hAnsi="Arial" w:cs="Arial"/>
          <w:color w:val="auto"/>
          <w:szCs w:val="24"/>
          <w:lang w:val="en-IN" w:eastAsia="en-IN"/>
        </w:rPr>
        <w:t>Friedman, 2012</w:t>
      </w:r>
      <w:r w:rsidR="00CF3A90"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xml:space="preserve">. The management team must collaborate with other managerial professionals to formulate schemes to facilitate learning materials and sessions.  However, the company has also elevated its interpersonal collaborative method to make alliances with other ventures. This effort aims to provide more effective and efficient methods to cultivate new skills in the new staff members. The human resources department of Hilton Hotel management is well-known for promoting the advancement of employee competencies. Hilton Hotel has set a goal to facilitate standard and high-quality training programs including online classes, workshops, webinars, on-job training and </w:t>
      </w:r>
      <w:r w:rsidRPr="00614491">
        <w:rPr>
          <w:rFonts w:ascii="Arial" w:eastAsia="Times New Roman" w:hAnsi="Arial" w:cs="Arial"/>
          <w:color w:val="000000"/>
          <w:szCs w:val="24"/>
          <w:lang w:val="en-IN" w:eastAsia="en-IN"/>
        </w:rPr>
        <w:lastRenderedPageBreak/>
        <w:t>seminars. However, in order to pursue productivity and excellence, the administration must consider adopting a range of measures to address the deficiencies in the workforce</w:t>
      </w:r>
      <w:r w:rsidR="00722567" w:rsidRPr="00D52AAF">
        <w:rPr>
          <w:rFonts w:ascii="Arial" w:eastAsia="Times New Roman" w:hAnsi="Arial" w:cs="Arial"/>
          <w:color w:val="000000"/>
          <w:szCs w:val="24"/>
          <w:lang w:val="en-IN" w:eastAsia="en-IN"/>
        </w:rPr>
        <w:t xml:space="preserve"> (</w:t>
      </w:r>
      <w:r w:rsidR="00722567" w:rsidRPr="00D52AAF">
        <w:rPr>
          <w:rFonts w:ascii="Arial" w:eastAsia="Times New Roman" w:hAnsi="Arial" w:cs="Arial"/>
          <w:color w:val="auto"/>
          <w:szCs w:val="24"/>
          <w:lang w:val="en-IN" w:eastAsia="en-IN"/>
        </w:rPr>
        <w:t>Gallagher, 2016)</w:t>
      </w:r>
      <w:r w:rsidRPr="00614491">
        <w:rPr>
          <w:rFonts w:ascii="Arial" w:eastAsia="Times New Roman" w:hAnsi="Arial" w:cs="Arial"/>
          <w:color w:val="000000"/>
          <w:szCs w:val="24"/>
          <w:lang w:val="en-IN" w:eastAsia="en-IN"/>
        </w:rPr>
        <w:t>. In order to do so, they must utilise methods to improve performance and productivity by performing improvement plans. This initiative can assist the employees profoundly to address their challenges and threats curbing their job satisfaction. Moreover, the employees will be able to act accordingly to elevate their competencies to secure the job role. The successful identification and cultivation of individuals displaying exceptional potential and positioning them accordingly are effectively carried out by the HR department. Afterwards, it is also their responsibility that freshers feel comfortable and welcome so they can easily anticipate their role</w:t>
      </w:r>
      <w:r w:rsidR="00B33935" w:rsidRPr="00D52AAF">
        <w:rPr>
          <w:rFonts w:ascii="Arial" w:eastAsia="Times New Roman" w:hAnsi="Arial" w:cs="Arial"/>
          <w:color w:val="000000"/>
          <w:szCs w:val="24"/>
          <w:lang w:val="en-IN" w:eastAsia="en-IN"/>
        </w:rPr>
        <w:t xml:space="preserve"> (</w:t>
      </w:r>
      <w:r w:rsidR="00B33935" w:rsidRPr="00D52AAF">
        <w:rPr>
          <w:rFonts w:ascii="Arial" w:eastAsia="Times New Roman" w:hAnsi="Arial" w:cs="Arial"/>
          <w:color w:val="auto"/>
          <w:szCs w:val="24"/>
          <w:lang w:val="en-IN" w:eastAsia="en-IN"/>
        </w:rPr>
        <w:t>Horn, 2009</w:t>
      </w:r>
      <w:r w:rsidR="00B33935" w:rsidRPr="00D52AAF">
        <w:rPr>
          <w:rFonts w:ascii="Arial" w:eastAsia="Times New Roman" w:hAnsi="Arial" w:cs="Arial"/>
          <w:color w:val="000000"/>
          <w:szCs w:val="24"/>
          <w:lang w:val="en-IN" w:eastAsia="en-IN"/>
        </w:rPr>
        <w:t>)</w:t>
      </w:r>
      <w:r w:rsidRPr="00614491">
        <w:rPr>
          <w:rFonts w:ascii="Arial" w:eastAsia="Times New Roman" w:hAnsi="Arial" w:cs="Arial"/>
          <w:color w:val="000000"/>
          <w:szCs w:val="24"/>
          <w:lang w:val="en-IN" w:eastAsia="en-IN"/>
        </w:rPr>
        <w:t>. A positive environment can further inculcate in them the confidence to actively participate in group discussions and conduct group projects. Alongside this, the management must recognise the individual with potential leadership qualities for the betterment of the company. Creating a conducive work environment and promoting constructive employee engagement are key priorities of Hilton Hotels. Hence, organisational leaders must strategise to acknowledge employees' contributions, incentivise them, promote a work-life balance, and address employee concerns or grievances. HR personnel within the hotel should promote a diverse workforce by initiating distinctive training programs. Additionally, the department establishes employee resource groups that embrace culturally diverse workplaces. Apart from that, they must attend to the queries of employees, remove barriers and resolve disputes that arise in the workplace. All these skills are expected from the HR who, by cultivating these qualities can minimise the risks of the company. They play a significant role in enhancing the organisation's growth and competitiveness through a strategic approach to talent management</w:t>
      </w:r>
      <w:r w:rsidR="006B0271" w:rsidRPr="00D52AAF">
        <w:rPr>
          <w:rFonts w:ascii="Arial" w:eastAsia="Times New Roman" w:hAnsi="Arial" w:cs="Arial"/>
          <w:color w:val="000000"/>
          <w:szCs w:val="24"/>
          <w:lang w:val="en-IN" w:eastAsia="en-IN"/>
        </w:rPr>
        <w:t xml:space="preserve"> (</w:t>
      </w:r>
      <w:r w:rsidR="006B0271" w:rsidRPr="00D52AAF">
        <w:rPr>
          <w:rFonts w:ascii="Arial" w:eastAsia="Times New Roman" w:hAnsi="Arial" w:cs="Arial"/>
          <w:color w:val="auto"/>
          <w:szCs w:val="24"/>
          <w:lang w:val="en-IN" w:eastAsia="en-IN"/>
        </w:rPr>
        <w:t>Johnston et al., 2012)</w:t>
      </w:r>
      <w:r w:rsidRPr="00614491">
        <w:rPr>
          <w:rFonts w:ascii="Arial" w:eastAsia="Times New Roman" w:hAnsi="Arial" w:cs="Arial"/>
          <w:color w:val="000000"/>
          <w:szCs w:val="24"/>
          <w:lang w:val="en-IN" w:eastAsia="en-IN"/>
        </w:rPr>
        <w:t>. </w:t>
      </w:r>
    </w:p>
    <w:p w14:paraId="433734FB" w14:textId="77777777" w:rsidR="00614491" w:rsidRPr="00614491" w:rsidRDefault="00000000" w:rsidP="00614491">
      <w:pPr>
        <w:spacing w:after="0" w:line="360" w:lineRule="auto"/>
        <w:rPr>
          <w:rFonts w:ascii="Arial" w:eastAsia="Times New Roman" w:hAnsi="Arial" w:cs="Arial"/>
          <w:color w:val="auto"/>
          <w:szCs w:val="24"/>
          <w:lang w:val="en-IN" w:eastAsia="en-IN"/>
        </w:rPr>
      </w:pPr>
      <w:r w:rsidRPr="00614491">
        <w:rPr>
          <w:rFonts w:ascii="Arial" w:eastAsia="Times New Roman" w:hAnsi="Arial" w:cs="Arial"/>
          <w:color w:val="000000"/>
          <w:szCs w:val="24"/>
          <w:lang w:val="en-IN" w:eastAsia="en-IN"/>
        </w:rPr>
        <w:t>The success of an organisation immensely depends on the collaborative performance of its employees. Hence, this becomes imperative for the company to comprehend and emphasise the importance of the employee life cycle. The structure of the concept pertains to distinct layers that an employee generally undergoes during their tenure. These layers include attraction, recruitment, onboarding, retention, career development and separation</w:t>
      </w:r>
      <w:r w:rsidR="004D700C">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71722641"/>
          <w:citation/>
        </w:sdtPr>
        <w:sdtContent>
          <w:r w:rsidR="004D700C">
            <w:rPr>
              <w:rFonts w:ascii="Arial" w:eastAsia="Times New Roman" w:hAnsi="Arial" w:cs="Arial"/>
              <w:color w:val="000000"/>
              <w:szCs w:val="24"/>
              <w:lang w:val="en-IN" w:eastAsia="en-IN"/>
            </w:rPr>
            <w:fldChar w:fldCharType="begin"/>
          </w:r>
          <w:r w:rsidR="004D700C">
            <w:rPr>
              <w:rFonts w:ascii="Arial" w:eastAsia="Times New Roman" w:hAnsi="Arial" w:cs="Arial"/>
              <w:color w:val="000000"/>
              <w:szCs w:val="24"/>
              <w:lang w:val="en-US" w:eastAsia="en-IN"/>
            </w:rPr>
            <w:instrText xml:space="preserve"> CITATION Cha191 \l 1033 </w:instrText>
          </w:r>
          <w:r w:rsidR="004D700C">
            <w:rPr>
              <w:rFonts w:ascii="Arial" w:eastAsia="Times New Roman" w:hAnsi="Arial" w:cs="Arial"/>
              <w:color w:val="000000"/>
              <w:szCs w:val="24"/>
              <w:lang w:val="en-IN" w:eastAsia="en-IN"/>
            </w:rPr>
            <w:fldChar w:fldCharType="separate"/>
          </w:r>
          <w:r w:rsidR="004D700C" w:rsidRPr="004D700C">
            <w:rPr>
              <w:rFonts w:ascii="Arial" w:eastAsia="Times New Roman" w:hAnsi="Arial" w:cs="Arial"/>
              <w:noProof/>
              <w:color w:val="000000"/>
              <w:szCs w:val="24"/>
              <w:lang w:val="en-US" w:eastAsia="en-IN"/>
            </w:rPr>
            <w:t>(Newell, 2019)</w:t>
          </w:r>
          <w:r w:rsidR="004D700C">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xml:space="preserve">. The following discourse is going to explore the various stages of the framework to fully understand how a highly efficient and engaged workforce can be nurtured. Attraction is the initial phase of an employee's journey which is characterised by attracting potential candidates who can </w:t>
      </w:r>
      <w:r w:rsidRPr="00614491">
        <w:rPr>
          <w:rFonts w:ascii="Arial" w:eastAsia="Times New Roman" w:hAnsi="Arial" w:cs="Arial"/>
          <w:color w:val="000000"/>
          <w:szCs w:val="24"/>
          <w:lang w:val="en-IN" w:eastAsia="en-IN"/>
        </w:rPr>
        <w:lastRenderedPageBreak/>
        <w:t>contribute to the company’s development</w:t>
      </w:r>
      <w:r w:rsidR="00524740" w:rsidRPr="00D52AAF">
        <w:rPr>
          <w:rFonts w:ascii="Arial" w:eastAsia="Times New Roman" w:hAnsi="Arial" w:cs="Arial"/>
          <w:color w:val="000000"/>
          <w:szCs w:val="24"/>
          <w:lang w:val="en-IN" w:eastAsia="en-IN"/>
        </w:rPr>
        <w:t xml:space="preserve"> (</w:t>
      </w:r>
      <w:r w:rsidR="00524740" w:rsidRPr="00D52AAF">
        <w:rPr>
          <w:rFonts w:ascii="Arial" w:eastAsia="Times New Roman" w:hAnsi="Arial" w:cs="Arial"/>
          <w:color w:val="auto"/>
          <w:szCs w:val="24"/>
          <w:lang w:val="en-IN" w:eastAsia="en-IN"/>
        </w:rPr>
        <w:t>Marchington and Wilkinson, 2016)</w:t>
      </w:r>
      <w:r w:rsidRPr="00614491">
        <w:rPr>
          <w:rFonts w:ascii="Arial" w:eastAsia="Times New Roman" w:hAnsi="Arial" w:cs="Arial"/>
          <w:color w:val="000000"/>
          <w:szCs w:val="24"/>
          <w:lang w:val="en-IN" w:eastAsia="en-IN"/>
        </w:rPr>
        <w:t>.  However, the procedure includes certain methods like employing effective marketing techniques that the management can incorporate to entice prospective applicants. The recruiter must possess a persuasive quality to pursue eligible candidates through employer branding identity. Additionally, they must establish a tempting corporate culture and provide alluring remuneration packages that are competitive in nature. After successfully implementing the attraction phase, the recruitment stage begins where the recruiting manager along with HR assesses and chooses among the several applicants. However, the procedure is quite complicated as it demands the recruiters' utmost attention</w:t>
      </w:r>
      <w:r w:rsidR="00411947">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71440444"/>
          <w:citation/>
        </w:sdtPr>
        <w:sdtContent>
          <w:r w:rsidR="00411947">
            <w:rPr>
              <w:rFonts w:ascii="Arial" w:eastAsia="Times New Roman" w:hAnsi="Arial" w:cs="Arial"/>
              <w:color w:val="000000"/>
              <w:szCs w:val="24"/>
              <w:lang w:val="en-IN" w:eastAsia="en-IN"/>
            </w:rPr>
            <w:fldChar w:fldCharType="begin"/>
          </w:r>
          <w:r w:rsidR="00411947">
            <w:rPr>
              <w:rFonts w:ascii="Arial" w:eastAsia="Times New Roman" w:hAnsi="Arial" w:cs="Arial"/>
              <w:color w:val="000000"/>
              <w:szCs w:val="24"/>
              <w:lang w:val="en-US" w:eastAsia="en-IN"/>
            </w:rPr>
            <w:instrText xml:space="preserve"> CITATION DrT19 \l 1033 </w:instrText>
          </w:r>
          <w:r w:rsidR="00411947">
            <w:rPr>
              <w:rFonts w:ascii="Arial" w:eastAsia="Times New Roman" w:hAnsi="Arial" w:cs="Arial"/>
              <w:color w:val="000000"/>
              <w:szCs w:val="24"/>
              <w:lang w:val="en-IN" w:eastAsia="en-IN"/>
            </w:rPr>
            <w:fldChar w:fldCharType="separate"/>
          </w:r>
          <w:r w:rsidR="00411947" w:rsidRPr="00411947">
            <w:rPr>
              <w:rFonts w:ascii="Arial" w:eastAsia="Times New Roman" w:hAnsi="Arial" w:cs="Arial"/>
              <w:noProof/>
              <w:color w:val="000000"/>
              <w:szCs w:val="24"/>
              <w:lang w:val="en-US" w:eastAsia="en-IN"/>
            </w:rPr>
            <w:t>(Giardino, 2019)</w:t>
          </w:r>
          <w:r w:rsidR="00411947">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The solemnity of undertaking the responsibility is crucial as employing skilled and appropriate employers determines the success of the venture. Human resources professionals incorporate diverse channels, including job boards, social media platforms, and professional networks to look for prospective candidates. Afterwards, they evaluate the skills and competence of the chosen candidates, their professional background and cultural adaptability. All these criteria are confirmed and carried out through an assurance of methods such as interviews, assessments, and reference checks. This lengthy but effective process of recruitment is implemented to ensure that Hilton Hotels is able to recruit individuals who demonstrate the requisite competencies</w:t>
      </w:r>
      <w:r w:rsidR="00D52AAF" w:rsidRPr="00D52AAF">
        <w:rPr>
          <w:rFonts w:ascii="Arial" w:eastAsia="Times New Roman" w:hAnsi="Arial" w:cs="Arial"/>
          <w:color w:val="000000"/>
          <w:szCs w:val="24"/>
          <w:lang w:val="en-IN" w:eastAsia="en-IN"/>
        </w:rPr>
        <w:t xml:space="preserve"> (</w:t>
      </w:r>
      <w:r w:rsidR="00D52AAF" w:rsidRPr="00D52AAF">
        <w:rPr>
          <w:rFonts w:ascii="Arial" w:eastAsia="Times New Roman" w:hAnsi="Arial" w:cs="Arial"/>
          <w:color w:val="auto"/>
          <w:szCs w:val="24"/>
          <w:lang w:val="en-IN" w:eastAsia="en-IN"/>
        </w:rPr>
        <w:t>Murton et al., 2010)</w:t>
      </w:r>
      <w:r w:rsidRPr="00614491">
        <w:rPr>
          <w:rFonts w:ascii="Arial" w:eastAsia="Times New Roman" w:hAnsi="Arial" w:cs="Arial"/>
          <w:color w:val="000000"/>
          <w:szCs w:val="24"/>
          <w:lang w:val="en-IN" w:eastAsia="en-IN"/>
        </w:rPr>
        <w:t xml:space="preserve">. Their potential must facilitate the success of the company to increase sales and generate revenue. After recruiting eligible candidates among many applicants, the onboarding process is vital to ensure the seamless integration of new employees within the hospitality entity. The term denotes the act or approach where they blend in with the new work culture and becomes part of the team. Successful implementation of this procedure is fundamental as it will determine the adaptability skill of the candidate. However, it is imperative for other senior staff members to make the freshers feel comfortable and at ease. Moreover, it enables employees to attain familiarity with company policies and procedures. The process of onboarding should also encompass the facilitation of interpersonal relationships among the staff members and their supervisors. Initially, the method seems a critical one as HR needs to elucidate performance standards to the newly hired so they feel free to communicate. This will integrate harmony which is of paramount importance to meet organisational aims and objectives. Well-structured onboarding initiatives exhibit the potential to accelerate productivity, enhance retention proportions, and cultivate a constructive </w:t>
      </w:r>
      <w:r w:rsidRPr="00614491">
        <w:rPr>
          <w:rFonts w:ascii="Arial" w:eastAsia="Times New Roman" w:hAnsi="Arial" w:cs="Arial"/>
          <w:color w:val="000000"/>
          <w:szCs w:val="24"/>
          <w:lang w:val="en-IN" w:eastAsia="en-IN"/>
        </w:rPr>
        <w:lastRenderedPageBreak/>
        <w:t>atmosphere for the workforce. The developmental stage ensures consistent development of employees' knowledge and skills, alongside their ongoing professional advancement. This is imperative for organisations to allocate resources towards training programs, mentorship initiatives, and performance management systems. All these initiatives will serve as means of fostering talent and reinforcing skill development. Effective development plans that address both employee aspirations and organisational requirements can empower employees to realize their maximum potential. This is how organisations can enhance employee loyalty, job satisfaction and a competent workforce suitable to the changing demands of the business. One of the crucial stages of the employee life cycle is the retention stage where the ventures aim to maintain an incredibly productive workforce</w:t>
      </w:r>
      <w:r w:rsidR="00BC182D">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397703314"/>
          <w:citation/>
        </w:sdtPr>
        <w:sdtContent>
          <w:r w:rsidR="00BC182D">
            <w:rPr>
              <w:rFonts w:ascii="Arial" w:eastAsia="Times New Roman" w:hAnsi="Arial" w:cs="Arial"/>
              <w:color w:val="000000"/>
              <w:szCs w:val="24"/>
              <w:lang w:val="en-IN" w:eastAsia="en-IN"/>
            </w:rPr>
            <w:fldChar w:fldCharType="begin"/>
          </w:r>
          <w:r w:rsidR="00BC182D">
            <w:rPr>
              <w:rFonts w:ascii="Arial" w:eastAsia="Times New Roman" w:hAnsi="Arial" w:cs="Arial"/>
              <w:color w:val="000000"/>
              <w:szCs w:val="24"/>
              <w:lang w:val="en-US" w:eastAsia="en-IN"/>
            </w:rPr>
            <w:instrText xml:space="preserve"> CITATION Mat23 \l 1033 </w:instrText>
          </w:r>
          <w:r w:rsidR="00BC182D">
            <w:rPr>
              <w:rFonts w:ascii="Arial" w:eastAsia="Times New Roman" w:hAnsi="Arial" w:cs="Arial"/>
              <w:color w:val="000000"/>
              <w:szCs w:val="24"/>
              <w:lang w:val="en-IN" w:eastAsia="en-IN"/>
            </w:rPr>
            <w:fldChar w:fldCharType="separate"/>
          </w:r>
          <w:r w:rsidR="00BC182D" w:rsidRPr="00BC182D">
            <w:rPr>
              <w:rFonts w:ascii="Arial" w:eastAsia="Times New Roman" w:hAnsi="Arial" w:cs="Arial"/>
              <w:noProof/>
              <w:color w:val="000000"/>
              <w:szCs w:val="24"/>
              <w:lang w:val="en-US" w:eastAsia="en-IN"/>
            </w:rPr>
            <w:t>(Herman, 2023)</w:t>
          </w:r>
          <w:r w:rsidR="00BC182D">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However, to do so, it is important that human resource management enhance employee involvement by offering attractive remuneration packages. As per the job role of the respective post must know to navigate the human capital, manage interpersonal communication and future career opportunities. They must emphasise promoting a healthy work-life balance to cater to employee satisfaction. Furthermore, consistent performance feedback, mentorship, and clearly-defined challenges have been marked to remarkably enhance employee retention</w:t>
      </w:r>
      <w:sdt>
        <w:sdtPr>
          <w:rPr>
            <w:rFonts w:ascii="Arial" w:eastAsia="Times New Roman" w:hAnsi="Arial" w:cs="Arial"/>
            <w:color w:val="000000"/>
            <w:szCs w:val="24"/>
            <w:lang w:val="en-IN" w:eastAsia="en-IN"/>
          </w:rPr>
          <w:id w:val="-1525006934"/>
          <w:citation/>
        </w:sdtPr>
        <w:sdtContent>
          <w:r w:rsidR="00BC182D">
            <w:rPr>
              <w:rFonts w:ascii="Arial" w:eastAsia="Times New Roman" w:hAnsi="Arial" w:cs="Arial"/>
              <w:color w:val="000000"/>
              <w:szCs w:val="24"/>
              <w:lang w:val="en-IN" w:eastAsia="en-IN"/>
            </w:rPr>
            <w:fldChar w:fldCharType="begin"/>
          </w:r>
          <w:r w:rsidR="00BC182D">
            <w:rPr>
              <w:rFonts w:ascii="Arial" w:eastAsia="Times New Roman" w:hAnsi="Arial" w:cs="Arial"/>
              <w:color w:val="000000"/>
              <w:szCs w:val="24"/>
              <w:lang w:val="en-US" w:eastAsia="en-IN"/>
            </w:rPr>
            <w:instrText xml:space="preserve"> CITATION Cas221 \l 1033 </w:instrText>
          </w:r>
          <w:r w:rsidR="00BC182D">
            <w:rPr>
              <w:rFonts w:ascii="Arial" w:eastAsia="Times New Roman" w:hAnsi="Arial" w:cs="Arial"/>
              <w:color w:val="000000"/>
              <w:szCs w:val="24"/>
              <w:lang w:val="en-IN" w:eastAsia="en-IN"/>
            </w:rPr>
            <w:fldChar w:fldCharType="separate"/>
          </w:r>
          <w:r w:rsidR="00BC182D">
            <w:rPr>
              <w:rFonts w:ascii="Arial" w:eastAsia="Times New Roman" w:hAnsi="Arial" w:cs="Arial"/>
              <w:noProof/>
              <w:color w:val="000000"/>
              <w:szCs w:val="24"/>
              <w:lang w:val="en-US" w:eastAsia="en-IN"/>
            </w:rPr>
            <w:t xml:space="preserve"> </w:t>
          </w:r>
          <w:r w:rsidR="00BC182D" w:rsidRPr="00BC182D">
            <w:rPr>
              <w:rFonts w:ascii="Arial" w:eastAsia="Times New Roman" w:hAnsi="Arial" w:cs="Arial"/>
              <w:noProof/>
              <w:color w:val="000000"/>
              <w:szCs w:val="24"/>
              <w:lang w:val="en-US" w:eastAsia="en-IN"/>
            </w:rPr>
            <w:t>(Bottorff, 2022)</w:t>
          </w:r>
          <w:r w:rsidR="00BC182D">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xml:space="preserve">. Despite consistent attempts to retain employees, a separation that terminates an employee is inescapable that every organisation. Employees may resign from the organisation as a result of retirement, shifts in their tenure or other personal motivations. Hence, </w:t>
      </w:r>
      <w:r w:rsidRPr="00D52AAF">
        <w:rPr>
          <w:rFonts w:ascii="Arial" w:eastAsia="Times New Roman" w:hAnsi="Arial" w:cs="Arial"/>
          <w:color w:val="000000"/>
          <w:szCs w:val="24"/>
          <w:lang w:val="en-IN" w:eastAsia="en-IN"/>
        </w:rPr>
        <w:t>it is</w:t>
      </w:r>
      <w:r w:rsidRPr="00614491">
        <w:rPr>
          <w:rFonts w:ascii="Arial" w:eastAsia="Times New Roman" w:hAnsi="Arial" w:cs="Arial"/>
          <w:color w:val="000000"/>
          <w:szCs w:val="24"/>
          <w:lang w:val="en-IN" w:eastAsia="en-IN"/>
        </w:rPr>
        <w:t xml:space="preserve"> vital for organisations to </w:t>
      </w:r>
      <w:r w:rsidRPr="00D52AAF">
        <w:rPr>
          <w:rFonts w:ascii="Arial" w:eastAsia="Times New Roman" w:hAnsi="Arial" w:cs="Arial"/>
          <w:color w:val="000000"/>
          <w:szCs w:val="24"/>
          <w:lang w:val="en-IN" w:eastAsia="en-IN"/>
        </w:rPr>
        <w:t>emphasise</w:t>
      </w:r>
      <w:r w:rsidRPr="00614491">
        <w:rPr>
          <w:rFonts w:ascii="Arial" w:eastAsia="Times New Roman" w:hAnsi="Arial" w:cs="Arial"/>
          <w:color w:val="000000"/>
          <w:szCs w:val="24"/>
          <w:lang w:val="en-IN" w:eastAsia="en-IN"/>
        </w:rPr>
        <w:t xml:space="preserve"> the efficient management of employee separations</w:t>
      </w:r>
      <w:r w:rsidR="00600C52">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996066086"/>
          <w:citation/>
        </w:sdtPr>
        <w:sdtContent>
          <w:r w:rsidR="00600C52">
            <w:rPr>
              <w:rFonts w:ascii="Arial" w:eastAsia="Times New Roman" w:hAnsi="Arial" w:cs="Arial"/>
              <w:color w:val="000000"/>
              <w:szCs w:val="24"/>
              <w:lang w:val="en-IN" w:eastAsia="en-IN"/>
            </w:rPr>
            <w:fldChar w:fldCharType="begin"/>
          </w:r>
          <w:r w:rsidR="00600C52">
            <w:rPr>
              <w:rFonts w:ascii="Arial" w:eastAsia="Times New Roman" w:hAnsi="Arial" w:cs="Arial"/>
              <w:color w:val="000000"/>
              <w:szCs w:val="24"/>
              <w:lang w:val="en-US" w:eastAsia="en-IN"/>
            </w:rPr>
            <w:instrText xml:space="preserve"> CITATION Sco191 \l 1033 </w:instrText>
          </w:r>
          <w:r w:rsidR="00600C52">
            <w:rPr>
              <w:rFonts w:ascii="Arial" w:eastAsia="Times New Roman" w:hAnsi="Arial" w:cs="Arial"/>
              <w:color w:val="000000"/>
              <w:szCs w:val="24"/>
              <w:lang w:val="en-IN" w:eastAsia="en-IN"/>
            </w:rPr>
            <w:fldChar w:fldCharType="separate"/>
          </w:r>
          <w:r w:rsidR="00600C52" w:rsidRPr="00600C52">
            <w:rPr>
              <w:rFonts w:ascii="Arial" w:eastAsia="Times New Roman" w:hAnsi="Arial" w:cs="Arial"/>
              <w:noProof/>
              <w:color w:val="000000"/>
              <w:szCs w:val="24"/>
              <w:lang w:val="en-US" w:eastAsia="en-IN"/>
            </w:rPr>
            <w:t>(Thompson, 2019)</w:t>
          </w:r>
          <w:r w:rsidR="00600C52">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w:t>
      </w:r>
    </w:p>
    <w:p w14:paraId="37F86716" w14:textId="77777777" w:rsidR="00614491" w:rsidRPr="00614491" w:rsidRDefault="00000000" w:rsidP="00614491">
      <w:pPr>
        <w:spacing w:after="0" w:line="360" w:lineRule="auto"/>
        <w:rPr>
          <w:rFonts w:ascii="Arial" w:eastAsia="Times New Roman" w:hAnsi="Arial" w:cs="Arial"/>
          <w:color w:val="auto"/>
          <w:szCs w:val="24"/>
          <w:lang w:val="en-IN" w:eastAsia="en-IN"/>
        </w:rPr>
      </w:pPr>
      <w:r w:rsidRPr="00614491">
        <w:rPr>
          <w:rFonts w:ascii="Arial" w:eastAsia="Times New Roman" w:hAnsi="Arial" w:cs="Arial"/>
          <w:color w:val="000000"/>
          <w:szCs w:val="24"/>
          <w:lang w:val="en-IN" w:eastAsia="en-IN"/>
        </w:rPr>
        <w:t xml:space="preserve">One sole responsibility of effective HR management is to lead a team to meet consistent </w:t>
      </w:r>
      <w:r w:rsidRPr="00D52AAF">
        <w:rPr>
          <w:rFonts w:ascii="Arial" w:eastAsia="Times New Roman" w:hAnsi="Arial" w:cs="Arial"/>
          <w:color w:val="000000"/>
          <w:szCs w:val="24"/>
          <w:lang w:val="en-IN" w:eastAsia="en-IN"/>
        </w:rPr>
        <w:t>growth, engagement</w:t>
      </w:r>
      <w:r w:rsidRPr="00614491">
        <w:rPr>
          <w:rFonts w:ascii="Arial" w:eastAsia="Times New Roman" w:hAnsi="Arial" w:cs="Arial"/>
          <w:color w:val="000000"/>
          <w:szCs w:val="24"/>
          <w:lang w:val="en-IN" w:eastAsia="en-IN"/>
        </w:rPr>
        <w:t xml:space="preserve"> and productivity. Hence, professional personnel may undertake several measures in order to accomplish the task. By implementing executive decisions, they can enhance team performance by fostering collaboration and prioritising employee well-being. Fostering teamwork by increasing interpersonal communication and regular meetings can help to transmit vital information, and provide in-depth insights and efficiency towards work</w:t>
      </w:r>
      <w:r w:rsidR="00600C52">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1023552853"/>
          <w:citation/>
        </w:sdtPr>
        <w:sdtContent>
          <w:r w:rsidR="00600C52">
            <w:rPr>
              <w:rFonts w:ascii="Arial" w:eastAsia="Times New Roman" w:hAnsi="Arial" w:cs="Arial"/>
              <w:color w:val="000000"/>
              <w:szCs w:val="24"/>
              <w:lang w:val="en-IN" w:eastAsia="en-IN"/>
            </w:rPr>
            <w:fldChar w:fldCharType="begin"/>
          </w:r>
          <w:r w:rsidR="00600C52">
            <w:rPr>
              <w:rFonts w:ascii="Arial" w:eastAsia="Times New Roman" w:hAnsi="Arial" w:cs="Arial"/>
              <w:color w:val="000000"/>
              <w:szCs w:val="24"/>
              <w:lang w:val="en-US" w:eastAsia="en-IN"/>
            </w:rPr>
            <w:instrText xml:space="preserve"> CITATION BBC2315 \l 1033 </w:instrText>
          </w:r>
          <w:r w:rsidR="00600C52">
            <w:rPr>
              <w:rFonts w:ascii="Arial" w:eastAsia="Times New Roman" w:hAnsi="Arial" w:cs="Arial"/>
              <w:color w:val="000000"/>
              <w:szCs w:val="24"/>
              <w:lang w:val="en-IN" w:eastAsia="en-IN"/>
            </w:rPr>
            <w:fldChar w:fldCharType="separate"/>
          </w:r>
          <w:r w:rsidR="00600C52" w:rsidRPr="00600C52">
            <w:rPr>
              <w:rFonts w:ascii="Arial" w:eastAsia="Times New Roman" w:hAnsi="Arial" w:cs="Arial"/>
              <w:noProof/>
              <w:color w:val="000000"/>
              <w:szCs w:val="24"/>
              <w:lang w:val="en-US" w:eastAsia="en-IN"/>
            </w:rPr>
            <w:t>(BBC, 2023)</w:t>
          </w:r>
          <w:r w:rsidR="00600C52">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xml:space="preserve">. These initiatives boost teamwork by promoting diversity and inclusion among employees, encouraging different perspectives and experiences to be shared. Moreover, this also facilitates new ideas, diversity, and inclusivity in the workplace thereby strengthening team alliances to reach the organisation's objectives. HRM introduces wellness programs </w:t>
      </w:r>
      <w:r w:rsidRPr="00614491">
        <w:rPr>
          <w:rFonts w:ascii="Arial" w:eastAsia="Times New Roman" w:hAnsi="Arial" w:cs="Arial"/>
          <w:color w:val="000000"/>
          <w:szCs w:val="24"/>
          <w:lang w:val="en-IN" w:eastAsia="en-IN"/>
        </w:rPr>
        <w:lastRenderedPageBreak/>
        <w:t>to boost physical and mental well-being through exercise activities, stress management workshops and employee assistance programs.</w:t>
      </w:r>
    </w:p>
    <w:p w14:paraId="4F979208" w14:textId="77777777" w:rsidR="00614491" w:rsidRPr="00D52AAF" w:rsidRDefault="00000000" w:rsidP="00614491">
      <w:pPr>
        <w:spacing w:after="0" w:line="360" w:lineRule="auto"/>
        <w:rPr>
          <w:rFonts w:ascii="Arial" w:eastAsia="Times New Roman" w:hAnsi="Arial" w:cs="Arial"/>
          <w:color w:val="000000"/>
          <w:szCs w:val="24"/>
          <w:lang w:val="en-IN" w:eastAsia="en-IN"/>
        </w:rPr>
      </w:pPr>
      <w:r w:rsidRPr="00614491">
        <w:rPr>
          <w:rFonts w:ascii="Arial" w:eastAsia="Times New Roman" w:hAnsi="Arial" w:cs="Arial"/>
          <w:color w:val="000000"/>
          <w:szCs w:val="24"/>
          <w:lang w:val="en-IN" w:eastAsia="en-IN"/>
        </w:rPr>
        <w:t>Like many hotels and resorts, Hilton Hotels and Resorts have invested to employ a great HR management team to strengthen its workforce. However, the team has successfully leveraged several training opportunities like on-job training, professional development courses and discussion training to assess their competence and growth. These initiatives offer future career opportunities and aspire them to achieve more in the field of hospitality. As per the job description, HR must induce specific strategies to elevate the performance management system in order to meet executive objectives. Additionally, they can incorporate incentive programs to reward employees according to their performance to keep them motivated. Leveraging effective project management can also contribute to enhancing employee development thereby benefitting the company's progress</w:t>
      </w:r>
      <w:r w:rsidR="00BC182D">
        <w:rPr>
          <w:rFonts w:ascii="Arial" w:eastAsia="Times New Roman" w:hAnsi="Arial" w:cs="Arial"/>
          <w:color w:val="000000"/>
          <w:szCs w:val="24"/>
          <w:lang w:val="en-IN" w:eastAsia="en-IN"/>
        </w:rPr>
        <w:t xml:space="preserve"> </w:t>
      </w:r>
      <w:sdt>
        <w:sdtPr>
          <w:rPr>
            <w:rFonts w:ascii="Arial" w:eastAsia="Times New Roman" w:hAnsi="Arial" w:cs="Arial"/>
            <w:color w:val="000000"/>
            <w:szCs w:val="24"/>
            <w:lang w:val="en-IN" w:eastAsia="en-IN"/>
          </w:rPr>
          <w:id w:val="-35134405"/>
          <w:citation/>
        </w:sdtPr>
        <w:sdtContent>
          <w:r w:rsidR="00BC182D">
            <w:rPr>
              <w:rFonts w:ascii="Arial" w:eastAsia="Times New Roman" w:hAnsi="Arial" w:cs="Arial"/>
              <w:color w:val="000000"/>
              <w:szCs w:val="24"/>
              <w:lang w:val="en-IN" w:eastAsia="en-IN"/>
            </w:rPr>
            <w:fldChar w:fldCharType="begin"/>
          </w:r>
          <w:r w:rsidR="00BC182D">
            <w:rPr>
              <w:rFonts w:ascii="Arial" w:eastAsia="Times New Roman" w:hAnsi="Arial" w:cs="Arial"/>
              <w:color w:val="000000"/>
              <w:szCs w:val="24"/>
              <w:lang w:val="en-US" w:eastAsia="en-IN"/>
            </w:rPr>
            <w:instrText xml:space="preserve"> CITATION BBC2316 \l 1033 </w:instrText>
          </w:r>
          <w:r w:rsidR="00BC182D">
            <w:rPr>
              <w:rFonts w:ascii="Arial" w:eastAsia="Times New Roman" w:hAnsi="Arial" w:cs="Arial"/>
              <w:color w:val="000000"/>
              <w:szCs w:val="24"/>
              <w:lang w:val="en-IN" w:eastAsia="en-IN"/>
            </w:rPr>
            <w:fldChar w:fldCharType="separate"/>
          </w:r>
          <w:r w:rsidR="00BC182D" w:rsidRPr="00BC182D">
            <w:rPr>
              <w:rFonts w:ascii="Arial" w:eastAsia="Times New Roman" w:hAnsi="Arial" w:cs="Arial"/>
              <w:noProof/>
              <w:color w:val="000000"/>
              <w:szCs w:val="24"/>
              <w:lang w:val="en-US" w:eastAsia="en-IN"/>
            </w:rPr>
            <w:t>(BBC, 2023)</w:t>
          </w:r>
          <w:r w:rsidR="00BC182D">
            <w:rPr>
              <w:rFonts w:ascii="Arial" w:eastAsia="Times New Roman" w:hAnsi="Arial" w:cs="Arial"/>
              <w:color w:val="000000"/>
              <w:szCs w:val="24"/>
              <w:lang w:val="en-IN" w:eastAsia="en-IN"/>
            </w:rPr>
            <w:fldChar w:fldCharType="end"/>
          </w:r>
        </w:sdtContent>
      </w:sdt>
      <w:r w:rsidRPr="00614491">
        <w:rPr>
          <w:rFonts w:ascii="Arial" w:eastAsia="Times New Roman" w:hAnsi="Arial" w:cs="Arial"/>
          <w:color w:val="000000"/>
          <w:szCs w:val="24"/>
          <w:lang w:val="en-IN" w:eastAsia="en-IN"/>
        </w:rPr>
        <w:t>. </w:t>
      </w:r>
    </w:p>
    <w:p w14:paraId="04CA0AFC" w14:textId="77777777" w:rsidR="00614491" w:rsidRPr="00D52AAF" w:rsidRDefault="00000000" w:rsidP="00614491">
      <w:pPr>
        <w:pStyle w:val="Heading1"/>
        <w:spacing w:line="360" w:lineRule="auto"/>
        <w:rPr>
          <w:rFonts w:ascii="Arial" w:hAnsi="Arial" w:cs="Arial"/>
          <w:sz w:val="24"/>
          <w:szCs w:val="24"/>
          <w:lang w:val="en-IN" w:eastAsia="en-IN"/>
        </w:rPr>
      </w:pPr>
      <w:r w:rsidRPr="00D52AAF">
        <w:rPr>
          <w:rFonts w:ascii="Arial" w:hAnsi="Arial" w:cs="Arial"/>
          <w:sz w:val="24"/>
          <w:szCs w:val="24"/>
          <w:lang w:val="en-IN" w:eastAsia="en-IN"/>
        </w:rPr>
        <w:br w:type="page"/>
      </w:r>
      <w:r w:rsidRPr="00D52AAF">
        <w:rPr>
          <w:rFonts w:ascii="Arial" w:hAnsi="Arial" w:cs="Arial"/>
          <w:sz w:val="24"/>
          <w:szCs w:val="24"/>
          <w:lang w:val="en-IN" w:eastAsia="en-IN"/>
        </w:rPr>
        <w:lastRenderedPageBreak/>
        <w:t>Conclusion</w:t>
      </w:r>
    </w:p>
    <w:p w14:paraId="5614235D" w14:textId="4B6772D8" w:rsidR="00614491" w:rsidRPr="00614491" w:rsidRDefault="00374F6B" w:rsidP="00614491">
      <w:pPr>
        <w:spacing w:after="0" w:line="360" w:lineRule="auto"/>
        <w:rPr>
          <w:rFonts w:ascii="Arial" w:eastAsia="Times New Roman" w:hAnsi="Arial" w:cs="Arial"/>
          <w:color w:val="auto"/>
          <w:szCs w:val="24"/>
          <w:lang w:val="en-IN" w:eastAsia="en-IN"/>
        </w:rPr>
      </w:pPr>
      <w:r>
        <w:rPr>
          <w:rFonts w:ascii="Arial" w:eastAsia="Times New Roman" w:hAnsi="Arial" w:cs="Arial"/>
          <w:color w:val="000000"/>
          <w:szCs w:val="24"/>
          <w:lang w:val="en-IN" w:eastAsia="en-IN"/>
        </w:rPr>
        <w:t xml:space="preserve">            </w:t>
      </w:r>
      <w:r w:rsidRPr="00614491">
        <w:rPr>
          <w:rFonts w:ascii="Arial" w:eastAsia="Times New Roman" w:hAnsi="Arial" w:cs="Arial"/>
          <w:color w:val="000000"/>
          <w:szCs w:val="24"/>
          <w:lang w:val="en-IN" w:eastAsia="en-IN"/>
        </w:rPr>
        <w:t>The above essay has elaborately discussed the concept of comprehensive employee engagement and its significance especially in the hospitality industry. However, the framework of the employee life cycle consisting of six stages has been demonstrated in detail. The management and development of talent are critical components in organisational success and human resource management that serve as a key factor in this effort. As such, HRM occupies a pivotal role in the effective cultivation and management of talent within a business entity. The various facets linked with this viewpoint, involving the discernment and allure of exceedingly competent candidates, development of educational curriculums and additional aspects, have been explicated. The write-up has elaborated on the employee life cycle, encompassing various stages such as recruitment, onboarding, development, retention, and separation. Furthermore, the discourse has explained the vitality of the framework to initiate an effective program to achieve the goal. Examples have been cited regarding the potential organisational performance and benefits associated with the context. Furthermore, this study has provided an in-depth analysis of the exemplary practices implemented by Hilton Hotel</w:t>
      </w:r>
      <w:r w:rsidRPr="00D52AAF">
        <w:rPr>
          <w:rFonts w:ascii="Arial" w:eastAsia="Times New Roman" w:hAnsi="Arial" w:cs="Arial"/>
          <w:color w:val="000000"/>
          <w:szCs w:val="24"/>
          <w:lang w:val="en-IN" w:eastAsia="en-IN"/>
        </w:rPr>
        <w:t>s</w:t>
      </w:r>
      <w:r w:rsidRPr="00614491">
        <w:rPr>
          <w:rFonts w:ascii="Arial" w:eastAsia="Times New Roman" w:hAnsi="Arial" w:cs="Arial"/>
          <w:color w:val="000000"/>
          <w:szCs w:val="24"/>
          <w:lang w:val="en-IN" w:eastAsia="en-IN"/>
        </w:rPr>
        <w:t xml:space="preserve"> and Resorts with regard to the aforementioned perspectives.</w:t>
      </w:r>
    </w:p>
    <w:p w14:paraId="5D9D7B01" w14:textId="77777777" w:rsidR="00D52AAF" w:rsidRDefault="00000000">
      <w:pPr>
        <w:spacing w:after="0"/>
        <w:rPr>
          <w:rFonts w:ascii="Arial" w:hAnsi="Arial" w:cs="Arial"/>
          <w:szCs w:val="24"/>
        </w:rPr>
      </w:pPr>
      <w:r>
        <w:rPr>
          <w:rFonts w:ascii="Arial" w:hAnsi="Arial" w:cs="Arial"/>
          <w:szCs w:val="24"/>
        </w:rPr>
        <w:br w:type="page"/>
      </w:r>
    </w:p>
    <w:p w14:paraId="7D84B57E" w14:textId="77777777" w:rsidR="00D52AAF" w:rsidRPr="00D52AAF" w:rsidRDefault="00000000" w:rsidP="00D52AAF">
      <w:pPr>
        <w:pStyle w:val="Heading1"/>
        <w:rPr>
          <w:rFonts w:ascii="Arial" w:hAnsi="Arial" w:cs="Arial"/>
          <w:sz w:val="24"/>
          <w:szCs w:val="24"/>
          <w:lang w:val="en-IN" w:eastAsia="en-IN"/>
        </w:rPr>
      </w:pPr>
      <w:r w:rsidRPr="00D52AAF">
        <w:rPr>
          <w:rFonts w:ascii="Arial" w:hAnsi="Arial" w:cs="Arial"/>
          <w:sz w:val="24"/>
          <w:szCs w:val="24"/>
          <w:lang w:val="en-IN" w:eastAsia="en-IN"/>
        </w:rPr>
        <w:lastRenderedPageBreak/>
        <w:t xml:space="preserve">References </w:t>
      </w:r>
    </w:p>
    <w:p w14:paraId="6733A4B2"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Armstrong, M. and Taylor, S. (2020) Armstrong’s handbook of human resource management practice. 15th edition. London, United Kingdom; Kogan Page.</w:t>
      </w:r>
    </w:p>
    <w:p w14:paraId="43423FAB"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BBC,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2023</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Human resources and organisational structures. [Online] Available at: https://www.bbc.co.uk/bitesize/guides/zbfphbk/revision/1#:~:text=The%20role%20of%20human%20resources,Businesses%20need%20staff&amp;text=Human%20resources%20refers%20to%20the,the%20recruitment%20of%20new%20staff [Accessed 5 June 2023].</w:t>
      </w:r>
    </w:p>
    <w:p w14:paraId="5F915863"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BBC,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2023</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What does work-life balance mean in a changed work world?. [Online] Available at: https://www.bbc.com/worklife/article/20230227-what-does-work-life-balance-mean-in-a-changed-work-world [Accessed 5 June 2023].</w:t>
      </w:r>
    </w:p>
    <w:p w14:paraId="65F8C2ED"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Bottorff, 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2022</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What Is Human Resources. [Online] Available at: https://www.forbes.com/advisor/business/what-is-human-resources/ [Accessed 5 June 2023].</w:t>
      </w:r>
    </w:p>
    <w:p w14:paraId="135AECB2"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Friedman, A. (2012) Continuing professional development: lifelong learning of millions. London: Routledge.</w:t>
      </w:r>
    </w:p>
    <w:p w14:paraId="2237200A"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Gallagher, K. (2016) Essential study and employment skills for business and management students. Oxford: Oxford University Press.</w:t>
      </w:r>
    </w:p>
    <w:p w14:paraId="37D4DC07"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Giardino, D. T. J.,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2019</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How Leaders Can Leverage The Employee Life Cycle For Individual And Organizational Success. [Online] Available at: https://www.forbes.com/sites/forbeshumanresourcescouncil/2018/10/25/how-leaders-can-leverage-the-employee-life-cycle-for-individual-and-organizational-success/?sh=7c918b806880 [Accessed 5 June 2023].</w:t>
      </w:r>
    </w:p>
    <w:p w14:paraId="7C09BB73"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Herman, M.,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2023</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Keys To Employee Retention. [Online] Available at: https://www.forbes.com/sites/forbesbusinesscouncil/2023/02/08/three-surprising-keys-to-employee-retention/?sh=50c5be686c31 [Accessed 5 June 2023].</w:t>
      </w:r>
    </w:p>
    <w:p w14:paraId="1C6932DA"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Horn, R. (2009) The business skills handbook. London: Chartered Institute of Personnel and Development.</w:t>
      </w:r>
    </w:p>
    <w:p w14:paraId="0AD08348"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Johnston, R. Clark, G. Shulver, M (2012). Service Operations Management, Pearson, London</w:t>
      </w:r>
    </w:p>
    <w:p w14:paraId="7C490977"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Marchington, M. and Wilkinson, A. (2016) Human resource management at work. 6th ed. London: Chartered Institute of Personnel and Development.</w:t>
      </w:r>
    </w:p>
    <w:p w14:paraId="18FD0FCC"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lastRenderedPageBreak/>
        <w:t>Murton, A,. Inman, M., O’Sullivan, N. (2010) Unlocking Human Resource Management, Hodder Education.</w:t>
      </w:r>
    </w:p>
    <w:p w14:paraId="3F53B870"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Newell, C.,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2019</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The Employee Life Cycle Is About An Experience. [Online] Available at: https://www.forbes.com/sites/forbeshumanresourcescouncil/2019/10/21/the-employee-life-cycle-is-about-an-experience/?sh=1800ca3248c7 [Accessed 4 June 2023].</w:t>
      </w:r>
    </w:p>
    <w:p w14:paraId="09D7646D"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 xml:space="preserve">Thompson, S., </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2019</w:t>
      </w:r>
      <w:r>
        <w:rPr>
          <w:rFonts w:ascii="Arial" w:eastAsia="Times New Roman" w:hAnsi="Arial" w:cs="Arial"/>
          <w:color w:val="auto"/>
          <w:szCs w:val="24"/>
          <w:lang w:val="en-IN" w:eastAsia="en-IN"/>
        </w:rPr>
        <w:t>)</w:t>
      </w:r>
      <w:r w:rsidRPr="00BC182D">
        <w:rPr>
          <w:rFonts w:ascii="Arial" w:eastAsia="Times New Roman" w:hAnsi="Arial" w:cs="Arial"/>
          <w:color w:val="auto"/>
          <w:szCs w:val="24"/>
          <w:lang w:val="en-IN" w:eastAsia="en-IN"/>
        </w:rPr>
        <w:t>. Human Resources Life Cycle. [Online] Available at: https://smallbusiness.chron.com/human-resources-life-cycle-62078.html [Accessed 4 June 2023].</w:t>
      </w:r>
    </w:p>
    <w:p w14:paraId="273464DE" w14:textId="77777777" w:rsidR="00BC182D" w:rsidRPr="00BC182D" w:rsidRDefault="00000000" w:rsidP="00BC182D">
      <w:pPr>
        <w:spacing w:after="0" w:line="360" w:lineRule="auto"/>
        <w:rPr>
          <w:rFonts w:ascii="Arial" w:eastAsia="Times New Roman" w:hAnsi="Arial" w:cs="Arial"/>
          <w:color w:val="auto"/>
          <w:szCs w:val="24"/>
          <w:lang w:val="en-IN" w:eastAsia="en-IN"/>
        </w:rPr>
      </w:pPr>
      <w:r w:rsidRPr="00BC182D">
        <w:rPr>
          <w:rFonts w:ascii="Arial" w:eastAsia="Times New Roman" w:hAnsi="Arial" w:cs="Arial"/>
          <w:color w:val="auto"/>
          <w:szCs w:val="24"/>
          <w:lang w:val="en-IN" w:eastAsia="en-IN"/>
        </w:rPr>
        <w:t>Torrington, D, Hall, L, Atkinson, C, &amp; Taylor, S (2020), Human Resource Management PDF EBook, Pearson Education, Limited, Harlow. Available from: ProQuest Ebook Central.</w:t>
      </w:r>
    </w:p>
    <w:p w14:paraId="6370AC6B" w14:textId="519A697C" w:rsidR="0097238C" w:rsidRPr="00374F6B" w:rsidRDefault="0097238C" w:rsidP="00374F6B">
      <w:pPr>
        <w:spacing w:after="0" w:line="360" w:lineRule="auto"/>
        <w:rPr>
          <w:rFonts w:ascii="Arial" w:eastAsia="Times New Roman" w:hAnsi="Arial" w:cs="Arial"/>
          <w:color w:val="auto"/>
          <w:szCs w:val="24"/>
          <w:lang w:val="en-IN" w:eastAsia="en-IN"/>
        </w:rPr>
      </w:pPr>
    </w:p>
    <w:sectPr w:rsidR="0097238C" w:rsidRPr="00374F6B" w:rsidSect="00BC182D">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F08D4" w14:textId="77777777" w:rsidR="009D1770" w:rsidRDefault="009D1770">
      <w:pPr>
        <w:spacing w:after="0" w:line="240" w:lineRule="auto"/>
      </w:pPr>
      <w:r>
        <w:separator/>
      </w:r>
    </w:p>
  </w:endnote>
  <w:endnote w:type="continuationSeparator" w:id="0">
    <w:p w14:paraId="5521A966" w14:textId="77777777" w:rsidR="009D1770" w:rsidRDefault="009D1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881832829"/>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14:paraId="629EB286" w14:textId="77777777" w:rsidR="00BC182D" w:rsidRPr="00CD59BA" w:rsidRDefault="00000000">
            <w:pPr>
              <w:pStyle w:val="Footer"/>
              <w:jc w:val="right"/>
              <w:rPr>
                <w:rFonts w:ascii="Arial" w:hAnsi="Arial" w:cs="Arial"/>
              </w:rPr>
            </w:pPr>
            <w:r w:rsidRPr="00CD59BA">
              <w:rPr>
                <w:rFonts w:ascii="Arial" w:hAnsi="Arial" w:cs="Arial"/>
                <w:b/>
                <w:bCs/>
              </w:rPr>
              <w:t xml:space="preserve">Page </w:t>
            </w:r>
            <w:r w:rsidRPr="00CD59BA">
              <w:rPr>
                <w:rFonts w:ascii="Arial" w:hAnsi="Arial" w:cs="Arial"/>
                <w:b/>
                <w:bCs/>
                <w:szCs w:val="24"/>
              </w:rPr>
              <w:fldChar w:fldCharType="begin"/>
            </w:r>
            <w:r w:rsidRPr="00CD59BA">
              <w:rPr>
                <w:rFonts w:ascii="Arial" w:hAnsi="Arial" w:cs="Arial"/>
                <w:b/>
                <w:bCs/>
              </w:rPr>
              <w:instrText xml:space="preserve"> PAGE </w:instrText>
            </w:r>
            <w:r w:rsidRPr="00CD59BA">
              <w:rPr>
                <w:rFonts w:ascii="Arial" w:hAnsi="Arial" w:cs="Arial"/>
                <w:b/>
                <w:bCs/>
                <w:szCs w:val="24"/>
              </w:rPr>
              <w:fldChar w:fldCharType="separate"/>
            </w:r>
            <w:r w:rsidRPr="00CD59BA">
              <w:rPr>
                <w:rFonts w:ascii="Arial" w:hAnsi="Arial" w:cs="Arial"/>
                <w:b/>
                <w:bCs/>
                <w:noProof/>
              </w:rPr>
              <w:t>2</w:t>
            </w:r>
            <w:r w:rsidRPr="00CD59BA">
              <w:rPr>
                <w:rFonts w:ascii="Arial" w:hAnsi="Arial" w:cs="Arial"/>
                <w:b/>
                <w:bCs/>
                <w:szCs w:val="24"/>
              </w:rPr>
              <w:fldChar w:fldCharType="end"/>
            </w:r>
            <w:r w:rsidRPr="00CD59BA">
              <w:rPr>
                <w:rFonts w:ascii="Arial" w:hAnsi="Arial" w:cs="Arial"/>
                <w:b/>
                <w:bCs/>
              </w:rPr>
              <w:t xml:space="preserve"> of </w:t>
            </w:r>
            <w:r w:rsidRPr="00CD59BA">
              <w:rPr>
                <w:rFonts w:ascii="Arial" w:hAnsi="Arial" w:cs="Arial"/>
                <w:b/>
                <w:bCs/>
                <w:szCs w:val="24"/>
              </w:rPr>
              <w:fldChar w:fldCharType="begin"/>
            </w:r>
            <w:r w:rsidRPr="00CD59BA">
              <w:rPr>
                <w:rFonts w:ascii="Arial" w:hAnsi="Arial" w:cs="Arial"/>
                <w:b/>
                <w:bCs/>
              </w:rPr>
              <w:instrText xml:space="preserve"> NUMPAGES  </w:instrText>
            </w:r>
            <w:r w:rsidRPr="00CD59BA">
              <w:rPr>
                <w:rFonts w:ascii="Arial" w:hAnsi="Arial" w:cs="Arial"/>
                <w:b/>
                <w:bCs/>
                <w:szCs w:val="24"/>
              </w:rPr>
              <w:fldChar w:fldCharType="separate"/>
            </w:r>
            <w:r w:rsidRPr="00CD59BA">
              <w:rPr>
                <w:rFonts w:ascii="Arial" w:hAnsi="Arial" w:cs="Arial"/>
                <w:b/>
                <w:bCs/>
                <w:noProof/>
              </w:rPr>
              <w:t>2</w:t>
            </w:r>
            <w:r w:rsidRPr="00CD59BA">
              <w:rPr>
                <w:rFonts w:ascii="Arial" w:hAnsi="Arial" w:cs="Arial"/>
                <w:b/>
                <w:bCs/>
                <w:szCs w:val="24"/>
              </w:rPr>
              <w:fldChar w:fldCharType="end"/>
            </w:r>
          </w:p>
        </w:sdtContent>
      </w:sdt>
    </w:sdtContent>
  </w:sdt>
  <w:p w14:paraId="7D33A2EE" w14:textId="77777777" w:rsidR="00BC182D" w:rsidRDefault="00BC1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B3588" w14:textId="77777777" w:rsidR="009D1770" w:rsidRDefault="009D1770">
      <w:pPr>
        <w:spacing w:after="0" w:line="240" w:lineRule="auto"/>
      </w:pPr>
      <w:r>
        <w:separator/>
      </w:r>
    </w:p>
  </w:footnote>
  <w:footnote w:type="continuationSeparator" w:id="0">
    <w:p w14:paraId="0FDE5F2C" w14:textId="77777777" w:rsidR="009D1770" w:rsidRDefault="009D1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1493F" w14:textId="77777777" w:rsidR="00BC182D" w:rsidRPr="00CD59BA" w:rsidRDefault="00000000" w:rsidP="00BC182D">
    <w:pPr>
      <w:pStyle w:val="Header"/>
      <w:jc w:val="right"/>
      <w:rPr>
        <w:rFonts w:ascii="Arial" w:hAnsi="Arial" w:cs="Arial"/>
        <w:b/>
        <w:bCs/>
      </w:rPr>
    </w:pPr>
    <w:r w:rsidRPr="00CD59BA">
      <w:rPr>
        <w:rFonts w:ascii="Arial" w:hAnsi="Arial" w:cs="Arial"/>
        <w:b/>
        <w:bCs/>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B258A"/>
    <w:multiLevelType w:val="hybridMultilevel"/>
    <w:tmpl w:val="A0D44C22"/>
    <w:lvl w:ilvl="0" w:tplc="2C503EB4">
      <w:start w:val="1"/>
      <w:numFmt w:val="decimal"/>
      <w:lvlText w:val="%1."/>
      <w:lvlJc w:val="left"/>
      <w:pPr>
        <w:ind w:left="720" w:hanging="360"/>
      </w:pPr>
    </w:lvl>
    <w:lvl w:ilvl="1" w:tplc="110409EC" w:tentative="1">
      <w:start w:val="1"/>
      <w:numFmt w:val="lowerLetter"/>
      <w:lvlText w:val="%2."/>
      <w:lvlJc w:val="left"/>
      <w:pPr>
        <w:ind w:left="1440" w:hanging="360"/>
      </w:pPr>
    </w:lvl>
    <w:lvl w:ilvl="2" w:tplc="279E5E1A" w:tentative="1">
      <w:start w:val="1"/>
      <w:numFmt w:val="lowerRoman"/>
      <w:lvlText w:val="%3."/>
      <w:lvlJc w:val="right"/>
      <w:pPr>
        <w:ind w:left="2160" w:hanging="180"/>
      </w:pPr>
    </w:lvl>
    <w:lvl w:ilvl="3" w:tplc="5F1C30D0" w:tentative="1">
      <w:start w:val="1"/>
      <w:numFmt w:val="decimal"/>
      <w:lvlText w:val="%4."/>
      <w:lvlJc w:val="left"/>
      <w:pPr>
        <w:ind w:left="2880" w:hanging="360"/>
      </w:pPr>
    </w:lvl>
    <w:lvl w:ilvl="4" w:tplc="2886F544" w:tentative="1">
      <w:start w:val="1"/>
      <w:numFmt w:val="lowerLetter"/>
      <w:lvlText w:val="%5."/>
      <w:lvlJc w:val="left"/>
      <w:pPr>
        <w:ind w:left="3600" w:hanging="360"/>
      </w:pPr>
    </w:lvl>
    <w:lvl w:ilvl="5" w:tplc="C57A8930" w:tentative="1">
      <w:start w:val="1"/>
      <w:numFmt w:val="lowerRoman"/>
      <w:lvlText w:val="%6."/>
      <w:lvlJc w:val="right"/>
      <w:pPr>
        <w:ind w:left="4320" w:hanging="180"/>
      </w:pPr>
    </w:lvl>
    <w:lvl w:ilvl="6" w:tplc="74A8CA72" w:tentative="1">
      <w:start w:val="1"/>
      <w:numFmt w:val="decimal"/>
      <w:lvlText w:val="%7."/>
      <w:lvlJc w:val="left"/>
      <w:pPr>
        <w:ind w:left="5040" w:hanging="360"/>
      </w:pPr>
    </w:lvl>
    <w:lvl w:ilvl="7" w:tplc="1214CCCA" w:tentative="1">
      <w:start w:val="1"/>
      <w:numFmt w:val="lowerLetter"/>
      <w:lvlText w:val="%8."/>
      <w:lvlJc w:val="left"/>
      <w:pPr>
        <w:ind w:left="5760" w:hanging="360"/>
      </w:pPr>
    </w:lvl>
    <w:lvl w:ilvl="8" w:tplc="DE60B2AC" w:tentative="1">
      <w:start w:val="1"/>
      <w:numFmt w:val="lowerRoman"/>
      <w:lvlText w:val="%9."/>
      <w:lvlJc w:val="right"/>
      <w:pPr>
        <w:ind w:left="6480" w:hanging="180"/>
      </w:pPr>
    </w:lvl>
  </w:abstractNum>
  <w:abstractNum w:abstractNumId="1" w15:restartNumberingAfterBreak="0">
    <w:nsid w:val="4DCB2670"/>
    <w:multiLevelType w:val="hybridMultilevel"/>
    <w:tmpl w:val="7D1E5A3A"/>
    <w:lvl w:ilvl="0" w:tplc="9AC86AA4">
      <w:start w:val="1"/>
      <w:numFmt w:val="decimal"/>
      <w:lvlText w:val="%1."/>
      <w:lvlJc w:val="left"/>
      <w:pPr>
        <w:ind w:left="720" w:hanging="360"/>
      </w:pPr>
    </w:lvl>
    <w:lvl w:ilvl="1" w:tplc="7D42ED4E" w:tentative="1">
      <w:start w:val="1"/>
      <w:numFmt w:val="lowerLetter"/>
      <w:lvlText w:val="%2."/>
      <w:lvlJc w:val="left"/>
      <w:pPr>
        <w:ind w:left="1440" w:hanging="360"/>
      </w:pPr>
    </w:lvl>
    <w:lvl w:ilvl="2" w:tplc="8A0C9868" w:tentative="1">
      <w:start w:val="1"/>
      <w:numFmt w:val="lowerRoman"/>
      <w:lvlText w:val="%3."/>
      <w:lvlJc w:val="right"/>
      <w:pPr>
        <w:ind w:left="2160" w:hanging="180"/>
      </w:pPr>
    </w:lvl>
    <w:lvl w:ilvl="3" w:tplc="489E373C" w:tentative="1">
      <w:start w:val="1"/>
      <w:numFmt w:val="decimal"/>
      <w:lvlText w:val="%4."/>
      <w:lvlJc w:val="left"/>
      <w:pPr>
        <w:ind w:left="2880" w:hanging="360"/>
      </w:pPr>
    </w:lvl>
    <w:lvl w:ilvl="4" w:tplc="779033F0" w:tentative="1">
      <w:start w:val="1"/>
      <w:numFmt w:val="lowerLetter"/>
      <w:lvlText w:val="%5."/>
      <w:lvlJc w:val="left"/>
      <w:pPr>
        <w:ind w:left="3600" w:hanging="360"/>
      </w:pPr>
    </w:lvl>
    <w:lvl w:ilvl="5" w:tplc="D77C3452" w:tentative="1">
      <w:start w:val="1"/>
      <w:numFmt w:val="lowerRoman"/>
      <w:lvlText w:val="%6."/>
      <w:lvlJc w:val="right"/>
      <w:pPr>
        <w:ind w:left="4320" w:hanging="180"/>
      </w:pPr>
    </w:lvl>
    <w:lvl w:ilvl="6" w:tplc="804EAC9C" w:tentative="1">
      <w:start w:val="1"/>
      <w:numFmt w:val="decimal"/>
      <w:lvlText w:val="%7."/>
      <w:lvlJc w:val="left"/>
      <w:pPr>
        <w:ind w:left="5040" w:hanging="360"/>
      </w:pPr>
    </w:lvl>
    <w:lvl w:ilvl="7" w:tplc="79842F68" w:tentative="1">
      <w:start w:val="1"/>
      <w:numFmt w:val="lowerLetter"/>
      <w:lvlText w:val="%8."/>
      <w:lvlJc w:val="left"/>
      <w:pPr>
        <w:ind w:left="5760" w:hanging="360"/>
      </w:pPr>
    </w:lvl>
    <w:lvl w:ilvl="8" w:tplc="ED846B0A" w:tentative="1">
      <w:start w:val="1"/>
      <w:numFmt w:val="lowerRoman"/>
      <w:lvlText w:val="%9."/>
      <w:lvlJc w:val="right"/>
      <w:pPr>
        <w:ind w:left="6480" w:hanging="180"/>
      </w:pPr>
    </w:lvl>
  </w:abstractNum>
  <w:abstractNum w:abstractNumId="2" w15:restartNumberingAfterBreak="0">
    <w:nsid w:val="7B6947D8"/>
    <w:multiLevelType w:val="hybridMultilevel"/>
    <w:tmpl w:val="CBFAE14A"/>
    <w:lvl w:ilvl="0" w:tplc="F48A18D8">
      <w:start w:val="1"/>
      <w:numFmt w:val="decimal"/>
      <w:lvlText w:val="%1."/>
      <w:lvlJc w:val="left"/>
      <w:pPr>
        <w:ind w:left="720" w:hanging="360"/>
      </w:pPr>
    </w:lvl>
    <w:lvl w:ilvl="1" w:tplc="58AC448A" w:tentative="1">
      <w:start w:val="1"/>
      <w:numFmt w:val="lowerLetter"/>
      <w:lvlText w:val="%2."/>
      <w:lvlJc w:val="left"/>
      <w:pPr>
        <w:ind w:left="1440" w:hanging="360"/>
      </w:pPr>
    </w:lvl>
    <w:lvl w:ilvl="2" w:tplc="F7EEFB60" w:tentative="1">
      <w:start w:val="1"/>
      <w:numFmt w:val="lowerRoman"/>
      <w:lvlText w:val="%3."/>
      <w:lvlJc w:val="right"/>
      <w:pPr>
        <w:ind w:left="2160" w:hanging="180"/>
      </w:pPr>
    </w:lvl>
    <w:lvl w:ilvl="3" w:tplc="3A58B618" w:tentative="1">
      <w:start w:val="1"/>
      <w:numFmt w:val="decimal"/>
      <w:lvlText w:val="%4."/>
      <w:lvlJc w:val="left"/>
      <w:pPr>
        <w:ind w:left="2880" w:hanging="360"/>
      </w:pPr>
    </w:lvl>
    <w:lvl w:ilvl="4" w:tplc="2FC02FDE" w:tentative="1">
      <w:start w:val="1"/>
      <w:numFmt w:val="lowerLetter"/>
      <w:lvlText w:val="%5."/>
      <w:lvlJc w:val="left"/>
      <w:pPr>
        <w:ind w:left="3600" w:hanging="360"/>
      </w:pPr>
    </w:lvl>
    <w:lvl w:ilvl="5" w:tplc="D244383A" w:tentative="1">
      <w:start w:val="1"/>
      <w:numFmt w:val="lowerRoman"/>
      <w:lvlText w:val="%6."/>
      <w:lvlJc w:val="right"/>
      <w:pPr>
        <w:ind w:left="4320" w:hanging="180"/>
      </w:pPr>
    </w:lvl>
    <w:lvl w:ilvl="6" w:tplc="8902984C" w:tentative="1">
      <w:start w:val="1"/>
      <w:numFmt w:val="decimal"/>
      <w:lvlText w:val="%7."/>
      <w:lvlJc w:val="left"/>
      <w:pPr>
        <w:ind w:left="5040" w:hanging="360"/>
      </w:pPr>
    </w:lvl>
    <w:lvl w:ilvl="7" w:tplc="484E3070" w:tentative="1">
      <w:start w:val="1"/>
      <w:numFmt w:val="lowerLetter"/>
      <w:lvlText w:val="%8."/>
      <w:lvlJc w:val="left"/>
      <w:pPr>
        <w:ind w:left="5760" w:hanging="360"/>
      </w:pPr>
    </w:lvl>
    <w:lvl w:ilvl="8" w:tplc="C4405A3E" w:tentative="1">
      <w:start w:val="1"/>
      <w:numFmt w:val="lowerRoman"/>
      <w:lvlText w:val="%9."/>
      <w:lvlJc w:val="right"/>
      <w:pPr>
        <w:ind w:left="6480" w:hanging="180"/>
      </w:pPr>
    </w:lvl>
  </w:abstractNum>
  <w:num w:numId="1" w16cid:durableId="1067653082">
    <w:abstractNumId w:val="0"/>
  </w:num>
  <w:num w:numId="2" w16cid:durableId="1728602701">
    <w:abstractNumId w:val="2"/>
  </w:num>
  <w:num w:numId="3" w16cid:durableId="924647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91"/>
    <w:rsid w:val="00015CC4"/>
    <w:rsid w:val="000B436D"/>
    <w:rsid w:val="00141FCA"/>
    <w:rsid w:val="00204F51"/>
    <w:rsid w:val="00230B44"/>
    <w:rsid w:val="002F3B6F"/>
    <w:rsid w:val="00374F6B"/>
    <w:rsid w:val="00387E32"/>
    <w:rsid w:val="00411947"/>
    <w:rsid w:val="004D700C"/>
    <w:rsid w:val="00524740"/>
    <w:rsid w:val="005333F4"/>
    <w:rsid w:val="00600C52"/>
    <w:rsid w:val="00614491"/>
    <w:rsid w:val="00693C7B"/>
    <w:rsid w:val="006B0271"/>
    <w:rsid w:val="006D0524"/>
    <w:rsid w:val="006D0AC0"/>
    <w:rsid w:val="00713917"/>
    <w:rsid w:val="00722567"/>
    <w:rsid w:val="00735218"/>
    <w:rsid w:val="007834C9"/>
    <w:rsid w:val="008A33D5"/>
    <w:rsid w:val="008C13EE"/>
    <w:rsid w:val="008C69E7"/>
    <w:rsid w:val="008D67FC"/>
    <w:rsid w:val="00916F0D"/>
    <w:rsid w:val="009342BF"/>
    <w:rsid w:val="0097238C"/>
    <w:rsid w:val="009766ED"/>
    <w:rsid w:val="00987174"/>
    <w:rsid w:val="009C0C3F"/>
    <w:rsid w:val="009C2053"/>
    <w:rsid w:val="009D1770"/>
    <w:rsid w:val="00A5250E"/>
    <w:rsid w:val="00AB7039"/>
    <w:rsid w:val="00AC2506"/>
    <w:rsid w:val="00B32215"/>
    <w:rsid w:val="00B33935"/>
    <w:rsid w:val="00B3769F"/>
    <w:rsid w:val="00B41F0B"/>
    <w:rsid w:val="00B8248F"/>
    <w:rsid w:val="00BA6F54"/>
    <w:rsid w:val="00BC16EB"/>
    <w:rsid w:val="00BC182D"/>
    <w:rsid w:val="00CA1F82"/>
    <w:rsid w:val="00CD59BA"/>
    <w:rsid w:val="00CE2CAE"/>
    <w:rsid w:val="00CF21B8"/>
    <w:rsid w:val="00CF3A90"/>
    <w:rsid w:val="00CF44A4"/>
    <w:rsid w:val="00D52AAF"/>
    <w:rsid w:val="00D62DE6"/>
    <w:rsid w:val="00F359F5"/>
    <w:rsid w:val="00F87550"/>
    <w:rsid w:val="00FD0F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B0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kern w:val="2"/>
        <w:sz w:val="24"/>
        <w:szCs w:val="22"/>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524"/>
    <w:pPr>
      <w:spacing w:after="160"/>
    </w:pPr>
    <w:rPr>
      <w:kern w:val="0"/>
      <w:lang w:val="en-GB"/>
      <w14:ligatures w14:val="none"/>
    </w:rPr>
  </w:style>
  <w:style w:type="paragraph" w:styleId="Heading1">
    <w:name w:val="heading 1"/>
    <w:basedOn w:val="Normal"/>
    <w:next w:val="Normal"/>
    <w:link w:val="Heading1Char"/>
    <w:uiPriority w:val="9"/>
    <w:qFormat/>
    <w:rsid w:val="00693C7B"/>
    <w:pPr>
      <w:keepNext/>
      <w:keepLines/>
      <w:spacing w:before="400" w:after="120"/>
      <w:outlineLvl w:val="0"/>
    </w:pPr>
    <w:rPr>
      <w:b/>
      <w:sz w:val="28"/>
      <w:szCs w:val="40"/>
    </w:rPr>
  </w:style>
  <w:style w:type="paragraph" w:styleId="Heading2">
    <w:name w:val="heading 2"/>
    <w:basedOn w:val="Normal"/>
    <w:next w:val="Normal"/>
    <w:link w:val="Heading2Char"/>
    <w:rsid w:val="00916F0D"/>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B3769F"/>
    <w:pPr>
      <w:keepNext/>
      <w:keepLines/>
      <w:spacing w:before="320" w:after="80"/>
      <w:outlineLvl w:val="2"/>
    </w:pPr>
    <w:rPr>
      <w:b/>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C7B"/>
    <w:rPr>
      <w:b/>
      <w:sz w:val="28"/>
      <w:szCs w:val="40"/>
    </w:rPr>
  </w:style>
  <w:style w:type="character" w:customStyle="1" w:styleId="Heading2Char">
    <w:name w:val="Heading 2 Char"/>
    <w:basedOn w:val="DefaultParagraphFont"/>
    <w:link w:val="Heading2"/>
    <w:rsid w:val="00916F0D"/>
    <w:rPr>
      <w:rFonts w:eastAsia="Arial" w:cs="Arial"/>
      <w:b/>
      <w:kern w:val="0"/>
      <w:sz w:val="26"/>
      <w:szCs w:val="32"/>
      <w:lang w:val="en"/>
      <w14:ligatures w14:val="none"/>
    </w:rPr>
  </w:style>
  <w:style w:type="character" w:customStyle="1" w:styleId="Heading3Char">
    <w:name w:val="Heading 3 Char"/>
    <w:basedOn w:val="DefaultParagraphFont"/>
    <w:link w:val="Heading3"/>
    <w:uiPriority w:val="9"/>
    <w:rsid w:val="00B3769F"/>
    <w:rPr>
      <w:rFonts w:cs="Arial"/>
      <w:b/>
      <w:color w:val="auto"/>
      <w:kern w:val="0"/>
      <w:sz w:val="26"/>
      <w:szCs w:val="28"/>
      <w:lang w:val="en-GB"/>
      <w14:ligatures w14:val="none"/>
    </w:rPr>
  </w:style>
  <w:style w:type="paragraph" w:styleId="NormalWeb">
    <w:name w:val="Normal (Web)"/>
    <w:basedOn w:val="Normal"/>
    <w:uiPriority w:val="99"/>
    <w:semiHidden/>
    <w:unhideWhenUsed/>
    <w:rsid w:val="00614491"/>
    <w:pPr>
      <w:spacing w:before="100" w:beforeAutospacing="1" w:after="100" w:afterAutospacing="1" w:line="240" w:lineRule="auto"/>
      <w:jc w:val="left"/>
    </w:pPr>
    <w:rPr>
      <w:rFonts w:eastAsia="Times New Roman" w:cs="Times New Roman"/>
      <w:color w:val="auto"/>
      <w:szCs w:val="24"/>
      <w:lang w:val="en-IN" w:eastAsia="en-IN"/>
    </w:rPr>
  </w:style>
  <w:style w:type="paragraph" w:styleId="ListParagraph">
    <w:name w:val="List Paragraph"/>
    <w:basedOn w:val="Normal"/>
    <w:uiPriority w:val="34"/>
    <w:qFormat/>
    <w:rsid w:val="00CF21B8"/>
    <w:pPr>
      <w:ind w:left="720"/>
      <w:contextualSpacing/>
    </w:pPr>
  </w:style>
  <w:style w:type="paragraph" w:styleId="Bibliography">
    <w:name w:val="Bibliography"/>
    <w:basedOn w:val="Normal"/>
    <w:next w:val="Normal"/>
    <w:uiPriority w:val="37"/>
    <w:unhideWhenUsed/>
    <w:rsid w:val="00BC182D"/>
  </w:style>
  <w:style w:type="character" w:styleId="Hyperlink">
    <w:name w:val="Hyperlink"/>
    <w:basedOn w:val="DefaultParagraphFont"/>
    <w:uiPriority w:val="99"/>
    <w:unhideWhenUsed/>
    <w:rsid w:val="00BC182D"/>
    <w:rPr>
      <w:color w:val="0563C1" w:themeColor="hyperlink"/>
      <w:u w:val="single"/>
    </w:rPr>
  </w:style>
  <w:style w:type="character" w:styleId="UnresolvedMention">
    <w:name w:val="Unresolved Mention"/>
    <w:basedOn w:val="DefaultParagraphFont"/>
    <w:uiPriority w:val="99"/>
    <w:semiHidden/>
    <w:unhideWhenUsed/>
    <w:rsid w:val="00BC182D"/>
    <w:rPr>
      <w:color w:val="605E5C"/>
      <w:shd w:val="clear" w:color="auto" w:fill="E1DFDD"/>
    </w:rPr>
  </w:style>
  <w:style w:type="paragraph" w:styleId="Header">
    <w:name w:val="header"/>
    <w:basedOn w:val="Normal"/>
    <w:link w:val="HeaderChar"/>
    <w:uiPriority w:val="99"/>
    <w:unhideWhenUsed/>
    <w:rsid w:val="00BC1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82D"/>
    <w:rPr>
      <w:kern w:val="0"/>
      <w:lang w:val="en-GB"/>
      <w14:ligatures w14:val="none"/>
    </w:rPr>
  </w:style>
  <w:style w:type="paragraph" w:styleId="Footer">
    <w:name w:val="footer"/>
    <w:basedOn w:val="Normal"/>
    <w:link w:val="FooterChar"/>
    <w:uiPriority w:val="99"/>
    <w:unhideWhenUsed/>
    <w:rsid w:val="00BC1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82D"/>
    <w:rPr>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Cha191</b:Tag>
    <b:SourceType>InternetSite</b:SourceType>
    <b:Guid>{0DC78986-C418-4C65-BFAA-0AAEEE3E8944}</b:Guid>
    <b:Author>
      <b:Author>
        <b:NameList>
          <b:Person>
            <b:Last>Newell</b:Last>
            <b:First>Char</b:First>
          </b:Person>
        </b:NameList>
      </b:Author>
    </b:Author>
    <b:Title>The Employee Life Cycle Is About An Experience</b:Title>
    <b:Year>2019</b:Year>
    <b:YearAccessed>2023</b:YearAccessed>
    <b:MonthAccessed>June</b:MonthAccessed>
    <b:DayAccessed>4</b:DayAccessed>
    <b:URL>https://www.forbes.com/sites/forbeshumanresourcescouncil/2019/10/21/the-employee-life-cycle-is-about-an-experience/?sh=1800ca3248c7</b:URL>
    <b:RefOrder>1</b:RefOrder>
  </b:Source>
  <b:Source>
    <b:Tag>DrT19</b:Tag>
    <b:SourceType>InternetSite</b:SourceType>
    <b:Guid>{0CB07A28-A864-4992-9783-72868FE0A810}</b:Guid>
    <b:Title>How Leaders Can Leverage The Employee Life Cycle For Individual And Organizational Success</b:Title>
    <b:Year>2019</b:Year>
    <b:YearAccessed>2023</b:YearAccessed>
    <b:MonthAccessed>June</b:MonthAccessed>
    <b:DayAccessed>5</b:DayAccessed>
    <b:URL>https://www.forbes.com/sites/forbeshumanresourcescouncil/2018/10/25/how-leaders-can-leverage-the-employee-life-cycle-for-individual-and-organizational-success/?sh=7c918b806880</b:URL>
    <b:Author>
      <b:Author>
        <b:NameList>
          <b:Person>
            <b:Last>Giardino</b:Last>
            <b:First>Dr.</b:First>
            <b:Middle>Timothy J.</b:Middle>
          </b:Person>
        </b:NameList>
      </b:Author>
    </b:Author>
    <b:RefOrder>2</b:RefOrder>
  </b:Source>
  <b:Source>
    <b:Tag>BBC2315</b:Tag>
    <b:SourceType>InternetSite</b:SourceType>
    <b:Guid>{5EA28206-0126-49A9-A0E2-72FEBB15FE81}</b:Guid>
    <b:Author>
      <b:Author>
        <b:Corporate>BBC</b:Corporate>
      </b:Author>
    </b:Author>
    <b:Title>What does work-life balance mean in a changed work world?</b:Title>
    <b:Year>2023</b:Year>
    <b:YearAccessed>2023</b:YearAccessed>
    <b:MonthAccessed>June</b:MonthAccessed>
    <b:DayAccessed>5</b:DayAccessed>
    <b:URL>https://www.bbc.com/worklife/article/20230227-what-does-work-life-balance-mean-in-a-changed-work-world</b:URL>
    <b:RefOrder>6</b:RefOrder>
  </b:Source>
  <b:Source>
    <b:Tag>Sco191</b:Tag>
    <b:SourceType>InternetSite</b:SourceType>
    <b:Guid>{0FD1B076-627C-46B9-8265-4DC190B4DEF9}</b:Guid>
    <b:Author>
      <b:Author>
        <b:NameList>
          <b:Person>
            <b:Last>Thompson</b:Last>
            <b:First>Scott</b:First>
          </b:Person>
        </b:NameList>
      </b:Author>
    </b:Author>
    <b:Title>Human Resources Life Cycle</b:Title>
    <b:Year>2019</b:Year>
    <b:YearAccessed>2023</b:YearAccessed>
    <b:MonthAccessed>June</b:MonthAccessed>
    <b:DayAccessed>4</b:DayAccessed>
    <b:URL>https://smallbusiness.chron.com/human-resources-life-cycle-62078.html</b:URL>
    <b:RefOrder>5</b:RefOrder>
  </b:Source>
  <b:Source>
    <b:Tag>Mat23</b:Tag>
    <b:SourceType>InternetSite</b:SourceType>
    <b:Guid>{A9935CAE-ED56-460F-94F0-C7070822B6B9}</b:Guid>
    <b:Author>
      <b:Author>
        <b:NameList>
          <b:Person>
            <b:Last>Herman</b:Last>
            <b:First>Matthew</b:First>
          </b:Person>
        </b:NameList>
      </b:Author>
    </b:Author>
    <b:Title>Keys To Employee Retention</b:Title>
    <b:Year>2023</b:Year>
    <b:YearAccessed>2023</b:YearAccessed>
    <b:MonthAccessed>June</b:MonthAccessed>
    <b:DayAccessed>5</b:DayAccessed>
    <b:URL>https://www.forbes.com/sites/forbesbusinesscouncil/2023/02/08/three-surprising-keys-to-employee-retention/?sh=50c5be686c31</b:URL>
    <b:RefOrder>3</b:RefOrder>
  </b:Source>
  <b:Source>
    <b:Tag>Cas221</b:Tag>
    <b:SourceType>InternetSite</b:SourceType>
    <b:Guid>{92BFFA9D-FEF1-45EA-B889-A146091751DD}</b:Guid>
    <b:Author>
      <b:Author>
        <b:NameList>
          <b:Person>
            <b:Last>Bottorff</b:Last>
            <b:First>Cassie</b:First>
          </b:Person>
        </b:NameList>
      </b:Author>
    </b:Author>
    <b:Title>What Is Human Resources</b:Title>
    <b:Year>2022</b:Year>
    <b:YearAccessed>2023</b:YearAccessed>
    <b:MonthAccessed>June</b:MonthAccessed>
    <b:DayAccessed>5</b:DayAccessed>
    <b:URL>https://www.forbes.com/advisor/business/what-is-human-resources/</b:URL>
    <b:RefOrder>4</b:RefOrder>
  </b:Source>
  <b:Source>
    <b:Tag>BBC2316</b:Tag>
    <b:SourceType>InternetSite</b:SourceType>
    <b:Guid>{E64B56A2-87C0-440A-A374-007618C2BE55}</b:Guid>
    <b:Author>
      <b:Author>
        <b:Corporate>BBC</b:Corporate>
      </b:Author>
    </b:Author>
    <b:Title>Human resources and organisational structures</b:Title>
    <b:Year>2023</b:Year>
    <b:YearAccessed>2023</b:YearAccessed>
    <b:MonthAccessed>June</b:MonthAccessed>
    <b:DayAccessed>5</b:DayAccessed>
    <b:URL>https://www.bbc.co.uk/bitesize/guides/zbfphbk/revision/1#:~:text=The%20role%20of%20human%20resources,-Businesses%20need%20staff&amp;text=Human%20resources%20refers%20to%20the,the%20recruitment%20of%20new%20staff</b:URL>
    <b:RefOrder>7</b:RefOrder>
  </b:Source>
</b:Sources>
</file>

<file path=customXml/itemProps1.xml><?xml version="1.0" encoding="utf-8"?>
<ds:datastoreItem xmlns:ds="http://schemas.openxmlformats.org/officeDocument/2006/customXml" ds:itemID="{7CF05B1C-8A5C-4820-B4AF-89B518EFC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2662</Words>
  <Characters>15176</Characters>
  <Application>Microsoft Office Word</Application>
  <DocSecurity>0</DocSecurity>
  <Lines>126</Lines>
  <Paragraphs>35</Paragraphs>
  <ScaleCrop>false</ScaleCrop>
  <Company/>
  <LinksUpToDate>false</LinksUpToDate>
  <CharactersWithSpaces>17803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2023-06-07T11:53:00Z</dcterms:created>
  <dcterms:modified xsi:type="dcterms:W3CDTF">2023-06-12T11:36:00Z</dcterms:modified>
</cp:coreProperties>
</file>