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500"/>
        <w:ind w:left="0" w:right="0"/>
      </w:pPr>
    </w:p>
    <w:p>
      <w:pPr>
        <w:autoSpaceDN w:val="0"/>
        <w:autoSpaceDE w:val="0"/>
        <w:widowControl/>
        <w:spacing w:line="240" w:lineRule="auto" w:before="0" w:after="0"/>
        <w:ind w:left="732" w:right="0" w:firstLine="0"/>
        <w:jc w:val="left"/>
      </w:pPr>
      <w:r>
        <w:drawing>
          <wp:inline xmlns:a="http://schemas.openxmlformats.org/drawingml/2006/main" xmlns:pic="http://schemas.openxmlformats.org/drawingml/2006/picture">
            <wp:extent cx="4752340" cy="189483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2340" cy="189483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autoSpaceDN w:val="0"/>
        <w:autoSpaceDE w:val="0"/>
        <w:widowControl/>
        <w:spacing w:line="240" w:lineRule="auto" w:before="213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Reflective Essay – Personal and Professional </w:t>
      </w:r>
    </w:p>
    <w:p>
      <w:pPr>
        <w:autoSpaceDN w:val="0"/>
        <w:autoSpaceDE w:val="0"/>
        <w:widowControl/>
        <w:spacing w:line="240" w:lineRule="auto" w:before="6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Development ( Part 1 ) </w:t>
      </w:r>
    </w:p>
    <w:p>
      <w:pPr>
        <w:autoSpaceDN w:val="0"/>
        <w:autoSpaceDE w:val="0"/>
        <w:widowControl/>
        <w:spacing w:line="240" w:lineRule="auto" w:before="93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6"/>
        </w:rPr>
        <w:t>Module:</w:t>
      </w:r>
      <w:r>
        <w:rPr>
          <w:rFonts w:ascii="Times New Roman" w:hAnsi="Times New Roman" w:eastAsia="Times New Roman"/>
          <w:b w:val="0"/>
          <w:i w:val="0"/>
          <w:color w:val="000000"/>
          <w:sz w:val="36"/>
        </w:rPr>
        <w:t xml:space="preserve"> Professional Career Development (BMSW4012)</w:t>
      </w:r>
    </w:p>
    <w:p>
      <w:pPr>
        <w:autoSpaceDN w:val="0"/>
        <w:autoSpaceDE w:val="0"/>
        <w:widowControl/>
        <w:spacing w:line="240" w:lineRule="auto" w:before="66" w:after="0"/>
        <w:ind w:left="9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6"/>
        </w:rPr>
        <w:t>Student Name:</w:t>
      </w:r>
      <w:r>
        <w:rPr>
          <w:rFonts w:ascii="Times New Roman" w:hAnsi="Times New Roman" w:eastAsia="Times New Roman"/>
          <w:b w:val="0"/>
          <w:i w:val="0"/>
          <w:color w:val="000000"/>
          <w:sz w:val="36"/>
        </w:rPr>
        <w:t xml:space="preserve"> Ruzena Mizigarova</w:t>
      </w:r>
    </w:p>
    <w:p>
      <w:pPr>
        <w:autoSpaceDN w:val="0"/>
        <w:autoSpaceDE w:val="0"/>
        <w:widowControl/>
        <w:spacing w:line="240" w:lineRule="auto" w:before="66" w:after="0"/>
        <w:ind w:left="9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6"/>
        </w:rPr>
        <w:t>Student ID:</w:t>
      </w:r>
      <w:r>
        <w:rPr>
          <w:rFonts w:ascii="Times New Roman" w:hAnsi="Times New Roman" w:eastAsia="Times New Roman"/>
          <w:b w:val="0"/>
          <w:i w:val="0"/>
          <w:color w:val="000000"/>
          <w:sz w:val="36"/>
        </w:rPr>
        <w:t xml:space="preserve"> 2321859</w:t>
      </w:r>
    </w:p>
    <w:p>
      <w:pPr>
        <w:autoSpaceDN w:val="0"/>
        <w:autoSpaceDE w:val="0"/>
        <w:widowControl/>
        <w:spacing w:line="240" w:lineRule="auto" w:before="68" w:after="0"/>
        <w:ind w:left="9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6"/>
        </w:rPr>
        <w:t>Submitted To:</w:t>
      </w:r>
      <w:r>
        <w:rPr>
          <w:rFonts w:ascii="Times New Roman" w:hAnsi="Times New Roman" w:eastAsia="Times New Roman"/>
          <w:b w:val="0"/>
          <w:i w:val="0"/>
          <w:color w:val="000000"/>
          <w:sz w:val="36"/>
        </w:rPr>
        <w:t xml:space="preserve"> Mohammad Cassamo </w:t>
      </w:r>
    </w:p>
    <w:p>
      <w:pPr>
        <w:autoSpaceDN w:val="0"/>
        <w:autoSpaceDE w:val="0"/>
        <w:widowControl/>
        <w:spacing w:line="240" w:lineRule="auto" w:before="290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Introduction </w:t>
      </w:r>
    </w:p>
    <w:p>
      <w:pPr>
        <w:autoSpaceDN w:val="0"/>
        <w:autoSpaceDE w:val="0"/>
        <w:widowControl/>
        <w:spacing w:line="269" w:lineRule="auto" w:before="15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Throughout my academic journey, I have come to realise that personal and professional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development is not just about gaining qualifications, but also about growing in self-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awareness, confidence, and adaptability. This reflective essay explores how I have progressed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as a student and future professional by applying key models introduced during this module. </w:t>
      </w:r>
    </w:p>
    <w:p>
      <w:pPr>
        <w:autoSpaceDN w:val="0"/>
        <w:autoSpaceDE w:val="0"/>
        <w:widowControl/>
        <w:spacing w:line="240" w:lineRule="auto" w:before="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Using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Rolfe’s Reflective Model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—which focuses on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What?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So what?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and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Now what?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—I </w:t>
      </w:r>
    </w:p>
    <w:p>
      <w:pPr>
        <w:sectPr>
          <w:pgSz w:w="11905" w:h="16840"/>
          <w:pgMar w:top="720" w:right="1378" w:bottom="802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502"/>
        <w:ind w:left="0" w:right="0"/>
      </w:pPr>
    </w:p>
    <w:p>
      <w:pPr>
        <w:autoSpaceDN w:val="0"/>
        <w:autoSpaceDE w:val="0"/>
        <w:widowControl/>
        <w:spacing w:line="269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reflect on how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SMART goals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SWOT analysis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and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Johari Window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have shaped my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learning. I also discuss my results from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Honey &amp; Mumford learning styles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questionnaire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which gave me insights into how I learn best. All reflections are supported by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academic sources, including Cottrell’s (2015) work from the essential reading list. </w:t>
      </w:r>
    </w:p>
    <w:p>
      <w:pPr>
        <w:autoSpaceDN w:val="0"/>
        <w:autoSpaceDE w:val="0"/>
        <w:widowControl/>
        <w:spacing w:line="240" w:lineRule="auto" w:before="6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Reflection 1: Setting SMART Goals and Building a </w:t>
      </w:r>
    </w:p>
    <w:p>
      <w:pPr>
        <w:autoSpaceDN w:val="0"/>
        <w:autoSpaceDE w:val="0"/>
        <w:widowControl/>
        <w:spacing w:line="24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E4660"/>
          <w:sz w:val="40"/>
        </w:rPr>
        <w:t>Personal Development Plan ( PDP )</w:t>
      </w:r>
    </w:p>
    <w:p>
      <w:pPr>
        <w:autoSpaceDN w:val="0"/>
        <w:autoSpaceDE w:val="0"/>
        <w:widowControl/>
        <w:spacing w:line="240" w:lineRule="auto" w:before="30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What?</w:t>
      </w:r>
    </w:p>
    <w:p>
      <w:pPr>
        <w:autoSpaceDN w:val="0"/>
        <w:autoSpaceDE w:val="0"/>
        <w:widowControl/>
        <w:spacing w:line="271" w:lineRule="auto" w:before="5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At the start of the semester, we were asked to reflect on our strengths and areas for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improvement and create a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Personal Development Plan (PDP)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using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SMART goals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method. One of my goals was: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“To improve my academic writing by attending one workshop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per month for three months.”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At first, I thought writing down goals was enough, but this task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made me realise that clear structure is important for real progress. </w:t>
      </w:r>
    </w:p>
    <w:p>
      <w:pPr>
        <w:autoSpaceDN w:val="0"/>
        <w:autoSpaceDE w:val="0"/>
        <w:widowControl/>
        <w:spacing w:line="240" w:lineRule="auto" w:before="2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So what?</w:t>
      </w:r>
    </w:p>
    <w:p>
      <w:pPr>
        <w:autoSpaceDN w:val="0"/>
        <w:autoSpaceDE w:val="0"/>
        <w:widowControl/>
        <w:spacing w:line="274" w:lineRule="auto" w:before="62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SMART framework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—Specific, Measurable, Achievable, Relevant, and Time-bound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(Doran, 1981)—helped me turn vague ambitions into more focused plans. However, even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with good intentions, I struggled to stay consistent. I missed one workshop due to poor time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management, which made me feel disappointed. This made me reflect on how easily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distractions and procrastination can block development. As Cottrell (2015) explains, self-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management is a key part of employability. This setback helped me become more aware of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my habits, which I later included in my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SWOT analysis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as a weakness. </w:t>
      </w:r>
    </w:p>
    <w:p>
      <w:pPr>
        <w:autoSpaceDN w:val="0"/>
        <w:autoSpaceDE w:val="0"/>
        <w:widowControl/>
        <w:spacing w:line="240" w:lineRule="auto" w:before="28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Now what?</w:t>
      </w:r>
    </w:p>
    <w:p>
      <w:pPr>
        <w:autoSpaceDN w:val="0"/>
        <w:autoSpaceDE w:val="0"/>
        <w:widowControl/>
        <w:spacing w:line="271" w:lineRule="auto" w:before="6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To stay more organised, I started using calendar reminders and weekly planners. I now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review my PDP every two weeks instead of once per term. I have also learned to be more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flexible with my goals, adapting them if needed rather than giving up. This has made me feel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more in control. Cottrell (2015) highlights that development is a continuous cycle, and this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experience taught me that small adjustments can lead to steady progress. </w:t>
      </w:r>
    </w:p>
    <w:p>
      <w:pPr>
        <w:autoSpaceDN w:val="0"/>
        <w:autoSpaceDE w:val="0"/>
        <w:widowControl/>
        <w:spacing w:line="240" w:lineRule="auto" w:before="87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Reflection 2: SWOT Analysis and Learning Style </w:t>
      </w:r>
    </w:p>
    <w:p>
      <w:pPr>
        <w:autoSpaceDN w:val="0"/>
        <w:autoSpaceDE w:val="0"/>
        <w:widowControl/>
        <w:spacing w:line="24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(Honey &amp; Mumford) </w:t>
      </w:r>
    </w:p>
    <w:p>
      <w:pPr>
        <w:autoSpaceDN w:val="0"/>
        <w:autoSpaceDE w:val="0"/>
        <w:widowControl/>
        <w:spacing w:line="240" w:lineRule="auto" w:before="35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What?</w:t>
      </w:r>
    </w:p>
    <w:p>
      <w:pPr>
        <w:autoSpaceDN w:val="0"/>
        <w:autoSpaceDE w:val="0"/>
        <w:widowControl/>
        <w:spacing w:line="266" w:lineRule="auto" w:before="56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Later in the module, we completed a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SWOT analysis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to explore our strengths, weaknesses,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opportunities, and threats. Alongside this, we did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Honey &amp; Mumford Learning Styles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Questionnaire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which revealed I am mainly a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Reflector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Reflectors learn best by observing </w:t>
      </w:r>
    </w:p>
    <w:p>
      <w:pPr>
        <w:sectPr>
          <w:pgSz w:w="11905" w:h="16840"/>
          <w:pgMar w:top="720" w:right="1422" w:bottom="928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502"/>
        <w:ind w:left="0" w:right="0"/>
      </w:pPr>
    </w:p>
    <w:p>
      <w:pPr>
        <w:autoSpaceDN w:val="0"/>
        <w:autoSpaceDE w:val="0"/>
        <w:widowControl/>
        <w:spacing w:line="259" w:lineRule="auto" w:before="0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and thinking deeply before acting (Honey and Mumford, 1992). This task helped me better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understand how I approach learning and team tasks. </w:t>
      </w:r>
    </w:p>
    <w:p>
      <w:pPr>
        <w:autoSpaceDN w:val="0"/>
        <w:autoSpaceDE w:val="0"/>
        <w:widowControl/>
        <w:spacing w:line="240" w:lineRule="auto" w:before="2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So what?</w:t>
      </w:r>
    </w:p>
    <w:p>
      <w:pPr>
        <w:autoSpaceDN w:val="0"/>
        <w:autoSpaceDE w:val="0"/>
        <w:widowControl/>
        <w:spacing w:line="274" w:lineRule="auto" w:before="5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My SWOT revealed that I am good at reflecting and analysing, which matches my learning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style. However, I also noticed that I tend to stay quiet during group discussions, which can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make me seem less engaged. Sometimes, I wait too long to share ideas, which limits my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contribution. This Reflector tendency can hold me back in fast-moving group work. Kolb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(1984) states that knowing your learning style can help develop strategies to balance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strengths and limitations. Realising this helped me understand why I sometimes avoid quick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decisions or public speaking. </w:t>
      </w:r>
    </w:p>
    <w:p>
      <w:pPr>
        <w:autoSpaceDN w:val="0"/>
        <w:autoSpaceDE w:val="0"/>
        <w:widowControl/>
        <w:spacing w:line="240" w:lineRule="auto" w:before="2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Now what?</w:t>
      </w:r>
    </w:p>
    <w:p>
      <w:pPr>
        <w:autoSpaceDN w:val="0"/>
        <w:autoSpaceDE w:val="0"/>
        <w:widowControl/>
        <w:spacing w:line="274" w:lineRule="auto" w:before="5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Since learning this, I have started preparing my thoughts before discussions, which helps me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feel more confident to contribute earlier. I also aim to say one idea per group task, even if I’m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unsure. Gravells (2014) explains that personal growth comes from turning awareness into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action. These small steps have improved my participation in seminars and helped me feel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more connected to my group. I now see my Reflector style as a strength, but I am learning to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be more adaptable.</w:t>
      </w:r>
    </w:p>
    <w:p>
      <w:pPr>
        <w:autoSpaceDN w:val="0"/>
        <w:autoSpaceDE w:val="0"/>
        <w:widowControl/>
        <w:spacing w:line="240" w:lineRule="auto" w:before="28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Reflection 3: Johari Window and Peer Feedback </w:t>
      </w:r>
    </w:p>
    <w:p>
      <w:pPr>
        <w:autoSpaceDN w:val="0"/>
        <w:autoSpaceDE w:val="0"/>
        <w:widowControl/>
        <w:spacing w:line="240" w:lineRule="auto" w:before="31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What?</w:t>
      </w:r>
    </w:p>
    <w:p>
      <w:pPr>
        <w:autoSpaceDN w:val="0"/>
        <w:autoSpaceDE w:val="0"/>
        <w:widowControl/>
        <w:spacing w:line="269" w:lineRule="auto" w:before="56" w:after="0"/>
        <w:ind w:left="0" w:right="76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A key activity in the module involved using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Johari Window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(Luft and Ingham, 1955) to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give and receive feedback. The model includes four areas: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open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blind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hidden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and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unknown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During this exercise, a peer commented that I often seem quiet or distant in class discussions,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even though my written work is strong. This surprised me. </w:t>
      </w:r>
    </w:p>
    <w:p>
      <w:pPr>
        <w:autoSpaceDN w:val="0"/>
        <w:autoSpaceDE w:val="0"/>
        <w:widowControl/>
        <w:spacing w:line="240" w:lineRule="auto" w:before="2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So what?</w:t>
      </w:r>
    </w:p>
    <w:p>
      <w:pPr>
        <w:autoSpaceDN w:val="0"/>
        <w:autoSpaceDE w:val="0"/>
        <w:widowControl/>
        <w:spacing w:line="274" w:lineRule="auto" w:before="6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This comment made me realise that my quietness might be seen as disinterest. According to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the Johari Window, this is part of my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blind spot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—something others see but I don’t. I had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believed that being quiet showed respect and focus, but now I understand it can be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misinterpreted. Cottrell (2015) explains that professional development includes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understanding how others perceive us, and this activity helped me see the importance of open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communication. I also noticed that I keep many thoughts to myself (the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hidden area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), which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means others don’t always get to see my ideas or perspective. </w:t>
      </w:r>
    </w:p>
    <w:p>
      <w:pPr>
        <w:autoSpaceDN w:val="0"/>
        <w:autoSpaceDE w:val="0"/>
        <w:widowControl/>
        <w:spacing w:line="240" w:lineRule="auto" w:before="2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32"/>
        </w:rPr>
        <w:t>Now what?</w:t>
      </w:r>
    </w:p>
    <w:p>
      <w:pPr>
        <w:autoSpaceDN w:val="0"/>
        <w:autoSpaceDE w:val="0"/>
        <w:widowControl/>
        <w:spacing w:line="274" w:lineRule="auto" w:before="6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After this feedback, I decided to take more initiative in class. I have asked friends to give me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feedback on how I come across and have worked on opening up more during group work. My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goal is to grow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open area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of the Johari Window by being more transparent and receptive.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As Goleman (2001) explains, self-awareness and emotional intelligence are essential for team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success. This exercise made me realise how important it is to show engagement, not just feel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it internally. </w:t>
      </w:r>
    </w:p>
    <w:p>
      <w:pPr>
        <w:sectPr>
          <w:pgSz w:w="11905" w:h="16840"/>
          <w:pgMar w:top="720" w:right="1368" w:bottom="768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94"/>
        <w:ind w:left="0" w:right="0"/>
      </w:pPr>
    </w:p>
    <w:p>
      <w:pPr>
        <w:autoSpaceDN w:val="0"/>
        <w:autoSpaceDE w:val="0"/>
        <w:widowControl/>
        <w:spacing w:line="24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Conclusion </w:t>
      </w:r>
    </w:p>
    <w:p>
      <w:pPr>
        <w:autoSpaceDN w:val="0"/>
        <w:autoSpaceDE w:val="0"/>
        <w:widowControl/>
        <w:spacing w:line="271" w:lineRule="auto" w:before="35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Reflecting on this module, I can see how much I have grown. Using tools like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SMART goals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helped me take practical steps towards improving my academic work.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SWOT analysis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and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learning style results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helped me understand my strengths and weaknesses, especially in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group work. Finally, the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Johari Window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feedback helped me realise how I am perceived and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how I can communicate more effectively.</w:t>
      </w:r>
    </w:p>
    <w:p>
      <w:pPr>
        <w:autoSpaceDN w:val="0"/>
        <w:autoSpaceDE w:val="0"/>
        <w:widowControl/>
        <w:spacing w:line="269" w:lineRule="auto" w:before="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I now feel more confident, not just because I’ve improved academically, but because I’ve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become more aware of myself. I plan to continue updating my PDP, asking for feedback, and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using reflective tools to keep developing. Most importantly, I’ve learned that growth doesn’t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happen all at once—it’s a process of honest reflection and taking action. </w:t>
      </w:r>
    </w:p>
    <w:p>
      <w:pPr>
        <w:autoSpaceDN w:val="0"/>
        <w:autoSpaceDE w:val="0"/>
        <w:widowControl/>
        <w:spacing w:line="240" w:lineRule="auto" w:before="86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153C62"/>
          <w:sz w:val="40"/>
        </w:rPr>
        <w:t xml:space="preserve">Reference List (Harvard Style) </w:t>
      </w:r>
    </w:p>
    <w:p>
      <w:pPr>
        <w:autoSpaceDN w:val="0"/>
        <w:autoSpaceDE w:val="0"/>
        <w:widowControl/>
        <w:spacing w:line="259" w:lineRule="auto" w:before="360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Cottrell, S. (2015)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Skills for Success: Personal Development and Employability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3rd ed.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London: Macmillan Education.</w:t>
      </w:r>
    </w:p>
    <w:p>
      <w:pPr>
        <w:autoSpaceDN w:val="0"/>
        <w:autoSpaceDE w:val="0"/>
        <w:widowControl/>
        <w:spacing w:line="259" w:lineRule="auto" w:before="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Doran, G.T. (1981) ‘There’s a SMART Way to Write Management’s Goals and Objectives’,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Management Review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70(11), pp. 35–36.</w:t>
      </w:r>
    </w:p>
    <w:p>
      <w:pPr>
        <w:autoSpaceDN w:val="0"/>
        <w:autoSpaceDE w:val="0"/>
        <w:widowControl/>
        <w:spacing w:line="257" w:lineRule="auto" w:before="44" w:after="0"/>
        <w:ind w:left="0" w:right="144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Goleman, D. (2001)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Emotional Intelligence: Issues in Paradigm Building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In: Cherniss, C.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and Goleman, D. (eds.)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The Emotionally Intelligent Workplace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 San Francisco: Jossey-Bass.</w:t>
      </w:r>
    </w:p>
    <w:p>
      <w:pPr>
        <w:autoSpaceDN w:val="0"/>
        <w:autoSpaceDE w:val="0"/>
        <w:widowControl/>
        <w:spacing w:line="240" w:lineRule="auto" w:before="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Gravells, A. (2014)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The Award in Education and Training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 London: Learning Matters.</w:t>
      </w:r>
    </w:p>
    <w:p>
      <w:pPr>
        <w:autoSpaceDN w:val="0"/>
        <w:autoSpaceDE w:val="0"/>
        <w:widowControl/>
        <w:spacing w:line="259" w:lineRule="auto" w:before="46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Honey, P. and Mumford, A. (1992)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The Manual of Learning Styles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3rd ed. Maidenhead: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Peter Honey Publications.</w:t>
      </w:r>
    </w:p>
    <w:p>
      <w:pPr>
        <w:autoSpaceDN w:val="0"/>
        <w:autoSpaceDE w:val="0"/>
        <w:widowControl/>
        <w:spacing w:line="257" w:lineRule="auto" w:before="4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Kolb, D. A. (1984)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Experiential Learning: Experience as the Source of Learning and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Development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. Englewood Cliffs: Prentice Hall.</w:t>
      </w:r>
    </w:p>
    <w:p>
      <w:pPr>
        <w:autoSpaceDN w:val="0"/>
        <w:autoSpaceDE w:val="0"/>
        <w:widowControl/>
        <w:spacing w:line="266" w:lineRule="auto" w:before="44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Luft, J. and Ingham, H. (1955) ‘The Johari Window: A Graphic Model for Interpersonal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Relations’.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Proceedings of the Western Training Laboratory in Group Development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Los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Angeles: UCLA.</w:t>
      </w:r>
    </w:p>
    <w:p>
      <w:pPr>
        <w:autoSpaceDN w:val="0"/>
        <w:autoSpaceDE w:val="0"/>
        <w:widowControl/>
        <w:spacing w:line="259" w:lineRule="auto" w:before="44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Miller, A. (2020) ‘Reflective Learning and Professional Development’,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Journal of Personal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Development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, 12(3), pp. 45–52.</w:t>
      </w:r>
    </w:p>
    <w:p>
      <w:pPr>
        <w:autoSpaceDN w:val="0"/>
        <w:autoSpaceDE w:val="0"/>
        <w:widowControl/>
        <w:spacing w:line="259" w:lineRule="auto" w:before="44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Reynolds, M. and Vince, R. (2007)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The Handbook of Experiential Learning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London: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Routledge.</w:t>
      </w:r>
    </w:p>
    <w:p>
      <w:pPr>
        <w:autoSpaceDN w:val="0"/>
        <w:autoSpaceDE w:val="0"/>
        <w:widowControl/>
        <w:spacing w:line="259" w:lineRule="auto" w:before="44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Schon, D. (1983)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The Reflective Practitioner: How Professionals Think in Action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. New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York: Basic Books. </w:t>
      </w:r>
    </w:p>
    <w:sectPr w:rsidR="00FC693F" w:rsidRPr="0006063C" w:rsidSect="00034616">
      <w:pgSz w:w="11905" w:h="16840"/>
      <w:pgMar w:top="1016" w:right="1380" w:bottom="1440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