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4B60" w:rsidRPr="00DB4D15" w:rsidRDefault="009B60BF" w:rsidP="00DB4D15">
      <w:pPr>
        <w:spacing w:line="360" w:lineRule="auto"/>
        <w:jc w:val="center"/>
        <w:rPr>
          <w:rFonts w:ascii="Arial" w:hAnsi="Arial" w:cs="Arial"/>
          <w:u w:val="single"/>
          <w:lang w:val="en-GB"/>
        </w:rPr>
      </w:pPr>
      <w:r w:rsidRPr="00DB4D15">
        <w:rPr>
          <w:rFonts w:ascii="Arial" w:hAnsi="Arial" w:cs="Arial"/>
          <w:u w:val="single"/>
          <w:lang w:val="en-GB"/>
        </w:rPr>
        <w:t>Multilingualism</w:t>
      </w:r>
    </w:p>
    <w:p w:rsidR="00260145" w:rsidRPr="00DB4D15" w:rsidRDefault="00260145" w:rsidP="00DB4D15">
      <w:pPr>
        <w:spacing w:line="360" w:lineRule="auto"/>
        <w:rPr>
          <w:rFonts w:ascii="Arial" w:hAnsi="Arial" w:cs="Arial"/>
          <w:u w:val="single"/>
          <w:lang w:val="en-GB"/>
        </w:rPr>
      </w:pPr>
    </w:p>
    <w:p w:rsidR="00DD1B06" w:rsidRPr="00DB4D15" w:rsidRDefault="009B60BF" w:rsidP="00FD2D24">
      <w:pPr>
        <w:spacing w:line="360" w:lineRule="auto"/>
        <w:jc w:val="both"/>
        <w:rPr>
          <w:rFonts w:ascii="Arial" w:hAnsi="Arial" w:cs="Arial"/>
          <w:lang w:val="en-GB"/>
        </w:rPr>
      </w:pPr>
      <w:r w:rsidRPr="00DB4D15">
        <w:rPr>
          <w:rFonts w:ascii="Arial" w:hAnsi="Arial" w:cs="Arial"/>
          <w:lang w:val="en-GB"/>
        </w:rPr>
        <w:t xml:space="preserve">Children benefit in numerous ways from bilingualism / multilingualism. The benefits are not only active in their education but in their cognitive, and personal development. Scientific research has shown that </w:t>
      </w:r>
      <w:r w:rsidR="00C02ABA" w:rsidRPr="00DB4D15">
        <w:rPr>
          <w:rFonts w:ascii="Arial" w:hAnsi="Arial" w:cs="Arial"/>
          <w:lang w:val="en-GB"/>
        </w:rPr>
        <w:t>bilingualism comes with an array of cognitive advantages, including creative thinking advantages - children have two or more words for each idea they create</w:t>
      </w:r>
      <w:r w:rsidR="00F21469" w:rsidRPr="00DB4D15">
        <w:rPr>
          <w:rFonts w:ascii="Arial" w:hAnsi="Arial" w:cs="Arial"/>
          <w:lang w:val="en-GB"/>
        </w:rPr>
        <w:t xml:space="preserve"> (Grote, 2014).</w:t>
      </w:r>
      <w:r w:rsidR="00C02ABA" w:rsidRPr="00DB4D15">
        <w:rPr>
          <w:rFonts w:ascii="Arial" w:hAnsi="Arial" w:cs="Arial"/>
          <w:lang w:val="en-GB"/>
        </w:rPr>
        <w:t xml:space="preserve"> Children who are bilingual in the curriculum tend to show a better performance in tests / exams, meaning greater curriculum achievement</w:t>
      </w:r>
      <w:r w:rsidR="00DD1B06" w:rsidRPr="00DB4D15">
        <w:rPr>
          <w:rFonts w:ascii="Arial" w:hAnsi="Arial" w:cs="Arial"/>
          <w:lang w:val="en-GB"/>
        </w:rPr>
        <w:t xml:space="preserve"> (Baker, 2011).</w:t>
      </w:r>
      <w:r w:rsidR="00C02ABA" w:rsidRPr="00DB4D15">
        <w:rPr>
          <w:rFonts w:ascii="Arial" w:hAnsi="Arial" w:cs="Arial"/>
          <w:lang w:val="en-GB"/>
        </w:rPr>
        <w:t xml:space="preserve"> </w:t>
      </w:r>
      <w:r w:rsidR="000818E8" w:rsidRPr="00DB4D15">
        <w:rPr>
          <w:rFonts w:ascii="Arial" w:hAnsi="Arial" w:cs="Arial"/>
          <w:lang w:val="en-GB"/>
        </w:rPr>
        <w:t>Bilingual children also</w:t>
      </w:r>
      <w:r w:rsidR="004443D0" w:rsidRPr="00DB4D15">
        <w:rPr>
          <w:rFonts w:ascii="Arial" w:hAnsi="Arial" w:cs="Arial"/>
          <w:lang w:val="en-GB"/>
        </w:rPr>
        <w:t xml:space="preserve"> have the ability to read and think in more than one language which promotes their level of abstract thought (Diaz, 1985). </w:t>
      </w:r>
      <w:r w:rsidR="00DD1B06" w:rsidRPr="00DB4D15">
        <w:rPr>
          <w:rFonts w:ascii="Arial" w:hAnsi="Arial" w:cs="Arial"/>
          <w:lang w:val="en-GB"/>
        </w:rPr>
        <w:t>Children also are more likely to have;</w:t>
      </w:r>
    </w:p>
    <w:p w:rsidR="00C02ABA" w:rsidRPr="00DB4D15" w:rsidRDefault="00C02ABA" w:rsidP="00FD2D24">
      <w:pPr>
        <w:pStyle w:val="ListParagraph"/>
        <w:numPr>
          <w:ilvl w:val="0"/>
          <w:numId w:val="1"/>
        </w:numPr>
        <w:spacing w:line="360" w:lineRule="auto"/>
        <w:jc w:val="both"/>
        <w:rPr>
          <w:rFonts w:ascii="Arial" w:hAnsi="Arial" w:cs="Arial"/>
          <w:lang w:val="en-GB"/>
        </w:rPr>
      </w:pPr>
      <w:r w:rsidRPr="00DB4D15">
        <w:rPr>
          <w:rFonts w:ascii="Arial" w:hAnsi="Arial" w:cs="Arial"/>
          <w:lang w:val="en-GB"/>
        </w:rPr>
        <w:t xml:space="preserve">Greater adaptability with mental flexibility </w:t>
      </w:r>
    </w:p>
    <w:p w:rsidR="00C02ABA" w:rsidRPr="00DB4D15" w:rsidRDefault="00C02ABA" w:rsidP="00FD2D24">
      <w:pPr>
        <w:pStyle w:val="ListParagraph"/>
        <w:numPr>
          <w:ilvl w:val="0"/>
          <w:numId w:val="1"/>
        </w:numPr>
        <w:spacing w:line="360" w:lineRule="auto"/>
        <w:jc w:val="both"/>
        <w:rPr>
          <w:rFonts w:ascii="Arial" w:hAnsi="Arial" w:cs="Arial"/>
          <w:lang w:val="en-GB"/>
        </w:rPr>
      </w:pPr>
      <w:r w:rsidRPr="00DB4D15">
        <w:rPr>
          <w:rFonts w:ascii="Arial" w:hAnsi="Arial" w:cs="Arial"/>
          <w:lang w:val="en-GB"/>
        </w:rPr>
        <w:t>Higher abstract reasoning</w:t>
      </w:r>
    </w:p>
    <w:p w:rsidR="00C02ABA" w:rsidRPr="00DB4D15" w:rsidRDefault="00C02ABA" w:rsidP="00FD2D24">
      <w:pPr>
        <w:pStyle w:val="ListParagraph"/>
        <w:numPr>
          <w:ilvl w:val="0"/>
          <w:numId w:val="1"/>
        </w:numPr>
        <w:spacing w:line="360" w:lineRule="auto"/>
        <w:jc w:val="both"/>
        <w:rPr>
          <w:rFonts w:ascii="Arial" w:hAnsi="Arial" w:cs="Arial"/>
          <w:lang w:val="en-GB"/>
        </w:rPr>
      </w:pPr>
      <w:r w:rsidRPr="00DB4D15">
        <w:rPr>
          <w:rFonts w:ascii="Arial" w:hAnsi="Arial" w:cs="Arial"/>
          <w:lang w:val="en-GB"/>
        </w:rPr>
        <w:t xml:space="preserve">Greater capacity to problem </w:t>
      </w:r>
      <w:proofErr w:type="gramStart"/>
      <w:r w:rsidRPr="00DB4D15">
        <w:rPr>
          <w:rFonts w:ascii="Arial" w:hAnsi="Arial" w:cs="Arial"/>
          <w:lang w:val="en-GB"/>
        </w:rPr>
        <w:t>solve</w:t>
      </w:r>
      <w:proofErr w:type="gramEnd"/>
      <w:r w:rsidR="000818E8" w:rsidRPr="00DB4D15">
        <w:rPr>
          <w:rFonts w:ascii="Arial" w:hAnsi="Arial" w:cs="Arial"/>
          <w:lang w:val="en-GB"/>
        </w:rPr>
        <w:t xml:space="preserve"> (Zelasko and Antunez, 2000). </w:t>
      </w:r>
    </w:p>
    <w:p w:rsidR="00C02ABA" w:rsidRPr="00DB4D15" w:rsidRDefault="00C02ABA" w:rsidP="00FD2D24">
      <w:pPr>
        <w:spacing w:line="360" w:lineRule="auto"/>
        <w:jc w:val="both"/>
        <w:rPr>
          <w:rFonts w:ascii="Arial" w:hAnsi="Arial" w:cs="Arial"/>
          <w:lang w:val="en-GB"/>
        </w:rPr>
      </w:pPr>
    </w:p>
    <w:p w:rsidR="00C02ABA" w:rsidRPr="00DB4D15" w:rsidRDefault="00C02ABA" w:rsidP="00FD2D24">
      <w:pPr>
        <w:spacing w:line="360" w:lineRule="auto"/>
        <w:jc w:val="both"/>
        <w:rPr>
          <w:rFonts w:ascii="Arial" w:hAnsi="Arial" w:cs="Arial"/>
          <w:lang w:val="en-GB"/>
        </w:rPr>
      </w:pPr>
      <w:r w:rsidRPr="00DB4D15">
        <w:rPr>
          <w:rFonts w:ascii="Arial" w:hAnsi="Arial" w:cs="Arial"/>
          <w:lang w:val="en-GB"/>
        </w:rPr>
        <w:t xml:space="preserve">There are also many more advantages that coincide with bilingualism, and children that are bilingual are more likely to learn 3, 4 or 5th languages. </w:t>
      </w:r>
      <w:r w:rsidR="00E8467F" w:rsidRPr="00DB4D15">
        <w:rPr>
          <w:rFonts w:ascii="Arial" w:hAnsi="Arial" w:cs="Arial"/>
          <w:lang w:val="en-GB"/>
        </w:rPr>
        <w:t>There are also many other benefits, including personal</w:t>
      </w:r>
      <w:r w:rsidR="0051048E" w:rsidRPr="00DB4D15">
        <w:rPr>
          <w:rFonts w:ascii="Arial" w:hAnsi="Arial" w:cs="Arial"/>
          <w:lang w:val="en-GB"/>
        </w:rPr>
        <w:t xml:space="preserve">. Bilingualism seems to protect against dementia, as </w:t>
      </w:r>
      <w:r w:rsidR="003B3DF5" w:rsidRPr="00DB4D15">
        <w:rPr>
          <w:rFonts w:ascii="Arial" w:hAnsi="Arial" w:cs="Arial"/>
          <w:lang w:val="en-GB"/>
        </w:rPr>
        <w:t>Psycholinguistic</w:t>
      </w:r>
      <w:r w:rsidR="0051048E" w:rsidRPr="00DB4D15">
        <w:rPr>
          <w:rFonts w:ascii="Arial" w:hAnsi="Arial" w:cs="Arial"/>
          <w:lang w:val="en-GB"/>
        </w:rPr>
        <w:t xml:space="preserve"> Ellen Bialystok</w:t>
      </w:r>
      <w:r w:rsidR="00E75F38" w:rsidRPr="00DB4D15">
        <w:rPr>
          <w:rFonts w:ascii="Arial" w:hAnsi="Arial" w:cs="Arial"/>
          <w:lang w:val="en-GB"/>
        </w:rPr>
        <w:t xml:space="preserve"> (Bialystok, 2001)</w:t>
      </w:r>
      <w:r w:rsidR="0051048E" w:rsidRPr="00DB4D15">
        <w:rPr>
          <w:rFonts w:ascii="Arial" w:hAnsi="Arial" w:cs="Arial"/>
          <w:lang w:val="en-GB"/>
        </w:rPr>
        <w:t xml:space="preserve"> discovered - "The bilinguals showed symptoms of Alzheimer's some four to five years after monolinguals with the same disease pathology" (Vince for BBC, 2016). </w:t>
      </w:r>
    </w:p>
    <w:p w:rsidR="00614EED" w:rsidRPr="00DB4D15" w:rsidRDefault="00614EED" w:rsidP="00FD2D24">
      <w:pPr>
        <w:spacing w:line="360" w:lineRule="auto"/>
        <w:jc w:val="both"/>
        <w:rPr>
          <w:rFonts w:ascii="Arial" w:hAnsi="Arial" w:cs="Arial"/>
          <w:lang w:val="en-GB"/>
        </w:rPr>
      </w:pPr>
    </w:p>
    <w:p w:rsidR="006E596F" w:rsidRPr="00DB4D15" w:rsidRDefault="00614EED" w:rsidP="00FD2D24">
      <w:pPr>
        <w:spacing w:line="360" w:lineRule="auto"/>
        <w:jc w:val="both"/>
        <w:rPr>
          <w:rFonts w:ascii="Arial" w:hAnsi="Arial" w:cs="Arial"/>
          <w:lang w:val="en-GB"/>
        </w:rPr>
      </w:pPr>
      <w:r w:rsidRPr="00DB4D15">
        <w:rPr>
          <w:rFonts w:ascii="Arial" w:hAnsi="Arial" w:cs="Arial"/>
          <w:lang w:val="en-GB"/>
        </w:rPr>
        <w:t>Professor Colin Baker did a report on the advantages of bilingualism</w:t>
      </w:r>
      <w:r w:rsidR="004443D0" w:rsidRPr="00DB4D15">
        <w:rPr>
          <w:rFonts w:ascii="Arial" w:hAnsi="Arial" w:cs="Arial"/>
          <w:lang w:val="en-GB"/>
        </w:rPr>
        <w:t xml:space="preserve"> (Assembly.Wales, date unknown)</w:t>
      </w:r>
      <w:r w:rsidRPr="00DB4D15">
        <w:rPr>
          <w:rFonts w:ascii="Arial" w:hAnsi="Arial" w:cs="Arial"/>
          <w:lang w:val="en-GB"/>
        </w:rPr>
        <w:t xml:space="preserve">, and states numerous personal advantages, including raised self-esteem from being able to switch naturally between languages, having access to two cultures with a 'wealth of things like folk stories, history, poetry and literature'. </w:t>
      </w:r>
    </w:p>
    <w:p w:rsidR="006E596F" w:rsidRPr="00DB4D15" w:rsidRDefault="006E596F" w:rsidP="00FD2D24">
      <w:pPr>
        <w:spacing w:line="360" w:lineRule="auto"/>
        <w:jc w:val="both"/>
        <w:rPr>
          <w:rFonts w:ascii="Arial" w:hAnsi="Arial" w:cs="Arial"/>
          <w:lang w:val="en-GB"/>
        </w:rPr>
      </w:pPr>
    </w:p>
    <w:p w:rsidR="00E75F38" w:rsidRPr="00DB4D15" w:rsidRDefault="006E596F" w:rsidP="00FD2D24">
      <w:pPr>
        <w:spacing w:line="360" w:lineRule="auto"/>
        <w:jc w:val="both"/>
        <w:rPr>
          <w:rFonts w:ascii="Arial" w:hAnsi="Arial" w:cs="Arial"/>
          <w:lang w:val="en-GB"/>
        </w:rPr>
      </w:pPr>
      <w:r w:rsidRPr="00DB4D15">
        <w:rPr>
          <w:rFonts w:ascii="Arial" w:hAnsi="Arial" w:cs="Arial"/>
          <w:lang w:val="en-GB"/>
        </w:rPr>
        <w:t>There are also many employment advantages later on in life, as speaking two languages counts as an extra skill to put on application forms, but also bilingual individuals earn on average 11% more than those who don't (</w:t>
      </w:r>
      <w:r w:rsidR="00E75F38" w:rsidRPr="00DB4D15">
        <w:rPr>
          <w:rFonts w:ascii="Arial" w:hAnsi="Arial" w:cs="Arial"/>
          <w:lang w:val="en-GB"/>
        </w:rPr>
        <w:t>Rhys and Thomas</w:t>
      </w:r>
    </w:p>
    <w:p w:rsidR="00614EED" w:rsidRPr="00DB4D15" w:rsidRDefault="006E596F" w:rsidP="00FD2D24">
      <w:pPr>
        <w:spacing w:line="360" w:lineRule="auto"/>
        <w:jc w:val="both"/>
        <w:rPr>
          <w:rFonts w:ascii="Arial" w:hAnsi="Arial" w:cs="Arial"/>
          <w:lang w:val="en-GB"/>
        </w:rPr>
      </w:pPr>
      <w:r w:rsidRPr="00DB4D15">
        <w:rPr>
          <w:rFonts w:ascii="Arial" w:hAnsi="Arial" w:cs="Arial"/>
          <w:lang w:val="en-GB"/>
        </w:rPr>
        <w:t xml:space="preserve">, 2013). Employers also seek bilingual workforces in Wales in particular. </w:t>
      </w:r>
      <w:r w:rsidR="004443D0" w:rsidRPr="00DB4D15">
        <w:rPr>
          <w:rFonts w:ascii="Arial" w:hAnsi="Arial" w:cs="Arial"/>
          <w:lang w:val="en-GB"/>
        </w:rPr>
        <w:t xml:space="preserve">Bilingual individuals are also more likely to attend college/university. </w:t>
      </w:r>
    </w:p>
    <w:p w:rsidR="00E8467F" w:rsidRPr="00DB4D15" w:rsidRDefault="00E8467F" w:rsidP="00FD2D24">
      <w:pPr>
        <w:spacing w:line="360" w:lineRule="auto"/>
        <w:jc w:val="both"/>
        <w:rPr>
          <w:rFonts w:ascii="Arial" w:hAnsi="Arial" w:cs="Arial"/>
          <w:lang w:val="en-GB"/>
        </w:rPr>
      </w:pPr>
    </w:p>
    <w:p w:rsidR="00E8467F" w:rsidRPr="00DB4D15" w:rsidRDefault="00E8467F" w:rsidP="00FD2D24">
      <w:pPr>
        <w:spacing w:line="360" w:lineRule="auto"/>
        <w:jc w:val="both"/>
        <w:rPr>
          <w:rFonts w:ascii="Arial" w:hAnsi="Arial" w:cs="Arial"/>
          <w:lang w:val="en-GB"/>
        </w:rPr>
      </w:pPr>
      <w:r w:rsidRPr="00DB4D15">
        <w:rPr>
          <w:rFonts w:ascii="Arial" w:hAnsi="Arial" w:cs="Arial"/>
          <w:lang w:val="en-GB"/>
        </w:rPr>
        <w:t>There was a conc</w:t>
      </w:r>
      <w:r w:rsidR="0051048E" w:rsidRPr="00DB4D15">
        <w:rPr>
          <w:rFonts w:ascii="Arial" w:hAnsi="Arial" w:cs="Arial"/>
          <w:lang w:val="en-GB"/>
        </w:rPr>
        <w:t>ern that bilingual children would be 'confused by two languages' and suffer from low self-esteem, however although a study from 1962 debunked this (Peal and Lambert 1962)</w:t>
      </w:r>
      <w:r w:rsidR="00614EED" w:rsidRPr="00DB4D15">
        <w:rPr>
          <w:rFonts w:ascii="Arial" w:hAnsi="Arial" w:cs="Arial"/>
          <w:lang w:val="en-GB"/>
        </w:rPr>
        <w:t xml:space="preserve"> </w:t>
      </w:r>
      <w:r w:rsidR="0051048E" w:rsidRPr="00DB4D15">
        <w:rPr>
          <w:rFonts w:ascii="Arial" w:hAnsi="Arial" w:cs="Arial"/>
          <w:lang w:val="en-GB"/>
        </w:rPr>
        <w:t xml:space="preserve">and showed that bilingual children did better in both verbal and non-verbal intelligence tests. </w:t>
      </w:r>
    </w:p>
    <w:p w:rsidR="007E39B3" w:rsidRPr="00DB4D15" w:rsidRDefault="007E39B3" w:rsidP="00FD2D24">
      <w:pPr>
        <w:spacing w:line="360" w:lineRule="auto"/>
        <w:jc w:val="both"/>
        <w:rPr>
          <w:rFonts w:ascii="Arial" w:hAnsi="Arial" w:cs="Arial"/>
          <w:lang w:val="en-GB"/>
        </w:rPr>
      </w:pPr>
    </w:p>
    <w:p w:rsidR="007E39B3" w:rsidRPr="00DB4D15" w:rsidRDefault="007E39B3" w:rsidP="00FD2D24">
      <w:pPr>
        <w:spacing w:line="360" w:lineRule="auto"/>
        <w:jc w:val="both"/>
        <w:rPr>
          <w:rFonts w:ascii="Arial" w:hAnsi="Arial" w:cs="Arial"/>
          <w:lang w:val="en-GB"/>
        </w:rPr>
      </w:pPr>
    </w:p>
    <w:p w:rsidR="00260145" w:rsidRPr="00DB4D15" w:rsidRDefault="00260145" w:rsidP="00FD2D24">
      <w:pPr>
        <w:spacing w:line="360" w:lineRule="auto"/>
        <w:jc w:val="both"/>
        <w:rPr>
          <w:rFonts w:ascii="Arial" w:hAnsi="Arial" w:cs="Arial"/>
          <w:u w:val="single"/>
          <w:lang w:val="en-GB"/>
        </w:rPr>
      </w:pPr>
      <w:r w:rsidRPr="00DB4D15">
        <w:rPr>
          <w:rFonts w:ascii="Arial" w:hAnsi="Arial" w:cs="Arial"/>
          <w:u w:val="single"/>
          <w:lang w:val="en-GB"/>
        </w:rPr>
        <w:t>English</w:t>
      </w:r>
      <w:r w:rsidR="00747285" w:rsidRPr="00DB4D15">
        <w:rPr>
          <w:rFonts w:ascii="Arial" w:hAnsi="Arial" w:cs="Arial"/>
          <w:u w:val="single"/>
          <w:lang w:val="en-GB"/>
        </w:rPr>
        <w:t xml:space="preserve"> or Welsh</w:t>
      </w:r>
      <w:r w:rsidRPr="00DB4D15">
        <w:rPr>
          <w:rFonts w:ascii="Arial" w:hAnsi="Arial" w:cs="Arial"/>
          <w:u w:val="single"/>
          <w:lang w:val="en-GB"/>
        </w:rPr>
        <w:t xml:space="preserve"> as an additional language</w:t>
      </w:r>
    </w:p>
    <w:p w:rsidR="002D4FC9" w:rsidRPr="00DB4D15" w:rsidRDefault="00747285" w:rsidP="00FD2D24">
      <w:pPr>
        <w:spacing w:line="360" w:lineRule="auto"/>
        <w:jc w:val="both"/>
        <w:rPr>
          <w:rFonts w:ascii="Arial" w:hAnsi="Arial" w:cs="Arial"/>
          <w:lang w:val="en-GB"/>
        </w:rPr>
      </w:pPr>
      <w:r w:rsidRPr="00DB4D15">
        <w:rPr>
          <w:rFonts w:ascii="Arial" w:hAnsi="Arial" w:cs="Arial"/>
          <w:lang w:val="en-GB"/>
        </w:rPr>
        <w:t>Learning an additional language as a child can be daunting for any individual, let alone a</w:t>
      </w:r>
      <w:r w:rsidR="00B66E18" w:rsidRPr="00DB4D15">
        <w:rPr>
          <w:rFonts w:ascii="Arial" w:hAnsi="Arial" w:cs="Arial"/>
          <w:lang w:val="en-GB"/>
        </w:rPr>
        <w:t xml:space="preserve"> child</w:t>
      </w:r>
      <w:r w:rsidRPr="00DB4D15">
        <w:rPr>
          <w:rFonts w:ascii="Arial" w:hAnsi="Arial" w:cs="Arial"/>
          <w:lang w:val="en-GB"/>
        </w:rPr>
        <w:t>. This is why it is important that sufficient support measures are put in place to assist the child</w:t>
      </w:r>
      <w:r w:rsidR="00B66E18" w:rsidRPr="00DB4D15">
        <w:rPr>
          <w:rFonts w:ascii="Arial" w:hAnsi="Arial" w:cs="Arial"/>
          <w:lang w:val="en-GB"/>
        </w:rPr>
        <w:t xml:space="preserve">. </w:t>
      </w:r>
      <w:r w:rsidR="0000565F" w:rsidRPr="00DB4D15">
        <w:rPr>
          <w:rFonts w:ascii="Arial" w:hAnsi="Arial" w:cs="Arial"/>
          <w:lang w:val="en-GB"/>
        </w:rPr>
        <w:t>Not speaking the same language as the rest of his/her class can make a child not only feel left out but also make going to school or setting something that they associate as a negative experience</w:t>
      </w:r>
      <w:r w:rsidR="002D4FC9" w:rsidRPr="00DB4D15">
        <w:rPr>
          <w:rFonts w:ascii="Arial" w:hAnsi="Arial" w:cs="Arial"/>
          <w:lang w:val="en-GB"/>
        </w:rPr>
        <w:t>.</w:t>
      </w:r>
    </w:p>
    <w:p w:rsidR="002D4FC9" w:rsidRPr="00DB4D15" w:rsidRDefault="002D4FC9" w:rsidP="00FD2D24">
      <w:pPr>
        <w:spacing w:line="360" w:lineRule="auto"/>
        <w:jc w:val="both"/>
        <w:rPr>
          <w:rFonts w:ascii="Arial" w:hAnsi="Arial" w:cs="Arial"/>
          <w:lang w:val="en-GB"/>
        </w:rPr>
      </w:pPr>
    </w:p>
    <w:p w:rsidR="0000565F" w:rsidRPr="00DB4D15" w:rsidRDefault="0000565F" w:rsidP="00FD2D24">
      <w:pPr>
        <w:spacing w:line="360" w:lineRule="auto"/>
        <w:jc w:val="both"/>
        <w:rPr>
          <w:rFonts w:ascii="Arial" w:hAnsi="Arial" w:cs="Arial"/>
          <w:lang w:val="en-GB"/>
        </w:rPr>
      </w:pPr>
      <w:r w:rsidRPr="00DB4D15">
        <w:rPr>
          <w:rFonts w:ascii="Arial" w:hAnsi="Arial" w:cs="Arial"/>
          <w:lang w:val="en-GB"/>
        </w:rPr>
        <w:t xml:space="preserve">The child speaking a different language can cause numerous problems in a setting, not only for the child but also for the staff too. The staff might find it hard to engage with a family who speak a different language, making it hard to make them aware of any difference in behaviour with the child or to tell them how their child is doing in setting. It can also make it harder for them to maintain a relationship with the parents/carer of the child. For the child, it is even harder for them as they now have to engage and learn in a language that is foreign to them - they also have to make friends and socialize in their setting, which can be complicated if the rest of the class speak the same language, one that is foreign to the child him/herself. </w:t>
      </w:r>
    </w:p>
    <w:p w:rsidR="0000565F" w:rsidRPr="00DB4D15" w:rsidRDefault="0000565F" w:rsidP="00FD2D24">
      <w:pPr>
        <w:spacing w:line="360" w:lineRule="auto"/>
        <w:jc w:val="both"/>
        <w:rPr>
          <w:rFonts w:ascii="Arial" w:hAnsi="Arial" w:cs="Arial"/>
          <w:lang w:val="en-GB"/>
        </w:rPr>
      </w:pPr>
    </w:p>
    <w:p w:rsidR="00260145" w:rsidRPr="00DB4D15" w:rsidRDefault="00747285" w:rsidP="00FD2D24">
      <w:pPr>
        <w:spacing w:line="360" w:lineRule="auto"/>
        <w:jc w:val="both"/>
        <w:rPr>
          <w:rFonts w:ascii="Arial" w:hAnsi="Arial" w:cs="Arial"/>
          <w:lang w:val="en-GB"/>
        </w:rPr>
      </w:pPr>
      <w:r w:rsidRPr="00DB4D15">
        <w:rPr>
          <w:rFonts w:ascii="Arial" w:hAnsi="Arial" w:cs="Arial"/>
          <w:lang w:val="en-GB"/>
        </w:rPr>
        <w:t>Under the UNCRC</w:t>
      </w:r>
      <w:r w:rsidR="00B66E18" w:rsidRPr="00DB4D15">
        <w:rPr>
          <w:rFonts w:ascii="Arial" w:hAnsi="Arial" w:cs="Arial"/>
          <w:lang w:val="en-GB"/>
        </w:rPr>
        <w:t xml:space="preserve"> Article 28 children and young people have the right to an education, regardless of race, gender or disability</w:t>
      </w:r>
      <w:r w:rsidR="00E75F38" w:rsidRPr="00DB4D15">
        <w:rPr>
          <w:rFonts w:ascii="Arial" w:hAnsi="Arial" w:cs="Arial"/>
          <w:lang w:val="en-GB"/>
        </w:rPr>
        <w:t xml:space="preserve"> (UNCRC, from Unicef.org) </w:t>
      </w:r>
      <w:r w:rsidR="00B66E18" w:rsidRPr="00DB4D15">
        <w:rPr>
          <w:rFonts w:ascii="Arial" w:hAnsi="Arial" w:cs="Arial"/>
          <w:lang w:val="en-GB"/>
        </w:rPr>
        <w:t xml:space="preserve">Article 2 of the same act states that individual children and young people shouldn't be discriminated against - whether direct or indirect. </w:t>
      </w:r>
    </w:p>
    <w:p w:rsidR="00EF16B3" w:rsidRPr="00DB4D15" w:rsidRDefault="00EF16B3" w:rsidP="00FD2D24">
      <w:pPr>
        <w:spacing w:line="360" w:lineRule="auto"/>
        <w:jc w:val="both"/>
        <w:rPr>
          <w:rFonts w:ascii="Arial" w:hAnsi="Arial" w:cs="Arial"/>
          <w:lang w:val="en-GB"/>
        </w:rPr>
      </w:pPr>
    </w:p>
    <w:p w:rsidR="00EF16B3" w:rsidRPr="00DB4D15" w:rsidRDefault="00EF16B3" w:rsidP="00FD2D24">
      <w:pPr>
        <w:spacing w:line="360" w:lineRule="auto"/>
        <w:jc w:val="both"/>
        <w:rPr>
          <w:rFonts w:ascii="Arial" w:hAnsi="Arial" w:cs="Arial"/>
          <w:lang w:val="en-GB"/>
        </w:rPr>
      </w:pPr>
      <w:r w:rsidRPr="00DB4D15">
        <w:rPr>
          <w:rFonts w:ascii="Arial" w:hAnsi="Arial" w:cs="Arial"/>
          <w:lang w:val="en-GB"/>
        </w:rPr>
        <w:t>There are many different measures that can be put in place to support the child to support their language development. It's important that the child isn't pushed too far before they are ready.</w:t>
      </w:r>
    </w:p>
    <w:p w:rsidR="00EF16B3" w:rsidRPr="00DB4D15" w:rsidRDefault="00EF16B3" w:rsidP="00FD2D24">
      <w:pPr>
        <w:spacing w:line="360" w:lineRule="auto"/>
        <w:jc w:val="both"/>
        <w:rPr>
          <w:rFonts w:ascii="Arial" w:hAnsi="Arial" w:cs="Arial"/>
          <w:lang w:val="en-GB"/>
        </w:rPr>
      </w:pPr>
      <w:r w:rsidRPr="00DB4D15">
        <w:rPr>
          <w:rFonts w:ascii="Arial" w:hAnsi="Arial" w:cs="Arial"/>
          <w:lang w:val="en-GB"/>
        </w:rPr>
        <w:t xml:space="preserve">1. Discussing with the parents - the parents know the child best, and it's with the parents where the most important information about the child can be found. This </w:t>
      </w:r>
      <w:r w:rsidRPr="00DB4D15">
        <w:rPr>
          <w:rFonts w:ascii="Arial" w:hAnsi="Arial" w:cs="Arial"/>
          <w:lang w:val="en-GB"/>
        </w:rPr>
        <w:lastRenderedPageBreak/>
        <w:t xml:space="preserve">includes the family's background, proper </w:t>
      </w:r>
      <w:r w:rsidR="003B3DF5" w:rsidRPr="00DB4D15">
        <w:rPr>
          <w:rFonts w:ascii="Arial" w:hAnsi="Arial" w:cs="Arial"/>
          <w:lang w:val="en-GB"/>
        </w:rPr>
        <w:t>pronunciation</w:t>
      </w:r>
      <w:r w:rsidRPr="00DB4D15">
        <w:rPr>
          <w:rFonts w:ascii="Arial" w:hAnsi="Arial" w:cs="Arial"/>
          <w:lang w:val="en-GB"/>
        </w:rPr>
        <w:t>, and help with the child's first language before you go about teaching them another one</w:t>
      </w:r>
      <w:r w:rsidR="00FA221A" w:rsidRPr="00DB4D15">
        <w:rPr>
          <w:rFonts w:ascii="Arial" w:hAnsi="Arial" w:cs="Arial"/>
          <w:lang w:val="en-GB"/>
        </w:rPr>
        <w:t xml:space="preserve"> (Famly.co, 2018). </w:t>
      </w:r>
    </w:p>
    <w:p w:rsidR="00EF16B3" w:rsidRPr="00DB4D15" w:rsidRDefault="00FA221A" w:rsidP="00FD2D24">
      <w:pPr>
        <w:spacing w:line="360" w:lineRule="auto"/>
        <w:jc w:val="both"/>
        <w:rPr>
          <w:rFonts w:ascii="Arial" w:hAnsi="Arial" w:cs="Arial"/>
          <w:lang w:val="en-GB"/>
        </w:rPr>
      </w:pPr>
      <w:r w:rsidRPr="00DB4D15">
        <w:rPr>
          <w:rFonts w:ascii="Arial" w:hAnsi="Arial" w:cs="Arial"/>
          <w:lang w:val="en-GB"/>
        </w:rPr>
        <w:t xml:space="preserve">2. Technology - technology can be particularly useful if you are unsure of the child's first language. With translators online you can find out words for </w:t>
      </w:r>
      <w:r w:rsidR="003B3DF5" w:rsidRPr="00DB4D15">
        <w:rPr>
          <w:rFonts w:ascii="Arial" w:hAnsi="Arial" w:cs="Arial"/>
          <w:lang w:val="en-GB"/>
        </w:rPr>
        <w:t>everyday</w:t>
      </w:r>
      <w:r w:rsidRPr="00DB4D15">
        <w:rPr>
          <w:rFonts w:ascii="Arial" w:hAnsi="Arial" w:cs="Arial"/>
          <w:lang w:val="en-GB"/>
        </w:rPr>
        <w:t xml:space="preserve"> things in the setting, to not only support the child but also to help the child associate an item with not only their first language word but also the word for it in the additional language. </w:t>
      </w:r>
    </w:p>
    <w:p w:rsidR="00FA221A" w:rsidRPr="00DB4D15" w:rsidRDefault="00FA221A" w:rsidP="00FD2D24">
      <w:pPr>
        <w:spacing w:line="360" w:lineRule="auto"/>
        <w:jc w:val="both"/>
        <w:rPr>
          <w:rFonts w:ascii="Arial" w:hAnsi="Arial" w:cs="Arial"/>
          <w:lang w:val="en-GB"/>
        </w:rPr>
      </w:pPr>
      <w:r w:rsidRPr="00DB4D15">
        <w:rPr>
          <w:rFonts w:ascii="Arial" w:hAnsi="Arial" w:cs="Arial"/>
          <w:lang w:val="en-GB"/>
        </w:rPr>
        <w:t>3. Learn the basics first - this is directed particularly at the staff that will be around the child. It's important that they learn the basics of the child's language too, incase the child has any worries / concerns that they are particularly bothered by. For example, if a child is thirsty but doesn't speak English, how are they meant to express themselves? This is why it's important that as well as the child learns a language, that the practitioners / teachers do their best to too</w:t>
      </w:r>
      <w:r w:rsidR="00DB4D15" w:rsidRPr="00DB4D15">
        <w:rPr>
          <w:rFonts w:ascii="Arial" w:hAnsi="Arial" w:cs="Arial"/>
          <w:lang w:val="en-GB"/>
        </w:rPr>
        <w:t xml:space="preserve"> (</w:t>
      </w:r>
      <w:proofErr w:type="spellStart"/>
      <w:r w:rsidR="00DB4D15" w:rsidRPr="00DB4D15">
        <w:rPr>
          <w:rFonts w:ascii="Arial" w:hAnsi="Arial" w:cs="Arial"/>
          <w:lang w:val="en-GB"/>
        </w:rPr>
        <w:t>Devarakonda</w:t>
      </w:r>
      <w:proofErr w:type="spellEnd"/>
      <w:r w:rsidR="00DB4D15" w:rsidRPr="00DB4D15">
        <w:rPr>
          <w:rFonts w:ascii="Arial" w:hAnsi="Arial" w:cs="Arial"/>
          <w:lang w:val="en-GB"/>
        </w:rPr>
        <w:t>, 2013)</w:t>
      </w:r>
    </w:p>
    <w:p w:rsidR="00FA221A" w:rsidRPr="00DB4D15" w:rsidRDefault="00FA221A" w:rsidP="00FD2D24">
      <w:pPr>
        <w:spacing w:line="360" w:lineRule="auto"/>
        <w:jc w:val="both"/>
        <w:rPr>
          <w:rFonts w:ascii="Arial" w:hAnsi="Arial" w:cs="Arial"/>
          <w:lang w:val="en-GB"/>
        </w:rPr>
      </w:pPr>
      <w:r w:rsidRPr="00DB4D15">
        <w:rPr>
          <w:rFonts w:ascii="Arial" w:hAnsi="Arial" w:cs="Arial"/>
          <w:lang w:val="en-GB"/>
        </w:rPr>
        <w:t>4. Ensuring that staff and children are comfortable about hearing and using other languages (</w:t>
      </w:r>
      <w:r w:rsidR="00E75F38" w:rsidRPr="00DB4D15">
        <w:rPr>
          <w:rFonts w:ascii="Arial" w:hAnsi="Arial" w:cs="Arial"/>
          <w:lang w:val="en-GB"/>
        </w:rPr>
        <w:t xml:space="preserve">Strand, </w:t>
      </w:r>
      <w:proofErr w:type="spellStart"/>
      <w:r w:rsidR="00E75F38" w:rsidRPr="00DB4D15">
        <w:rPr>
          <w:rFonts w:ascii="Arial" w:hAnsi="Arial" w:cs="Arial"/>
          <w:lang w:val="en-GB"/>
        </w:rPr>
        <w:t>Malmberg</w:t>
      </w:r>
      <w:proofErr w:type="spellEnd"/>
      <w:r w:rsidR="00E75F38" w:rsidRPr="00DB4D15">
        <w:rPr>
          <w:rFonts w:ascii="Arial" w:hAnsi="Arial" w:cs="Arial"/>
          <w:lang w:val="en-GB"/>
        </w:rPr>
        <w:t xml:space="preserve"> and Hall, 2015</w:t>
      </w:r>
      <w:r w:rsidRPr="00DB4D15">
        <w:rPr>
          <w:rFonts w:ascii="Arial" w:hAnsi="Arial" w:cs="Arial"/>
          <w:lang w:val="en-GB"/>
        </w:rPr>
        <w:t xml:space="preserve">) but also working with the child's family to involve songs and books in the home language to ensure that the child actively carries on using this - especially if it is the language at home. </w:t>
      </w:r>
    </w:p>
    <w:p w:rsidR="00FA221A" w:rsidRPr="00DB4D15" w:rsidRDefault="00FA221A" w:rsidP="00FD2D24">
      <w:pPr>
        <w:spacing w:line="360" w:lineRule="auto"/>
        <w:jc w:val="both"/>
        <w:rPr>
          <w:rFonts w:ascii="Arial" w:hAnsi="Arial" w:cs="Arial"/>
          <w:u w:val="single"/>
          <w:lang w:val="en-GB"/>
        </w:rPr>
      </w:pPr>
    </w:p>
    <w:p w:rsidR="00FA221A" w:rsidRPr="00DB4D15" w:rsidRDefault="003B3DF5" w:rsidP="00FD2D24">
      <w:pPr>
        <w:spacing w:line="360" w:lineRule="auto"/>
        <w:jc w:val="both"/>
        <w:rPr>
          <w:rFonts w:ascii="Arial" w:hAnsi="Arial" w:cs="Arial"/>
          <w:u w:val="single"/>
          <w:lang w:val="en-GB"/>
        </w:rPr>
      </w:pPr>
      <w:r w:rsidRPr="00DB4D15">
        <w:rPr>
          <w:rFonts w:ascii="Arial" w:hAnsi="Arial" w:cs="Arial"/>
          <w:u w:val="single"/>
          <w:lang w:val="en-GB"/>
        </w:rPr>
        <w:t>Brain development whilst developing a language</w:t>
      </w:r>
    </w:p>
    <w:p w:rsidR="003B3DF5" w:rsidRPr="00DB4D15" w:rsidRDefault="003B3DF5" w:rsidP="00FD2D24">
      <w:pPr>
        <w:spacing w:line="360" w:lineRule="auto"/>
        <w:jc w:val="both"/>
        <w:rPr>
          <w:rFonts w:ascii="Arial" w:hAnsi="Arial" w:cs="Arial"/>
          <w:lang w:val="en-GB"/>
        </w:rPr>
      </w:pPr>
      <w:r w:rsidRPr="00DB4D15">
        <w:rPr>
          <w:rFonts w:ascii="Arial" w:hAnsi="Arial" w:cs="Arial"/>
          <w:lang w:val="en-GB"/>
        </w:rPr>
        <w:t>Key</w:t>
      </w:r>
      <w:r w:rsidR="00F91FBC" w:rsidRPr="00DB4D15">
        <w:rPr>
          <w:rFonts w:ascii="Arial" w:hAnsi="Arial" w:cs="Arial"/>
          <w:lang w:val="en-GB"/>
        </w:rPr>
        <w:t xml:space="preserve"> figures</w:t>
      </w:r>
      <w:r w:rsidRPr="00DB4D15">
        <w:rPr>
          <w:rFonts w:ascii="Arial" w:hAnsi="Arial" w:cs="Arial"/>
          <w:lang w:val="en-GB"/>
        </w:rPr>
        <w:t xml:space="preserve"> in the child's life play a vital part in helping them to develop their language</w:t>
      </w:r>
      <w:r w:rsidR="00F91FBC" w:rsidRPr="00DB4D15">
        <w:rPr>
          <w:rFonts w:ascii="Arial" w:hAnsi="Arial" w:cs="Arial"/>
          <w:lang w:val="en-GB"/>
        </w:rPr>
        <w:t>, and to build up their confidence in this new language, especially if the parents at home don't use it as their first language.</w:t>
      </w:r>
      <w:r w:rsidRPr="00DB4D15">
        <w:rPr>
          <w:rFonts w:ascii="Arial" w:hAnsi="Arial" w:cs="Arial"/>
          <w:lang w:val="en-GB"/>
        </w:rPr>
        <w:t xml:space="preserve"> Vygotsky first explored this in his theory of Zone of Proximal development. He stresses the importance of a more knowledgeable </w:t>
      </w:r>
      <w:proofErr w:type="gramStart"/>
      <w:r w:rsidRPr="00DB4D15">
        <w:rPr>
          <w:rFonts w:ascii="Arial" w:hAnsi="Arial" w:cs="Arial"/>
          <w:lang w:val="en-GB"/>
        </w:rPr>
        <w:t>other</w:t>
      </w:r>
      <w:proofErr w:type="gramEnd"/>
      <w:r w:rsidRPr="00DB4D15">
        <w:rPr>
          <w:rFonts w:ascii="Arial" w:hAnsi="Arial" w:cs="Arial"/>
          <w:lang w:val="en-GB"/>
        </w:rPr>
        <w:t xml:space="preserve"> figure in the child's life that the child can model off of. In a setting this is the staff that will be helping the child to develop a new language. As the child becomes more confident in their </w:t>
      </w:r>
      <w:r w:rsidR="00F91FBC" w:rsidRPr="00DB4D15">
        <w:rPr>
          <w:rFonts w:ascii="Arial" w:hAnsi="Arial" w:cs="Arial"/>
          <w:lang w:val="en-GB"/>
        </w:rPr>
        <w:t xml:space="preserve">language, they become more independent and the support can be gradually faded (Teach Thought, 2019). Vygotsky also created the theory of social learning and learning through interaction with peers. </w:t>
      </w:r>
    </w:p>
    <w:p w:rsidR="00F91FBC" w:rsidRPr="00DB4D15" w:rsidRDefault="00F91FBC" w:rsidP="00FD2D24">
      <w:pPr>
        <w:spacing w:line="360" w:lineRule="auto"/>
        <w:jc w:val="both"/>
        <w:rPr>
          <w:rFonts w:ascii="Arial" w:hAnsi="Arial" w:cs="Arial"/>
          <w:lang w:val="en-GB"/>
        </w:rPr>
      </w:pPr>
    </w:p>
    <w:p w:rsidR="00F91FBC" w:rsidRPr="00DB4D15" w:rsidRDefault="003B3DF5" w:rsidP="00FD2D24">
      <w:pPr>
        <w:spacing w:line="360" w:lineRule="auto"/>
        <w:jc w:val="both"/>
        <w:rPr>
          <w:rFonts w:ascii="Arial" w:hAnsi="Arial" w:cs="Arial"/>
          <w:lang w:val="en-GB"/>
        </w:rPr>
      </w:pPr>
      <w:r w:rsidRPr="00DB4D15">
        <w:rPr>
          <w:rFonts w:ascii="Arial" w:hAnsi="Arial" w:cs="Arial"/>
          <w:lang w:val="en-GB"/>
        </w:rPr>
        <w:t>Jerome Bruner explores this in his theory of scaffolding</w:t>
      </w:r>
      <w:r w:rsidR="00DB4D15" w:rsidRPr="00DB4D15">
        <w:rPr>
          <w:rFonts w:ascii="Arial" w:hAnsi="Arial" w:cs="Arial"/>
          <w:lang w:val="en-GB"/>
        </w:rPr>
        <w:t>.</w:t>
      </w:r>
      <w:r w:rsidRPr="00DB4D15">
        <w:rPr>
          <w:rFonts w:ascii="Arial" w:hAnsi="Arial" w:cs="Arial"/>
          <w:lang w:val="en-GB"/>
        </w:rPr>
        <w:t xml:space="preserve"> He believes that </w:t>
      </w:r>
      <w:r w:rsidR="00F91FBC" w:rsidRPr="00DB4D15">
        <w:rPr>
          <w:rFonts w:ascii="Arial" w:hAnsi="Arial" w:cs="Arial"/>
          <w:lang w:val="en-GB"/>
        </w:rPr>
        <w:t>when children learn new concepts, they need help from teachers, practitioners and so on. In the beginning they are dependent on this support, but gradually they become more independent in their development of the language</w:t>
      </w:r>
      <w:r w:rsidR="00E7318B" w:rsidRPr="00DB4D15">
        <w:rPr>
          <w:rFonts w:ascii="Arial" w:hAnsi="Arial" w:cs="Arial"/>
          <w:lang w:val="en-GB"/>
        </w:rPr>
        <w:t xml:space="preserve"> (Smidt, 2011)</w:t>
      </w:r>
      <w:r w:rsidR="00F91FBC" w:rsidRPr="00DB4D15">
        <w:rPr>
          <w:rFonts w:ascii="Arial" w:hAnsi="Arial" w:cs="Arial"/>
          <w:lang w:val="en-GB"/>
        </w:rPr>
        <w:t xml:space="preserve"> and the need for a </w:t>
      </w:r>
      <w:r w:rsidR="00E7318B" w:rsidRPr="00DB4D15">
        <w:rPr>
          <w:rFonts w:ascii="Arial" w:hAnsi="Arial" w:cs="Arial"/>
          <w:lang w:val="en-GB"/>
        </w:rPr>
        <w:t xml:space="preserve">'more knowledgeable other' gradually </w:t>
      </w:r>
      <w:r w:rsidR="00E75F38" w:rsidRPr="00DB4D15">
        <w:rPr>
          <w:rFonts w:ascii="Arial" w:hAnsi="Arial" w:cs="Arial"/>
          <w:lang w:val="en-GB"/>
        </w:rPr>
        <w:t>fades</w:t>
      </w:r>
      <w:r w:rsidR="00E7318B" w:rsidRPr="00DB4D15">
        <w:rPr>
          <w:rFonts w:ascii="Arial" w:hAnsi="Arial" w:cs="Arial"/>
          <w:lang w:val="en-GB"/>
        </w:rPr>
        <w:t xml:space="preserve"> out. </w:t>
      </w:r>
      <w:r w:rsidR="00F91FBC" w:rsidRPr="00DB4D15">
        <w:rPr>
          <w:rFonts w:ascii="Arial" w:hAnsi="Arial" w:cs="Arial"/>
          <w:lang w:val="en-GB"/>
        </w:rPr>
        <w:t xml:space="preserve">Both these theories help the child develop further than they would have individually. </w:t>
      </w:r>
    </w:p>
    <w:p w:rsidR="00FA221A" w:rsidRPr="00DB4D15" w:rsidRDefault="00FA221A" w:rsidP="00FD2D24">
      <w:pPr>
        <w:spacing w:line="360" w:lineRule="auto"/>
        <w:jc w:val="both"/>
        <w:rPr>
          <w:rFonts w:ascii="Arial" w:hAnsi="Arial" w:cs="Arial"/>
          <w:lang w:val="en-GB"/>
        </w:rPr>
      </w:pPr>
    </w:p>
    <w:p w:rsidR="00E7318B" w:rsidRPr="00DB4D15" w:rsidRDefault="00E7318B" w:rsidP="00FD2D24">
      <w:pPr>
        <w:spacing w:line="360" w:lineRule="auto"/>
        <w:jc w:val="both"/>
        <w:rPr>
          <w:rFonts w:ascii="Arial" w:hAnsi="Arial" w:cs="Arial"/>
          <w:lang w:val="en-GB"/>
        </w:rPr>
      </w:pPr>
      <w:r w:rsidRPr="00DB4D15">
        <w:rPr>
          <w:rFonts w:ascii="Arial" w:hAnsi="Arial" w:cs="Arial"/>
          <w:lang w:val="en-GB"/>
        </w:rPr>
        <w:t xml:space="preserve">From these theories we can see the impact and importance of having a peer that they can learn from. From this practitioners and teachers can adapt how they help a child learn a language - they can </w:t>
      </w:r>
      <w:proofErr w:type="gramStart"/>
      <w:r w:rsidRPr="00DB4D15">
        <w:rPr>
          <w:rFonts w:ascii="Arial" w:hAnsi="Arial" w:cs="Arial"/>
          <w:lang w:val="en-GB"/>
        </w:rPr>
        <w:t>model</w:t>
      </w:r>
      <w:proofErr w:type="gramEnd"/>
      <w:r w:rsidRPr="00DB4D15">
        <w:rPr>
          <w:rFonts w:ascii="Arial" w:hAnsi="Arial" w:cs="Arial"/>
          <w:lang w:val="en-GB"/>
        </w:rPr>
        <w:t xml:space="preserve"> and the child can learn from imitation from them. The staff can also help by using strategies to help the child - for example, repetition, rhyme, songs have all been proven to help a child learn (famly.co, 2018). </w:t>
      </w:r>
    </w:p>
    <w:p w:rsidR="00F21469" w:rsidRPr="00DB4D15" w:rsidRDefault="00F21469" w:rsidP="00FD2D24">
      <w:pPr>
        <w:spacing w:line="360" w:lineRule="auto"/>
        <w:jc w:val="both"/>
        <w:rPr>
          <w:rFonts w:ascii="Arial" w:hAnsi="Arial" w:cs="Arial"/>
          <w:lang w:val="en-GB"/>
        </w:rPr>
      </w:pPr>
    </w:p>
    <w:p w:rsidR="00F21469" w:rsidRPr="00DB4D15" w:rsidRDefault="00F21469" w:rsidP="00FD2D24">
      <w:pPr>
        <w:spacing w:line="360" w:lineRule="auto"/>
        <w:jc w:val="both"/>
        <w:rPr>
          <w:rFonts w:ascii="Arial" w:hAnsi="Arial" w:cs="Arial"/>
          <w:u w:val="single"/>
          <w:lang w:val="en-GB"/>
        </w:rPr>
      </w:pPr>
      <w:r w:rsidRPr="00DB4D15">
        <w:rPr>
          <w:rFonts w:ascii="Arial" w:hAnsi="Arial" w:cs="Arial"/>
          <w:u w:val="single"/>
          <w:lang w:val="en-GB"/>
        </w:rPr>
        <w:t>Divergent Thinking</w:t>
      </w:r>
    </w:p>
    <w:p w:rsidR="003B53D8" w:rsidRPr="00DB4D15" w:rsidRDefault="003B53D8" w:rsidP="00FD2D24">
      <w:pPr>
        <w:spacing w:line="360" w:lineRule="auto"/>
        <w:jc w:val="both"/>
        <w:rPr>
          <w:rFonts w:ascii="Arial" w:hAnsi="Arial" w:cs="Arial"/>
          <w:lang w:val="en-GB"/>
        </w:rPr>
      </w:pPr>
      <w:r w:rsidRPr="00DB4D15">
        <w:rPr>
          <w:rFonts w:ascii="Arial" w:hAnsi="Arial" w:cs="Arial"/>
          <w:lang w:val="en-GB"/>
        </w:rPr>
        <w:t xml:space="preserve">Divergent thinking is a way of thinking that explores as many possible solutions to generate creative new ideas. Divergent thinking refers to opening the mind in various directions and </w:t>
      </w:r>
      <w:proofErr w:type="spellStart"/>
      <w:r w:rsidRPr="00DB4D15">
        <w:rPr>
          <w:rFonts w:ascii="Arial" w:hAnsi="Arial" w:cs="Arial"/>
          <w:lang w:val="en-GB"/>
        </w:rPr>
        <w:t>trialing</w:t>
      </w:r>
      <w:proofErr w:type="spellEnd"/>
      <w:r w:rsidRPr="00DB4D15">
        <w:rPr>
          <w:rFonts w:ascii="Arial" w:hAnsi="Arial" w:cs="Arial"/>
          <w:lang w:val="en-GB"/>
        </w:rPr>
        <w:t xml:space="preserve"> multiple solutions for a problem. (</w:t>
      </w:r>
      <w:proofErr w:type="spellStart"/>
      <w:r w:rsidRPr="00DB4D15">
        <w:rPr>
          <w:rFonts w:ascii="Arial" w:hAnsi="Arial" w:cs="Arial"/>
          <w:lang w:val="en-GB"/>
        </w:rPr>
        <w:t>Psychestudy</w:t>
      </w:r>
      <w:proofErr w:type="spellEnd"/>
      <w:r w:rsidRPr="00DB4D15">
        <w:rPr>
          <w:rFonts w:ascii="Arial" w:hAnsi="Arial" w:cs="Arial"/>
          <w:lang w:val="en-GB"/>
        </w:rPr>
        <w:t xml:space="preserve">, 2019). Divergent thinking relates to figuring out new procedures to solve problems even though a solution is </w:t>
      </w:r>
      <w:proofErr w:type="spellStart"/>
      <w:r w:rsidRPr="00DB4D15">
        <w:rPr>
          <w:rFonts w:ascii="Arial" w:hAnsi="Arial" w:cs="Arial"/>
          <w:lang w:val="en-GB"/>
        </w:rPr>
        <w:t>prexisting</w:t>
      </w:r>
      <w:proofErr w:type="spellEnd"/>
      <w:r w:rsidRPr="00DB4D15">
        <w:rPr>
          <w:rFonts w:ascii="Arial" w:hAnsi="Arial" w:cs="Arial"/>
          <w:lang w:val="en-GB"/>
        </w:rPr>
        <w:t xml:space="preserve">. </w:t>
      </w:r>
    </w:p>
    <w:p w:rsidR="003B53D8" w:rsidRPr="00DB4D15" w:rsidRDefault="003B53D8" w:rsidP="00FD2D24">
      <w:pPr>
        <w:spacing w:line="360" w:lineRule="auto"/>
        <w:jc w:val="both"/>
        <w:rPr>
          <w:rFonts w:ascii="Arial" w:hAnsi="Arial" w:cs="Arial"/>
          <w:u w:val="single"/>
          <w:lang w:val="en-GB"/>
        </w:rPr>
      </w:pPr>
    </w:p>
    <w:p w:rsidR="00F51D7C" w:rsidRPr="00DB4D15" w:rsidRDefault="00F51D7C" w:rsidP="00FD2D24">
      <w:pPr>
        <w:spacing w:line="360" w:lineRule="auto"/>
        <w:jc w:val="both"/>
        <w:rPr>
          <w:rFonts w:ascii="Arial" w:hAnsi="Arial" w:cs="Arial"/>
          <w:lang w:val="en-GB"/>
        </w:rPr>
      </w:pPr>
      <w:r w:rsidRPr="00DB4D15">
        <w:rPr>
          <w:rFonts w:ascii="Arial" w:hAnsi="Arial" w:cs="Arial"/>
          <w:lang w:val="en-GB"/>
        </w:rPr>
        <w:t>Speaking an extra language has also been tied to</w:t>
      </w:r>
      <w:r w:rsidR="00391036" w:rsidRPr="00DB4D15">
        <w:rPr>
          <w:rFonts w:ascii="Arial" w:hAnsi="Arial" w:cs="Arial"/>
          <w:lang w:val="en-GB"/>
        </w:rPr>
        <w:t xml:space="preserve"> better divergent thinking. While learning another language </w:t>
      </w:r>
      <w:r w:rsidR="005D4B6F" w:rsidRPr="00DB4D15">
        <w:rPr>
          <w:rFonts w:ascii="Arial" w:hAnsi="Arial" w:cs="Arial"/>
          <w:lang w:val="en-GB"/>
        </w:rPr>
        <w:t>isn't usually associated with an increase in creativity, language helps individuals to "string new words together to communicate effectively" (</w:t>
      </w:r>
      <w:proofErr w:type="spellStart"/>
      <w:r w:rsidR="005D4B6F" w:rsidRPr="00DB4D15">
        <w:rPr>
          <w:rFonts w:ascii="Arial" w:hAnsi="Arial" w:cs="Arial"/>
          <w:lang w:val="en-GB"/>
        </w:rPr>
        <w:t>Inlingua</w:t>
      </w:r>
      <w:proofErr w:type="spellEnd"/>
      <w:r w:rsidR="005D4B6F" w:rsidRPr="00DB4D15">
        <w:rPr>
          <w:rFonts w:ascii="Arial" w:hAnsi="Arial" w:cs="Arial"/>
          <w:lang w:val="en-GB"/>
        </w:rPr>
        <w:t>, 201</w:t>
      </w:r>
      <w:r w:rsidR="00DB4D15" w:rsidRPr="00DB4D15">
        <w:rPr>
          <w:rFonts w:ascii="Arial" w:hAnsi="Arial" w:cs="Arial"/>
          <w:lang w:val="en-GB"/>
        </w:rPr>
        <w:t>7</w:t>
      </w:r>
      <w:r w:rsidR="005D4B6F" w:rsidRPr="00DB4D15">
        <w:rPr>
          <w:rFonts w:ascii="Arial" w:hAnsi="Arial" w:cs="Arial"/>
          <w:lang w:val="en-GB"/>
        </w:rPr>
        <w:t xml:space="preserve">) and learning language requires discovering new ways of expressing oneself. </w:t>
      </w:r>
    </w:p>
    <w:p w:rsidR="005D4B6F" w:rsidRPr="00DB4D15" w:rsidRDefault="005D4B6F" w:rsidP="00FD2D24">
      <w:pPr>
        <w:spacing w:line="360" w:lineRule="auto"/>
        <w:jc w:val="both"/>
        <w:rPr>
          <w:rFonts w:ascii="Arial" w:hAnsi="Arial" w:cs="Arial"/>
          <w:lang w:val="en-GB"/>
        </w:rPr>
      </w:pPr>
    </w:p>
    <w:p w:rsidR="005D4B6F" w:rsidRPr="00DB4D15" w:rsidRDefault="005D4B6F" w:rsidP="00FD2D24">
      <w:pPr>
        <w:spacing w:line="360" w:lineRule="auto"/>
        <w:jc w:val="both"/>
        <w:rPr>
          <w:rFonts w:ascii="Arial" w:hAnsi="Arial" w:cs="Arial"/>
          <w:lang w:val="en-GB"/>
        </w:rPr>
      </w:pPr>
      <w:r w:rsidRPr="00DB4D15">
        <w:rPr>
          <w:rFonts w:ascii="Arial" w:hAnsi="Arial" w:cs="Arial"/>
          <w:lang w:val="en-GB"/>
        </w:rPr>
        <w:t xml:space="preserve">Richard G Landry conducted a study into this in 1974 and found that the experience of learning a second language at Elementary school level is positively correlated to divergent thinking (Landry, 1974). He found that second language learners score significantly higher than monolingual pupils and </w:t>
      </w:r>
      <w:proofErr w:type="spellStart"/>
      <w:r w:rsidRPr="00DB4D15">
        <w:rPr>
          <w:rFonts w:ascii="Arial" w:hAnsi="Arial" w:cs="Arial"/>
          <w:lang w:val="en-GB"/>
        </w:rPr>
        <w:t>there fore</w:t>
      </w:r>
      <w:proofErr w:type="spellEnd"/>
      <w:r w:rsidRPr="00DB4D15">
        <w:rPr>
          <w:rFonts w:ascii="Arial" w:hAnsi="Arial" w:cs="Arial"/>
          <w:lang w:val="en-GB"/>
        </w:rPr>
        <w:t xml:space="preserve"> concluded that "Second language learning </w:t>
      </w:r>
      <w:r w:rsidR="003B53D8" w:rsidRPr="00DB4D15">
        <w:rPr>
          <w:rFonts w:ascii="Arial" w:hAnsi="Arial" w:cs="Arial"/>
          <w:lang w:val="en-GB"/>
        </w:rPr>
        <w:t xml:space="preserve">supplies children with the ability with possible rich resources for new and different ideas". </w:t>
      </w:r>
      <w:r w:rsidRPr="00DB4D15">
        <w:rPr>
          <w:rFonts w:ascii="Arial" w:hAnsi="Arial" w:cs="Arial"/>
          <w:lang w:val="en-GB"/>
        </w:rPr>
        <w:t xml:space="preserve"> A study by </w:t>
      </w:r>
      <w:proofErr w:type="spellStart"/>
      <w:r w:rsidRPr="00DB4D15">
        <w:rPr>
          <w:rFonts w:ascii="Arial" w:hAnsi="Arial" w:cs="Arial"/>
          <w:lang w:val="en-GB"/>
        </w:rPr>
        <w:t>Bezhad</w:t>
      </w:r>
      <w:proofErr w:type="spellEnd"/>
      <w:r w:rsidRPr="00DB4D15">
        <w:rPr>
          <w:rFonts w:ascii="Arial" w:hAnsi="Arial" w:cs="Arial"/>
          <w:lang w:val="en-GB"/>
        </w:rPr>
        <w:t xml:space="preserve"> </w:t>
      </w:r>
      <w:proofErr w:type="spellStart"/>
      <w:r w:rsidRPr="00DB4D15">
        <w:rPr>
          <w:rFonts w:ascii="Arial" w:hAnsi="Arial" w:cs="Arial"/>
          <w:lang w:val="en-GB"/>
        </w:rPr>
        <w:t>Ghonsooly</w:t>
      </w:r>
      <w:proofErr w:type="spellEnd"/>
      <w:r w:rsidRPr="00DB4D15">
        <w:rPr>
          <w:rFonts w:ascii="Arial" w:hAnsi="Arial" w:cs="Arial"/>
          <w:lang w:val="en-GB"/>
        </w:rPr>
        <w:t xml:space="preserve"> in 2012 backed this, and found that bilinguals were more creative than monolinguals, according to the "Torrance Tests of Creative Thinking" which assesses fluency, flexibility, originality and elaboration. </w:t>
      </w:r>
    </w:p>
    <w:p w:rsidR="003B53D8" w:rsidRPr="00DB4D15" w:rsidRDefault="003B53D8" w:rsidP="00FD2D24">
      <w:pPr>
        <w:spacing w:line="360" w:lineRule="auto"/>
        <w:jc w:val="both"/>
        <w:rPr>
          <w:rFonts w:ascii="Arial" w:hAnsi="Arial" w:cs="Arial"/>
          <w:lang w:val="en-GB"/>
        </w:rPr>
      </w:pPr>
    </w:p>
    <w:p w:rsidR="003B53D8" w:rsidRPr="00DB4D15" w:rsidRDefault="00D84834" w:rsidP="00FD2D24">
      <w:pPr>
        <w:spacing w:line="360" w:lineRule="auto"/>
        <w:jc w:val="both"/>
        <w:rPr>
          <w:rFonts w:ascii="Arial" w:hAnsi="Arial" w:cs="Arial"/>
          <w:u w:val="single"/>
          <w:lang w:val="en-GB"/>
        </w:rPr>
      </w:pPr>
      <w:r w:rsidRPr="00DB4D15">
        <w:rPr>
          <w:rFonts w:ascii="Arial" w:hAnsi="Arial" w:cs="Arial"/>
          <w:u w:val="single"/>
          <w:lang w:val="en-GB"/>
        </w:rPr>
        <w:t xml:space="preserve">Links with foundation phase and curriculum </w:t>
      </w:r>
      <w:proofErr w:type="spellStart"/>
      <w:r w:rsidRPr="00DB4D15">
        <w:rPr>
          <w:rFonts w:ascii="Arial" w:hAnsi="Arial" w:cs="Arial"/>
          <w:u w:val="single"/>
          <w:lang w:val="en-GB"/>
        </w:rPr>
        <w:t>Cymreig</w:t>
      </w:r>
      <w:proofErr w:type="spellEnd"/>
    </w:p>
    <w:p w:rsidR="00D84834" w:rsidRPr="00DB4D15" w:rsidRDefault="00D84834" w:rsidP="00FD2D24">
      <w:pPr>
        <w:spacing w:line="360" w:lineRule="auto"/>
        <w:jc w:val="both"/>
        <w:rPr>
          <w:rFonts w:ascii="Arial" w:hAnsi="Arial" w:cs="Arial"/>
          <w:lang w:val="en-GB"/>
        </w:rPr>
      </w:pPr>
      <w:r w:rsidRPr="00DB4D15">
        <w:rPr>
          <w:rFonts w:ascii="Arial" w:hAnsi="Arial" w:cs="Arial"/>
          <w:lang w:val="en-GB"/>
        </w:rPr>
        <w:t xml:space="preserve">The Curriculum </w:t>
      </w:r>
      <w:proofErr w:type="spellStart"/>
      <w:r w:rsidRPr="00DB4D15">
        <w:rPr>
          <w:rFonts w:ascii="Arial" w:hAnsi="Arial" w:cs="Arial"/>
          <w:lang w:val="en-GB"/>
        </w:rPr>
        <w:t>Cymreig</w:t>
      </w:r>
      <w:proofErr w:type="spellEnd"/>
      <w:r w:rsidRPr="00DB4D15">
        <w:rPr>
          <w:rFonts w:ascii="Arial" w:hAnsi="Arial" w:cs="Arial"/>
          <w:lang w:val="en-GB"/>
        </w:rPr>
        <w:t xml:space="preserve"> discusses 5 aspects that they identify - cultural, economic, linguistic, environmental, historical and economic. </w:t>
      </w:r>
    </w:p>
    <w:p w:rsidR="00D84834" w:rsidRPr="00DB4D15" w:rsidRDefault="00D84834" w:rsidP="00FD2D24">
      <w:pPr>
        <w:spacing w:line="360" w:lineRule="auto"/>
        <w:jc w:val="both"/>
        <w:rPr>
          <w:rFonts w:ascii="Arial" w:hAnsi="Arial" w:cs="Arial"/>
          <w:lang w:val="en-GB"/>
        </w:rPr>
      </w:pPr>
    </w:p>
    <w:p w:rsidR="00D84834" w:rsidRPr="00DB4D15" w:rsidRDefault="00D84834" w:rsidP="00FD2D24">
      <w:pPr>
        <w:spacing w:line="360" w:lineRule="auto"/>
        <w:jc w:val="both"/>
        <w:rPr>
          <w:rFonts w:ascii="Arial" w:hAnsi="Arial" w:cs="Arial"/>
          <w:u w:val="single"/>
          <w:lang w:val="en-GB"/>
        </w:rPr>
      </w:pPr>
      <w:r w:rsidRPr="00DB4D15">
        <w:rPr>
          <w:rFonts w:ascii="Arial" w:hAnsi="Arial" w:cs="Arial"/>
          <w:u w:val="single"/>
          <w:lang w:val="en-GB"/>
        </w:rPr>
        <w:lastRenderedPageBreak/>
        <w:t>Cultural</w:t>
      </w:r>
    </w:p>
    <w:p w:rsidR="00D84834" w:rsidRPr="00DB4D15" w:rsidRDefault="00D84834" w:rsidP="00FD2D24">
      <w:pPr>
        <w:pStyle w:val="ListParagraph"/>
        <w:numPr>
          <w:ilvl w:val="0"/>
          <w:numId w:val="5"/>
        </w:numPr>
        <w:spacing w:line="360" w:lineRule="auto"/>
        <w:jc w:val="both"/>
        <w:rPr>
          <w:rFonts w:ascii="Arial" w:hAnsi="Arial" w:cs="Arial"/>
          <w:u w:val="single"/>
          <w:lang w:val="en-GB"/>
        </w:rPr>
      </w:pPr>
      <w:r w:rsidRPr="00DB4D15">
        <w:rPr>
          <w:rFonts w:ascii="Arial" w:hAnsi="Arial" w:cs="Arial"/>
          <w:lang w:val="en-GB"/>
        </w:rPr>
        <w:t xml:space="preserve">Celebrating distinctive cultures, languages and traditions of Wales whilst respecting values of other cultures. </w:t>
      </w:r>
    </w:p>
    <w:p w:rsidR="00D84834" w:rsidRPr="00DB4D15" w:rsidRDefault="00D84834" w:rsidP="00FD2D24">
      <w:pPr>
        <w:pStyle w:val="ListParagraph"/>
        <w:numPr>
          <w:ilvl w:val="0"/>
          <w:numId w:val="5"/>
        </w:numPr>
        <w:spacing w:line="360" w:lineRule="auto"/>
        <w:jc w:val="both"/>
        <w:rPr>
          <w:rFonts w:ascii="Arial" w:hAnsi="Arial" w:cs="Arial"/>
          <w:u w:val="single"/>
          <w:lang w:val="en-GB"/>
        </w:rPr>
      </w:pPr>
      <w:r w:rsidRPr="00DB4D15">
        <w:rPr>
          <w:rFonts w:ascii="Arial" w:hAnsi="Arial" w:cs="Arial"/>
          <w:lang w:val="en-GB"/>
        </w:rPr>
        <w:t>Gaining knowledge of one's own community and its values and traditions</w:t>
      </w:r>
    </w:p>
    <w:p w:rsidR="00D84834" w:rsidRPr="00DB4D15" w:rsidRDefault="00D84834" w:rsidP="00FD2D24">
      <w:pPr>
        <w:pStyle w:val="ListParagraph"/>
        <w:numPr>
          <w:ilvl w:val="0"/>
          <w:numId w:val="5"/>
        </w:numPr>
        <w:spacing w:line="360" w:lineRule="auto"/>
        <w:jc w:val="both"/>
        <w:rPr>
          <w:rFonts w:ascii="Arial" w:hAnsi="Arial" w:cs="Arial"/>
          <w:u w:val="single"/>
          <w:lang w:val="en-GB"/>
        </w:rPr>
      </w:pPr>
      <w:r w:rsidRPr="00DB4D15">
        <w:rPr>
          <w:rFonts w:ascii="Arial" w:hAnsi="Arial" w:cs="Arial"/>
          <w:lang w:val="en-GB"/>
        </w:rPr>
        <w:t>Gaining knowledge about the past and present political life of Wales</w:t>
      </w:r>
    </w:p>
    <w:p w:rsidR="00D84834" w:rsidRPr="00DB4D15" w:rsidRDefault="00D84834" w:rsidP="00FD2D24">
      <w:pPr>
        <w:pStyle w:val="ListParagraph"/>
        <w:numPr>
          <w:ilvl w:val="0"/>
          <w:numId w:val="5"/>
        </w:numPr>
        <w:spacing w:line="360" w:lineRule="auto"/>
        <w:jc w:val="both"/>
        <w:rPr>
          <w:rFonts w:ascii="Arial" w:hAnsi="Arial" w:cs="Arial"/>
          <w:u w:val="single"/>
          <w:lang w:val="en-GB"/>
        </w:rPr>
      </w:pPr>
      <w:r w:rsidRPr="00DB4D15">
        <w:rPr>
          <w:rFonts w:ascii="Arial" w:hAnsi="Arial" w:cs="Arial"/>
          <w:lang w:val="en-GB"/>
        </w:rPr>
        <w:t>Exploring the links between Wales, UK, Europe and the wider world</w:t>
      </w:r>
    </w:p>
    <w:p w:rsidR="00D84834" w:rsidRPr="00DB4D15" w:rsidRDefault="00D84834" w:rsidP="00FD2D24">
      <w:pPr>
        <w:pStyle w:val="ListParagraph"/>
        <w:numPr>
          <w:ilvl w:val="0"/>
          <w:numId w:val="5"/>
        </w:numPr>
        <w:spacing w:line="360" w:lineRule="auto"/>
        <w:jc w:val="both"/>
        <w:rPr>
          <w:rFonts w:ascii="Arial" w:hAnsi="Arial" w:cs="Arial"/>
          <w:u w:val="single"/>
          <w:lang w:val="en-GB"/>
        </w:rPr>
      </w:pPr>
      <w:r w:rsidRPr="00DB4D15">
        <w:rPr>
          <w:rFonts w:ascii="Arial" w:hAnsi="Arial" w:cs="Arial"/>
          <w:lang w:val="en-GB"/>
        </w:rPr>
        <w:t xml:space="preserve">(Curriculum </w:t>
      </w:r>
      <w:proofErr w:type="spellStart"/>
      <w:r w:rsidRPr="00DB4D15">
        <w:rPr>
          <w:rFonts w:ascii="Arial" w:hAnsi="Arial" w:cs="Arial"/>
          <w:lang w:val="en-GB"/>
        </w:rPr>
        <w:t>Cymreig</w:t>
      </w:r>
      <w:proofErr w:type="spellEnd"/>
      <w:r w:rsidRPr="00DB4D15">
        <w:rPr>
          <w:rFonts w:ascii="Arial" w:hAnsi="Arial" w:cs="Arial"/>
          <w:lang w:val="en-GB"/>
        </w:rPr>
        <w:t xml:space="preserve">, 2003). </w:t>
      </w:r>
    </w:p>
    <w:p w:rsidR="00D84834" w:rsidRPr="00DB4D15" w:rsidRDefault="00D84834" w:rsidP="00FD2D24">
      <w:pPr>
        <w:spacing w:line="360" w:lineRule="auto"/>
        <w:jc w:val="both"/>
        <w:rPr>
          <w:rFonts w:ascii="Arial" w:hAnsi="Arial" w:cs="Arial"/>
          <w:u w:val="single"/>
          <w:lang w:val="en-GB"/>
        </w:rPr>
      </w:pPr>
      <w:r w:rsidRPr="00DB4D15">
        <w:rPr>
          <w:rFonts w:ascii="Arial" w:hAnsi="Arial" w:cs="Arial"/>
          <w:u w:val="single"/>
          <w:lang w:val="en-GB"/>
        </w:rPr>
        <w:t>Linguistic</w:t>
      </w:r>
    </w:p>
    <w:p w:rsidR="00D84834" w:rsidRPr="00DB4D15" w:rsidRDefault="00D84834" w:rsidP="00FD2D24">
      <w:pPr>
        <w:pStyle w:val="ListParagraph"/>
        <w:numPr>
          <w:ilvl w:val="0"/>
          <w:numId w:val="6"/>
        </w:numPr>
        <w:spacing w:line="360" w:lineRule="auto"/>
        <w:jc w:val="both"/>
        <w:rPr>
          <w:rFonts w:ascii="Arial" w:hAnsi="Arial" w:cs="Arial"/>
          <w:u w:val="single"/>
          <w:lang w:val="en-GB"/>
        </w:rPr>
      </w:pPr>
      <w:r w:rsidRPr="00DB4D15">
        <w:rPr>
          <w:rFonts w:ascii="Arial" w:hAnsi="Arial" w:cs="Arial"/>
          <w:lang w:val="en-GB"/>
        </w:rPr>
        <w:t>Using the Welsh Language with access for all</w:t>
      </w:r>
    </w:p>
    <w:p w:rsidR="00D84834" w:rsidRPr="00DB4D15" w:rsidRDefault="00D84834" w:rsidP="00FD2D24">
      <w:pPr>
        <w:pStyle w:val="ListParagraph"/>
        <w:numPr>
          <w:ilvl w:val="0"/>
          <w:numId w:val="6"/>
        </w:numPr>
        <w:spacing w:line="360" w:lineRule="auto"/>
        <w:jc w:val="both"/>
        <w:rPr>
          <w:rFonts w:ascii="Arial" w:hAnsi="Arial" w:cs="Arial"/>
          <w:u w:val="single"/>
          <w:lang w:val="en-GB"/>
        </w:rPr>
      </w:pPr>
      <w:r w:rsidRPr="00DB4D15">
        <w:rPr>
          <w:rFonts w:ascii="Arial" w:hAnsi="Arial" w:cs="Arial"/>
          <w:lang w:val="en-GB"/>
        </w:rPr>
        <w:t>Recognizing that there are many different levels of fluency in Welsh</w:t>
      </w:r>
    </w:p>
    <w:p w:rsidR="00D84834" w:rsidRPr="00DB4D15" w:rsidRDefault="00D84834" w:rsidP="00FD2D24">
      <w:pPr>
        <w:pStyle w:val="ListParagraph"/>
        <w:numPr>
          <w:ilvl w:val="0"/>
          <w:numId w:val="6"/>
        </w:numPr>
        <w:spacing w:line="360" w:lineRule="auto"/>
        <w:jc w:val="both"/>
        <w:rPr>
          <w:rFonts w:ascii="Arial" w:hAnsi="Arial" w:cs="Arial"/>
          <w:u w:val="single"/>
          <w:lang w:val="en-GB"/>
        </w:rPr>
      </w:pPr>
      <w:r w:rsidRPr="00DB4D15">
        <w:rPr>
          <w:rFonts w:ascii="Arial" w:hAnsi="Arial" w:cs="Arial"/>
          <w:lang w:val="en-GB"/>
        </w:rPr>
        <w:t>Teaching through the medium of Welsh</w:t>
      </w:r>
      <w:r w:rsidR="002D4FC9" w:rsidRPr="00DB4D15">
        <w:rPr>
          <w:rFonts w:ascii="Arial" w:hAnsi="Arial" w:cs="Arial"/>
          <w:lang w:val="en-GB"/>
        </w:rPr>
        <w:t>, and using incidental Welsh in the life of the school</w:t>
      </w:r>
    </w:p>
    <w:p w:rsidR="002D4FC9" w:rsidRPr="00DB4D15" w:rsidRDefault="002D4FC9" w:rsidP="00FD2D24">
      <w:pPr>
        <w:pStyle w:val="ListParagraph"/>
        <w:numPr>
          <w:ilvl w:val="0"/>
          <w:numId w:val="6"/>
        </w:numPr>
        <w:spacing w:line="360" w:lineRule="auto"/>
        <w:jc w:val="both"/>
        <w:rPr>
          <w:rFonts w:ascii="Arial" w:hAnsi="Arial" w:cs="Arial"/>
          <w:u w:val="single"/>
          <w:lang w:val="en-GB"/>
        </w:rPr>
      </w:pPr>
      <w:r w:rsidRPr="00DB4D15">
        <w:rPr>
          <w:rFonts w:ascii="Arial" w:hAnsi="Arial" w:cs="Arial"/>
          <w:lang w:val="en-GB"/>
        </w:rPr>
        <w:t>Studying the accents and dialects of Wales</w:t>
      </w:r>
    </w:p>
    <w:p w:rsidR="002D4FC9" w:rsidRPr="00DB4D15" w:rsidRDefault="002D4FC9" w:rsidP="00FD2D24">
      <w:pPr>
        <w:pStyle w:val="ListParagraph"/>
        <w:numPr>
          <w:ilvl w:val="0"/>
          <w:numId w:val="6"/>
        </w:numPr>
        <w:spacing w:line="360" w:lineRule="auto"/>
        <w:jc w:val="both"/>
        <w:rPr>
          <w:rFonts w:ascii="Arial" w:hAnsi="Arial" w:cs="Arial"/>
          <w:u w:val="single"/>
          <w:lang w:val="en-GB"/>
        </w:rPr>
      </w:pPr>
      <w:r w:rsidRPr="00DB4D15">
        <w:rPr>
          <w:rFonts w:ascii="Arial" w:hAnsi="Arial" w:cs="Arial"/>
          <w:lang w:val="en-GB"/>
        </w:rPr>
        <w:t xml:space="preserve">(Curriculum </w:t>
      </w:r>
      <w:proofErr w:type="spellStart"/>
      <w:r w:rsidRPr="00DB4D15">
        <w:rPr>
          <w:rFonts w:ascii="Arial" w:hAnsi="Arial" w:cs="Arial"/>
          <w:lang w:val="en-GB"/>
        </w:rPr>
        <w:t>Cymreig</w:t>
      </w:r>
      <w:proofErr w:type="spellEnd"/>
      <w:r w:rsidRPr="00DB4D15">
        <w:rPr>
          <w:rFonts w:ascii="Arial" w:hAnsi="Arial" w:cs="Arial"/>
          <w:lang w:val="en-GB"/>
        </w:rPr>
        <w:t>, 2003)</w:t>
      </w:r>
    </w:p>
    <w:p w:rsidR="00D84834" w:rsidRPr="00DB4D15" w:rsidRDefault="00D84834" w:rsidP="00FD2D24">
      <w:pPr>
        <w:spacing w:line="360" w:lineRule="auto"/>
        <w:jc w:val="both"/>
        <w:rPr>
          <w:rFonts w:ascii="Arial" w:hAnsi="Arial" w:cs="Arial"/>
          <w:u w:val="single"/>
          <w:lang w:val="en-GB"/>
        </w:rPr>
      </w:pPr>
    </w:p>
    <w:p w:rsidR="00D84834" w:rsidRPr="00DB4D15" w:rsidRDefault="00D84834" w:rsidP="00FD2D24">
      <w:pPr>
        <w:spacing w:line="360" w:lineRule="auto"/>
        <w:jc w:val="both"/>
        <w:rPr>
          <w:rFonts w:ascii="Arial" w:hAnsi="Arial" w:cs="Arial"/>
          <w:lang w:val="en-GB"/>
        </w:rPr>
      </w:pPr>
      <w:r w:rsidRPr="00DB4D15">
        <w:rPr>
          <w:rFonts w:ascii="Arial" w:hAnsi="Arial" w:cs="Arial"/>
          <w:lang w:val="en-GB"/>
        </w:rPr>
        <w:t xml:space="preserve">These are the two most important aspects that settings and school need to identify and correspond to. </w:t>
      </w:r>
      <w:r w:rsidR="002D4FC9" w:rsidRPr="00DB4D15">
        <w:rPr>
          <w:rFonts w:ascii="Arial" w:hAnsi="Arial" w:cs="Arial"/>
          <w:lang w:val="en-GB"/>
        </w:rPr>
        <w:t xml:space="preserve">The Welsh Government are trying to inflict this onto a child from a young </w:t>
      </w:r>
      <w:proofErr w:type="gramStart"/>
      <w:r w:rsidR="002D4FC9" w:rsidRPr="00DB4D15">
        <w:rPr>
          <w:rFonts w:ascii="Arial" w:hAnsi="Arial" w:cs="Arial"/>
          <w:lang w:val="en-GB"/>
        </w:rPr>
        <w:t>age</w:t>
      </w:r>
      <w:proofErr w:type="gramEnd"/>
      <w:r w:rsidR="002D4FC9" w:rsidRPr="00DB4D15">
        <w:rPr>
          <w:rFonts w:ascii="Arial" w:hAnsi="Arial" w:cs="Arial"/>
          <w:lang w:val="en-GB"/>
        </w:rPr>
        <w:t xml:space="preserve"> so the child has a sense of identity and a feeling of belonging to their country. </w:t>
      </w:r>
    </w:p>
    <w:p w:rsidR="002D4FC9" w:rsidRPr="00DB4D15" w:rsidRDefault="002D4FC9" w:rsidP="00FD2D24">
      <w:pPr>
        <w:spacing w:line="360" w:lineRule="auto"/>
        <w:jc w:val="both"/>
        <w:rPr>
          <w:rFonts w:ascii="Arial" w:hAnsi="Arial" w:cs="Arial"/>
          <w:lang w:val="en-GB"/>
        </w:rPr>
      </w:pPr>
    </w:p>
    <w:p w:rsidR="002D4FC9" w:rsidRPr="00DB4D15" w:rsidRDefault="002D4FC9" w:rsidP="00FD2D24">
      <w:pPr>
        <w:spacing w:line="360" w:lineRule="auto"/>
        <w:jc w:val="both"/>
        <w:rPr>
          <w:rFonts w:ascii="Arial" w:hAnsi="Arial" w:cs="Arial"/>
          <w:lang w:val="en-GB"/>
        </w:rPr>
      </w:pPr>
      <w:r w:rsidRPr="00DB4D15">
        <w:rPr>
          <w:rFonts w:ascii="Arial" w:hAnsi="Arial" w:cs="Arial"/>
          <w:lang w:val="en-GB"/>
        </w:rPr>
        <w:t xml:space="preserve">The Welsh Language Development in the Foundation Phase also sets out an Area of Learning in the Foundation Phase, meaning: </w:t>
      </w:r>
    </w:p>
    <w:p w:rsidR="002D4FC9" w:rsidRPr="00DB4D15" w:rsidRDefault="002D4FC9" w:rsidP="00FD2D24">
      <w:pPr>
        <w:pStyle w:val="ListParagraph"/>
        <w:numPr>
          <w:ilvl w:val="0"/>
          <w:numId w:val="7"/>
        </w:numPr>
        <w:spacing w:line="360" w:lineRule="auto"/>
        <w:jc w:val="both"/>
        <w:rPr>
          <w:rFonts w:ascii="Arial" w:hAnsi="Arial" w:cs="Arial"/>
          <w:lang w:val="en-GB"/>
        </w:rPr>
      </w:pPr>
      <w:r w:rsidRPr="00DB4D15">
        <w:rPr>
          <w:rFonts w:ascii="Arial" w:hAnsi="Arial" w:cs="Arial"/>
          <w:lang w:val="en-GB"/>
        </w:rPr>
        <w:t xml:space="preserve">Learning the language gradually and naturally through first hand experiences. </w:t>
      </w:r>
    </w:p>
    <w:p w:rsidR="002D4FC9" w:rsidRPr="00DB4D15" w:rsidRDefault="002D4FC9" w:rsidP="00FD2D24">
      <w:pPr>
        <w:pStyle w:val="ListParagraph"/>
        <w:numPr>
          <w:ilvl w:val="0"/>
          <w:numId w:val="7"/>
        </w:numPr>
        <w:spacing w:line="360" w:lineRule="auto"/>
        <w:jc w:val="both"/>
        <w:rPr>
          <w:rFonts w:ascii="Arial" w:hAnsi="Arial" w:cs="Arial"/>
          <w:lang w:val="en-GB"/>
        </w:rPr>
      </w:pPr>
      <w:r w:rsidRPr="00DB4D15">
        <w:rPr>
          <w:rFonts w:ascii="Arial" w:hAnsi="Arial" w:cs="Arial"/>
          <w:lang w:val="en-GB"/>
        </w:rPr>
        <w:t>Support and respect</w:t>
      </w:r>
    </w:p>
    <w:p w:rsidR="002D4FC9" w:rsidRPr="00DB4D15" w:rsidRDefault="002D4FC9" w:rsidP="00FD2D24">
      <w:pPr>
        <w:pStyle w:val="ListParagraph"/>
        <w:numPr>
          <w:ilvl w:val="0"/>
          <w:numId w:val="7"/>
        </w:numPr>
        <w:spacing w:line="360" w:lineRule="auto"/>
        <w:jc w:val="both"/>
        <w:rPr>
          <w:rFonts w:ascii="Arial" w:hAnsi="Arial" w:cs="Arial"/>
          <w:lang w:val="en-GB"/>
        </w:rPr>
      </w:pPr>
      <w:r w:rsidRPr="00DB4D15">
        <w:rPr>
          <w:rFonts w:ascii="Arial" w:hAnsi="Arial" w:cs="Arial"/>
          <w:lang w:val="en-GB"/>
        </w:rPr>
        <w:t>Sensitivity</w:t>
      </w:r>
    </w:p>
    <w:p w:rsidR="002D4FC9" w:rsidRPr="00DB4D15" w:rsidRDefault="002D4FC9" w:rsidP="00FD2D24">
      <w:pPr>
        <w:pStyle w:val="ListParagraph"/>
        <w:numPr>
          <w:ilvl w:val="0"/>
          <w:numId w:val="7"/>
        </w:numPr>
        <w:spacing w:line="360" w:lineRule="auto"/>
        <w:jc w:val="both"/>
        <w:rPr>
          <w:rFonts w:ascii="Arial" w:hAnsi="Arial" w:cs="Arial"/>
          <w:lang w:val="en-GB"/>
        </w:rPr>
      </w:pPr>
      <w:r w:rsidRPr="00DB4D15">
        <w:rPr>
          <w:rFonts w:ascii="Arial" w:hAnsi="Arial" w:cs="Arial"/>
          <w:lang w:val="en-GB"/>
        </w:rPr>
        <w:t>Praise for effort</w:t>
      </w:r>
    </w:p>
    <w:p w:rsidR="002D4FC9" w:rsidRPr="00DB4D15" w:rsidRDefault="002D4FC9" w:rsidP="00FD2D24">
      <w:pPr>
        <w:pStyle w:val="ListParagraph"/>
        <w:numPr>
          <w:ilvl w:val="0"/>
          <w:numId w:val="7"/>
        </w:numPr>
        <w:spacing w:line="360" w:lineRule="auto"/>
        <w:jc w:val="both"/>
        <w:rPr>
          <w:rFonts w:ascii="Arial" w:hAnsi="Arial" w:cs="Arial"/>
          <w:lang w:val="en-GB"/>
        </w:rPr>
      </w:pPr>
      <w:r w:rsidRPr="00DB4D15">
        <w:rPr>
          <w:rFonts w:ascii="Arial" w:hAnsi="Arial" w:cs="Arial"/>
          <w:lang w:val="en-GB"/>
        </w:rPr>
        <w:t>A rich and lively environment</w:t>
      </w:r>
    </w:p>
    <w:p w:rsidR="002D4FC9" w:rsidRPr="00DB4D15" w:rsidRDefault="002D4FC9" w:rsidP="00FD2D24">
      <w:pPr>
        <w:pStyle w:val="ListParagraph"/>
        <w:numPr>
          <w:ilvl w:val="0"/>
          <w:numId w:val="7"/>
        </w:numPr>
        <w:spacing w:line="360" w:lineRule="auto"/>
        <w:jc w:val="both"/>
        <w:rPr>
          <w:rFonts w:ascii="Arial" w:hAnsi="Arial" w:cs="Arial"/>
          <w:lang w:val="en-GB"/>
        </w:rPr>
      </w:pPr>
      <w:r w:rsidRPr="00DB4D15">
        <w:rPr>
          <w:rFonts w:ascii="Arial" w:hAnsi="Arial" w:cs="Arial"/>
          <w:lang w:val="en-GB"/>
        </w:rPr>
        <w:t xml:space="preserve">Fun and </w:t>
      </w:r>
      <w:proofErr w:type="spellStart"/>
      <w:r w:rsidRPr="00DB4D15">
        <w:rPr>
          <w:rFonts w:ascii="Arial" w:hAnsi="Arial" w:cs="Arial"/>
          <w:lang w:val="en-GB"/>
        </w:rPr>
        <w:t>enthisuasm</w:t>
      </w:r>
      <w:proofErr w:type="spellEnd"/>
    </w:p>
    <w:p w:rsidR="002D4FC9" w:rsidRPr="00DB4D15" w:rsidRDefault="002D4FC9" w:rsidP="00FD2D24">
      <w:pPr>
        <w:spacing w:line="360" w:lineRule="auto"/>
        <w:jc w:val="both"/>
        <w:rPr>
          <w:rFonts w:ascii="Arial" w:hAnsi="Arial" w:cs="Arial"/>
          <w:lang w:val="en-GB"/>
        </w:rPr>
      </w:pPr>
    </w:p>
    <w:p w:rsidR="002D4FC9" w:rsidRPr="00DB4D15" w:rsidRDefault="0024297D" w:rsidP="00FD2D24">
      <w:pPr>
        <w:spacing w:line="360" w:lineRule="auto"/>
        <w:jc w:val="both"/>
        <w:rPr>
          <w:rFonts w:ascii="Arial" w:hAnsi="Arial" w:cs="Arial"/>
          <w:lang w:val="en-GB"/>
        </w:rPr>
      </w:pPr>
      <w:r w:rsidRPr="00DB4D15">
        <w:rPr>
          <w:rFonts w:ascii="Arial" w:hAnsi="Arial" w:cs="Arial"/>
          <w:lang w:val="en-GB"/>
        </w:rPr>
        <w:t xml:space="preserve">This </w:t>
      </w:r>
      <w:r w:rsidR="002D4FC9" w:rsidRPr="00DB4D15">
        <w:rPr>
          <w:rFonts w:ascii="Arial" w:hAnsi="Arial" w:cs="Arial"/>
          <w:lang w:val="en-GB"/>
        </w:rPr>
        <w:t xml:space="preserve">sets out a clear strategy for schools or settings to follow whilst promoting the use of Welsh Language in their school/setting, in order to make it an experience fair and enjoyable for the child. Creating these areas of learning ensures the child does not </w:t>
      </w:r>
      <w:r w:rsidR="002D4FC9" w:rsidRPr="00DB4D15">
        <w:rPr>
          <w:rFonts w:ascii="Arial" w:hAnsi="Arial" w:cs="Arial"/>
          <w:lang w:val="en-GB"/>
        </w:rPr>
        <w:lastRenderedPageBreak/>
        <w:t>feel forced to speak Welsh but instead becomes something they enjoy and perhaps decide to develop even further on later in life.</w:t>
      </w:r>
    </w:p>
    <w:p w:rsidR="0024297D" w:rsidRPr="00DB4D15" w:rsidRDefault="0024297D" w:rsidP="00FD2D24">
      <w:pPr>
        <w:spacing w:line="360" w:lineRule="auto"/>
        <w:jc w:val="both"/>
        <w:rPr>
          <w:rFonts w:ascii="Arial" w:hAnsi="Arial" w:cs="Arial"/>
          <w:lang w:val="en-GB"/>
        </w:rPr>
      </w:pPr>
    </w:p>
    <w:p w:rsidR="0024297D" w:rsidRPr="00DB4D15" w:rsidRDefault="0024297D" w:rsidP="00FD2D24">
      <w:pPr>
        <w:spacing w:line="360" w:lineRule="auto"/>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24297D" w:rsidRDefault="0024297D" w:rsidP="00FD2D24">
      <w:pPr>
        <w:jc w:val="both"/>
        <w:rPr>
          <w:rFonts w:ascii="Arial" w:hAnsi="Arial" w:cs="Arial"/>
          <w:lang w:val="en-GB"/>
        </w:rPr>
      </w:pPr>
    </w:p>
    <w:p w:rsidR="00DB4D15" w:rsidRDefault="00DB4D15" w:rsidP="00FD2D24">
      <w:pPr>
        <w:spacing w:line="360" w:lineRule="auto"/>
        <w:jc w:val="both"/>
        <w:rPr>
          <w:rFonts w:ascii="Arial" w:hAnsi="Arial" w:cs="Arial"/>
          <w:u w:val="single"/>
          <w:lang w:val="en-GB"/>
        </w:rPr>
      </w:pPr>
    </w:p>
    <w:p w:rsidR="00DB4D15" w:rsidRDefault="00DB4D15" w:rsidP="00FD2D24">
      <w:pPr>
        <w:spacing w:line="360" w:lineRule="auto"/>
        <w:jc w:val="both"/>
        <w:rPr>
          <w:rFonts w:ascii="Arial" w:hAnsi="Arial" w:cs="Arial"/>
          <w:u w:val="single"/>
          <w:lang w:val="en-GB"/>
        </w:rPr>
      </w:pPr>
    </w:p>
    <w:p w:rsidR="00DB4D15" w:rsidRDefault="00DB4D15" w:rsidP="00FD2D24">
      <w:pPr>
        <w:spacing w:line="360" w:lineRule="auto"/>
        <w:jc w:val="both"/>
        <w:rPr>
          <w:rFonts w:ascii="Arial" w:hAnsi="Arial" w:cs="Arial"/>
          <w:u w:val="single"/>
          <w:lang w:val="en-GB"/>
        </w:rPr>
      </w:pPr>
    </w:p>
    <w:p w:rsidR="00DB4D15" w:rsidRDefault="00DB4D15" w:rsidP="00FD2D24">
      <w:pPr>
        <w:spacing w:line="360" w:lineRule="auto"/>
        <w:jc w:val="both"/>
        <w:rPr>
          <w:rFonts w:ascii="Arial" w:hAnsi="Arial" w:cs="Arial"/>
          <w:u w:val="single"/>
          <w:lang w:val="en-GB"/>
        </w:rPr>
      </w:pPr>
    </w:p>
    <w:p w:rsidR="00DB4D15" w:rsidRDefault="00DB4D15" w:rsidP="00FD2D24">
      <w:pPr>
        <w:spacing w:line="360" w:lineRule="auto"/>
        <w:jc w:val="both"/>
        <w:rPr>
          <w:rFonts w:ascii="Arial" w:hAnsi="Arial" w:cs="Arial"/>
          <w:u w:val="single"/>
          <w:lang w:val="en-GB"/>
        </w:rPr>
      </w:pPr>
    </w:p>
    <w:p w:rsidR="00DB4D15" w:rsidRDefault="00DB4D15" w:rsidP="00FD2D24">
      <w:pPr>
        <w:spacing w:line="360" w:lineRule="auto"/>
        <w:jc w:val="both"/>
        <w:rPr>
          <w:rFonts w:ascii="Arial" w:hAnsi="Arial" w:cs="Arial"/>
          <w:u w:val="single"/>
          <w:lang w:val="en-GB"/>
        </w:rPr>
      </w:pPr>
    </w:p>
    <w:p w:rsidR="00DB4D15" w:rsidRDefault="00DB4D15" w:rsidP="00FD2D24">
      <w:pPr>
        <w:spacing w:line="360" w:lineRule="auto"/>
        <w:jc w:val="both"/>
        <w:rPr>
          <w:rFonts w:ascii="Arial" w:hAnsi="Arial" w:cs="Arial"/>
          <w:u w:val="single"/>
          <w:lang w:val="en-GB"/>
        </w:rPr>
      </w:pPr>
    </w:p>
    <w:p w:rsidR="00DB4D15" w:rsidRDefault="00DB4D15" w:rsidP="00FD2D24">
      <w:pPr>
        <w:spacing w:line="360" w:lineRule="auto"/>
        <w:jc w:val="both"/>
        <w:rPr>
          <w:rFonts w:ascii="Arial" w:hAnsi="Arial" w:cs="Arial"/>
          <w:u w:val="single"/>
          <w:lang w:val="en-GB"/>
        </w:rPr>
      </w:pPr>
    </w:p>
    <w:p w:rsidR="00DB4D15" w:rsidRDefault="00DB4D15" w:rsidP="00FD2D24">
      <w:pPr>
        <w:spacing w:line="360" w:lineRule="auto"/>
        <w:jc w:val="both"/>
        <w:rPr>
          <w:rFonts w:ascii="Arial" w:hAnsi="Arial" w:cs="Arial"/>
          <w:u w:val="single"/>
          <w:lang w:val="en-GB"/>
        </w:rPr>
      </w:pPr>
    </w:p>
    <w:p w:rsidR="00FD2D24" w:rsidRDefault="00FD2D24" w:rsidP="00FD2D24">
      <w:pPr>
        <w:spacing w:line="360" w:lineRule="auto"/>
        <w:rPr>
          <w:rFonts w:ascii="Arial" w:hAnsi="Arial" w:cs="Arial"/>
          <w:u w:val="single"/>
          <w:lang w:val="en-GB"/>
        </w:rPr>
      </w:pPr>
    </w:p>
    <w:p w:rsidR="00FD2D24" w:rsidRDefault="00FD2D24" w:rsidP="00FD2D24">
      <w:pPr>
        <w:spacing w:line="360" w:lineRule="auto"/>
        <w:rPr>
          <w:rFonts w:ascii="Arial" w:hAnsi="Arial" w:cs="Arial"/>
          <w:u w:val="single"/>
          <w:lang w:val="en-GB"/>
        </w:rPr>
      </w:pPr>
    </w:p>
    <w:p w:rsidR="00FD2D24" w:rsidRDefault="00FD2D24" w:rsidP="00FD2D24">
      <w:pPr>
        <w:spacing w:line="360" w:lineRule="auto"/>
        <w:rPr>
          <w:rFonts w:ascii="Arial" w:hAnsi="Arial" w:cs="Arial"/>
          <w:u w:val="single"/>
          <w:lang w:val="en-GB"/>
        </w:rPr>
      </w:pPr>
    </w:p>
    <w:p w:rsidR="0024297D" w:rsidRPr="00DB4D15" w:rsidRDefault="0024297D" w:rsidP="00FD2D24">
      <w:pPr>
        <w:spacing w:line="360" w:lineRule="auto"/>
        <w:rPr>
          <w:rFonts w:ascii="Arial" w:hAnsi="Arial" w:cs="Arial"/>
          <w:u w:val="single"/>
          <w:lang w:val="en-GB"/>
        </w:rPr>
      </w:pPr>
      <w:bookmarkStart w:id="0" w:name="_GoBack"/>
      <w:bookmarkEnd w:id="0"/>
      <w:r w:rsidRPr="00DB4D15">
        <w:rPr>
          <w:rFonts w:ascii="Arial" w:hAnsi="Arial" w:cs="Arial"/>
          <w:u w:val="single"/>
          <w:lang w:val="en-GB"/>
        </w:rPr>
        <w:lastRenderedPageBreak/>
        <w:t>Reference list</w:t>
      </w:r>
    </w:p>
    <w:p w:rsidR="0024297D" w:rsidRPr="00DB4D15" w:rsidRDefault="0024297D" w:rsidP="00FD2D24">
      <w:pPr>
        <w:spacing w:line="360" w:lineRule="auto"/>
        <w:rPr>
          <w:rFonts w:ascii="Arial" w:hAnsi="Arial" w:cs="Arial"/>
          <w:u w:val="single"/>
          <w:lang w:val="en-GB"/>
        </w:rPr>
      </w:pPr>
    </w:p>
    <w:p w:rsidR="0024297D" w:rsidRPr="0024297D" w:rsidRDefault="0024297D" w:rsidP="00FD2D24">
      <w:pPr>
        <w:spacing w:line="360" w:lineRule="auto"/>
        <w:rPr>
          <w:rFonts w:ascii="Arial" w:eastAsia="Times New Roman" w:hAnsi="Arial" w:cs="Arial"/>
        </w:rPr>
      </w:pPr>
      <w:r w:rsidRPr="0024297D">
        <w:rPr>
          <w:rFonts w:ascii="Arial" w:eastAsia="Times New Roman" w:hAnsi="Arial" w:cs="Arial"/>
          <w:color w:val="000000"/>
          <w:shd w:val="clear" w:color="auto" w:fill="FFFFFF"/>
        </w:rPr>
        <w:t>Grote, K. (2019). </w:t>
      </w:r>
      <w:r w:rsidRPr="0024297D">
        <w:rPr>
          <w:rFonts w:ascii="Arial" w:eastAsia="Times New Roman" w:hAnsi="Arial" w:cs="Arial"/>
          <w:i/>
          <w:iCs/>
          <w:color w:val="000000"/>
        </w:rPr>
        <w:t>The Cognitive Advantages of BIlingualism: A Focus on Visual-Spatial Memory and Executive Functioning</w:t>
      </w:r>
      <w:r w:rsidRPr="0024297D">
        <w:rPr>
          <w:rFonts w:ascii="Arial" w:eastAsia="Times New Roman" w:hAnsi="Arial" w:cs="Arial"/>
          <w:color w:val="000000"/>
          <w:shd w:val="clear" w:color="auto" w:fill="FFFFFF"/>
        </w:rPr>
        <w:t>. Ph.D. University of California.</w:t>
      </w:r>
    </w:p>
    <w:p w:rsidR="0024297D" w:rsidRPr="00DB4D15" w:rsidRDefault="0024297D" w:rsidP="00FD2D24">
      <w:pPr>
        <w:spacing w:line="360" w:lineRule="auto"/>
        <w:rPr>
          <w:rFonts w:ascii="Arial" w:hAnsi="Arial" w:cs="Arial"/>
          <w:u w:val="single"/>
          <w:lang w:val="en-GB"/>
        </w:rPr>
      </w:pPr>
    </w:p>
    <w:p w:rsidR="0024297D" w:rsidRPr="0024297D" w:rsidRDefault="0024297D" w:rsidP="00FD2D24">
      <w:pPr>
        <w:spacing w:line="360" w:lineRule="auto"/>
        <w:rPr>
          <w:rFonts w:ascii="Arial" w:eastAsia="Times New Roman" w:hAnsi="Arial" w:cs="Arial"/>
        </w:rPr>
      </w:pPr>
      <w:r w:rsidRPr="0024297D">
        <w:rPr>
          <w:rFonts w:ascii="Arial" w:eastAsia="Times New Roman" w:hAnsi="Arial" w:cs="Arial"/>
          <w:color w:val="000000"/>
        </w:rPr>
        <w:t>Baker, C. (2011) Foundations of Bilingual Education and Bilingualism (5th ed). Clevedon: Multilingual Matters.</w:t>
      </w:r>
    </w:p>
    <w:p w:rsidR="0024297D" w:rsidRPr="00DB4D15" w:rsidRDefault="0024297D" w:rsidP="00FD2D24">
      <w:pPr>
        <w:spacing w:line="360" w:lineRule="auto"/>
        <w:rPr>
          <w:rFonts w:ascii="Arial" w:hAnsi="Arial" w:cs="Arial"/>
          <w:u w:val="single"/>
          <w:lang w:val="en-GB"/>
        </w:rPr>
      </w:pPr>
    </w:p>
    <w:p w:rsidR="00E75F38" w:rsidRPr="00E75F38" w:rsidRDefault="00E75F38" w:rsidP="00FD2D24">
      <w:pPr>
        <w:spacing w:line="360" w:lineRule="auto"/>
        <w:rPr>
          <w:rFonts w:ascii="Arial" w:eastAsia="Times New Roman" w:hAnsi="Arial" w:cs="Arial"/>
        </w:rPr>
      </w:pPr>
      <w:r w:rsidRPr="00E75F38">
        <w:rPr>
          <w:rFonts w:ascii="Arial" w:eastAsia="Times New Roman" w:hAnsi="Arial" w:cs="Arial"/>
          <w:color w:val="2E2A26"/>
        </w:rPr>
        <w:t>Diaz, R. (1985). The intellectual power of bilingualism. In Southwest Hispanic Research Institute, Second language learning by young children. Albuquerque, NM: University of New Mexico.</w:t>
      </w:r>
    </w:p>
    <w:p w:rsidR="00E75F38" w:rsidRPr="00DB4D15" w:rsidRDefault="00E75F38" w:rsidP="00FD2D24">
      <w:pPr>
        <w:spacing w:line="360" w:lineRule="auto"/>
        <w:rPr>
          <w:rFonts w:ascii="Arial" w:hAnsi="Arial" w:cs="Arial"/>
          <w:u w:val="single"/>
          <w:lang w:val="en-GB"/>
        </w:rPr>
      </w:pPr>
    </w:p>
    <w:p w:rsidR="00E75F38" w:rsidRPr="00E75F38" w:rsidRDefault="00E75F38" w:rsidP="00FD2D24">
      <w:pPr>
        <w:spacing w:line="360" w:lineRule="auto"/>
        <w:rPr>
          <w:rFonts w:ascii="Arial" w:eastAsia="Times New Roman" w:hAnsi="Arial" w:cs="Arial"/>
        </w:rPr>
      </w:pPr>
      <w:r w:rsidRPr="00E75F38">
        <w:rPr>
          <w:rFonts w:ascii="Arial" w:eastAsia="Times New Roman" w:hAnsi="Arial" w:cs="Arial"/>
          <w:color w:val="2E2A26"/>
        </w:rPr>
        <w:t>Zelasko, N., &amp; Antunez, B. (2000). If your child learns in two languages. National Clearinghouse for Bilingual Education. Retrieved from http://www.ncela.gwu. edu/files/uploads/9/IfYourChild LearnsInTwoLangs_English.pdf</w:t>
      </w:r>
    </w:p>
    <w:p w:rsidR="00E75F38" w:rsidRPr="00DB4D15" w:rsidRDefault="00E75F38" w:rsidP="00FD2D24">
      <w:pPr>
        <w:spacing w:line="360" w:lineRule="auto"/>
        <w:rPr>
          <w:rFonts w:ascii="Arial" w:hAnsi="Arial" w:cs="Arial"/>
          <w:u w:val="single"/>
          <w:lang w:val="en-GB"/>
        </w:rPr>
      </w:pPr>
    </w:p>
    <w:p w:rsidR="00E75F38" w:rsidRPr="00E75F38" w:rsidRDefault="00E75F38" w:rsidP="00FD2D24">
      <w:pPr>
        <w:spacing w:line="360" w:lineRule="auto"/>
        <w:rPr>
          <w:rFonts w:ascii="Arial" w:eastAsia="Times New Roman" w:hAnsi="Arial" w:cs="Arial"/>
        </w:rPr>
      </w:pPr>
      <w:r w:rsidRPr="00E75F38">
        <w:rPr>
          <w:rFonts w:ascii="Arial" w:eastAsia="Times New Roman" w:hAnsi="Arial" w:cs="Arial"/>
          <w:color w:val="2E2A26"/>
        </w:rPr>
        <w:t>Bialystok, E. (2001). Bilingualism in development: Language, literacy, and cognition. Cambridge, UK: Cambridge University Press.</w:t>
      </w:r>
    </w:p>
    <w:p w:rsidR="00E75F38" w:rsidRPr="00DB4D15" w:rsidRDefault="00E75F38" w:rsidP="00FD2D24">
      <w:pPr>
        <w:spacing w:line="360" w:lineRule="auto"/>
        <w:rPr>
          <w:rFonts w:ascii="Arial" w:hAnsi="Arial" w:cs="Arial"/>
          <w:u w:val="single"/>
          <w:lang w:val="en-GB"/>
        </w:rPr>
      </w:pPr>
    </w:p>
    <w:p w:rsidR="00E75F38" w:rsidRPr="00E75F38" w:rsidRDefault="00E75F38" w:rsidP="00FD2D24">
      <w:pPr>
        <w:spacing w:line="360" w:lineRule="auto"/>
        <w:rPr>
          <w:rFonts w:ascii="Arial" w:eastAsia="Times New Roman" w:hAnsi="Arial" w:cs="Arial"/>
        </w:rPr>
      </w:pPr>
      <w:r w:rsidRPr="00E75F38">
        <w:rPr>
          <w:rFonts w:ascii="Arial" w:eastAsia="Times New Roman" w:hAnsi="Arial" w:cs="Arial"/>
          <w:color w:val="000000"/>
          <w:shd w:val="clear" w:color="auto" w:fill="FFFFFF"/>
        </w:rPr>
        <w:t>Vince, G. (2016). </w:t>
      </w:r>
      <w:r w:rsidRPr="00E75F38">
        <w:rPr>
          <w:rFonts w:ascii="Arial" w:eastAsia="Times New Roman" w:hAnsi="Arial" w:cs="Arial"/>
          <w:i/>
          <w:iCs/>
          <w:color w:val="000000"/>
        </w:rPr>
        <w:t>The amazing benefits of being bilingual</w:t>
      </w:r>
      <w:r w:rsidRPr="00E75F38">
        <w:rPr>
          <w:rFonts w:ascii="Arial" w:eastAsia="Times New Roman" w:hAnsi="Arial" w:cs="Arial"/>
          <w:color w:val="000000"/>
          <w:shd w:val="clear" w:color="auto" w:fill="FFFFFF"/>
        </w:rPr>
        <w:t>. [online] Bbc.com. Available at: http://www.bbc.com/future/story/20160811-the-amazing-benefits-of-being-bilingual [Accessed 5 Apr. 2019].</w:t>
      </w:r>
    </w:p>
    <w:p w:rsidR="00E75F38" w:rsidRPr="00DB4D15" w:rsidRDefault="00E75F38" w:rsidP="00FD2D24">
      <w:pPr>
        <w:spacing w:line="360" w:lineRule="auto"/>
        <w:rPr>
          <w:rFonts w:ascii="Arial" w:hAnsi="Arial" w:cs="Arial"/>
          <w:u w:val="single"/>
          <w:lang w:val="en-GB"/>
        </w:rPr>
      </w:pPr>
    </w:p>
    <w:p w:rsidR="00E75F38" w:rsidRPr="00E75F38" w:rsidRDefault="00E75F38" w:rsidP="00FD2D24">
      <w:pPr>
        <w:spacing w:line="360" w:lineRule="auto"/>
        <w:rPr>
          <w:rFonts w:ascii="Arial" w:eastAsia="Times New Roman" w:hAnsi="Arial" w:cs="Arial"/>
        </w:rPr>
      </w:pPr>
      <w:r w:rsidRPr="00E75F38">
        <w:rPr>
          <w:rFonts w:ascii="Arial" w:eastAsia="Times New Roman" w:hAnsi="Arial" w:cs="Arial"/>
          <w:color w:val="000000"/>
          <w:shd w:val="clear" w:color="auto" w:fill="FFFFFF"/>
        </w:rPr>
        <w:t>Assembly.wales. (n.d.). </w:t>
      </w:r>
      <w:r w:rsidRPr="00E75F38">
        <w:rPr>
          <w:rFonts w:ascii="Arial" w:eastAsia="Times New Roman" w:hAnsi="Arial" w:cs="Arial"/>
          <w:i/>
          <w:iCs/>
          <w:color w:val="000000"/>
        </w:rPr>
        <w:t>Advantages of bilingualism</w:t>
      </w:r>
      <w:r w:rsidRPr="00E75F38">
        <w:rPr>
          <w:rFonts w:ascii="Arial" w:eastAsia="Times New Roman" w:hAnsi="Arial" w:cs="Arial"/>
          <w:color w:val="000000"/>
          <w:shd w:val="clear" w:color="auto" w:fill="FFFFFF"/>
        </w:rPr>
        <w:t>. [online] Available at: http://www.assembly.wales/NAfW%20Documents/paper_3_-_prof._colin_baker.pdf%20-%2002092010/paper_3_-_prof._colin_baker-English.pdf [Accessed 5 Apr. 2019].</w:t>
      </w:r>
    </w:p>
    <w:p w:rsidR="00E75F38" w:rsidRPr="00DB4D15" w:rsidRDefault="00E75F38" w:rsidP="00FD2D24">
      <w:pPr>
        <w:spacing w:line="360" w:lineRule="auto"/>
        <w:rPr>
          <w:rFonts w:ascii="Arial" w:hAnsi="Arial" w:cs="Arial"/>
          <w:u w:val="single"/>
          <w:lang w:val="en-GB"/>
        </w:rPr>
      </w:pPr>
    </w:p>
    <w:p w:rsidR="00E75F38" w:rsidRPr="00E75F38" w:rsidRDefault="00E75F38" w:rsidP="00FD2D24">
      <w:pPr>
        <w:spacing w:line="360" w:lineRule="auto"/>
        <w:rPr>
          <w:rFonts w:ascii="Arial" w:eastAsia="Times New Roman" w:hAnsi="Arial" w:cs="Arial"/>
        </w:rPr>
      </w:pPr>
      <w:r w:rsidRPr="00E75F38">
        <w:rPr>
          <w:rFonts w:ascii="Arial" w:eastAsia="Times New Roman" w:hAnsi="Arial" w:cs="Arial"/>
          <w:color w:val="000000"/>
        </w:rPr>
        <w:t>Peal, E., &amp; Lambert, W. E. (1962). The relation of bilingualism to intelligence. </w:t>
      </w:r>
      <w:r w:rsidRPr="00E75F38">
        <w:rPr>
          <w:rFonts w:ascii="Arial" w:eastAsia="Times New Roman" w:hAnsi="Arial" w:cs="Arial"/>
          <w:i/>
          <w:iCs/>
          <w:color w:val="000000"/>
        </w:rPr>
        <w:t>Psychological Monographs: General and Applied, 76</w:t>
      </w:r>
      <w:r w:rsidRPr="00E75F38">
        <w:rPr>
          <w:rFonts w:ascii="Arial" w:eastAsia="Times New Roman" w:hAnsi="Arial" w:cs="Arial"/>
          <w:color w:val="000000"/>
        </w:rPr>
        <w:t>(27), 1-23.</w:t>
      </w:r>
    </w:p>
    <w:p w:rsidR="00E75F38" w:rsidRPr="00DB4D15" w:rsidRDefault="00E75F38" w:rsidP="00FD2D24">
      <w:pPr>
        <w:spacing w:line="360" w:lineRule="auto"/>
        <w:rPr>
          <w:rFonts w:ascii="Arial" w:hAnsi="Arial" w:cs="Arial"/>
          <w:u w:val="single"/>
          <w:lang w:val="en-GB"/>
        </w:rPr>
      </w:pPr>
    </w:p>
    <w:p w:rsidR="00E75F38" w:rsidRPr="00E75F38" w:rsidRDefault="00E75F38" w:rsidP="00FD2D24">
      <w:pPr>
        <w:spacing w:line="360" w:lineRule="auto"/>
        <w:rPr>
          <w:rFonts w:ascii="Arial" w:eastAsia="Times New Roman" w:hAnsi="Arial" w:cs="Arial"/>
        </w:rPr>
      </w:pPr>
      <w:r w:rsidRPr="00E75F38">
        <w:rPr>
          <w:rFonts w:ascii="Arial" w:eastAsia="Times New Roman" w:hAnsi="Arial" w:cs="Arial"/>
          <w:color w:val="000000"/>
        </w:rPr>
        <w:t>Rhys, M. and Thomas, E. M. (2013) ‘Bilingual Welsh–English children's acquisition of vocabulary and reading: implications for bilingual education,’</w:t>
      </w:r>
      <w:r w:rsidRPr="00E75F38">
        <w:rPr>
          <w:rFonts w:ascii="Arial" w:eastAsia="Times New Roman" w:hAnsi="Arial" w:cs="Arial"/>
          <w:i/>
          <w:iCs/>
          <w:color w:val="000000"/>
        </w:rPr>
        <w:t> International Journal of Bilingual Education and Bilingualism</w:t>
      </w:r>
      <w:r w:rsidRPr="00E75F38">
        <w:rPr>
          <w:rFonts w:ascii="Arial" w:eastAsia="Times New Roman" w:hAnsi="Arial" w:cs="Arial"/>
          <w:color w:val="000000"/>
        </w:rPr>
        <w:t>, 16, 6, pp. 633-656.</w:t>
      </w:r>
    </w:p>
    <w:p w:rsidR="00E75F38" w:rsidRPr="00DB4D15" w:rsidRDefault="00E75F38" w:rsidP="00FD2D24">
      <w:pPr>
        <w:spacing w:line="360" w:lineRule="auto"/>
        <w:rPr>
          <w:rFonts w:ascii="Arial" w:hAnsi="Arial" w:cs="Arial"/>
          <w:u w:val="single"/>
          <w:lang w:val="en-GB"/>
        </w:rPr>
      </w:pPr>
    </w:p>
    <w:p w:rsidR="00E75F38" w:rsidRPr="00E75F38" w:rsidRDefault="00E75F38" w:rsidP="00FD2D24">
      <w:pPr>
        <w:spacing w:line="360" w:lineRule="auto"/>
        <w:rPr>
          <w:rFonts w:ascii="Arial" w:eastAsia="Times New Roman" w:hAnsi="Arial" w:cs="Arial"/>
        </w:rPr>
      </w:pPr>
      <w:r w:rsidRPr="00E75F38">
        <w:rPr>
          <w:rFonts w:ascii="Arial" w:eastAsia="Times New Roman" w:hAnsi="Arial" w:cs="Arial"/>
          <w:color w:val="000000"/>
          <w:shd w:val="clear" w:color="auto" w:fill="FFFFFF"/>
        </w:rPr>
        <w:t>Unicef.org. (2019). [online] Available at: https://www.unicef.org/crc/files/Rights_overview.pdf [Accessed 5 Apr. 2019].</w:t>
      </w:r>
    </w:p>
    <w:p w:rsidR="00E75F38" w:rsidRPr="00DB4D15" w:rsidRDefault="00E75F38" w:rsidP="00FD2D24">
      <w:pPr>
        <w:spacing w:line="360" w:lineRule="auto"/>
        <w:rPr>
          <w:rFonts w:ascii="Arial" w:hAnsi="Arial" w:cs="Arial"/>
          <w:u w:val="single"/>
          <w:lang w:val="en-GB"/>
        </w:rPr>
      </w:pPr>
    </w:p>
    <w:p w:rsidR="00E75F38" w:rsidRPr="00DB4D15" w:rsidRDefault="00E75F38" w:rsidP="00FD2D24">
      <w:pPr>
        <w:spacing w:before="100" w:beforeAutospacing="1" w:after="100" w:afterAutospacing="1" w:line="360" w:lineRule="auto"/>
        <w:rPr>
          <w:rFonts w:ascii="Arial" w:eastAsia="Times New Roman" w:hAnsi="Arial" w:cs="Arial"/>
          <w:color w:val="2E2A26"/>
        </w:rPr>
      </w:pPr>
      <w:r w:rsidRPr="00E75F38">
        <w:rPr>
          <w:rFonts w:ascii="Arial" w:eastAsia="Times New Roman" w:hAnsi="Arial" w:cs="Arial"/>
          <w:color w:val="2E2A26"/>
        </w:rPr>
        <w:t> Strand, S., Malmberg, L. and Hall, J. (2015) English as an Additional Language (EAL) and educational achievement in England: An analysis of the National Pupil Database. Oxford: Education Endowment Foundation</w:t>
      </w:r>
    </w:p>
    <w:p w:rsidR="00E75F38" w:rsidRPr="00DB4D15" w:rsidRDefault="00E75F38" w:rsidP="00FD2D24">
      <w:pPr>
        <w:spacing w:line="360" w:lineRule="auto"/>
        <w:rPr>
          <w:rFonts w:ascii="Arial" w:eastAsia="Times New Roman" w:hAnsi="Arial" w:cs="Arial"/>
          <w:color w:val="000000"/>
          <w:shd w:val="clear" w:color="auto" w:fill="FFFFFF"/>
        </w:rPr>
      </w:pPr>
      <w:r w:rsidRPr="00E75F38">
        <w:rPr>
          <w:rFonts w:ascii="Arial" w:eastAsia="Times New Roman" w:hAnsi="Arial" w:cs="Arial"/>
          <w:color w:val="000000"/>
          <w:shd w:val="clear" w:color="auto" w:fill="FFFFFF"/>
        </w:rPr>
        <w:t>TeachThought. (2019). </w:t>
      </w:r>
      <w:r w:rsidRPr="00E75F38">
        <w:rPr>
          <w:rFonts w:ascii="Arial" w:eastAsia="Times New Roman" w:hAnsi="Arial" w:cs="Arial"/>
          <w:i/>
          <w:iCs/>
          <w:color w:val="000000"/>
        </w:rPr>
        <w:t>Jerome Bruner On The Scaffolding Of Learning</w:t>
      </w:r>
      <w:r w:rsidRPr="00E75F38">
        <w:rPr>
          <w:rFonts w:ascii="Arial" w:eastAsia="Times New Roman" w:hAnsi="Arial" w:cs="Arial"/>
          <w:color w:val="000000"/>
          <w:shd w:val="clear" w:color="auto" w:fill="FFFFFF"/>
        </w:rPr>
        <w:t>. [online] Available at: https://www.teachthought.com/learning/learning-theories-jerome-bruner-scaffolding-learning/ [Accessed 5 Apr. 2019].</w:t>
      </w:r>
    </w:p>
    <w:p w:rsidR="00E75F38" w:rsidRPr="00DB4D15" w:rsidRDefault="00E75F38" w:rsidP="00FD2D24">
      <w:pPr>
        <w:spacing w:line="360" w:lineRule="auto"/>
        <w:rPr>
          <w:rFonts w:ascii="Arial" w:eastAsia="Times New Roman" w:hAnsi="Arial" w:cs="Arial"/>
          <w:color w:val="000000"/>
          <w:shd w:val="clear" w:color="auto" w:fill="FFFFFF"/>
        </w:rPr>
      </w:pPr>
    </w:p>
    <w:p w:rsidR="00E75F38" w:rsidRPr="00E75F38" w:rsidRDefault="00E75F38" w:rsidP="00FD2D24">
      <w:pPr>
        <w:spacing w:line="360" w:lineRule="auto"/>
        <w:rPr>
          <w:rFonts w:ascii="Arial" w:eastAsia="Times New Roman" w:hAnsi="Arial" w:cs="Arial"/>
        </w:rPr>
      </w:pPr>
      <w:r w:rsidRPr="00E75F38">
        <w:rPr>
          <w:rFonts w:ascii="Arial" w:eastAsia="Times New Roman" w:hAnsi="Arial" w:cs="Arial"/>
          <w:color w:val="000000"/>
          <w:shd w:val="clear" w:color="auto" w:fill="FFFFFF"/>
        </w:rPr>
        <w:t>Famly. (2018). </w:t>
      </w:r>
      <w:r w:rsidRPr="00E75F38">
        <w:rPr>
          <w:rFonts w:ascii="Arial" w:eastAsia="Times New Roman" w:hAnsi="Arial" w:cs="Arial"/>
          <w:i/>
          <w:iCs/>
          <w:color w:val="000000"/>
        </w:rPr>
        <w:t>EAL in Early Years: 13 Ways to Offer a More Inclusive Environment | Famly</w:t>
      </w:r>
      <w:r w:rsidRPr="00E75F38">
        <w:rPr>
          <w:rFonts w:ascii="Arial" w:eastAsia="Times New Roman" w:hAnsi="Arial" w:cs="Arial"/>
          <w:color w:val="000000"/>
          <w:shd w:val="clear" w:color="auto" w:fill="FFFFFF"/>
        </w:rPr>
        <w:t>. [online] Available at: https://famly.co/blog/management/eal-in-early-years-inclusive-envrionment/ [Accessed 5 Apr. 2019].</w:t>
      </w:r>
    </w:p>
    <w:p w:rsidR="00E75F38" w:rsidRPr="00DB4D15" w:rsidRDefault="00E75F38" w:rsidP="00FD2D24">
      <w:pPr>
        <w:spacing w:line="360" w:lineRule="auto"/>
        <w:rPr>
          <w:rFonts w:ascii="Arial" w:eastAsia="Times New Roman" w:hAnsi="Arial" w:cs="Arial"/>
        </w:rPr>
      </w:pPr>
    </w:p>
    <w:p w:rsidR="00DB4D15" w:rsidRPr="00DB4D15" w:rsidRDefault="00DB4D15" w:rsidP="00FD2D24">
      <w:pPr>
        <w:spacing w:line="360" w:lineRule="auto"/>
        <w:rPr>
          <w:rFonts w:ascii="Arial" w:eastAsia="Times New Roman" w:hAnsi="Arial" w:cs="Arial"/>
          <w:color w:val="000000"/>
          <w:shd w:val="clear" w:color="auto" w:fill="FFFFFF"/>
        </w:rPr>
      </w:pPr>
      <w:r w:rsidRPr="00DB4D15">
        <w:rPr>
          <w:rFonts w:ascii="Arial" w:eastAsia="Times New Roman" w:hAnsi="Arial" w:cs="Arial"/>
          <w:color w:val="000000"/>
          <w:shd w:val="clear" w:color="auto" w:fill="FFFFFF"/>
        </w:rPr>
        <w:t>Smidt, S. (2013). </w:t>
      </w:r>
      <w:r w:rsidRPr="00DB4D15">
        <w:rPr>
          <w:rFonts w:ascii="Arial" w:eastAsia="Times New Roman" w:hAnsi="Arial" w:cs="Arial"/>
          <w:color w:val="000000"/>
          <w:shd w:val="clear" w:color="auto" w:fill="FFFFFF"/>
        </w:rPr>
        <w:t>I</w:t>
      </w:r>
      <w:r w:rsidRPr="00DB4D15">
        <w:rPr>
          <w:rFonts w:ascii="Arial" w:eastAsia="Times New Roman" w:hAnsi="Arial" w:cs="Arial"/>
          <w:i/>
          <w:iCs/>
          <w:color w:val="000000"/>
        </w:rPr>
        <w:t>ntroducing Bruner: A Guide for Practitioners and Students in Early Years Education</w:t>
      </w:r>
      <w:r w:rsidRPr="00DB4D15">
        <w:rPr>
          <w:rFonts w:ascii="Arial" w:eastAsia="Times New Roman" w:hAnsi="Arial" w:cs="Arial"/>
          <w:color w:val="000000"/>
          <w:shd w:val="clear" w:color="auto" w:fill="FFFFFF"/>
        </w:rPr>
        <w:t>. Routledge, pp.13-20.</w:t>
      </w:r>
    </w:p>
    <w:p w:rsidR="00DB4D15" w:rsidRPr="00DB4D15" w:rsidRDefault="00DB4D15" w:rsidP="00FD2D24">
      <w:pPr>
        <w:spacing w:line="360" w:lineRule="auto"/>
        <w:rPr>
          <w:rFonts w:ascii="Arial" w:eastAsia="Times New Roman" w:hAnsi="Arial" w:cs="Arial"/>
          <w:color w:val="000000"/>
          <w:shd w:val="clear" w:color="auto" w:fill="FFFFFF"/>
        </w:rPr>
      </w:pPr>
    </w:p>
    <w:p w:rsidR="00DB4D15" w:rsidRPr="00DB4D15" w:rsidRDefault="00DB4D15" w:rsidP="00FD2D24">
      <w:pPr>
        <w:spacing w:line="360" w:lineRule="auto"/>
        <w:rPr>
          <w:rFonts w:ascii="Arial" w:eastAsia="Times New Roman" w:hAnsi="Arial" w:cs="Arial"/>
        </w:rPr>
      </w:pPr>
      <w:r w:rsidRPr="00DB4D15">
        <w:rPr>
          <w:rFonts w:ascii="Arial" w:eastAsia="Times New Roman" w:hAnsi="Arial" w:cs="Arial"/>
          <w:color w:val="000000"/>
          <w:shd w:val="clear" w:color="auto" w:fill="FFFFFF"/>
        </w:rPr>
        <w:t>Famly.co. (2018). </w:t>
      </w:r>
      <w:r w:rsidRPr="00DB4D15">
        <w:rPr>
          <w:rFonts w:ascii="Arial" w:eastAsia="Times New Roman" w:hAnsi="Arial" w:cs="Arial"/>
          <w:i/>
          <w:iCs/>
          <w:color w:val="000000"/>
        </w:rPr>
        <w:t>Play. Learn. Repeat. The Power of Repetition in the Early Years | Famly</w:t>
      </w:r>
      <w:r w:rsidRPr="00DB4D15">
        <w:rPr>
          <w:rFonts w:ascii="Arial" w:eastAsia="Times New Roman" w:hAnsi="Arial" w:cs="Arial"/>
          <w:color w:val="000000"/>
          <w:shd w:val="clear" w:color="auto" w:fill="FFFFFF"/>
        </w:rPr>
        <w:t>. [online] Available at: https://famly.co/blog/management/play-learn-repeat-repetition-early-years/ [Accessed 5 Apr. 2019].</w:t>
      </w:r>
    </w:p>
    <w:p w:rsidR="00DB4D15" w:rsidRPr="00DB4D15" w:rsidRDefault="00DB4D15" w:rsidP="00FD2D24">
      <w:pPr>
        <w:spacing w:line="360" w:lineRule="auto"/>
        <w:rPr>
          <w:rFonts w:ascii="Arial" w:eastAsia="Times New Roman" w:hAnsi="Arial" w:cs="Arial"/>
        </w:rPr>
      </w:pPr>
    </w:p>
    <w:p w:rsidR="00DB4D15" w:rsidRPr="00DB4D15" w:rsidRDefault="00DB4D15" w:rsidP="00FD2D24">
      <w:pPr>
        <w:spacing w:line="360" w:lineRule="auto"/>
        <w:rPr>
          <w:rFonts w:ascii="Arial" w:eastAsia="Times New Roman" w:hAnsi="Arial" w:cs="Arial"/>
        </w:rPr>
      </w:pPr>
      <w:r w:rsidRPr="00DB4D15">
        <w:rPr>
          <w:rFonts w:ascii="Arial" w:eastAsia="Times New Roman" w:hAnsi="Arial" w:cs="Arial"/>
          <w:color w:val="000000"/>
        </w:rPr>
        <w:t>Devarakonda, C. (2013) </w:t>
      </w:r>
      <w:r w:rsidRPr="00DB4D15">
        <w:rPr>
          <w:rFonts w:ascii="Arial" w:eastAsia="Times New Roman" w:hAnsi="Arial" w:cs="Arial"/>
          <w:i/>
          <w:iCs/>
          <w:color w:val="000000"/>
        </w:rPr>
        <w:t>Diversity and Inclusion in Early Childhood. </w:t>
      </w:r>
      <w:r w:rsidRPr="00DB4D15">
        <w:rPr>
          <w:rFonts w:ascii="Arial" w:eastAsia="Times New Roman" w:hAnsi="Arial" w:cs="Arial"/>
          <w:color w:val="000000"/>
        </w:rPr>
        <w:t>London: Sage Publications Ltd.</w:t>
      </w:r>
    </w:p>
    <w:p w:rsidR="00DB4D15" w:rsidRPr="00E75F38" w:rsidRDefault="00DB4D15" w:rsidP="00FD2D24">
      <w:pPr>
        <w:spacing w:line="360" w:lineRule="auto"/>
        <w:rPr>
          <w:rFonts w:ascii="Arial" w:eastAsia="Times New Roman" w:hAnsi="Arial" w:cs="Arial"/>
        </w:rPr>
      </w:pPr>
    </w:p>
    <w:p w:rsidR="00DB4D15" w:rsidRPr="00DB4D15" w:rsidRDefault="00DB4D15" w:rsidP="00FD2D24">
      <w:pPr>
        <w:spacing w:line="360" w:lineRule="auto"/>
        <w:rPr>
          <w:rFonts w:ascii="Arial" w:eastAsia="Times New Roman" w:hAnsi="Arial" w:cs="Arial"/>
        </w:rPr>
      </w:pPr>
      <w:r w:rsidRPr="00DB4D15">
        <w:rPr>
          <w:rFonts w:ascii="Arial" w:eastAsia="Times New Roman" w:hAnsi="Arial" w:cs="Arial"/>
          <w:color w:val="000000"/>
          <w:shd w:val="clear" w:color="auto" w:fill="FFFFFF"/>
        </w:rPr>
        <w:t>Inlingua. (2017). </w:t>
      </w:r>
      <w:r w:rsidRPr="00DB4D15">
        <w:rPr>
          <w:rFonts w:ascii="Arial" w:eastAsia="Times New Roman" w:hAnsi="Arial" w:cs="Arial"/>
          <w:i/>
          <w:iCs/>
          <w:color w:val="000000"/>
        </w:rPr>
        <w:t>Why learning multiple languages is important</w:t>
      </w:r>
      <w:r w:rsidRPr="00DB4D15">
        <w:rPr>
          <w:rFonts w:ascii="Arial" w:eastAsia="Times New Roman" w:hAnsi="Arial" w:cs="Arial"/>
          <w:color w:val="000000"/>
          <w:shd w:val="clear" w:color="auto" w:fill="FFFFFF"/>
        </w:rPr>
        <w:t>. [online] Available at: https://idc.edu/learning-multiple-languages-important/ [Accessed 5 Apr. 2019].</w:t>
      </w:r>
    </w:p>
    <w:p w:rsidR="00E75F38" w:rsidRPr="00DB4D15" w:rsidRDefault="00E75F38" w:rsidP="00FD2D24">
      <w:pPr>
        <w:spacing w:line="360" w:lineRule="auto"/>
        <w:rPr>
          <w:rFonts w:ascii="Arial" w:eastAsia="Times New Roman" w:hAnsi="Arial" w:cs="Arial"/>
        </w:rPr>
      </w:pPr>
    </w:p>
    <w:p w:rsidR="00DB4D15" w:rsidRPr="00DB4D15" w:rsidRDefault="00DB4D15" w:rsidP="00FD2D24">
      <w:pPr>
        <w:spacing w:line="360" w:lineRule="auto"/>
        <w:rPr>
          <w:rFonts w:ascii="Arial" w:eastAsia="Times New Roman" w:hAnsi="Arial" w:cs="Arial"/>
        </w:rPr>
      </w:pPr>
      <w:r w:rsidRPr="00DB4D15">
        <w:rPr>
          <w:rFonts w:ascii="Arial" w:eastAsia="Times New Roman" w:hAnsi="Arial" w:cs="Arial"/>
          <w:color w:val="000000"/>
          <w:shd w:val="clear" w:color="auto" w:fill="FFFFFF"/>
        </w:rPr>
        <w:t>Landry, R. (1974). The Enhancement of Figural Creativity Through Second Language Learning at the Elementary School Level. </w:t>
      </w:r>
      <w:r w:rsidRPr="00DB4D15">
        <w:rPr>
          <w:rFonts w:ascii="Arial" w:eastAsia="Times New Roman" w:hAnsi="Arial" w:cs="Arial"/>
          <w:i/>
          <w:iCs/>
          <w:color w:val="000000"/>
        </w:rPr>
        <w:t>Foreign Language Annals</w:t>
      </w:r>
      <w:r w:rsidRPr="00DB4D15">
        <w:rPr>
          <w:rFonts w:ascii="Arial" w:eastAsia="Times New Roman" w:hAnsi="Arial" w:cs="Arial"/>
          <w:color w:val="000000"/>
          <w:shd w:val="clear" w:color="auto" w:fill="FFFFFF"/>
        </w:rPr>
        <w:t>, 7(5), pp.111-115.</w:t>
      </w:r>
    </w:p>
    <w:p w:rsidR="00DB4D15" w:rsidRPr="00DB4D15" w:rsidRDefault="00DB4D15" w:rsidP="00FD2D24">
      <w:pPr>
        <w:spacing w:line="360" w:lineRule="auto"/>
        <w:rPr>
          <w:rFonts w:ascii="Arial" w:eastAsia="Times New Roman" w:hAnsi="Arial" w:cs="Arial"/>
        </w:rPr>
      </w:pPr>
    </w:p>
    <w:p w:rsidR="00DB4D15" w:rsidRPr="00DB4D15" w:rsidRDefault="00DB4D15" w:rsidP="00FD2D24">
      <w:pPr>
        <w:spacing w:line="360" w:lineRule="auto"/>
        <w:rPr>
          <w:rFonts w:ascii="Arial" w:eastAsia="Times New Roman" w:hAnsi="Arial" w:cs="Arial"/>
        </w:rPr>
      </w:pPr>
      <w:r w:rsidRPr="00DB4D15">
        <w:rPr>
          <w:rFonts w:ascii="Arial" w:eastAsia="Times New Roman" w:hAnsi="Arial" w:cs="Arial"/>
          <w:color w:val="000000"/>
          <w:shd w:val="clear" w:color="auto" w:fill="FFFFFF"/>
        </w:rPr>
        <w:lastRenderedPageBreak/>
        <w:t>Ghonsooly, B. and Showqi, S. (2012). </w:t>
      </w:r>
      <w:r w:rsidRPr="00DB4D15">
        <w:rPr>
          <w:rFonts w:ascii="Arial" w:eastAsia="Times New Roman" w:hAnsi="Arial" w:cs="Arial"/>
          <w:i/>
          <w:iCs/>
          <w:color w:val="000000"/>
        </w:rPr>
        <w:t>The Effects of Foreign Language Learning on Creativity</w:t>
      </w:r>
      <w:r w:rsidRPr="00DB4D15">
        <w:rPr>
          <w:rFonts w:ascii="Arial" w:eastAsia="Times New Roman" w:hAnsi="Arial" w:cs="Arial"/>
          <w:color w:val="000000"/>
          <w:shd w:val="clear" w:color="auto" w:fill="FFFFFF"/>
        </w:rPr>
        <w:t>. [online] CCSE.NET. Available at: http://www.ccsenet.org/journal/index.php/elt/article/view/15947 [Accessed 5 Apr. 2019].</w:t>
      </w:r>
    </w:p>
    <w:p w:rsidR="00DB4D15" w:rsidRPr="00DB4D15" w:rsidRDefault="00DB4D15" w:rsidP="00FD2D24">
      <w:pPr>
        <w:spacing w:line="360" w:lineRule="auto"/>
        <w:rPr>
          <w:rFonts w:ascii="Arial" w:eastAsia="Times New Roman" w:hAnsi="Arial" w:cs="Arial"/>
        </w:rPr>
      </w:pPr>
    </w:p>
    <w:p w:rsidR="00DB4D15" w:rsidRPr="00DB4D15" w:rsidRDefault="00DB4D15" w:rsidP="00FD2D24">
      <w:pPr>
        <w:spacing w:line="360" w:lineRule="auto"/>
        <w:rPr>
          <w:rFonts w:ascii="Arial" w:eastAsia="Times New Roman" w:hAnsi="Arial" w:cs="Arial"/>
        </w:rPr>
      </w:pPr>
      <w:r w:rsidRPr="00DB4D15">
        <w:rPr>
          <w:rFonts w:ascii="Arial" w:eastAsia="Times New Roman" w:hAnsi="Arial" w:cs="Arial"/>
          <w:color w:val="000000"/>
        </w:rPr>
        <w:t>Welsh Government (2003) </w:t>
      </w:r>
      <w:r w:rsidRPr="00DB4D15">
        <w:rPr>
          <w:rFonts w:ascii="Arial" w:eastAsia="Times New Roman" w:hAnsi="Arial" w:cs="Arial"/>
          <w:i/>
          <w:iCs/>
          <w:color w:val="000000"/>
        </w:rPr>
        <w:t>Developing the Curriculum Cymreig</w:t>
      </w:r>
      <w:r w:rsidRPr="00DB4D15">
        <w:rPr>
          <w:rFonts w:ascii="Arial" w:eastAsia="Times New Roman" w:hAnsi="Arial" w:cs="Arial"/>
          <w:color w:val="000000"/>
        </w:rPr>
        <w:t>. Surrey:ACCAC</w:t>
      </w:r>
    </w:p>
    <w:p w:rsidR="00DB4D15" w:rsidRPr="00DB4D15" w:rsidRDefault="00DB4D15" w:rsidP="00FD2D24">
      <w:pPr>
        <w:spacing w:line="360" w:lineRule="auto"/>
        <w:rPr>
          <w:rFonts w:ascii="Arial" w:eastAsia="Times New Roman" w:hAnsi="Arial" w:cs="Arial"/>
        </w:rPr>
      </w:pPr>
    </w:p>
    <w:p w:rsidR="00DB4D15" w:rsidRPr="00DB4D15" w:rsidRDefault="00DB4D15" w:rsidP="00FD2D24">
      <w:pPr>
        <w:spacing w:line="360" w:lineRule="auto"/>
        <w:rPr>
          <w:rFonts w:ascii="Arial" w:eastAsia="Times New Roman" w:hAnsi="Arial" w:cs="Arial"/>
        </w:rPr>
      </w:pPr>
      <w:r w:rsidRPr="00DB4D15">
        <w:rPr>
          <w:rFonts w:ascii="Arial" w:eastAsia="Times New Roman" w:hAnsi="Arial" w:cs="Arial"/>
          <w:color w:val="000000"/>
        </w:rPr>
        <w:t>Welsh Government (2008) ‘Welsh</w:t>
      </w:r>
      <w:r w:rsidR="00FD2D24">
        <w:rPr>
          <w:rFonts w:ascii="Arial" w:eastAsia="Times New Roman" w:hAnsi="Arial" w:cs="Arial"/>
          <w:color w:val="000000"/>
        </w:rPr>
        <w:t xml:space="preserve"> </w:t>
      </w:r>
      <w:r w:rsidRPr="00DB4D15">
        <w:rPr>
          <w:rFonts w:ascii="Arial" w:eastAsia="Times New Roman" w:hAnsi="Arial" w:cs="Arial"/>
          <w:color w:val="000000"/>
        </w:rPr>
        <w:t>Language Development’ </w:t>
      </w:r>
      <w:hyperlink r:id="rId7" w:history="1">
        <w:r w:rsidRPr="00DB4D15">
          <w:rPr>
            <w:rFonts w:ascii="Arial" w:eastAsia="Times New Roman" w:hAnsi="Arial" w:cs="Arial"/>
            <w:color w:val="0000FF"/>
            <w:u w:val="single"/>
          </w:rPr>
          <w:t>http://</w:t>
        </w:r>
      </w:hyperlink>
      <w:hyperlink r:id="rId8" w:history="1">
        <w:r w:rsidRPr="00DB4D15">
          <w:rPr>
            <w:rFonts w:ascii="Arial" w:eastAsia="Times New Roman" w:hAnsi="Arial" w:cs="Arial"/>
            <w:color w:val="0000FF"/>
            <w:u w:val="single"/>
          </w:rPr>
          <w:t>gov.wales/docs/dcells/publications/141111-welsh-language-development-en.pdf</w:t>
        </w:r>
      </w:hyperlink>
      <w:r w:rsidRPr="00DB4D15">
        <w:rPr>
          <w:rFonts w:ascii="Arial" w:eastAsia="Times New Roman" w:hAnsi="Arial" w:cs="Arial"/>
          <w:color w:val="000000"/>
        </w:rPr>
        <w:t> [Accessed: </w:t>
      </w:r>
      <w:r w:rsidRPr="00DB4D15">
        <w:rPr>
          <w:rFonts w:ascii="Arial" w:eastAsia="Times New Roman" w:hAnsi="Arial" w:cs="Arial"/>
          <w:color w:val="000000"/>
        </w:rPr>
        <w:t>5 April</w:t>
      </w:r>
      <w:r w:rsidRPr="00DB4D15">
        <w:rPr>
          <w:rFonts w:ascii="Arial" w:eastAsia="Times New Roman" w:hAnsi="Arial" w:cs="Arial"/>
          <w:color w:val="000000"/>
        </w:rPr>
        <w:t xml:space="preserve"> 201</w:t>
      </w:r>
      <w:r w:rsidRPr="00DB4D15">
        <w:rPr>
          <w:rFonts w:ascii="Arial" w:eastAsia="Times New Roman" w:hAnsi="Arial" w:cs="Arial"/>
          <w:color w:val="000000"/>
        </w:rPr>
        <w:t>9</w:t>
      </w:r>
      <w:r w:rsidRPr="00DB4D15">
        <w:rPr>
          <w:rFonts w:ascii="Arial" w:eastAsia="Times New Roman" w:hAnsi="Arial" w:cs="Arial"/>
          <w:color w:val="000000"/>
        </w:rPr>
        <w:t>].</w:t>
      </w:r>
    </w:p>
    <w:p w:rsidR="00DB4D15" w:rsidRPr="00DB4D15" w:rsidRDefault="00DB4D15" w:rsidP="00FD2D24">
      <w:pPr>
        <w:spacing w:before="100" w:beforeAutospacing="1" w:after="100" w:afterAutospacing="1" w:line="360" w:lineRule="auto"/>
        <w:jc w:val="both"/>
        <w:rPr>
          <w:rFonts w:ascii="Arial" w:eastAsia="Times New Roman" w:hAnsi="Arial" w:cs="Arial"/>
          <w:color w:val="2E2A26"/>
        </w:rPr>
      </w:pPr>
      <w:r w:rsidRPr="00DB4D15">
        <w:rPr>
          <w:rFonts w:ascii="Arial" w:eastAsia="Times New Roman" w:hAnsi="Arial" w:cs="Arial"/>
          <w:color w:val="2E2A26"/>
        </w:rPr>
        <w:t> </w:t>
      </w:r>
    </w:p>
    <w:p w:rsidR="00DB4D15" w:rsidRPr="00E75F38" w:rsidRDefault="00DB4D15" w:rsidP="00FD2D24">
      <w:pPr>
        <w:spacing w:line="360" w:lineRule="auto"/>
        <w:jc w:val="both"/>
        <w:rPr>
          <w:rFonts w:ascii="Times New Roman" w:eastAsia="Times New Roman" w:hAnsi="Times New Roman" w:cs="Times New Roman"/>
        </w:rPr>
      </w:pPr>
    </w:p>
    <w:p w:rsidR="00E75F38" w:rsidRPr="0024297D" w:rsidRDefault="00E75F38" w:rsidP="00FD2D24">
      <w:pPr>
        <w:jc w:val="both"/>
        <w:rPr>
          <w:rFonts w:ascii="Arial" w:hAnsi="Arial" w:cs="Arial"/>
          <w:u w:val="single"/>
          <w:lang w:val="en-GB"/>
        </w:rPr>
      </w:pPr>
    </w:p>
    <w:sectPr w:rsidR="00E75F38" w:rsidRPr="0024297D" w:rsidSect="00B74EA3">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08D2" w:rsidRDefault="00B408D2" w:rsidP="009B60BF">
      <w:r>
        <w:separator/>
      </w:r>
    </w:p>
  </w:endnote>
  <w:endnote w:type="continuationSeparator" w:id="0">
    <w:p w:rsidR="00B408D2" w:rsidRDefault="00B408D2" w:rsidP="009B6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05720180"/>
      <w:docPartObj>
        <w:docPartGallery w:val="Page Numbers (Bottom of Page)"/>
        <w:docPartUnique/>
      </w:docPartObj>
    </w:sdtPr>
    <w:sdtContent>
      <w:p w:rsidR="009B60BF" w:rsidRDefault="009B60BF" w:rsidP="00E946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B60BF" w:rsidRDefault="009B60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9975377"/>
      <w:docPartObj>
        <w:docPartGallery w:val="Page Numbers (Bottom of Page)"/>
        <w:docPartUnique/>
      </w:docPartObj>
    </w:sdtPr>
    <w:sdtContent>
      <w:p w:rsidR="009B60BF" w:rsidRDefault="009B60BF" w:rsidP="00E946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B60BF" w:rsidRDefault="009B6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08D2" w:rsidRDefault="00B408D2" w:rsidP="009B60BF">
      <w:r>
        <w:separator/>
      </w:r>
    </w:p>
  </w:footnote>
  <w:footnote w:type="continuationSeparator" w:id="0">
    <w:p w:rsidR="00B408D2" w:rsidRDefault="00B408D2" w:rsidP="009B60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60BF" w:rsidRDefault="009B60BF">
    <w:pPr>
      <w:pStyle w:val="Header"/>
    </w:pPr>
    <w:r>
      <w:t>EAEE4006</w:t>
    </w:r>
    <w:r>
      <w:ptab w:relativeTo="margin" w:alignment="center" w:leader="none"/>
    </w:r>
    <w:r>
      <w:t>1811204</w:t>
    </w:r>
    <w:r>
      <w:ptab w:relativeTo="margin" w:alignment="right" w:leader="none"/>
    </w:r>
    <w:r>
      <w:t>Word</w:t>
    </w:r>
    <w:r w:rsidR="002D4FC9">
      <w:t xml:space="preserve"> count; 1653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6378B6"/>
    <w:multiLevelType w:val="hybridMultilevel"/>
    <w:tmpl w:val="44221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F07F86"/>
    <w:multiLevelType w:val="hybridMultilevel"/>
    <w:tmpl w:val="192E6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11448C"/>
    <w:multiLevelType w:val="hybridMultilevel"/>
    <w:tmpl w:val="F496C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17788A"/>
    <w:multiLevelType w:val="hybridMultilevel"/>
    <w:tmpl w:val="2FF4EA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CA2CC5"/>
    <w:multiLevelType w:val="hybridMultilevel"/>
    <w:tmpl w:val="7CB0DA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676399"/>
    <w:multiLevelType w:val="hybridMultilevel"/>
    <w:tmpl w:val="5686D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AE57B5"/>
    <w:multiLevelType w:val="multilevel"/>
    <w:tmpl w:val="E56CE6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8E06F9"/>
    <w:multiLevelType w:val="hybridMultilevel"/>
    <w:tmpl w:val="47FAC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3"/>
  </w:num>
  <w:num w:numId="4">
    <w:abstractNumId w:val="5"/>
  </w:num>
  <w:num w:numId="5">
    <w:abstractNumId w:val="4"/>
  </w:num>
  <w:num w:numId="6">
    <w:abstractNumId w:val="0"/>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0BF"/>
    <w:rsid w:val="0000565F"/>
    <w:rsid w:val="000818E8"/>
    <w:rsid w:val="0024297D"/>
    <w:rsid w:val="00260145"/>
    <w:rsid w:val="002D4FC9"/>
    <w:rsid w:val="00391036"/>
    <w:rsid w:val="003B3DF5"/>
    <w:rsid w:val="003B53D8"/>
    <w:rsid w:val="004443D0"/>
    <w:rsid w:val="0051048E"/>
    <w:rsid w:val="005D4B6F"/>
    <w:rsid w:val="00614EED"/>
    <w:rsid w:val="006E596F"/>
    <w:rsid w:val="00747285"/>
    <w:rsid w:val="007E39B3"/>
    <w:rsid w:val="009B60BF"/>
    <w:rsid w:val="00AE11F8"/>
    <w:rsid w:val="00B408D2"/>
    <w:rsid w:val="00B66E18"/>
    <w:rsid w:val="00B74EA3"/>
    <w:rsid w:val="00C02ABA"/>
    <w:rsid w:val="00D84834"/>
    <w:rsid w:val="00DB4D15"/>
    <w:rsid w:val="00DD1B06"/>
    <w:rsid w:val="00E7318B"/>
    <w:rsid w:val="00E75F38"/>
    <w:rsid w:val="00E8467F"/>
    <w:rsid w:val="00EF16B3"/>
    <w:rsid w:val="00F21469"/>
    <w:rsid w:val="00F51D7C"/>
    <w:rsid w:val="00F91FBC"/>
    <w:rsid w:val="00FA221A"/>
    <w:rsid w:val="00FD2D24"/>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ecimalSymbol w:val="."/>
  <w:listSeparator w:val=","/>
  <w14:docId w14:val="56286653"/>
  <w15:chartTrackingRefBased/>
  <w15:docId w15:val="{E06C8697-2D62-F64C-A9C4-746B3F993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B60BF"/>
    <w:pPr>
      <w:tabs>
        <w:tab w:val="center" w:pos="4680"/>
        <w:tab w:val="right" w:pos="9360"/>
      </w:tabs>
    </w:pPr>
  </w:style>
  <w:style w:type="character" w:customStyle="1" w:styleId="FooterChar">
    <w:name w:val="Footer Char"/>
    <w:basedOn w:val="DefaultParagraphFont"/>
    <w:link w:val="Footer"/>
    <w:uiPriority w:val="99"/>
    <w:rsid w:val="009B60BF"/>
  </w:style>
  <w:style w:type="character" w:styleId="PageNumber">
    <w:name w:val="page number"/>
    <w:basedOn w:val="DefaultParagraphFont"/>
    <w:uiPriority w:val="99"/>
    <w:semiHidden/>
    <w:unhideWhenUsed/>
    <w:rsid w:val="009B60BF"/>
  </w:style>
  <w:style w:type="paragraph" w:styleId="Header">
    <w:name w:val="header"/>
    <w:basedOn w:val="Normal"/>
    <w:link w:val="HeaderChar"/>
    <w:uiPriority w:val="99"/>
    <w:unhideWhenUsed/>
    <w:rsid w:val="009B60BF"/>
    <w:pPr>
      <w:tabs>
        <w:tab w:val="center" w:pos="4680"/>
        <w:tab w:val="right" w:pos="9360"/>
      </w:tabs>
    </w:pPr>
  </w:style>
  <w:style w:type="character" w:customStyle="1" w:styleId="HeaderChar">
    <w:name w:val="Header Char"/>
    <w:basedOn w:val="DefaultParagraphFont"/>
    <w:link w:val="Header"/>
    <w:uiPriority w:val="99"/>
    <w:rsid w:val="009B60BF"/>
  </w:style>
  <w:style w:type="paragraph" w:styleId="ListParagraph">
    <w:name w:val="List Paragraph"/>
    <w:basedOn w:val="Normal"/>
    <w:uiPriority w:val="34"/>
    <w:qFormat/>
    <w:rsid w:val="00C02ABA"/>
    <w:pPr>
      <w:ind w:left="720"/>
      <w:contextualSpacing/>
    </w:pPr>
  </w:style>
  <w:style w:type="character" w:customStyle="1" w:styleId="apple-converted-space">
    <w:name w:val="apple-converted-space"/>
    <w:basedOn w:val="DefaultParagraphFont"/>
    <w:rsid w:val="0024297D"/>
  </w:style>
  <w:style w:type="character" w:styleId="Emphasis">
    <w:name w:val="Emphasis"/>
    <w:basedOn w:val="DefaultParagraphFont"/>
    <w:uiPriority w:val="20"/>
    <w:qFormat/>
    <w:rsid w:val="00E75F38"/>
    <w:rPr>
      <w:i/>
      <w:iCs/>
    </w:rPr>
  </w:style>
  <w:style w:type="paragraph" w:styleId="NormalWeb">
    <w:name w:val="Normal (Web)"/>
    <w:basedOn w:val="Normal"/>
    <w:uiPriority w:val="99"/>
    <w:semiHidden/>
    <w:unhideWhenUsed/>
    <w:rsid w:val="00E75F38"/>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DB4D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73131">
      <w:bodyDiv w:val="1"/>
      <w:marLeft w:val="0"/>
      <w:marRight w:val="0"/>
      <w:marTop w:val="0"/>
      <w:marBottom w:val="0"/>
      <w:divBdr>
        <w:top w:val="none" w:sz="0" w:space="0" w:color="auto"/>
        <w:left w:val="none" w:sz="0" w:space="0" w:color="auto"/>
        <w:bottom w:val="none" w:sz="0" w:space="0" w:color="auto"/>
        <w:right w:val="none" w:sz="0" w:space="0" w:color="auto"/>
      </w:divBdr>
    </w:div>
    <w:div w:id="291063435">
      <w:bodyDiv w:val="1"/>
      <w:marLeft w:val="0"/>
      <w:marRight w:val="0"/>
      <w:marTop w:val="0"/>
      <w:marBottom w:val="0"/>
      <w:divBdr>
        <w:top w:val="none" w:sz="0" w:space="0" w:color="auto"/>
        <w:left w:val="none" w:sz="0" w:space="0" w:color="auto"/>
        <w:bottom w:val="none" w:sz="0" w:space="0" w:color="auto"/>
        <w:right w:val="none" w:sz="0" w:space="0" w:color="auto"/>
      </w:divBdr>
    </w:div>
    <w:div w:id="295256667">
      <w:bodyDiv w:val="1"/>
      <w:marLeft w:val="0"/>
      <w:marRight w:val="0"/>
      <w:marTop w:val="0"/>
      <w:marBottom w:val="0"/>
      <w:divBdr>
        <w:top w:val="none" w:sz="0" w:space="0" w:color="auto"/>
        <w:left w:val="none" w:sz="0" w:space="0" w:color="auto"/>
        <w:bottom w:val="none" w:sz="0" w:space="0" w:color="auto"/>
        <w:right w:val="none" w:sz="0" w:space="0" w:color="auto"/>
      </w:divBdr>
    </w:div>
    <w:div w:id="334766723">
      <w:bodyDiv w:val="1"/>
      <w:marLeft w:val="0"/>
      <w:marRight w:val="0"/>
      <w:marTop w:val="0"/>
      <w:marBottom w:val="0"/>
      <w:divBdr>
        <w:top w:val="none" w:sz="0" w:space="0" w:color="auto"/>
        <w:left w:val="none" w:sz="0" w:space="0" w:color="auto"/>
        <w:bottom w:val="none" w:sz="0" w:space="0" w:color="auto"/>
        <w:right w:val="none" w:sz="0" w:space="0" w:color="auto"/>
      </w:divBdr>
      <w:divsChild>
        <w:div w:id="1054503154">
          <w:marLeft w:val="0"/>
          <w:marRight w:val="0"/>
          <w:marTop w:val="0"/>
          <w:marBottom w:val="0"/>
          <w:divBdr>
            <w:top w:val="none" w:sz="0" w:space="0" w:color="auto"/>
            <w:left w:val="none" w:sz="0" w:space="0" w:color="auto"/>
            <w:bottom w:val="none" w:sz="0" w:space="0" w:color="auto"/>
            <w:right w:val="none" w:sz="0" w:space="0" w:color="auto"/>
          </w:divBdr>
          <w:divsChild>
            <w:div w:id="1588612520">
              <w:marLeft w:val="0"/>
              <w:marRight w:val="0"/>
              <w:marTop w:val="0"/>
              <w:marBottom w:val="0"/>
              <w:divBdr>
                <w:top w:val="none" w:sz="0" w:space="0" w:color="auto"/>
                <w:left w:val="none" w:sz="0" w:space="0" w:color="auto"/>
                <w:bottom w:val="none" w:sz="0" w:space="0" w:color="auto"/>
                <w:right w:val="none" w:sz="0" w:space="0" w:color="auto"/>
              </w:divBdr>
              <w:divsChild>
                <w:div w:id="1593470783">
                  <w:marLeft w:val="0"/>
                  <w:marRight w:val="0"/>
                  <w:marTop w:val="0"/>
                  <w:marBottom w:val="0"/>
                  <w:divBdr>
                    <w:top w:val="none" w:sz="0" w:space="0" w:color="auto"/>
                    <w:left w:val="none" w:sz="0" w:space="0" w:color="auto"/>
                    <w:bottom w:val="none" w:sz="0" w:space="0" w:color="auto"/>
                    <w:right w:val="none" w:sz="0" w:space="0" w:color="auto"/>
                  </w:divBdr>
                  <w:divsChild>
                    <w:div w:id="1410612014">
                      <w:marLeft w:val="0"/>
                      <w:marRight w:val="0"/>
                      <w:marTop w:val="0"/>
                      <w:marBottom w:val="0"/>
                      <w:divBdr>
                        <w:top w:val="none" w:sz="0" w:space="0" w:color="auto"/>
                        <w:left w:val="none" w:sz="0" w:space="0" w:color="auto"/>
                        <w:bottom w:val="none" w:sz="0" w:space="0" w:color="auto"/>
                        <w:right w:val="none" w:sz="0" w:space="0" w:color="auto"/>
                      </w:divBdr>
                      <w:divsChild>
                        <w:div w:id="527178639">
                          <w:marLeft w:val="0"/>
                          <w:marRight w:val="0"/>
                          <w:marTop w:val="0"/>
                          <w:marBottom w:val="0"/>
                          <w:divBdr>
                            <w:top w:val="none" w:sz="0" w:space="0" w:color="auto"/>
                            <w:left w:val="none" w:sz="0" w:space="0" w:color="auto"/>
                            <w:bottom w:val="none" w:sz="0" w:space="0" w:color="auto"/>
                            <w:right w:val="none" w:sz="0" w:space="0" w:color="auto"/>
                          </w:divBdr>
                          <w:divsChild>
                            <w:div w:id="1725256090">
                              <w:marLeft w:val="0"/>
                              <w:marRight w:val="0"/>
                              <w:marTop w:val="0"/>
                              <w:marBottom w:val="0"/>
                              <w:divBdr>
                                <w:top w:val="none" w:sz="0" w:space="0" w:color="auto"/>
                                <w:left w:val="none" w:sz="0" w:space="0" w:color="auto"/>
                                <w:bottom w:val="none" w:sz="0" w:space="0" w:color="auto"/>
                                <w:right w:val="none" w:sz="0" w:space="0" w:color="auto"/>
                              </w:divBdr>
                              <w:divsChild>
                                <w:div w:id="161404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239133">
      <w:bodyDiv w:val="1"/>
      <w:marLeft w:val="0"/>
      <w:marRight w:val="0"/>
      <w:marTop w:val="0"/>
      <w:marBottom w:val="0"/>
      <w:divBdr>
        <w:top w:val="none" w:sz="0" w:space="0" w:color="auto"/>
        <w:left w:val="none" w:sz="0" w:space="0" w:color="auto"/>
        <w:bottom w:val="none" w:sz="0" w:space="0" w:color="auto"/>
        <w:right w:val="none" w:sz="0" w:space="0" w:color="auto"/>
      </w:divBdr>
    </w:div>
    <w:div w:id="469520202">
      <w:bodyDiv w:val="1"/>
      <w:marLeft w:val="0"/>
      <w:marRight w:val="0"/>
      <w:marTop w:val="0"/>
      <w:marBottom w:val="0"/>
      <w:divBdr>
        <w:top w:val="none" w:sz="0" w:space="0" w:color="auto"/>
        <w:left w:val="none" w:sz="0" w:space="0" w:color="auto"/>
        <w:bottom w:val="none" w:sz="0" w:space="0" w:color="auto"/>
        <w:right w:val="none" w:sz="0" w:space="0" w:color="auto"/>
      </w:divBdr>
    </w:div>
    <w:div w:id="721951620">
      <w:bodyDiv w:val="1"/>
      <w:marLeft w:val="0"/>
      <w:marRight w:val="0"/>
      <w:marTop w:val="0"/>
      <w:marBottom w:val="0"/>
      <w:divBdr>
        <w:top w:val="none" w:sz="0" w:space="0" w:color="auto"/>
        <w:left w:val="none" w:sz="0" w:space="0" w:color="auto"/>
        <w:bottom w:val="none" w:sz="0" w:space="0" w:color="auto"/>
        <w:right w:val="none" w:sz="0" w:space="0" w:color="auto"/>
      </w:divBdr>
    </w:div>
    <w:div w:id="824587655">
      <w:bodyDiv w:val="1"/>
      <w:marLeft w:val="0"/>
      <w:marRight w:val="0"/>
      <w:marTop w:val="0"/>
      <w:marBottom w:val="0"/>
      <w:divBdr>
        <w:top w:val="none" w:sz="0" w:space="0" w:color="auto"/>
        <w:left w:val="none" w:sz="0" w:space="0" w:color="auto"/>
        <w:bottom w:val="none" w:sz="0" w:space="0" w:color="auto"/>
        <w:right w:val="none" w:sz="0" w:space="0" w:color="auto"/>
      </w:divBdr>
    </w:div>
    <w:div w:id="942372887">
      <w:bodyDiv w:val="1"/>
      <w:marLeft w:val="0"/>
      <w:marRight w:val="0"/>
      <w:marTop w:val="0"/>
      <w:marBottom w:val="0"/>
      <w:divBdr>
        <w:top w:val="none" w:sz="0" w:space="0" w:color="auto"/>
        <w:left w:val="none" w:sz="0" w:space="0" w:color="auto"/>
        <w:bottom w:val="none" w:sz="0" w:space="0" w:color="auto"/>
        <w:right w:val="none" w:sz="0" w:space="0" w:color="auto"/>
      </w:divBdr>
    </w:div>
    <w:div w:id="990525876">
      <w:bodyDiv w:val="1"/>
      <w:marLeft w:val="0"/>
      <w:marRight w:val="0"/>
      <w:marTop w:val="0"/>
      <w:marBottom w:val="0"/>
      <w:divBdr>
        <w:top w:val="none" w:sz="0" w:space="0" w:color="auto"/>
        <w:left w:val="none" w:sz="0" w:space="0" w:color="auto"/>
        <w:bottom w:val="none" w:sz="0" w:space="0" w:color="auto"/>
        <w:right w:val="none" w:sz="0" w:space="0" w:color="auto"/>
      </w:divBdr>
    </w:div>
    <w:div w:id="1226261328">
      <w:bodyDiv w:val="1"/>
      <w:marLeft w:val="0"/>
      <w:marRight w:val="0"/>
      <w:marTop w:val="0"/>
      <w:marBottom w:val="0"/>
      <w:divBdr>
        <w:top w:val="none" w:sz="0" w:space="0" w:color="auto"/>
        <w:left w:val="none" w:sz="0" w:space="0" w:color="auto"/>
        <w:bottom w:val="none" w:sz="0" w:space="0" w:color="auto"/>
        <w:right w:val="none" w:sz="0" w:space="0" w:color="auto"/>
      </w:divBdr>
    </w:div>
    <w:div w:id="1242905977">
      <w:bodyDiv w:val="1"/>
      <w:marLeft w:val="0"/>
      <w:marRight w:val="0"/>
      <w:marTop w:val="0"/>
      <w:marBottom w:val="0"/>
      <w:divBdr>
        <w:top w:val="none" w:sz="0" w:space="0" w:color="auto"/>
        <w:left w:val="none" w:sz="0" w:space="0" w:color="auto"/>
        <w:bottom w:val="none" w:sz="0" w:space="0" w:color="auto"/>
        <w:right w:val="none" w:sz="0" w:space="0" w:color="auto"/>
      </w:divBdr>
    </w:div>
    <w:div w:id="1287932134">
      <w:bodyDiv w:val="1"/>
      <w:marLeft w:val="0"/>
      <w:marRight w:val="0"/>
      <w:marTop w:val="0"/>
      <w:marBottom w:val="0"/>
      <w:divBdr>
        <w:top w:val="none" w:sz="0" w:space="0" w:color="auto"/>
        <w:left w:val="none" w:sz="0" w:space="0" w:color="auto"/>
        <w:bottom w:val="none" w:sz="0" w:space="0" w:color="auto"/>
        <w:right w:val="none" w:sz="0" w:space="0" w:color="auto"/>
      </w:divBdr>
    </w:div>
    <w:div w:id="1399088329">
      <w:bodyDiv w:val="1"/>
      <w:marLeft w:val="0"/>
      <w:marRight w:val="0"/>
      <w:marTop w:val="0"/>
      <w:marBottom w:val="0"/>
      <w:divBdr>
        <w:top w:val="none" w:sz="0" w:space="0" w:color="auto"/>
        <w:left w:val="none" w:sz="0" w:space="0" w:color="auto"/>
        <w:bottom w:val="none" w:sz="0" w:space="0" w:color="auto"/>
        <w:right w:val="none" w:sz="0" w:space="0" w:color="auto"/>
      </w:divBdr>
    </w:div>
    <w:div w:id="1446579695">
      <w:bodyDiv w:val="1"/>
      <w:marLeft w:val="0"/>
      <w:marRight w:val="0"/>
      <w:marTop w:val="0"/>
      <w:marBottom w:val="0"/>
      <w:divBdr>
        <w:top w:val="none" w:sz="0" w:space="0" w:color="auto"/>
        <w:left w:val="none" w:sz="0" w:space="0" w:color="auto"/>
        <w:bottom w:val="none" w:sz="0" w:space="0" w:color="auto"/>
        <w:right w:val="none" w:sz="0" w:space="0" w:color="auto"/>
      </w:divBdr>
    </w:div>
    <w:div w:id="1466242916">
      <w:bodyDiv w:val="1"/>
      <w:marLeft w:val="0"/>
      <w:marRight w:val="0"/>
      <w:marTop w:val="0"/>
      <w:marBottom w:val="0"/>
      <w:divBdr>
        <w:top w:val="none" w:sz="0" w:space="0" w:color="auto"/>
        <w:left w:val="none" w:sz="0" w:space="0" w:color="auto"/>
        <w:bottom w:val="none" w:sz="0" w:space="0" w:color="auto"/>
        <w:right w:val="none" w:sz="0" w:space="0" w:color="auto"/>
      </w:divBdr>
    </w:div>
    <w:div w:id="1684285799">
      <w:bodyDiv w:val="1"/>
      <w:marLeft w:val="0"/>
      <w:marRight w:val="0"/>
      <w:marTop w:val="0"/>
      <w:marBottom w:val="0"/>
      <w:divBdr>
        <w:top w:val="none" w:sz="0" w:space="0" w:color="auto"/>
        <w:left w:val="none" w:sz="0" w:space="0" w:color="auto"/>
        <w:bottom w:val="none" w:sz="0" w:space="0" w:color="auto"/>
        <w:right w:val="none" w:sz="0" w:space="0" w:color="auto"/>
      </w:divBdr>
    </w:div>
    <w:div w:id="1703824972">
      <w:bodyDiv w:val="1"/>
      <w:marLeft w:val="0"/>
      <w:marRight w:val="0"/>
      <w:marTop w:val="0"/>
      <w:marBottom w:val="0"/>
      <w:divBdr>
        <w:top w:val="none" w:sz="0" w:space="0" w:color="auto"/>
        <w:left w:val="none" w:sz="0" w:space="0" w:color="auto"/>
        <w:bottom w:val="none" w:sz="0" w:space="0" w:color="auto"/>
        <w:right w:val="none" w:sz="0" w:space="0" w:color="auto"/>
      </w:divBdr>
    </w:div>
    <w:div w:id="1898589140">
      <w:bodyDiv w:val="1"/>
      <w:marLeft w:val="0"/>
      <w:marRight w:val="0"/>
      <w:marTop w:val="0"/>
      <w:marBottom w:val="0"/>
      <w:divBdr>
        <w:top w:val="none" w:sz="0" w:space="0" w:color="auto"/>
        <w:left w:val="none" w:sz="0" w:space="0" w:color="auto"/>
        <w:bottom w:val="none" w:sz="0" w:space="0" w:color="auto"/>
        <w:right w:val="none" w:sz="0" w:space="0" w:color="auto"/>
      </w:divBdr>
    </w:div>
    <w:div w:id="2022854221">
      <w:bodyDiv w:val="1"/>
      <w:marLeft w:val="0"/>
      <w:marRight w:val="0"/>
      <w:marTop w:val="0"/>
      <w:marBottom w:val="0"/>
      <w:divBdr>
        <w:top w:val="none" w:sz="0" w:space="0" w:color="auto"/>
        <w:left w:val="none" w:sz="0" w:space="0" w:color="auto"/>
        <w:bottom w:val="none" w:sz="0" w:space="0" w:color="auto"/>
        <w:right w:val="none" w:sz="0" w:space="0" w:color="auto"/>
      </w:divBdr>
    </w:div>
    <w:div w:id="210005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41111-welsh-language-development-e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wales/docs/dcells/publications/141111-welsh-language-development-e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9</Pages>
  <Words>2125</Words>
  <Characters>12115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TINNUCHE C. (980767)</dc:creator>
  <cp:keywords/>
  <dc:description/>
  <cp:lastModifiedBy>TINNUCHE C. (980767)</cp:lastModifiedBy>
  <cp:revision>5</cp:revision>
  <dcterms:created xsi:type="dcterms:W3CDTF">2019-04-04T12:08:00Z</dcterms:created>
  <dcterms:modified xsi:type="dcterms:W3CDTF">2019-04-05T11:34:00Z</dcterms:modified>
</cp:coreProperties>
</file>