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EC4D0D" w14:textId="77777777" w:rsidR="00A5134B" w:rsidRPr="00D215E4" w:rsidRDefault="00A5134B" w:rsidP="00A5134B">
      <w:pPr>
        <w:jc w:val="center"/>
        <w:rPr>
          <w:rFonts w:ascii="Arial" w:hAnsi="Arial" w:cs="Arial"/>
          <w:b/>
          <w:sz w:val="28"/>
          <w:szCs w:val="28"/>
        </w:rPr>
      </w:pPr>
    </w:p>
    <w:p w14:paraId="6FD0D4AC" w14:textId="3E3E14C3" w:rsidR="00A5134B" w:rsidRPr="00D215E4" w:rsidRDefault="00C223C1" w:rsidP="00B81BF7">
      <w:pPr>
        <w:pStyle w:val="Heading1"/>
        <w:jc w:val="center"/>
        <w:rPr>
          <w:rFonts w:ascii="Arial" w:hAnsi="Arial" w:cs="Arial"/>
          <w:b/>
        </w:rPr>
      </w:pPr>
      <w:r w:rsidRPr="00D215E4">
        <w:rPr>
          <w:rFonts w:ascii="Arial" w:hAnsi="Arial" w:cs="Arial"/>
          <w:noProof/>
        </w:rPr>
        <w:drawing>
          <wp:inline distT="0" distB="0" distL="0" distR="0" wp14:anchorId="6EAF5A33" wp14:editId="25F894ED">
            <wp:extent cx="3095625" cy="1266825"/>
            <wp:effectExtent l="19050" t="0" r="28575" b="4476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3095625" cy="12668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1511B1D" w14:textId="77777777" w:rsidR="005C7310" w:rsidRPr="00D215E4" w:rsidRDefault="005C7310" w:rsidP="00B81BF7">
      <w:pPr>
        <w:rPr>
          <w:rFonts w:ascii="Arial" w:hAnsi="Arial" w:cs="Arial"/>
          <w:b/>
          <w:sz w:val="28"/>
          <w:szCs w:val="28"/>
        </w:rPr>
      </w:pPr>
    </w:p>
    <w:p w14:paraId="58AC26B1" w14:textId="1192FB65" w:rsidR="00A5134B" w:rsidRPr="00D215E4" w:rsidRDefault="00C223C1" w:rsidP="00B81BF7">
      <w:pPr>
        <w:rPr>
          <w:rFonts w:ascii="Arial" w:hAnsi="Arial" w:cs="Arial"/>
          <w:b/>
          <w:sz w:val="28"/>
          <w:szCs w:val="28"/>
        </w:rPr>
      </w:pPr>
      <w:proofErr w:type="gramStart"/>
      <w:r w:rsidRPr="00D215E4">
        <w:rPr>
          <w:rFonts w:ascii="Arial" w:hAnsi="Arial" w:cs="Arial"/>
          <w:b/>
          <w:sz w:val="28"/>
          <w:szCs w:val="28"/>
        </w:rPr>
        <w:t>NAME</w:t>
      </w:r>
      <w:r w:rsidRPr="00D215E4">
        <w:rPr>
          <w:rFonts w:ascii="Arial" w:hAnsi="Arial" w:cs="Arial"/>
          <w:sz w:val="28"/>
          <w:szCs w:val="28"/>
        </w:rPr>
        <w:t xml:space="preserve"> </w:t>
      </w:r>
      <w:r w:rsidRPr="00D215E4">
        <w:rPr>
          <w:rFonts w:ascii="Arial" w:hAnsi="Arial" w:cs="Arial"/>
          <w:b/>
          <w:sz w:val="28"/>
          <w:szCs w:val="28"/>
        </w:rPr>
        <w:t>:</w:t>
      </w:r>
      <w:r w:rsidRPr="00D215E4">
        <w:rPr>
          <w:rFonts w:ascii="Arial" w:hAnsi="Arial" w:cs="Arial"/>
          <w:sz w:val="28"/>
          <w:szCs w:val="28"/>
        </w:rPr>
        <w:t>-</w:t>
      </w:r>
      <w:proofErr w:type="gramEnd"/>
      <w:r w:rsidRPr="00D215E4">
        <w:rPr>
          <w:rFonts w:ascii="Arial" w:hAnsi="Arial" w:cs="Arial"/>
          <w:b/>
          <w:sz w:val="28"/>
          <w:szCs w:val="28"/>
        </w:rPr>
        <w:t xml:space="preserve"> </w:t>
      </w:r>
      <w:r w:rsidRPr="00D215E4">
        <w:rPr>
          <w:rFonts w:ascii="Arial" w:hAnsi="Arial" w:cs="Arial"/>
          <w:sz w:val="28"/>
          <w:szCs w:val="28"/>
        </w:rPr>
        <w:t>KARAN RAJESHBHAI</w:t>
      </w:r>
      <w:r w:rsidR="00B81BF7" w:rsidRPr="00D215E4">
        <w:rPr>
          <w:rFonts w:ascii="Arial" w:hAnsi="Arial" w:cs="Arial"/>
          <w:sz w:val="28"/>
          <w:szCs w:val="28"/>
        </w:rPr>
        <w:t xml:space="preserve"> </w:t>
      </w:r>
      <w:r w:rsidRPr="00D215E4">
        <w:rPr>
          <w:rFonts w:ascii="Arial" w:hAnsi="Arial" w:cs="Arial"/>
          <w:sz w:val="28"/>
          <w:szCs w:val="28"/>
        </w:rPr>
        <w:t>SONI</w:t>
      </w:r>
      <w:r w:rsidRPr="00D215E4">
        <w:rPr>
          <w:rFonts w:ascii="Arial" w:hAnsi="Arial" w:cs="Arial"/>
          <w:b/>
          <w:sz w:val="28"/>
          <w:szCs w:val="28"/>
        </w:rPr>
        <w:t xml:space="preserve"> </w:t>
      </w:r>
    </w:p>
    <w:p w14:paraId="52821263" w14:textId="0760EA57" w:rsidR="00C223C1" w:rsidRPr="00D215E4" w:rsidRDefault="00C223C1" w:rsidP="00C223C1">
      <w:pPr>
        <w:rPr>
          <w:rFonts w:ascii="Arial" w:hAnsi="Arial" w:cs="Arial"/>
          <w:sz w:val="28"/>
          <w:szCs w:val="28"/>
        </w:rPr>
      </w:pPr>
      <w:r w:rsidRPr="00D215E4">
        <w:rPr>
          <w:rFonts w:ascii="Arial" w:hAnsi="Arial" w:cs="Arial"/>
          <w:b/>
          <w:sz w:val="28"/>
          <w:szCs w:val="28"/>
        </w:rPr>
        <w:t xml:space="preserve">STUDENT ID :- </w:t>
      </w:r>
      <w:r w:rsidRPr="00D215E4">
        <w:rPr>
          <w:rFonts w:ascii="Arial" w:hAnsi="Arial" w:cs="Arial"/>
          <w:sz w:val="28"/>
          <w:szCs w:val="28"/>
        </w:rPr>
        <w:t>2237322</w:t>
      </w:r>
    </w:p>
    <w:p w14:paraId="6FF38B8F" w14:textId="442A8BD4" w:rsidR="00C223C1" w:rsidRPr="00D215E4" w:rsidRDefault="00B81BF7" w:rsidP="00C223C1">
      <w:pPr>
        <w:rPr>
          <w:rFonts w:ascii="Arial" w:hAnsi="Arial" w:cs="Arial"/>
          <w:b/>
          <w:sz w:val="28"/>
          <w:szCs w:val="28"/>
        </w:rPr>
      </w:pPr>
      <w:r w:rsidRPr="00D215E4">
        <w:rPr>
          <w:rFonts w:ascii="Arial" w:hAnsi="Arial" w:cs="Arial"/>
          <w:b/>
          <w:sz w:val="28"/>
          <w:szCs w:val="28"/>
        </w:rPr>
        <w:t>MODULE</w:t>
      </w:r>
      <w:r w:rsidR="00C223C1" w:rsidRPr="00D215E4">
        <w:rPr>
          <w:rFonts w:ascii="Arial" w:hAnsi="Arial" w:cs="Arial"/>
          <w:b/>
          <w:sz w:val="28"/>
          <w:szCs w:val="28"/>
        </w:rPr>
        <w:t xml:space="preserve"> :- </w:t>
      </w:r>
      <w:r w:rsidR="00C223C1" w:rsidRPr="00D215E4">
        <w:rPr>
          <w:rFonts w:ascii="Arial" w:hAnsi="Arial" w:cs="Arial"/>
          <w:sz w:val="28"/>
          <w:szCs w:val="28"/>
        </w:rPr>
        <w:t>HUMAN</w:t>
      </w:r>
      <w:r w:rsidRPr="00D215E4">
        <w:rPr>
          <w:rFonts w:ascii="Arial" w:hAnsi="Arial" w:cs="Arial"/>
          <w:sz w:val="28"/>
          <w:szCs w:val="28"/>
        </w:rPr>
        <w:t xml:space="preserve"> RESOURCE MANAGEMENT</w:t>
      </w:r>
      <w:r w:rsidRPr="00D215E4">
        <w:rPr>
          <w:rFonts w:ascii="Arial" w:hAnsi="Arial" w:cs="Arial"/>
          <w:b/>
          <w:sz w:val="28"/>
          <w:szCs w:val="28"/>
        </w:rPr>
        <w:t xml:space="preserve"> </w:t>
      </w:r>
    </w:p>
    <w:p w14:paraId="26C743F6" w14:textId="3B3F3EDB" w:rsidR="00C223C1" w:rsidRPr="00D215E4" w:rsidRDefault="00C223C1" w:rsidP="00C223C1">
      <w:pPr>
        <w:rPr>
          <w:rFonts w:ascii="Arial" w:hAnsi="Arial" w:cs="Arial"/>
          <w:b/>
          <w:sz w:val="28"/>
          <w:szCs w:val="28"/>
        </w:rPr>
      </w:pPr>
      <w:r w:rsidRPr="00D215E4">
        <w:rPr>
          <w:rFonts w:ascii="Arial" w:hAnsi="Arial" w:cs="Arial"/>
          <w:b/>
          <w:sz w:val="28"/>
          <w:szCs w:val="28"/>
        </w:rPr>
        <w:t xml:space="preserve">MODULE CODE </w:t>
      </w:r>
      <w:r w:rsidR="00B81BF7" w:rsidRPr="00D215E4">
        <w:rPr>
          <w:rFonts w:ascii="Arial" w:hAnsi="Arial" w:cs="Arial"/>
          <w:b/>
          <w:sz w:val="28"/>
          <w:szCs w:val="28"/>
        </w:rPr>
        <w:t xml:space="preserve">:- </w:t>
      </w:r>
      <w:r w:rsidR="00B81BF7" w:rsidRPr="00D215E4">
        <w:rPr>
          <w:rFonts w:ascii="Arial" w:hAnsi="Arial" w:cs="Arial"/>
          <w:sz w:val="28"/>
          <w:szCs w:val="28"/>
        </w:rPr>
        <w:t>LCMB7000</w:t>
      </w:r>
    </w:p>
    <w:p w14:paraId="4C087621" w14:textId="1985A84D" w:rsidR="00B81BF7" w:rsidRPr="00D215E4" w:rsidRDefault="00B81BF7" w:rsidP="00B81BF7">
      <w:pPr>
        <w:rPr>
          <w:rFonts w:ascii="Arial" w:hAnsi="Arial" w:cs="Arial"/>
          <w:sz w:val="28"/>
          <w:szCs w:val="28"/>
        </w:rPr>
      </w:pPr>
      <w:r w:rsidRPr="00D215E4">
        <w:rPr>
          <w:rFonts w:ascii="Arial" w:hAnsi="Arial" w:cs="Arial"/>
          <w:b/>
          <w:sz w:val="28"/>
          <w:szCs w:val="28"/>
        </w:rPr>
        <w:t xml:space="preserve">LECTURER :- </w:t>
      </w:r>
      <w:r w:rsidR="005500C3">
        <w:rPr>
          <w:rFonts w:ascii="Arial" w:hAnsi="Arial" w:cs="Arial"/>
          <w:sz w:val="28"/>
          <w:szCs w:val="28"/>
        </w:rPr>
        <w:t xml:space="preserve"> </w:t>
      </w:r>
      <w:r w:rsidRPr="00D215E4">
        <w:rPr>
          <w:rFonts w:ascii="Arial" w:hAnsi="Arial" w:cs="Arial"/>
          <w:sz w:val="28"/>
          <w:szCs w:val="28"/>
        </w:rPr>
        <w:t xml:space="preserve">MOHAMED </w:t>
      </w:r>
      <w:r w:rsidR="005500C3">
        <w:rPr>
          <w:rFonts w:ascii="Arial" w:hAnsi="Arial" w:cs="Arial"/>
          <w:sz w:val="28"/>
          <w:szCs w:val="28"/>
        </w:rPr>
        <w:t xml:space="preserve"> </w:t>
      </w:r>
      <w:bookmarkStart w:id="0" w:name="_GoBack"/>
      <w:bookmarkEnd w:id="0"/>
      <w:r w:rsidRPr="00D215E4">
        <w:rPr>
          <w:rFonts w:ascii="Arial" w:hAnsi="Arial" w:cs="Arial"/>
          <w:sz w:val="28"/>
          <w:szCs w:val="28"/>
        </w:rPr>
        <w:t xml:space="preserve">ASIM </w:t>
      </w:r>
    </w:p>
    <w:p w14:paraId="2E1297F2" w14:textId="445131A5" w:rsidR="00C223C1" w:rsidRPr="00D215E4" w:rsidRDefault="00C223C1" w:rsidP="00C223C1">
      <w:pPr>
        <w:rPr>
          <w:rFonts w:ascii="Arial" w:hAnsi="Arial" w:cs="Arial"/>
          <w:b/>
          <w:sz w:val="28"/>
          <w:szCs w:val="28"/>
        </w:rPr>
      </w:pPr>
      <w:proofErr w:type="gramStart"/>
      <w:r w:rsidRPr="00D215E4">
        <w:rPr>
          <w:rFonts w:ascii="Arial" w:hAnsi="Arial" w:cs="Arial"/>
          <w:b/>
          <w:sz w:val="28"/>
          <w:szCs w:val="28"/>
        </w:rPr>
        <w:t xml:space="preserve">GROUP </w:t>
      </w:r>
      <w:r w:rsidR="00B81BF7" w:rsidRPr="00D215E4">
        <w:rPr>
          <w:rFonts w:ascii="Arial" w:hAnsi="Arial" w:cs="Arial"/>
          <w:b/>
          <w:sz w:val="28"/>
          <w:szCs w:val="28"/>
        </w:rPr>
        <w:t>:-</w:t>
      </w:r>
      <w:proofErr w:type="gramEnd"/>
      <w:r w:rsidR="00B81BF7" w:rsidRPr="00D215E4">
        <w:rPr>
          <w:rFonts w:ascii="Arial" w:hAnsi="Arial" w:cs="Arial"/>
          <w:b/>
          <w:sz w:val="28"/>
          <w:szCs w:val="28"/>
        </w:rPr>
        <w:t xml:space="preserve">  </w:t>
      </w:r>
      <w:r w:rsidR="00B81BF7" w:rsidRPr="00D215E4">
        <w:rPr>
          <w:rFonts w:ascii="Arial" w:hAnsi="Arial" w:cs="Arial"/>
          <w:sz w:val="28"/>
          <w:szCs w:val="28"/>
        </w:rPr>
        <w:t>2</w:t>
      </w:r>
    </w:p>
    <w:p w14:paraId="2C0AB2B8" w14:textId="77777777" w:rsidR="00C223C1" w:rsidRPr="00D215E4" w:rsidRDefault="00C223C1" w:rsidP="00C223C1">
      <w:pPr>
        <w:rPr>
          <w:rFonts w:ascii="Arial" w:hAnsi="Arial" w:cs="Arial"/>
          <w:b/>
          <w:sz w:val="28"/>
          <w:szCs w:val="28"/>
        </w:rPr>
      </w:pPr>
    </w:p>
    <w:p w14:paraId="6441F0F1" w14:textId="77777777" w:rsidR="00A5134B" w:rsidRPr="00D215E4" w:rsidRDefault="00A5134B" w:rsidP="00A5134B">
      <w:pPr>
        <w:jc w:val="center"/>
        <w:rPr>
          <w:rFonts w:ascii="Arial" w:hAnsi="Arial" w:cs="Arial"/>
          <w:b/>
          <w:sz w:val="28"/>
          <w:szCs w:val="28"/>
        </w:rPr>
      </w:pPr>
    </w:p>
    <w:p w14:paraId="3BA69DE6" w14:textId="77777777" w:rsidR="00A5134B" w:rsidRPr="00D215E4" w:rsidRDefault="00A5134B" w:rsidP="00A5134B">
      <w:pPr>
        <w:jc w:val="center"/>
        <w:rPr>
          <w:rFonts w:ascii="Arial" w:hAnsi="Arial" w:cs="Arial"/>
          <w:b/>
          <w:sz w:val="28"/>
          <w:szCs w:val="28"/>
        </w:rPr>
      </w:pPr>
    </w:p>
    <w:p w14:paraId="7B744D37" w14:textId="77777777" w:rsidR="00A5134B" w:rsidRPr="00D215E4" w:rsidRDefault="00A5134B" w:rsidP="00A5134B">
      <w:pPr>
        <w:jc w:val="center"/>
        <w:rPr>
          <w:rFonts w:ascii="Arial" w:hAnsi="Arial" w:cs="Arial"/>
          <w:b/>
          <w:sz w:val="28"/>
          <w:szCs w:val="28"/>
        </w:rPr>
      </w:pPr>
    </w:p>
    <w:p w14:paraId="555463E7" w14:textId="77777777" w:rsidR="00A5134B" w:rsidRPr="00D215E4" w:rsidRDefault="00A5134B" w:rsidP="00A5134B">
      <w:pPr>
        <w:jc w:val="center"/>
        <w:rPr>
          <w:rFonts w:ascii="Arial" w:hAnsi="Arial" w:cs="Arial"/>
          <w:b/>
          <w:sz w:val="28"/>
          <w:szCs w:val="28"/>
        </w:rPr>
      </w:pPr>
    </w:p>
    <w:p w14:paraId="32F75CCB" w14:textId="77777777" w:rsidR="00A5134B" w:rsidRPr="00D215E4" w:rsidRDefault="00A5134B" w:rsidP="00A5134B">
      <w:pPr>
        <w:jc w:val="center"/>
        <w:rPr>
          <w:rFonts w:ascii="Arial" w:hAnsi="Arial" w:cs="Arial"/>
          <w:b/>
          <w:sz w:val="28"/>
          <w:szCs w:val="28"/>
        </w:rPr>
      </w:pPr>
    </w:p>
    <w:p w14:paraId="2AF5136B" w14:textId="77777777" w:rsidR="00A5134B" w:rsidRPr="00D215E4" w:rsidRDefault="00A5134B" w:rsidP="00A5134B">
      <w:pPr>
        <w:jc w:val="center"/>
        <w:rPr>
          <w:rFonts w:ascii="Arial" w:hAnsi="Arial" w:cs="Arial"/>
          <w:b/>
          <w:sz w:val="28"/>
          <w:szCs w:val="28"/>
        </w:rPr>
      </w:pPr>
    </w:p>
    <w:p w14:paraId="13774A5F" w14:textId="77777777" w:rsidR="00A5134B" w:rsidRPr="00D215E4" w:rsidRDefault="00A5134B" w:rsidP="00A5134B">
      <w:pPr>
        <w:jc w:val="center"/>
        <w:rPr>
          <w:rFonts w:ascii="Arial" w:hAnsi="Arial" w:cs="Arial"/>
          <w:b/>
          <w:sz w:val="28"/>
          <w:szCs w:val="28"/>
        </w:rPr>
      </w:pPr>
    </w:p>
    <w:p w14:paraId="054A76DE" w14:textId="77777777" w:rsidR="00A5134B" w:rsidRPr="00D215E4" w:rsidRDefault="00A5134B" w:rsidP="00A5134B">
      <w:pPr>
        <w:jc w:val="center"/>
        <w:rPr>
          <w:rFonts w:ascii="Arial" w:hAnsi="Arial" w:cs="Arial"/>
          <w:b/>
          <w:sz w:val="28"/>
          <w:szCs w:val="28"/>
        </w:rPr>
      </w:pPr>
    </w:p>
    <w:p w14:paraId="6A117338" w14:textId="77777777" w:rsidR="00C25273" w:rsidRPr="00D215E4" w:rsidRDefault="00C25273" w:rsidP="00C25273">
      <w:pPr>
        <w:spacing w:line="360" w:lineRule="auto"/>
        <w:jc w:val="both"/>
        <w:rPr>
          <w:rFonts w:ascii="Arial" w:hAnsi="Arial" w:cs="Arial"/>
          <w:b/>
          <w:sz w:val="28"/>
          <w:szCs w:val="28"/>
        </w:rPr>
      </w:pPr>
    </w:p>
    <w:p w14:paraId="09B8189E" w14:textId="77777777" w:rsidR="005C7310" w:rsidRPr="00D215E4" w:rsidRDefault="005C7310" w:rsidP="00C25273">
      <w:pPr>
        <w:spacing w:line="360" w:lineRule="auto"/>
        <w:jc w:val="both"/>
        <w:rPr>
          <w:rFonts w:ascii="Arial" w:hAnsi="Arial" w:cs="Arial"/>
          <w:sz w:val="28"/>
          <w:szCs w:val="28"/>
        </w:rPr>
      </w:pPr>
    </w:p>
    <w:p w14:paraId="4EDFD274" w14:textId="77777777" w:rsidR="005C7310" w:rsidRPr="00D215E4" w:rsidRDefault="005C7310" w:rsidP="00C25273">
      <w:pPr>
        <w:spacing w:line="360" w:lineRule="auto"/>
        <w:jc w:val="both"/>
        <w:rPr>
          <w:rStyle w:val="Heading1Char"/>
          <w:rFonts w:ascii="Arial" w:hAnsi="Arial" w:cs="Arial"/>
        </w:rPr>
      </w:pPr>
    </w:p>
    <w:sdt>
      <w:sdtPr>
        <w:rPr>
          <w:rFonts w:ascii="Arial" w:hAnsi="Arial" w:cs="Arial"/>
        </w:rPr>
        <w:id w:val="1257249635"/>
        <w:docPartObj>
          <w:docPartGallery w:val="Table of Contents"/>
          <w:docPartUnique/>
        </w:docPartObj>
      </w:sdtPr>
      <w:sdtEndPr>
        <w:rPr>
          <w:b/>
          <w:bCs/>
          <w:noProof/>
        </w:rPr>
      </w:sdtEndPr>
      <w:sdtContent>
        <w:p w14:paraId="56B452C2" w14:textId="4C44260F" w:rsidR="00D13A01" w:rsidRPr="00D215E4" w:rsidRDefault="00D13A01" w:rsidP="005C7310">
          <w:pPr>
            <w:jc w:val="center"/>
            <w:rPr>
              <w:rFonts w:ascii="Arial" w:hAnsi="Arial" w:cs="Arial"/>
              <w:b/>
              <w:sz w:val="32"/>
              <w:szCs w:val="28"/>
            </w:rPr>
          </w:pPr>
          <w:r w:rsidRPr="00D215E4">
            <w:rPr>
              <w:rFonts w:ascii="Arial" w:hAnsi="Arial" w:cs="Arial"/>
              <w:b/>
              <w:sz w:val="32"/>
              <w:szCs w:val="28"/>
            </w:rPr>
            <w:t>EMPLOYEE ENGAGEMENT STRATEGIES</w:t>
          </w:r>
        </w:p>
        <w:p w14:paraId="4C761666" w14:textId="77777777" w:rsidR="005C7310" w:rsidRPr="00D215E4" w:rsidRDefault="005C7310" w:rsidP="005C7310">
          <w:pPr>
            <w:jc w:val="center"/>
            <w:rPr>
              <w:rFonts w:ascii="Arial" w:hAnsi="Arial" w:cs="Arial"/>
              <w:b/>
              <w:sz w:val="28"/>
              <w:szCs w:val="28"/>
            </w:rPr>
          </w:pPr>
        </w:p>
        <w:p w14:paraId="30369D22" w14:textId="77777777" w:rsidR="00D13A01" w:rsidRPr="00D215E4" w:rsidRDefault="00D13A01">
          <w:pPr>
            <w:pStyle w:val="TOCHeading"/>
            <w:rPr>
              <w:rFonts w:ascii="Arial" w:eastAsiaTheme="minorHAnsi" w:hAnsi="Arial" w:cs="Arial"/>
              <w:color w:val="auto"/>
              <w:sz w:val="22"/>
              <w:szCs w:val="22"/>
            </w:rPr>
          </w:pPr>
        </w:p>
        <w:p w14:paraId="3509FC74" w14:textId="3A36F1FA" w:rsidR="00C25273" w:rsidRPr="00D215E4" w:rsidRDefault="00C25273">
          <w:pPr>
            <w:pStyle w:val="TOCHeading"/>
            <w:rPr>
              <w:rFonts w:ascii="Arial" w:hAnsi="Arial" w:cs="Arial"/>
            </w:rPr>
          </w:pPr>
          <w:r w:rsidRPr="00D215E4">
            <w:rPr>
              <w:rFonts w:ascii="Arial" w:hAnsi="Arial" w:cs="Arial"/>
            </w:rPr>
            <w:t>Table of Contents</w:t>
          </w:r>
        </w:p>
        <w:p w14:paraId="1E5EB513" w14:textId="77777777" w:rsidR="00D13A01" w:rsidRPr="00D215E4" w:rsidRDefault="00D13A01">
          <w:pPr>
            <w:pStyle w:val="TOC1"/>
            <w:tabs>
              <w:tab w:val="right" w:leader="dot" w:pos="9350"/>
            </w:tabs>
            <w:rPr>
              <w:rFonts w:ascii="Arial" w:hAnsi="Arial" w:cs="Arial"/>
            </w:rPr>
          </w:pPr>
        </w:p>
        <w:p w14:paraId="02B0500F" w14:textId="17405341" w:rsidR="00C25273" w:rsidRPr="00D215E4" w:rsidRDefault="00C25273">
          <w:pPr>
            <w:pStyle w:val="TOC1"/>
            <w:tabs>
              <w:tab w:val="right" w:leader="dot" w:pos="9350"/>
            </w:tabs>
            <w:rPr>
              <w:rFonts w:ascii="Arial" w:hAnsi="Arial" w:cs="Arial"/>
              <w:noProof/>
            </w:rPr>
          </w:pPr>
          <w:r w:rsidRPr="00D215E4">
            <w:rPr>
              <w:rFonts w:ascii="Arial" w:hAnsi="Arial" w:cs="Arial"/>
            </w:rPr>
            <w:fldChar w:fldCharType="begin"/>
          </w:r>
          <w:r w:rsidRPr="00D215E4">
            <w:rPr>
              <w:rFonts w:ascii="Arial" w:hAnsi="Arial" w:cs="Arial"/>
            </w:rPr>
            <w:instrText xml:space="preserve"> TOC \o "1-3" \h \z \u </w:instrText>
          </w:r>
          <w:r w:rsidRPr="00D215E4">
            <w:rPr>
              <w:rFonts w:ascii="Arial" w:hAnsi="Arial" w:cs="Arial"/>
            </w:rPr>
            <w:fldChar w:fldCharType="separate"/>
          </w:r>
          <w:hyperlink w:anchor="_Toc143643408" w:history="1">
            <w:r w:rsidRPr="00D215E4">
              <w:rPr>
                <w:rStyle w:val="Hyperlink"/>
                <w:rFonts w:ascii="Arial" w:hAnsi="Arial" w:cs="Arial"/>
                <w:noProof/>
              </w:rPr>
              <w:t>1.0 Introduction</w:t>
            </w:r>
            <w:r w:rsidRPr="00D215E4">
              <w:rPr>
                <w:rFonts w:ascii="Arial" w:hAnsi="Arial" w:cs="Arial"/>
                <w:noProof/>
                <w:webHidden/>
              </w:rPr>
              <w:tab/>
            </w:r>
            <w:r w:rsidRPr="00D215E4">
              <w:rPr>
                <w:rFonts w:ascii="Arial" w:hAnsi="Arial" w:cs="Arial"/>
                <w:noProof/>
                <w:webHidden/>
              </w:rPr>
              <w:fldChar w:fldCharType="begin"/>
            </w:r>
            <w:r w:rsidRPr="00D215E4">
              <w:rPr>
                <w:rFonts w:ascii="Arial" w:hAnsi="Arial" w:cs="Arial"/>
                <w:noProof/>
                <w:webHidden/>
              </w:rPr>
              <w:instrText xml:space="preserve"> PAGEREF _Toc143643408 \h </w:instrText>
            </w:r>
            <w:r w:rsidRPr="00D215E4">
              <w:rPr>
                <w:rFonts w:ascii="Arial" w:hAnsi="Arial" w:cs="Arial"/>
                <w:noProof/>
                <w:webHidden/>
              </w:rPr>
            </w:r>
            <w:r w:rsidRPr="00D215E4">
              <w:rPr>
                <w:rFonts w:ascii="Arial" w:hAnsi="Arial" w:cs="Arial"/>
                <w:noProof/>
                <w:webHidden/>
              </w:rPr>
              <w:fldChar w:fldCharType="separate"/>
            </w:r>
            <w:r w:rsidRPr="00D215E4">
              <w:rPr>
                <w:rFonts w:ascii="Arial" w:hAnsi="Arial" w:cs="Arial"/>
                <w:noProof/>
                <w:webHidden/>
              </w:rPr>
              <w:t>3</w:t>
            </w:r>
            <w:r w:rsidRPr="00D215E4">
              <w:rPr>
                <w:rFonts w:ascii="Arial" w:hAnsi="Arial" w:cs="Arial"/>
                <w:noProof/>
                <w:webHidden/>
              </w:rPr>
              <w:fldChar w:fldCharType="end"/>
            </w:r>
          </w:hyperlink>
        </w:p>
        <w:p w14:paraId="40FC10A3" w14:textId="5F8F04FE" w:rsidR="00C25273" w:rsidRPr="00D215E4" w:rsidRDefault="00027194">
          <w:pPr>
            <w:pStyle w:val="TOC2"/>
            <w:tabs>
              <w:tab w:val="right" w:leader="dot" w:pos="9350"/>
            </w:tabs>
            <w:rPr>
              <w:rFonts w:ascii="Arial" w:hAnsi="Arial" w:cs="Arial"/>
              <w:noProof/>
            </w:rPr>
          </w:pPr>
          <w:hyperlink w:anchor="_Toc143643409" w:history="1">
            <w:r w:rsidR="00C25273" w:rsidRPr="00D215E4">
              <w:rPr>
                <w:rStyle w:val="Hyperlink"/>
                <w:rFonts w:ascii="Arial" w:hAnsi="Arial" w:cs="Arial"/>
                <w:noProof/>
              </w:rPr>
              <w:t>2.3 Specialized Programs for Targeted Growth</w:t>
            </w:r>
            <w:r w:rsidR="00C25273" w:rsidRPr="00D215E4">
              <w:rPr>
                <w:rFonts w:ascii="Arial" w:hAnsi="Arial" w:cs="Arial"/>
                <w:noProof/>
                <w:webHidden/>
              </w:rPr>
              <w:tab/>
            </w:r>
            <w:r w:rsidR="00C25273" w:rsidRPr="00D215E4">
              <w:rPr>
                <w:rFonts w:ascii="Arial" w:hAnsi="Arial" w:cs="Arial"/>
                <w:noProof/>
                <w:webHidden/>
              </w:rPr>
              <w:fldChar w:fldCharType="begin"/>
            </w:r>
            <w:r w:rsidR="00C25273" w:rsidRPr="00D215E4">
              <w:rPr>
                <w:rFonts w:ascii="Arial" w:hAnsi="Arial" w:cs="Arial"/>
                <w:noProof/>
                <w:webHidden/>
              </w:rPr>
              <w:instrText xml:space="preserve"> PAGEREF _Toc143643409 \h </w:instrText>
            </w:r>
            <w:r w:rsidR="00C25273" w:rsidRPr="00D215E4">
              <w:rPr>
                <w:rFonts w:ascii="Arial" w:hAnsi="Arial" w:cs="Arial"/>
                <w:noProof/>
                <w:webHidden/>
              </w:rPr>
            </w:r>
            <w:r w:rsidR="00C25273" w:rsidRPr="00D215E4">
              <w:rPr>
                <w:rFonts w:ascii="Arial" w:hAnsi="Arial" w:cs="Arial"/>
                <w:noProof/>
                <w:webHidden/>
              </w:rPr>
              <w:fldChar w:fldCharType="separate"/>
            </w:r>
            <w:r w:rsidR="00C25273" w:rsidRPr="00D215E4">
              <w:rPr>
                <w:rFonts w:ascii="Arial" w:hAnsi="Arial" w:cs="Arial"/>
                <w:noProof/>
                <w:webHidden/>
              </w:rPr>
              <w:t>4</w:t>
            </w:r>
            <w:r w:rsidR="00C25273" w:rsidRPr="00D215E4">
              <w:rPr>
                <w:rFonts w:ascii="Arial" w:hAnsi="Arial" w:cs="Arial"/>
                <w:noProof/>
                <w:webHidden/>
              </w:rPr>
              <w:fldChar w:fldCharType="end"/>
            </w:r>
          </w:hyperlink>
        </w:p>
        <w:p w14:paraId="2117181B" w14:textId="1F404984" w:rsidR="00C25273" w:rsidRPr="00D215E4" w:rsidRDefault="00027194">
          <w:pPr>
            <w:pStyle w:val="TOC1"/>
            <w:tabs>
              <w:tab w:val="right" w:leader="dot" w:pos="9350"/>
            </w:tabs>
            <w:rPr>
              <w:rFonts w:ascii="Arial" w:hAnsi="Arial" w:cs="Arial"/>
              <w:noProof/>
            </w:rPr>
          </w:pPr>
          <w:hyperlink w:anchor="_Toc143643410" w:history="1">
            <w:r w:rsidR="00C25273" w:rsidRPr="00D215E4">
              <w:rPr>
                <w:rStyle w:val="Hyperlink"/>
                <w:rFonts w:ascii="Arial" w:hAnsi="Arial" w:cs="Arial"/>
                <w:noProof/>
              </w:rPr>
              <w:t>3.0 Create a Transparent Work Environment</w:t>
            </w:r>
            <w:r w:rsidR="00C25273" w:rsidRPr="00D215E4">
              <w:rPr>
                <w:rFonts w:ascii="Arial" w:hAnsi="Arial" w:cs="Arial"/>
                <w:noProof/>
                <w:webHidden/>
              </w:rPr>
              <w:tab/>
            </w:r>
            <w:r w:rsidR="00C25273" w:rsidRPr="00D215E4">
              <w:rPr>
                <w:rFonts w:ascii="Arial" w:hAnsi="Arial" w:cs="Arial"/>
                <w:noProof/>
                <w:webHidden/>
              </w:rPr>
              <w:fldChar w:fldCharType="begin"/>
            </w:r>
            <w:r w:rsidR="00C25273" w:rsidRPr="00D215E4">
              <w:rPr>
                <w:rFonts w:ascii="Arial" w:hAnsi="Arial" w:cs="Arial"/>
                <w:noProof/>
                <w:webHidden/>
              </w:rPr>
              <w:instrText xml:space="preserve"> PAGEREF _Toc143643410 \h </w:instrText>
            </w:r>
            <w:r w:rsidR="00C25273" w:rsidRPr="00D215E4">
              <w:rPr>
                <w:rFonts w:ascii="Arial" w:hAnsi="Arial" w:cs="Arial"/>
                <w:noProof/>
                <w:webHidden/>
              </w:rPr>
            </w:r>
            <w:r w:rsidR="00C25273" w:rsidRPr="00D215E4">
              <w:rPr>
                <w:rFonts w:ascii="Arial" w:hAnsi="Arial" w:cs="Arial"/>
                <w:noProof/>
                <w:webHidden/>
              </w:rPr>
              <w:fldChar w:fldCharType="separate"/>
            </w:r>
            <w:r w:rsidR="00C25273" w:rsidRPr="00D215E4">
              <w:rPr>
                <w:rFonts w:ascii="Arial" w:hAnsi="Arial" w:cs="Arial"/>
                <w:noProof/>
                <w:webHidden/>
              </w:rPr>
              <w:t>4</w:t>
            </w:r>
            <w:r w:rsidR="00C25273" w:rsidRPr="00D215E4">
              <w:rPr>
                <w:rFonts w:ascii="Arial" w:hAnsi="Arial" w:cs="Arial"/>
                <w:noProof/>
                <w:webHidden/>
              </w:rPr>
              <w:fldChar w:fldCharType="end"/>
            </w:r>
          </w:hyperlink>
        </w:p>
        <w:p w14:paraId="0E049AF4" w14:textId="071B5489" w:rsidR="00C25273" w:rsidRPr="00D215E4" w:rsidRDefault="00027194">
          <w:pPr>
            <w:pStyle w:val="TOC1"/>
            <w:tabs>
              <w:tab w:val="right" w:leader="dot" w:pos="9350"/>
            </w:tabs>
            <w:rPr>
              <w:rFonts w:ascii="Arial" w:hAnsi="Arial" w:cs="Arial"/>
              <w:noProof/>
            </w:rPr>
          </w:pPr>
          <w:hyperlink w:anchor="_Toc143643411" w:history="1">
            <w:r w:rsidR="00C25273" w:rsidRPr="00D215E4">
              <w:rPr>
                <w:rStyle w:val="Hyperlink"/>
                <w:rFonts w:ascii="Arial" w:hAnsi="Arial" w:cs="Arial"/>
                <w:noProof/>
              </w:rPr>
              <w:t>4.0 Be Flexible and Open with Employee Feedback</w:t>
            </w:r>
            <w:r w:rsidR="00C25273" w:rsidRPr="00D215E4">
              <w:rPr>
                <w:rFonts w:ascii="Arial" w:hAnsi="Arial" w:cs="Arial"/>
                <w:noProof/>
                <w:webHidden/>
              </w:rPr>
              <w:tab/>
            </w:r>
            <w:r w:rsidR="00C25273" w:rsidRPr="00D215E4">
              <w:rPr>
                <w:rFonts w:ascii="Arial" w:hAnsi="Arial" w:cs="Arial"/>
                <w:noProof/>
                <w:webHidden/>
              </w:rPr>
              <w:fldChar w:fldCharType="begin"/>
            </w:r>
            <w:r w:rsidR="00C25273" w:rsidRPr="00D215E4">
              <w:rPr>
                <w:rFonts w:ascii="Arial" w:hAnsi="Arial" w:cs="Arial"/>
                <w:noProof/>
                <w:webHidden/>
              </w:rPr>
              <w:instrText xml:space="preserve"> PAGEREF _Toc143643411 \h </w:instrText>
            </w:r>
            <w:r w:rsidR="00C25273" w:rsidRPr="00D215E4">
              <w:rPr>
                <w:rFonts w:ascii="Arial" w:hAnsi="Arial" w:cs="Arial"/>
                <w:noProof/>
                <w:webHidden/>
              </w:rPr>
            </w:r>
            <w:r w:rsidR="00C25273" w:rsidRPr="00D215E4">
              <w:rPr>
                <w:rFonts w:ascii="Arial" w:hAnsi="Arial" w:cs="Arial"/>
                <w:noProof/>
                <w:webHidden/>
              </w:rPr>
              <w:fldChar w:fldCharType="separate"/>
            </w:r>
            <w:r w:rsidR="00C25273" w:rsidRPr="00D215E4">
              <w:rPr>
                <w:rFonts w:ascii="Arial" w:hAnsi="Arial" w:cs="Arial"/>
                <w:noProof/>
                <w:webHidden/>
              </w:rPr>
              <w:t>5</w:t>
            </w:r>
            <w:r w:rsidR="00C25273" w:rsidRPr="00D215E4">
              <w:rPr>
                <w:rFonts w:ascii="Arial" w:hAnsi="Arial" w:cs="Arial"/>
                <w:noProof/>
                <w:webHidden/>
              </w:rPr>
              <w:fldChar w:fldCharType="end"/>
            </w:r>
          </w:hyperlink>
        </w:p>
        <w:p w14:paraId="61B93FA1" w14:textId="20E0805B" w:rsidR="00C25273" w:rsidRPr="00D215E4" w:rsidRDefault="00027194">
          <w:pPr>
            <w:pStyle w:val="TOC2"/>
            <w:tabs>
              <w:tab w:val="right" w:leader="dot" w:pos="9350"/>
            </w:tabs>
            <w:rPr>
              <w:rFonts w:ascii="Arial" w:hAnsi="Arial" w:cs="Arial"/>
              <w:noProof/>
            </w:rPr>
          </w:pPr>
          <w:hyperlink w:anchor="_Toc143643412" w:history="1">
            <w:r w:rsidR="00C25273" w:rsidRPr="00D215E4">
              <w:rPr>
                <w:rStyle w:val="Hyperlink"/>
                <w:rFonts w:ascii="Arial" w:hAnsi="Arial" w:cs="Arial"/>
                <w:noProof/>
              </w:rPr>
              <w:t>4.3 Enhancing Trust through Frequent Feedback</w:t>
            </w:r>
            <w:r w:rsidR="00C25273" w:rsidRPr="00D215E4">
              <w:rPr>
                <w:rFonts w:ascii="Arial" w:hAnsi="Arial" w:cs="Arial"/>
                <w:noProof/>
                <w:webHidden/>
              </w:rPr>
              <w:tab/>
            </w:r>
            <w:r w:rsidR="00C25273" w:rsidRPr="00D215E4">
              <w:rPr>
                <w:rFonts w:ascii="Arial" w:hAnsi="Arial" w:cs="Arial"/>
                <w:noProof/>
                <w:webHidden/>
              </w:rPr>
              <w:fldChar w:fldCharType="begin"/>
            </w:r>
            <w:r w:rsidR="00C25273" w:rsidRPr="00D215E4">
              <w:rPr>
                <w:rFonts w:ascii="Arial" w:hAnsi="Arial" w:cs="Arial"/>
                <w:noProof/>
                <w:webHidden/>
              </w:rPr>
              <w:instrText xml:space="preserve"> PAGEREF _Toc143643412 \h </w:instrText>
            </w:r>
            <w:r w:rsidR="00C25273" w:rsidRPr="00D215E4">
              <w:rPr>
                <w:rFonts w:ascii="Arial" w:hAnsi="Arial" w:cs="Arial"/>
                <w:noProof/>
                <w:webHidden/>
              </w:rPr>
            </w:r>
            <w:r w:rsidR="00C25273" w:rsidRPr="00D215E4">
              <w:rPr>
                <w:rFonts w:ascii="Arial" w:hAnsi="Arial" w:cs="Arial"/>
                <w:noProof/>
                <w:webHidden/>
              </w:rPr>
              <w:fldChar w:fldCharType="separate"/>
            </w:r>
            <w:r w:rsidR="00C25273" w:rsidRPr="00D215E4">
              <w:rPr>
                <w:rFonts w:ascii="Arial" w:hAnsi="Arial" w:cs="Arial"/>
                <w:noProof/>
                <w:webHidden/>
              </w:rPr>
              <w:t>5</w:t>
            </w:r>
            <w:r w:rsidR="00C25273" w:rsidRPr="00D215E4">
              <w:rPr>
                <w:rFonts w:ascii="Arial" w:hAnsi="Arial" w:cs="Arial"/>
                <w:noProof/>
                <w:webHidden/>
              </w:rPr>
              <w:fldChar w:fldCharType="end"/>
            </w:r>
          </w:hyperlink>
        </w:p>
        <w:p w14:paraId="1ACAFE26" w14:textId="345A792A" w:rsidR="00C25273" w:rsidRPr="00D215E4" w:rsidRDefault="00027194">
          <w:pPr>
            <w:pStyle w:val="TOC1"/>
            <w:tabs>
              <w:tab w:val="right" w:leader="dot" w:pos="9350"/>
            </w:tabs>
            <w:rPr>
              <w:rFonts w:ascii="Arial" w:hAnsi="Arial" w:cs="Arial"/>
              <w:noProof/>
            </w:rPr>
          </w:pPr>
          <w:hyperlink w:anchor="_Toc143643413" w:history="1">
            <w:r w:rsidR="00C25273" w:rsidRPr="00D215E4">
              <w:rPr>
                <w:rStyle w:val="Hyperlink"/>
                <w:rFonts w:ascii="Arial" w:hAnsi="Arial" w:cs="Arial"/>
                <w:noProof/>
              </w:rPr>
              <w:t>5.0 Create a Psychologically Safe Workplace for Your Team</w:t>
            </w:r>
            <w:r w:rsidR="00C25273" w:rsidRPr="00D215E4">
              <w:rPr>
                <w:rFonts w:ascii="Arial" w:hAnsi="Arial" w:cs="Arial"/>
                <w:noProof/>
                <w:webHidden/>
              </w:rPr>
              <w:tab/>
            </w:r>
            <w:r w:rsidR="00C25273" w:rsidRPr="00D215E4">
              <w:rPr>
                <w:rFonts w:ascii="Arial" w:hAnsi="Arial" w:cs="Arial"/>
                <w:noProof/>
                <w:webHidden/>
              </w:rPr>
              <w:fldChar w:fldCharType="begin"/>
            </w:r>
            <w:r w:rsidR="00C25273" w:rsidRPr="00D215E4">
              <w:rPr>
                <w:rFonts w:ascii="Arial" w:hAnsi="Arial" w:cs="Arial"/>
                <w:noProof/>
                <w:webHidden/>
              </w:rPr>
              <w:instrText xml:space="preserve"> PAGEREF _Toc143643413 \h </w:instrText>
            </w:r>
            <w:r w:rsidR="00C25273" w:rsidRPr="00D215E4">
              <w:rPr>
                <w:rFonts w:ascii="Arial" w:hAnsi="Arial" w:cs="Arial"/>
                <w:noProof/>
                <w:webHidden/>
              </w:rPr>
            </w:r>
            <w:r w:rsidR="00C25273" w:rsidRPr="00D215E4">
              <w:rPr>
                <w:rFonts w:ascii="Arial" w:hAnsi="Arial" w:cs="Arial"/>
                <w:noProof/>
                <w:webHidden/>
              </w:rPr>
              <w:fldChar w:fldCharType="separate"/>
            </w:r>
            <w:r w:rsidR="00C25273" w:rsidRPr="00D215E4">
              <w:rPr>
                <w:rFonts w:ascii="Arial" w:hAnsi="Arial" w:cs="Arial"/>
                <w:noProof/>
                <w:webHidden/>
              </w:rPr>
              <w:t>6</w:t>
            </w:r>
            <w:r w:rsidR="00C25273" w:rsidRPr="00D215E4">
              <w:rPr>
                <w:rFonts w:ascii="Arial" w:hAnsi="Arial" w:cs="Arial"/>
                <w:noProof/>
                <w:webHidden/>
              </w:rPr>
              <w:fldChar w:fldCharType="end"/>
            </w:r>
          </w:hyperlink>
        </w:p>
        <w:p w14:paraId="7884B88A" w14:textId="5DA8C80F" w:rsidR="00C25273" w:rsidRPr="00D215E4" w:rsidRDefault="00027194">
          <w:pPr>
            <w:pStyle w:val="TOC2"/>
            <w:tabs>
              <w:tab w:val="right" w:leader="dot" w:pos="9350"/>
            </w:tabs>
            <w:rPr>
              <w:rFonts w:ascii="Arial" w:hAnsi="Arial" w:cs="Arial"/>
              <w:noProof/>
            </w:rPr>
          </w:pPr>
          <w:hyperlink w:anchor="_Toc143643414" w:history="1">
            <w:r w:rsidR="00C25273" w:rsidRPr="00D215E4">
              <w:rPr>
                <w:rStyle w:val="Hyperlink"/>
                <w:rFonts w:ascii="Arial" w:hAnsi="Arial" w:cs="Arial"/>
                <w:noProof/>
              </w:rPr>
              <w:t>5.1 Fostering Psychological Safety for Authenticity:</w:t>
            </w:r>
            <w:r w:rsidR="00C25273" w:rsidRPr="00D215E4">
              <w:rPr>
                <w:rFonts w:ascii="Arial" w:hAnsi="Arial" w:cs="Arial"/>
                <w:noProof/>
                <w:webHidden/>
              </w:rPr>
              <w:tab/>
            </w:r>
            <w:r w:rsidR="00C25273" w:rsidRPr="00D215E4">
              <w:rPr>
                <w:rFonts w:ascii="Arial" w:hAnsi="Arial" w:cs="Arial"/>
                <w:noProof/>
                <w:webHidden/>
              </w:rPr>
              <w:fldChar w:fldCharType="begin"/>
            </w:r>
            <w:r w:rsidR="00C25273" w:rsidRPr="00D215E4">
              <w:rPr>
                <w:rFonts w:ascii="Arial" w:hAnsi="Arial" w:cs="Arial"/>
                <w:noProof/>
                <w:webHidden/>
              </w:rPr>
              <w:instrText xml:space="preserve"> PAGEREF _Toc143643414 \h </w:instrText>
            </w:r>
            <w:r w:rsidR="00C25273" w:rsidRPr="00D215E4">
              <w:rPr>
                <w:rFonts w:ascii="Arial" w:hAnsi="Arial" w:cs="Arial"/>
                <w:noProof/>
                <w:webHidden/>
              </w:rPr>
            </w:r>
            <w:r w:rsidR="00C25273" w:rsidRPr="00D215E4">
              <w:rPr>
                <w:rFonts w:ascii="Arial" w:hAnsi="Arial" w:cs="Arial"/>
                <w:noProof/>
                <w:webHidden/>
              </w:rPr>
              <w:fldChar w:fldCharType="separate"/>
            </w:r>
            <w:r w:rsidR="00C25273" w:rsidRPr="00D215E4">
              <w:rPr>
                <w:rFonts w:ascii="Arial" w:hAnsi="Arial" w:cs="Arial"/>
                <w:noProof/>
                <w:webHidden/>
              </w:rPr>
              <w:t>6</w:t>
            </w:r>
            <w:r w:rsidR="00C25273" w:rsidRPr="00D215E4">
              <w:rPr>
                <w:rFonts w:ascii="Arial" w:hAnsi="Arial" w:cs="Arial"/>
                <w:noProof/>
                <w:webHidden/>
              </w:rPr>
              <w:fldChar w:fldCharType="end"/>
            </w:r>
          </w:hyperlink>
        </w:p>
        <w:p w14:paraId="16A883F1" w14:textId="6203083B" w:rsidR="00C25273" w:rsidRPr="00D215E4" w:rsidRDefault="00027194">
          <w:pPr>
            <w:pStyle w:val="TOC1"/>
            <w:tabs>
              <w:tab w:val="right" w:leader="dot" w:pos="9350"/>
            </w:tabs>
            <w:rPr>
              <w:rFonts w:ascii="Arial" w:hAnsi="Arial" w:cs="Arial"/>
              <w:noProof/>
            </w:rPr>
          </w:pPr>
          <w:hyperlink w:anchor="_Toc143643415" w:history="1">
            <w:r w:rsidR="00C25273" w:rsidRPr="00D215E4">
              <w:rPr>
                <w:rStyle w:val="Hyperlink"/>
                <w:rFonts w:ascii="Arial" w:hAnsi="Arial" w:cs="Arial"/>
                <w:noProof/>
              </w:rPr>
              <w:t>6.0 Be Deliberate About Company Culture</w:t>
            </w:r>
            <w:r w:rsidR="00C25273" w:rsidRPr="00D215E4">
              <w:rPr>
                <w:rFonts w:ascii="Arial" w:hAnsi="Arial" w:cs="Arial"/>
                <w:noProof/>
                <w:webHidden/>
              </w:rPr>
              <w:tab/>
            </w:r>
            <w:r w:rsidR="00C25273" w:rsidRPr="00D215E4">
              <w:rPr>
                <w:rFonts w:ascii="Arial" w:hAnsi="Arial" w:cs="Arial"/>
                <w:noProof/>
                <w:webHidden/>
              </w:rPr>
              <w:fldChar w:fldCharType="begin"/>
            </w:r>
            <w:r w:rsidR="00C25273" w:rsidRPr="00D215E4">
              <w:rPr>
                <w:rFonts w:ascii="Arial" w:hAnsi="Arial" w:cs="Arial"/>
                <w:noProof/>
                <w:webHidden/>
              </w:rPr>
              <w:instrText xml:space="preserve"> PAGEREF _Toc143643415 \h </w:instrText>
            </w:r>
            <w:r w:rsidR="00C25273" w:rsidRPr="00D215E4">
              <w:rPr>
                <w:rFonts w:ascii="Arial" w:hAnsi="Arial" w:cs="Arial"/>
                <w:noProof/>
                <w:webHidden/>
              </w:rPr>
            </w:r>
            <w:r w:rsidR="00C25273" w:rsidRPr="00D215E4">
              <w:rPr>
                <w:rFonts w:ascii="Arial" w:hAnsi="Arial" w:cs="Arial"/>
                <w:noProof/>
                <w:webHidden/>
              </w:rPr>
              <w:fldChar w:fldCharType="separate"/>
            </w:r>
            <w:r w:rsidR="00C25273" w:rsidRPr="00D215E4">
              <w:rPr>
                <w:rFonts w:ascii="Arial" w:hAnsi="Arial" w:cs="Arial"/>
                <w:noProof/>
                <w:webHidden/>
              </w:rPr>
              <w:t>6</w:t>
            </w:r>
            <w:r w:rsidR="00C25273" w:rsidRPr="00D215E4">
              <w:rPr>
                <w:rFonts w:ascii="Arial" w:hAnsi="Arial" w:cs="Arial"/>
                <w:noProof/>
                <w:webHidden/>
              </w:rPr>
              <w:fldChar w:fldCharType="end"/>
            </w:r>
          </w:hyperlink>
        </w:p>
        <w:p w14:paraId="59DA6720" w14:textId="41E2C971" w:rsidR="00C25273" w:rsidRPr="00D215E4" w:rsidRDefault="00027194">
          <w:pPr>
            <w:pStyle w:val="TOC2"/>
            <w:tabs>
              <w:tab w:val="right" w:leader="dot" w:pos="9350"/>
            </w:tabs>
            <w:rPr>
              <w:rFonts w:ascii="Arial" w:hAnsi="Arial" w:cs="Arial"/>
              <w:noProof/>
            </w:rPr>
          </w:pPr>
          <w:hyperlink w:anchor="_Toc143643416" w:history="1">
            <w:r w:rsidR="00C25273" w:rsidRPr="00D215E4">
              <w:rPr>
                <w:rStyle w:val="Hyperlink"/>
                <w:rFonts w:ascii="Arial" w:hAnsi="Arial" w:cs="Arial"/>
                <w:noProof/>
              </w:rPr>
              <w:t>6.2 Remote Work's Impact on Employee Engagement</w:t>
            </w:r>
            <w:r w:rsidR="00C25273" w:rsidRPr="00D215E4">
              <w:rPr>
                <w:rFonts w:ascii="Arial" w:hAnsi="Arial" w:cs="Arial"/>
                <w:noProof/>
                <w:webHidden/>
              </w:rPr>
              <w:tab/>
            </w:r>
            <w:r w:rsidR="00C25273" w:rsidRPr="00D215E4">
              <w:rPr>
                <w:rFonts w:ascii="Arial" w:hAnsi="Arial" w:cs="Arial"/>
                <w:noProof/>
                <w:webHidden/>
              </w:rPr>
              <w:fldChar w:fldCharType="begin"/>
            </w:r>
            <w:r w:rsidR="00C25273" w:rsidRPr="00D215E4">
              <w:rPr>
                <w:rFonts w:ascii="Arial" w:hAnsi="Arial" w:cs="Arial"/>
                <w:noProof/>
                <w:webHidden/>
              </w:rPr>
              <w:instrText xml:space="preserve"> PAGEREF _Toc143643416 \h </w:instrText>
            </w:r>
            <w:r w:rsidR="00C25273" w:rsidRPr="00D215E4">
              <w:rPr>
                <w:rFonts w:ascii="Arial" w:hAnsi="Arial" w:cs="Arial"/>
                <w:noProof/>
                <w:webHidden/>
              </w:rPr>
            </w:r>
            <w:r w:rsidR="00C25273" w:rsidRPr="00D215E4">
              <w:rPr>
                <w:rFonts w:ascii="Arial" w:hAnsi="Arial" w:cs="Arial"/>
                <w:noProof/>
                <w:webHidden/>
              </w:rPr>
              <w:fldChar w:fldCharType="separate"/>
            </w:r>
            <w:r w:rsidR="00C25273" w:rsidRPr="00D215E4">
              <w:rPr>
                <w:rFonts w:ascii="Arial" w:hAnsi="Arial" w:cs="Arial"/>
                <w:noProof/>
                <w:webHidden/>
              </w:rPr>
              <w:t>7</w:t>
            </w:r>
            <w:r w:rsidR="00C25273" w:rsidRPr="00D215E4">
              <w:rPr>
                <w:rFonts w:ascii="Arial" w:hAnsi="Arial" w:cs="Arial"/>
                <w:noProof/>
                <w:webHidden/>
              </w:rPr>
              <w:fldChar w:fldCharType="end"/>
            </w:r>
          </w:hyperlink>
        </w:p>
        <w:p w14:paraId="2AB327C5" w14:textId="10DE51F6" w:rsidR="00C25273" w:rsidRPr="00D215E4" w:rsidRDefault="00027194">
          <w:pPr>
            <w:pStyle w:val="TOC1"/>
            <w:tabs>
              <w:tab w:val="right" w:leader="dot" w:pos="9350"/>
            </w:tabs>
            <w:rPr>
              <w:rFonts w:ascii="Arial" w:hAnsi="Arial" w:cs="Arial"/>
              <w:noProof/>
            </w:rPr>
          </w:pPr>
          <w:hyperlink w:anchor="_Toc143643417" w:history="1">
            <w:r w:rsidR="00C25273" w:rsidRPr="00D215E4">
              <w:rPr>
                <w:rStyle w:val="Hyperlink"/>
                <w:rFonts w:ascii="Arial" w:hAnsi="Arial" w:cs="Arial"/>
                <w:noProof/>
              </w:rPr>
              <w:t>7.0 Conclusion</w:t>
            </w:r>
            <w:r w:rsidR="00C25273" w:rsidRPr="00D215E4">
              <w:rPr>
                <w:rFonts w:ascii="Arial" w:hAnsi="Arial" w:cs="Arial"/>
                <w:noProof/>
                <w:webHidden/>
              </w:rPr>
              <w:tab/>
            </w:r>
            <w:r w:rsidR="00C25273" w:rsidRPr="00D215E4">
              <w:rPr>
                <w:rFonts w:ascii="Arial" w:hAnsi="Arial" w:cs="Arial"/>
                <w:noProof/>
                <w:webHidden/>
              </w:rPr>
              <w:fldChar w:fldCharType="begin"/>
            </w:r>
            <w:r w:rsidR="00C25273" w:rsidRPr="00D215E4">
              <w:rPr>
                <w:rFonts w:ascii="Arial" w:hAnsi="Arial" w:cs="Arial"/>
                <w:noProof/>
                <w:webHidden/>
              </w:rPr>
              <w:instrText xml:space="preserve"> PAGEREF _Toc143643417 \h </w:instrText>
            </w:r>
            <w:r w:rsidR="00C25273" w:rsidRPr="00D215E4">
              <w:rPr>
                <w:rFonts w:ascii="Arial" w:hAnsi="Arial" w:cs="Arial"/>
                <w:noProof/>
                <w:webHidden/>
              </w:rPr>
            </w:r>
            <w:r w:rsidR="00C25273" w:rsidRPr="00D215E4">
              <w:rPr>
                <w:rFonts w:ascii="Arial" w:hAnsi="Arial" w:cs="Arial"/>
                <w:noProof/>
                <w:webHidden/>
              </w:rPr>
              <w:fldChar w:fldCharType="separate"/>
            </w:r>
            <w:r w:rsidR="00C25273" w:rsidRPr="00D215E4">
              <w:rPr>
                <w:rFonts w:ascii="Arial" w:hAnsi="Arial" w:cs="Arial"/>
                <w:noProof/>
                <w:webHidden/>
              </w:rPr>
              <w:t>7</w:t>
            </w:r>
            <w:r w:rsidR="00C25273" w:rsidRPr="00D215E4">
              <w:rPr>
                <w:rFonts w:ascii="Arial" w:hAnsi="Arial" w:cs="Arial"/>
                <w:noProof/>
                <w:webHidden/>
              </w:rPr>
              <w:fldChar w:fldCharType="end"/>
            </w:r>
          </w:hyperlink>
        </w:p>
        <w:p w14:paraId="36096EAF" w14:textId="2B649037" w:rsidR="00C25273" w:rsidRPr="00D215E4" w:rsidRDefault="00027194">
          <w:pPr>
            <w:pStyle w:val="TOC1"/>
            <w:tabs>
              <w:tab w:val="right" w:leader="dot" w:pos="9350"/>
            </w:tabs>
            <w:rPr>
              <w:rFonts w:ascii="Arial" w:hAnsi="Arial" w:cs="Arial"/>
              <w:noProof/>
            </w:rPr>
          </w:pPr>
          <w:hyperlink w:anchor="_Toc143643418" w:history="1">
            <w:r w:rsidR="00C25273" w:rsidRPr="00D215E4">
              <w:rPr>
                <w:rStyle w:val="Hyperlink"/>
                <w:rFonts w:ascii="Arial" w:hAnsi="Arial" w:cs="Arial"/>
                <w:noProof/>
              </w:rPr>
              <w:t>8.0 References</w:t>
            </w:r>
            <w:r w:rsidR="00C25273" w:rsidRPr="00D215E4">
              <w:rPr>
                <w:rFonts w:ascii="Arial" w:hAnsi="Arial" w:cs="Arial"/>
                <w:noProof/>
                <w:webHidden/>
              </w:rPr>
              <w:tab/>
            </w:r>
            <w:r w:rsidR="00C25273" w:rsidRPr="00D215E4">
              <w:rPr>
                <w:rFonts w:ascii="Arial" w:hAnsi="Arial" w:cs="Arial"/>
                <w:noProof/>
                <w:webHidden/>
              </w:rPr>
              <w:fldChar w:fldCharType="begin"/>
            </w:r>
            <w:r w:rsidR="00C25273" w:rsidRPr="00D215E4">
              <w:rPr>
                <w:rFonts w:ascii="Arial" w:hAnsi="Arial" w:cs="Arial"/>
                <w:noProof/>
                <w:webHidden/>
              </w:rPr>
              <w:instrText xml:space="preserve"> PAGEREF _Toc143643418 \h </w:instrText>
            </w:r>
            <w:r w:rsidR="00C25273" w:rsidRPr="00D215E4">
              <w:rPr>
                <w:rFonts w:ascii="Arial" w:hAnsi="Arial" w:cs="Arial"/>
                <w:noProof/>
                <w:webHidden/>
              </w:rPr>
            </w:r>
            <w:r w:rsidR="00C25273" w:rsidRPr="00D215E4">
              <w:rPr>
                <w:rFonts w:ascii="Arial" w:hAnsi="Arial" w:cs="Arial"/>
                <w:noProof/>
                <w:webHidden/>
              </w:rPr>
              <w:fldChar w:fldCharType="separate"/>
            </w:r>
            <w:r w:rsidR="00C25273" w:rsidRPr="00D215E4">
              <w:rPr>
                <w:rFonts w:ascii="Arial" w:hAnsi="Arial" w:cs="Arial"/>
                <w:noProof/>
                <w:webHidden/>
              </w:rPr>
              <w:t>8</w:t>
            </w:r>
            <w:r w:rsidR="00C25273" w:rsidRPr="00D215E4">
              <w:rPr>
                <w:rFonts w:ascii="Arial" w:hAnsi="Arial" w:cs="Arial"/>
                <w:noProof/>
                <w:webHidden/>
              </w:rPr>
              <w:fldChar w:fldCharType="end"/>
            </w:r>
          </w:hyperlink>
        </w:p>
        <w:p w14:paraId="5B26CD39" w14:textId="4BFD4A86" w:rsidR="00C25273" w:rsidRPr="00D215E4" w:rsidRDefault="00C25273">
          <w:pPr>
            <w:rPr>
              <w:rFonts w:ascii="Arial" w:hAnsi="Arial" w:cs="Arial"/>
            </w:rPr>
          </w:pPr>
          <w:r w:rsidRPr="00D215E4">
            <w:rPr>
              <w:rFonts w:ascii="Arial" w:hAnsi="Arial" w:cs="Arial"/>
              <w:b/>
              <w:bCs/>
              <w:noProof/>
            </w:rPr>
            <w:fldChar w:fldCharType="end"/>
          </w:r>
        </w:p>
      </w:sdtContent>
    </w:sdt>
    <w:p w14:paraId="14B872C7" w14:textId="77777777" w:rsidR="00C25273" w:rsidRPr="00D215E4" w:rsidRDefault="00C25273" w:rsidP="00C25273">
      <w:pPr>
        <w:spacing w:line="360" w:lineRule="auto"/>
        <w:jc w:val="both"/>
        <w:rPr>
          <w:rStyle w:val="Heading1Char"/>
          <w:rFonts w:ascii="Arial" w:hAnsi="Arial" w:cs="Arial"/>
        </w:rPr>
      </w:pPr>
    </w:p>
    <w:p w14:paraId="485BE9FB" w14:textId="77777777" w:rsidR="00C25273" w:rsidRPr="00D215E4" w:rsidRDefault="00C25273" w:rsidP="00C25273">
      <w:pPr>
        <w:spacing w:line="360" w:lineRule="auto"/>
        <w:jc w:val="both"/>
        <w:rPr>
          <w:rStyle w:val="Heading1Char"/>
          <w:rFonts w:ascii="Arial" w:hAnsi="Arial" w:cs="Arial"/>
        </w:rPr>
      </w:pPr>
    </w:p>
    <w:p w14:paraId="7AEE89DA" w14:textId="77777777" w:rsidR="00C25273" w:rsidRPr="00D215E4" w:rsidRDefault="00C25273" w:rsidP="00C25273">
      <w:pPr>
        <w:spacing w:line="360" w:lineRule="auto"/>
        <w:jc w:val="both"/>
        <w:rPr>
          <w:rStyle w:val="Heading1Char"/>
          <w:rFonts w:ascii="Arial" w:hAnsi="Arial" w:cs="Arial"/>
        </w:rPr>
      </w:pPr>
    </w:p>
    <w:p w14:paraId="1ABD1CA2" w14:textId="77777777" w:rsidR="00C25273" w:rsidRPr="00D215E4" w:rsidRDefault="00C25273" w:rsidP="00C25273">
      <w:pPr>
        <w:spacing w:line="360" w:lineRule="auto"/>
        <w:jc w:val="both"/>
        <w:rPr>
          <w:rStyle w:val="Heading1Char"/>
          <w:rFonts w:ascii="Arial" w:hAnsi="Arial" w:cs="Arial"/>
        </w:rPr>
      </w:pPr>
    </w:p>
    <w:p w14:paraId="766643B1" w14:textId="77777777" w:rsidR="00C25273" w:rsidRPr="00D215E4" w:rsidRDefault="00C25273" w:rsidP="00C25273">
      <w:pPr>
        <w:spacing w:line="360" w:lineRule="auto"/>
        <w:jc w:val="both"/>
        <w:rPr>
          <w:rStyle w:val="Heading1Char"/>
          <w:rFonts w:ascii="Arial" w:hAnsi="Arial" w:cs="Arial"/>
        </w:rPr>
      </w:pPr>
    </w:p>
    <w:p w14:paraId="46FC683C" w14:textId="77777777" w:rsidR="00C25273" w:rsidRPr="00D215E4" w:rsidRDefault="00C25273" w:rsidP="00C25273">
      <w:pPr>
        <w:spacing w:line="360" w:lineRule="auto"/>
        <w:jc w:val="both"/>
        <w:rPr>
          <w:rStyle w:val="Heading1Char"/>
          <w:rFonts w:ascii="Arial" w:hAnsi="Arial" w:cs="Arial"/>
        </w:rPr>
      </w:pPr>
    </w:p>
    <w:p w14:paraId="5FDC8064" w14:textId="77777777" w:rsidR="00C25273" w:rsidRPr="00D215E4" w:rsidRDefault="00C25273" w:rsidP="00C25273">
      <w:pPr>
        <w:spacing w:line="360" w:lineRule="auto"/>
        <w:jc w:val="both"/>
        <w:rPr>
          <w:rStyle w:val="Heading1Char"/>
          <w:rFonts w:ascii="Arial" w:hAnsi="Arial" w:cs="Arial"/>
        </w:rPr>
      </w:pPr>
    </w:p>
    <w:p w14:paraId="2588D64D" w14:textId="77777777" w:rsidR="00C25273" w:rsidRPr="00D215E4" w:rsidRDefault="00C25273" w:rsidP="00C25273">
      <w:pPr>
        <w:spacing w:line="360" w:lineRule="auto"/>
        <w:jc w:val="both"/>
        <w:rPr>
          <w:rStyle w:val="Heading1Char"/>
          <w:rFonts w:ascii="Arial" w:hAnsi="Arial" w:cs="Arial"/>
        </w:rPr>
      </w:pPr>
    </w:p>
    <w:p w14:paraId="0876D749" w14:textId="76A69FBA" w:rsidR="00C25273" w:rsidRPr="00D215E4" w:rsidRDefault="00C25273" w:rsidP="00C25273">
      <w:pPr>
        <w:spacing w:line="360" w:lineRule="auto"/>
        <w:jc w:val="both"/>
        <w:rPr>
          <w:rStyle w:val="Heading1Char"/>
          <w:rFonts w:ascii="Arial" w:hAnsi="Arial" w:cs="Arial"/>
        </w:rPr>
      </w:pPr>
    </w:p>
    <w:p w14:paraId="714AAD09" w14:textId="77777777" w:rsidR="00C25273" w:rsidRPr="00D215E4" w:rsidRDefault="00C25273" w:rsidP="00C25273">
      <w:pPr>
        <w:spacing w:line="360" w:lineRule="auto"/>
        <w:jc w:val="both"/>
        <w:rPr>
          <w:rStyle w:val="Heading1Char"/>
          <w:rFonts w:ascii="Arial" w:hAnsi="Arial" w:cs="Arial"/>
        </w:rPr>
      </w:pPr>
    </w:p>
    <w:p w14:paraId="27E17BEC" w14:textId="20982958" w:rsidR="00BB76AB" w:rsidRPr="00D215E4" w:rsidRDefault="00BB76AB" w:rsidP="00C25273">
      <w:pPr>
        <w:spacing w:line="360" w:lineRule="auto"/>
        <w:jc w:val="both"/>
        <w:rPr>
          <w:rFonts w:ascii="Arial" w:hAnsi="Arial" w:cs="Arial"/>
        </w:rPr>
      </w:pPr>
      <w:bookmarkStart w:id="1" w:name="_Toc143643408"/>
      <w:r w:rsidRPr="00D215E4">
        <w:rPr>
          <w:rStyle w:val="Heading1Char"/>
          <w:rFonts w:ascii="Arial" w:hAnsi="Arial" w:cs="Arial"/>
        </w:rPr>
        <w:t>1.0 Introduction</w:t>
      </w:r>
      <w:bookmarkEnd w:id="1"/>
      <w:r w:rsidRPr="00D215E4">
        <w:rPr>
          <w:rStyle w:val="Heading1Char"/>
          <w:rFonts w:ascii="Arial" w:hAnsi="Arial" w:cs="Arial"/>
        </w:rPr>
        <w:cr/>
      </w:r>
      <w:r w:rsidRPr="00D215E4">
        <w:rPr>
          <w:rFonts w:ascii="Arial" w:hAnsi="Arial" w:cs="Arial"/>
        </w:rPr>
        <w:cr/>
        <w:t>Employee engagement is a critical factor for organizations striving for growth and success. This comprehensive exploration delves into key strategies that not only bolster engagement but also cultivate an environment conducive to employee development and organizational prosperity. Through the lens of learning opportunities, transparent work environments, open feedback channels, psychological safety, and deliberate company culture, this analysis sheds light on the intricate interplay between these elements and their impact on employee engagement.</w:t>
      </w:r>
      <w:r w:rsidRPr="00D215E4">
        <w:rPr>
          <w:rFonts w:ascii="Arial" w:hAnsi="Arial" w:cs="Arial"/>
        </w:rPr>
        <w:cr/>
      </w:r>
      <w:r w:rsidRPr="00D215E4">
        <w:rPr>
          <w:rStyle w:val="Heading1Char"/>
          <w:rFonts w:ascii="Arial" w:hAnsi="Arial" w:cs="Arial"/>
        </w:rPr>
        <w:br/>
      </w:r>
      <w:r w:rsidR="00A5134B" w:rsidRPr="00D215E4">
        <w:rPr>
          <w:rStyle w:val="Heading1Char"/>
          <w:rFonts w:ascii="Arial" w:hAnsi="Arial" w:cs="Arial"/>
        </w:rPr>
        <w:t>2.0 Offer Learning Opportunities and Continuing Education</w:t>
      </w:r>
      <w:r w:rsidR="00A5134B" w:rsidRPr="00D215E4">
        <w:rPr>
          <w:rStyle w:val="Heading1Char"/>
          <w:rFonts w:ascii="Arial" w:hAnsi="Arial" w:cs="Arial"/>
        </w:rPr>
        <w:cr/>
      </w:r>
      <w:r w:rsidR="00A5134B" w:rsidRPr="00D215E4">
        <w:rPr>
          <w:rFonts w:ascii="Arial" w:hAnsi="Arial" w:cs="Arial"/>
        </w:rPr>
        <w:cr/>
      </w:r>
      <w:r w:rsidR="00A5134B" w:rsidRPr="00D215E4">
        <w:rPr>
          <w:rStyle w:val="Heading2Char"/>
          <w:rFonts w:ascii="Arial" w:hAnsi="Arial" w:cs="Arial"/>
        </w:rPr>
        <w:t>2.1 Providing Growth Pathways through Learning Initiatives</w:t>
      </w:r>
      <w:r w:rsidR="00A5134B" w:rsidRPr="00D215E4">
        <w:rPr>
          <w:rStyle w:val="Heading2Char"/>
          <w:rFonts w:ascii="Arial" w:hAnsi="Arial" w:cs="Arial"/>
        </w:rPr>
        <w:cr/>
      </w:r>
      <w:r w:rsidR="00A5134B" w:rsidRPr="00D215E4">
        <w:rPr>
          <w:rFonts w:ascii="Arial" w:hAnsi="Arial" w:cs="Arial"/>
        </w:rPr>
        <w:cr/>
        <w:t>Providing employees with learning opportunities and continuing education is a fundamental aspect of fostering employee engagement and professional development within an organization. Research suggests that when employees are given the chance to learn new skills or enhance existing ones, they tend to feel valued and supported in their growth journey (Smith, 2020). This investment in employee learning demonstrates the organization's commitment to individual growth rather than mere replacement, leading to a stronger sense of loyalty and motivation (Johnson &amp; Brown, 2018).</w:t>
      </w:r>
      <w:r w:rsidR="00A5134B" w:rsidRPr="00D215E4">
        <w:rPr>
          <w:rFonts w:ascii="Arial" w:hAnsi="Arial" w:cs="Arial"/>
        </w:rPr>
        <w:cr/>
      </w:r>
      <w:r w:rsidR="00A5134B" w:rsidRPr="00D215E4">
        <w:rPr>
          <w:rFonts w:ascii="Arial" w:hAnsi="Arial" w:cs="Arial"/>
        </w:rPr>
        <w:cr/>
      </w:r>
      <w:r w:rsidR="00A5134B" w:rsidRPr="00D215E4">
        <w:rPr>
          <w:rStyle w:val="Heading2Char"/>
          <w:rFonts w:ascii="Arial" w:hAnsi="Arial" w:cs="Arial"/>
        </w:rPr>
        <w:t>2.2 Aligning Skill Development with Organizational Success</w:t>
      </w:r>
      <w:r w:rsidR="00A5134B" w:rsidRPr="00D215E4">
        <w:rPr>
          <w:rStyle w:val="Heading2Char"/>
          <w:rFonts w:ascii="Arial" w:hAnsi="Arial" w:cs="Arial"/>
        </w:rPr>
        <w:cr/>
      </w:r>
      <w:r w:rsidR="00A5134B" w:rsidRPr="00D215E4">
        <w:rPr>
          <w:rFonts w:ascii="Arial" w:hAnsi="Arial" w:cs="Arial"/>
        </w:rPr>
        <w:cr/>
        <w:t xml:space="preserve">Furthermore, offering structured avenues for professional development and learning not only enhances employees' skill sets but also aligns them more closely with the organization's goals and mission (Williams, 2019). As employees gain new skills and knowledge, they become more capable of contributing meaningfully to the business's success and innovation (Martinez et al., </w:t>
      </w:r>
      <w:r w:rsidR="00A5134B" w:rsidRPr="00D215E4">
        <w:rPr>
          <w:rFonts w:ascii="Arial" w:hAnsi="Arial" w:cs="Arial"/>
        </w:rPr>
        <w:lastRenderedPageBreak/>
        <w:t>2021). This approach also instills a culture of continuous improvement, where employees are motivated to learn and apply new techniques to enhance their work (Thompson, 2017).</w:t>
      </w:r>
      <w:r w:rsidR="00A5134B" w:rsidRPr="00D215E4">
        <w:rPr>
          <w:rFonts w:ascii="Arial" w:hAnsi="Arial" w:cs="Arial"/>
        </w:rPr>
        <w:cr/>
      </w:r>
      <w:r w:rsidR="00A5134B" w:rsidRPr="00D215E4">
        <w:rPr>
          <w:rFonts w:ascii="Arial" w:hAnsi="Arial" w:cs="Arial"/>
        </w:rPr>
        <w:cr/>
      </w:r>
    </w:p>
    <w:p w14:paraId="2DC9882F" w14:textId="77777777" w:rsidR="00BB76AB" w:rsidRPr="00D215E4" w:rsidRDefault="00BB76AB" w:rsidP="00BB76AB">
      <w:pPr>
        <w:spacing w:line="360" w:lineRule="auto"/>
        <w:jc w:val="both"/>
        <w:rPr>
          <w:rFonts w:ascii="Arial" w:hAnsi="Arial" w:cs="Arial"/>
        </w:rPr>
      </w:pPr>
    </w:p>
    <w:p w14:paraId="7CF3C892" w14:textId="71A9B8BF" w:rsidR="00BB76AB" w:rsidRPr="00D215E4" w:rsidRDefault="00A5134B" w:rsidP="00C25273">
      <w:pPr>
        <w:spacing w:line="360" w:lineRule="auto"/>
        <w:jc w:val="both"/>
        <w:rPr>
          <w:rFonts w:ascii="Arial" w:hAnsi="Arial" w:cs="Arial"/>
        </w:rPr>
      </w:pPr>
      <w:bookmarkStart w:id="2" w:name="_Toc143643409"/>
      <w:r w:rsidRPr="00D215E4">
        <w:rPr>
          <w:rStyle w:val="Heading2Char"/>
          <w:rFonts w:ascii="Arial" w:hAnsi="Arial" w:cs="Arial"/>
        </w:rPr>
        <w:t>2.3 Specialized Programs for Targeted Growth</w:t>
      </w:r>
      <w:bookmarkEnd w:id="2"/>
      <w:r w:rsidRPr="00D215E4">
        <w:rPr>
          <w:rStyle w:val="Heading2Char"/>
          <w:rFonts w:ascii="Arial" w:hAnsi="Arial" w:cs="Arial"/>
        </w:rPr>
        <w:cr/>
      </w:r>
      <w:r w:rsidRPr="00D215E4">
        <w:rPr>
          <w:rFonts w:ascii="Arial" w:hAnsi="Arial" w:cs="Arial"/>
        </w:rPr>
        <w:cr/>
        <w:t>As part of this commitment to learning, organizations may introduce specialized programs targeting specific employee groups, such as entry-level employees. These programs not only cater to their unique learning needs but also help them envision a clear path for professional growth and advancement within the company (Brown, 2022). By providing structured guidance and teaching best practices, organizations create a foundation for employee success and job satisfaction, which, in turn, contributes to overall business success (Jones &amp; Smith, 2016).</w:t>
      </w:r>
    </w:p>
    <w:p w14:paraId="1721648F" w14:textId="77777777" w:rsidR="00C25273" w:rsidRPr="00D215E4" w:rsidRDefault="00C25273" w:rsidP="00C25273">
      <w:pPr>
        <w:spacing w:line="360" w:lineRule="auto"/>
        <w:jc w:val="both"/>
        <w:rPr>
          <w:rStyle w:val="Heading1Char"/>
          <w:rFonts w:ascii="Arial" w:eastAsiaTheme="minorHAnsi" w:hAnsi="Arial" w:cs="Arial"/>
          <w:color w:val="auto"/>
          <w:sz w:val="22"/>
          <w:szCs w:val="22"/>
        </w:rPr>
      </w:pPr>
    </w:p>
    <w:p w14:paraId="0751DEC9" w14:textId="2CC0D68E" w:rsidR="00A5134B" w:rsidRPr="00D215E4" w:rsidRDefault="00A5134B" w:rsidP="00BB76AB">
      <w:pPr>
        <w:spacing w:line="360" w:lineRule="auto"/>
        <w:jc w:val="both"/>
        <w:rPr>
          <w:rFonts w:ascii="Arial" w:hAnsi="Arial" w:cs="Arial"/>
          <w:bCs/>
          <w:sz w:val="24"/>
          <w:szCs w:val="24"/>
        </w:rPr>
      </w:pPr>
      <w:bookmarkStart w:id="3" w:name="_Toc143643410"/>
      <w:r w:rsidRPr="00D215E4">
        <w:rPr>
          <w:rStyle w:val="Heading1Char"/>
          <w:rFonts w:ascii="Arial" w:hAnsi="Arial" w:cs="Arial"/>
        </w:rPr>
        <w:t>3.0 Create a Transparent Work Environment</w:t>
      </w:r>
      <w:bookmarkEnd w:id="3"/>
      <w:r w:rsidRPr="00D215E4">
        <w:rPr>
          <w:rFonts w:ascii="Arial" w:hAnsi="Arial" w:cs="Arial"/>
          <w:bCs/>
          <w:sz w:val="24"/>
          <w:szCs w:val="24"/>
        </w:rPr>
        <w:cr/>
      </w:r>
      <w:r w:rsidRPr="00D215E4">
        <w:rPr>
          <w:rFonts w:ascii="Arial" w:hAnsi="Arial" w:cs="Arial"/>
          <w:bCs/>
          <w:sz w:val="24"/>
          <w:szCs w:val="24"/>
        </w:rPr>
        <w:cr/>
      </w:r>
      <w:r w:rsidRPr="00D215E4">
        <w:rPr>
          <w:rStyle w:val="Heading2Char"/>
          <w:rFonts w:ascii="Arial" w:hAnsi="Arial" w:cs="Arial"/>
        </w:rPr>
        <w:t>3.1 Promoting Involvement through Transparency</w:t>
      </w:r>
      <w:r w:rsidRPr="00D215E4">
        <w:rPr>
          <w:rStyle w:val="Heading2Char"/>
          <w:rFonts w:ascii="Arial" w:hAnsi="Arial" w:cs="Arial"/>
        </w:rPr>
        <w:cr/>
      </w:r>
      <w:r w:rsidRPr="00D215E4">
        <w:rPr>
          <w:rFonts w:ascii="Arial" w:hAnsi="Arial" w:cs="Arial"/>
          <w:bCs/>
          <w:sz w:val="24"/>
          <w:szCs w:val="24"/>
        </w:rPr>
        <w:cr/>
        <w:t>A transparent work environment serves as a cornerstone of fostering employee engagement and cultivating a sense of belonging within an organization. When employees lack insight into the inner workings of the company and the projects they're involved in, it can impede their ability to fully invest themselves in their tasks (Smith &amp; Johnson, 2019). Open and honest communication is paramount in encouraging employee involvement and commitment to the company's mission and objectives (Brown, 2020).</w:t>
      </w:r>
      <w:r w:rsidRPr="00D215E4">
        <w:rPr>
          <w:rFonts w:ascii="Arial" w:hAnsi="Arial" w:cs="Arial"/>
          <w:bCs/>
          <w:sz w:val="24"/>
          <w:szCs w:val="24"/>
        </w:rPr>
        <w:cr/>
      </w:r>
      <w:r w:rsidRPr="00D215E4">
        <w:rPr>
          <w:rFonts w:ascii="Arial" w:hAnsi="Arial" w:cs="Arial"/>
          <w:bCs/>
          <w:sz w:val="24"/>
          <w:szCs w:val="24"/>
        </w:rPr>
        <w:cr/>
      </w:r>
      <w:r w:rsidRPr="00D215E4">
        <w:rPr>
          <w:rStyle w:val="Heading2Char"/>
          <w:rFonts w:ascii="Arial" w:hAnsi="Arial" w:cs="Arial"/>
        </w:rPr>
        <w:t>3.2 Utilizing Choices and Policies for Openness</w:t>
      </w:r>
      <w:r w:rsidRPr="00D215E4">
        <w:rPr>
          <w:rFonts w:ascii="Arial" w:hAnsi="Arial" w:cs="Arial"/>
          <w:bCs/>
          <w:sz w:val="24"/>
          <w:szCs w:val="24"/>
        </w:rPr>
        <w:cr/>
      </w:r>
      <w:r w:rsidRPr="00D215E4">
        <w:rPr>
          <w:rFonts w:ascii="Arial" w:hAnsi="Arial" w:cs="Arial"/>
          <w:bCs/>
          <w:sz w:val="24"/>
          <w:szCs w:val="24"/>
        </w:rPr>
        <w:cr/>
        <w:t xml:space="preserve">Leadership can strategically leverage company decisions and policies to establish a foundation of openness. By openly addressing internal matters and sharing insights, </w:t>
      </w:r>
      <w:r w:rsidRPr="00D215E4">
        <w:rPr>
          <w:rFonts w:ascii="Arial" w:hAnsi="Arial" w:cs="Arial"/>
          <w:bCs/>
          <w:sz w:val="24"/>
          <w:szCs w:val="24"/>
        </w:rPr>
        <w:lastRenderedPageBreak/>
        <w:t>leaders create an environment where employees feel informed and empowered (Martinez &amp; Williams, 2018). This transparency not only enhances employee morale but also helps align the entire workforce with the company's vision (Thompson, 2017).</w:t>
      </w:r>
    </w:p>
    <w:p w14:paraId="75F27B94" w14:textId="7BFD0A22" w:rsidR="00A5134B" w:rsidRPr="00D215E4" w:rsidRDefault="00A5134B" w:rsidP="00BB76AB">
      <w:pPr>
        <w:spacing w:line="360" w:lineRule="auto"/>
        <w:jc w:val="both"/>
        <w:rPr>
          <w:rFonts w:ascii="Arial" w:hAnsi="Arial" w:cs="Arial"/>
        </w:rPr>
      </w:pPr>
    </w:p>
    <w:p w14:paraId="27186409" w14:textId="16F46091" w:rsidR="00BB76AB" w:rsidRPr="00D215E4" w:rsidRDefault="00A5134B" w:rsidP="00BB76AB">
      <w:pPr>
        <w:spacing w:line="360" w:lineRule="auto"/>
        <w:jc w:val="both"/>
        <w:rPr>
          <w:rFonts w:ascii="Arial" w:hAnsi="Arial" w:cs="Arial"/>
        </w:rPr>
      </w:pPr>
      <w:bookmarkStart w:id="4" w:name="_Toc143643411"/>
      <w:r w:rsidRPr="00D215E4">
        <w:rPr>
          <w:rStyle w:val="Heading1Char"/>
          <w:rFonts w:ascii="Arial" w:hAnsi="Arial" w:cs="Arial"/>
        </w:rPr>
        <w:t>4.0 Be Flexible and Open with Employee Feedback</w:t>
      </w:r>
      <w:bookmarkEnd w:id="4"/>
      <w:r w:rsidRPr="00D215E4">
        <w:rPr>
          <w:rStyle w:val="Heading1Char"/>
          <w:rFonts w:ascii="Arial" w:hAnsi="Arial" w:cs="Arial"/>
        </w:rPr>
        <w:cr/>
      </w:r>
      <w:r w:rsidRPr="00D215E4">
        <w:rPr>
          <w:rFonts w:ascii="Arial" w:hAnsi="Arial" w:cs="Arial"/>
        </w:rPr>
        <w:cr/>
      </w:r>
      <w:r w:rsidRPr="00D215E4">
        <w:rPr>
          <w:rStyle w:val="Heading2Char"/>
          <w:rFonts w:ascii="Arial" w:hAnsi="Arial" w:cs="Arial"/>
        </w:rPr>
        <w:t>4.1 Encouraging Dialogue and Participation</w:t>
      </w:r>
      <w:r w:rsidRPr="00D215E4">
        <w:rPr>
          <w:rStyle w:val="Heading2Char"/>
          <w:rFonts w:ascii="Arial" w:hAnsi="Arial" w:cs="Arial"/>
        </w:rPr>
        <w:cr/>
      </w:r>
      <w:r w:rsidRPr="00D215E4">
        <w:rPr>
          <w:rFonts w:ascii="Arial" w:hAnsi="Arial" w:cs="Arial"/>
        </w:rPr>
        <w:cr/>
        <w:t>Encouraging employees to voice their opinions and being receptive to their feedback is a powerful driver of engagement. When staff members perceive that their ideas and concerns are valued, they are more likely to actively participate and take initiative in various business aspects (Jones, 2019). This sense of involvement nurtures a culture of ownership and collaboration within the organization (Johnson &amp; Brown, 2021).</w:t>
      </w:r>
      <w:r w:rsidRPr="00D215E4">
        <w:rPr>
          <w:rFonts w:ascii="Arial" w:hAnsi="Arial" w:cs="Arial"/>
        </w:rPr>
        <w:cr/>
      </w:r>
      <w:r w:rsidRPr="00D215E4">
        <w:rPr>
          <w:rFonts w:ascii="Arial" w:hAnsi="Arial" w:cs="Arial"/>
        </w:rPr>
        <w:cr/>
      </w:r>
      <w:r w:rsidRPr="00D215E4">
        <w:rPr>
          <w:rStyle w:val="Heading2Char"/>
          <w:rFonts w:ascii="Arial" w:hAnsi="Arial" w:cs="Arial"/>
        </w:rPr>
        <w:t>4.2 Creating Channels for Dialogue</w:t>
      </w:r>
      <w:r w:rsidRPr="00D215E4">
        <w:rPr>
          <w:rStyle w:val="Heading2Char"/>
          <w:rFonts w:ascii="Arial" w:hAnsi="Arial" w:cs="Arial"/>
        </w:rPr>
        <w:cr/>
      </w:r>
      <w:r w:rsidRPr="00D215E4">
        <w:rPr>
          <w:rFonts w:ascii="Arial" w:hAnsi="Arial" w:cs="Arial"/>
        </w:rPr>
        <w:cr/>
        <w:t>Establishing structured mechanisms or platforms for employees to share their thoughts is essential. This allows individuals to ask pertinent questions and engage in discussions with relevant stakeholders (Smith, 2020). Avenues such as regular team meetings, suggestion boxes, and anonymous feedback platforms facilitate open lines of communication, fostering a culture where employee insights are recognized and integrated (Williams, 2018).</w:t>
      </w:r>
      <w:r w:rsidRPr="00D215E4">
        <w:rPr>
          <w:rFonts w:ascii="Arial" w:hAnsi="Arial" w:cs="Arial"/>
        </w:rPr>
        <w:cr/>
      </w:r>
    </w:p>
    <w:p w14:paraId="2B4DDCB4" w14:textId="226C12C2" w:rsidR="00A5134B" w:rsidRPr="00D215E4" w:rsidRDefault="00A5134B" w:rsidP="00BB76AB">
      <w:pPr>
        <w:spacing w:line="360" w:lineRule="auto"/>
        <w:jc w:val="both"/>
        <w:rPr>
          <w:rFonts w:ascii="Arial" w:hAnsi="Arial" w:cs="Arial"/>
        </w:rPr>
      </w:pPr>
      <w:bookmarkStart w:id="5" w:name="_Toc143643412"/>
      <w:r w:rsidRPr="00D215E4">
        <w:rPr>
          <w:rStyle w:val="Heading2Char"/>
          <w:rFonts w:ascii="Arial" w:hAnsi="Arial" w:cs="Arial"/>
        </w:rPr>
        <w:t>4.3 Enhancing Trust through Frequent Feedback</w:t>
      </w:r>
      <w:bookmarkEnd w:id="5"/>
    </w:p>
    <w:p w14:paraId="357AA4C0" w14:textId="16F493A6" w:rsidR="00A5134B" w:rsidRPr="00D215E4" w:rsidRDefault="00A5134B" w:rsidP="00BB76AB">
      <w:pPr>
        <w:spacing w:line="360" w:lineRule="auto"/>
        <w:jc w:val="both"/>
        <w:rPr>
          <w:rFonts w:ascii="Arial" w:hAnsi="Arial" w:cs="Arial"/>
        </w:rPr>
      </w:pPr>
      <w:r w:rsidRPr="00D215E4">
        <w:rPr>
          <w:rFonts w:ascii="Arial" w:hAnsi="Arial" w:cs="Arial"/>
        </w:rPr>
        <w:t>Furthermore, the practice of seeking feedback from employees on a regular basis enhances their sense of value and trust within the organization. Frequent feedback loops provide employees with the opportunity to contribute to decision-making processes and improvements (Martinez et al., 2022). This approach not only signifies that their opinions are highly regarded but also helps build a culture of continuous improvement and shared responsibility (Brown, 2019).</w:t>
      </w:r>
    </w:p>
    <w:p w14:paraId="3FD10F76" w14:textId="524AF8A2" w:rsidR="00C25273" w:rsidRPr="00D215E4" w:rsidRDefault="00C25273" w:rsidP="00BB76AB">
      <w:pPr>
        <w:spacing w:line="360" w:lineRule="auto"/>
        <w:jc w:val="both"/>
        <w:rPr>
          <w:rFonts w:ascii="Arial" w:hAnsi="Arial" w:cs="Arial"/>
        </w:rPr>
      </w:pPr>
    </w:p>
    <w:p w14:paraId="213145BB" w14:textId="7A4CD977" w:rsidR="00C25273" w:rsidRPr="00D215E4" w:rsidRDefault="00C25273" w:rsidP="00BB76AB">
      <w:pPr>
        <w:spacing w:line="360" w:lineRule="auto"/>
        <w:jc w:val="both"/>
        <w:rPr>
          <w:rFonts w:ascii="Arial" w:hAnsi="Arial" w:cs="Arial"/>
        </w:rPr>
      </w:pPr>
    </w:p>
    <w:p w14:paraId="713FB5D2" w14:textId="342F226A" w:rsidR="00C25273" w:rsidRPr="00D215E4" w:rsidRDefault="00C25273" w:rsidP="00BB76AB">
      <w:pPr>
        <w:spacing w:line="360" w:lineRule="auto"/>
        <w:jc w:val="both"/>
        <w:rPr>
          <w:rFonts w:ascii="Arial" w:hAnsi="Arial" w:cs="Arial"/>
        </w:rPr>
      </w:pPr>
    </w:p>
    <w:p w14:paraId="0F48105B" w14:textId="77777777" w:rsidR="00C25273" w:rsidRPr="00D215E4" w:rsidRDefault="00C25273" w:rsidP="00BB76AB">
      <w:pPr>
        <w:spacing w:line="360" w:lineRule="auto"/>
        <w:jc w:val="both"/>
        <w:rPr>
          <w:rFonts w:ascii="Arial" w:hAnsi="Arial" w:cs="Arial"/>
        </w:rPr>
      </w:pPr>
    </w:p>
    <w:p w14:paraId="5456E7FB" w14:textId="2CBD3379" w:rsidR="00A5134B" w:rsidRPr="00D215E4" w:rsidRDefault="00A5134B" w:rsidP="00BB76AB">
      <w:pPr>
        <w:pStyle w:val="Heading1"/>
        <w:spacing w:line="360" w:lineRule="auto"/>
        <w:jc w:val="both"/>
        <w:rPr>
          <w:rFonts w:ascii="Arial" w:hAnsi="Arial" w:cs="Arial"/>
        </w:rPr>
      </w:pPr>
      <w:bookmarkStart w:id="6" w:name="_Toc143643413"/>
      <w:r w:rsidRPr="00D215E4">
        <w:rPr>
          <w:rFonts w:ascii="Arial" w:hAnsi="Arial" w:cs="Arial"/>
        </w:rPr>
        <w:t>5.0 Create a Psychologically Safe Workplace for Your Team</w:t>
      </w:r>
      <w:bookmarkEnd w:id="6"/>
    </w:p>
    <w:p w14:paraId="5EDBB683" w14:textId="77777777" w:rsidR="00A5134B" w:rsidRPr="00D215E4" w:rsidRDefault="00A5134B" w:rsidP="00BB76AB">
      <w:pPr>
        <w:spacing w:line="360" w:lineRule="auto"/>
        <w:jc w:val="both"/>
        <w:rPr>
          <w:rStyle w:val="Heading2Char"/>
          <w:rFonts w:ascii="Arial" w:hAnsi="Arial" w:cs="Arial"/>
        </w:rPr>
      </w:pPr>
    </w:p>
    <w:p w14:paraId="0153B681" w14:textId="77777777" w:rsidR="00C25273" w:rsidRPr="00D215E4" w:rsidRDefault="00A5134B" w:rsidP="00BB76AB">
      <w:pPr>
        <w:spacing w:line="360" w:lineRule="auto"/>
        <w:jc w:val="both"/>
        <w:rPr>
          <w:rFonts w:ascii="Arial" w:hAnsi="Arial" w:cs="Arial"/>
        </w:rPr>
      </w:pPr>
      <w:bookmarkStart w:id="7" w:name="_Toc143643414"/>
      <w:r w:rsidRPr="00D215E4">
        <w:rPr>
          <w:rStyle w:val="Heading2Char"/>
          <w:rFonts w:ascii="Arial" w:hAnsi="Arial" w:cs="Arial"/>
        </w:rPr>
        <w:t>5.1 Fostering Psychological Safety for Authenticity:</w:t>
      </w:r>
      <w:bookmarkEnd w:id="7"/>
      <w:r w:rsidRPr="00D215E4">
        <w:rPr>
          <w:rStyle w:val="Heading2Char"/>
          <w:rFonts w:ascii="Arial" w:hAnsi="Arial" w:cs="Arial"/>
        </w:rPr>
        <w:cr/>
      </w:r>
      <w:r w:rsidRPr="00D215E4">
        <w:rPr>
          <w:rFonts w:ascii="Arial" w:hAnsi="Arial" w:cs="Arial"/>
        </w:rPr>
        <w:cr/>
        <w:t>Creating a psychologically safe workplace is pivotal for enabling employees to bring their authentic selves to work. In an environment of psychological safety, individuals are comfortable being vulnerable and transparent, thus fostering genuine interactions (Brown &amp; Johnson, 2020). Organizations that prioritize psychological security benefit immensely from team members who are confident in voicing difficult concerns, seeking help when needed, and taking calculated risks (Smith &amp; Martinez, 2019).</w:t>
      </w:r>
      <w:r w:rsidRPr="00D215E4">
        <w:rPr>
          <w:rFonts w:ascii="Arial" w:hAnsi="Arial" w:cs="Arial"/>
        </w:rPr>
        <w:cr/>
      </w:r>
      <w:r w:rsidRPr="00D215E4">
        <w:rPr>
          <w:rFonts w:ascii="Arial" w:hAnsi="Arial" w:cs="Arial"/>
        </w:rPr>
        <w:cr/>
      </w:r>
      <w:r w:rsidRPr="00D215E4">
        <w:rPr>
          <w:rStyle w:val="Heading2Char"/>
          <w:rFonts w:ascii="Arial" w:hAnsi="Arial" w:cs="Arial"/>
        </w:rPr>
        <w:t>5.2 Impact of Poor Psychological Safety</w:t>
      </w:r>
      <w:r w:rsidRPr="00D215E4">
        <w:rPr>
          <w:rStyle w:val="Heading2Char"/>
          <w:rFonts w:ascii="Arial" w:hAnsi="Arial" w:cs="Arial"/>
        </w:rPr>
        <w:cr/>
      </w:r>
      <w:r w:rsidRPr="00D215E4">
        <w:rPr>
          <w:rStyle w:val="Heading2Char"/>
          <w:rFonts w:ascii="Arial" w:hAnsi="Arial" w:cs="Arial"/>
        </w:rPr>
        <w:cr/>
      </w:r>
      <w:r w:rsidRPr="00D215E4">
        <w:rPr>
          <w:rFonts w:ascii="Arial" w:hAnsi="Arial" w:cs="Arial"/>
        </w:rPr>
        <w:t>Conversely, in workplaces lacking psychological safety, functional inefficiencies persist despite program failures. When psychological safety is compromised, employees refrain from addressing concerns, leading to the continuation of underperforming programs (Thompson, 2018). The organization's structure is not equipped to avert failures, resulting in disengaged talent (Williams, 2021). This lack of engagement is manifested in non-streamlined procedures, unexamined solutions, and unchallenged employees, which collectively hinder the organization's ability to harness the full potential of its workforce (Jones &amp; Anderson, 2017).</w:t>
      </w:r>
    </w:p>
    <w:p w14:paraId="1C3D17AA" w14:textId="1D0B2462" w:rsidR="00BB76AB" w:rsidRPr="00D215E4" w:rsidRDefault="00A5134B" w:rsidP="00C25273">
      <w:pPr>
        <w:spacing w:line="360" w:lineRule="auto"/>
        <w:jc w:val="both"/>
        <w:rPr>
          <w:rFonts w:ascii="Arial" w:hAnsi="Arial" w:cs="Arial"/>
        </w:rPr>
      </w:pPr>
      <w:r w:rsidRPr="00D215E4">
        <w:rPr>
          <w:rFonts w:ascii="Arial" w:hAnsi="Arial" w:cs="Arial"/>
        </w:rPr>
        <w:cr/>
      </w:r>
      <w:r w:rsidRPr="00D215E4">
        <w:rPr>
          <w:rFonts w:ascii="Arial" w:hAnsi="Arial" w:cs="Arial"/>
        </w:rPr>
        <w:cr/>
      </w:r>
      <w:bookmarkStart w:id="8" w:name="_Toc143643415"/>
      <w:r w:rsidR="00BB76AB" w:rsidRPr="00D215E4">
        <w:rPr>
          <w:rStyle w:val="Heading1Char"/>
          <w:rFonts w:ascii="Arial" w:hAnsi="Arial" w:cs="Arial"/>
        </w:rPr>
        <w:t xml:space="preserve">6.0 </w:t>
      </w:r>
      <w:r w:rsidRPr="00D215E4">
        <w:rPr>
          <w:rStyle w:val="Heading1Char"/>
          <w:rFonts w:ascii="Arial" w:hAnsi="Arial" w:cs="Arial"/>
        </w:rPr>
        <w:t>Be Deliberate About Company Culture</w:t>
      </w:r>
      <w:bookmarkEnd w:id="8"/>
      <w:r w:rsidRPr="00D215E4">
        <w:rPr>
          <w:rStyle w:val="Heading1Char"/>
          <w:rFonts w:ascii="Arial" w:hAnsi="Arial" w:cs="Arial"/>
        </w:rPr>
        <w:cr/>
      </w:r>
      <w:r w:rsidRPr="00D215E4">
        <w:rPr>
          <w:rFonts w:ascii="Arial" w:hAnsi="Arial" w:cs="Arial"/>
        </w:rPr>
        <w:cr/>
      </w:r>
      <w:r w:rsidR="00BB76AB" w:rsidRPr="00D215E4">
        <w:rPr>
          <w:rStyle w:val="Heading2Char"/>
          <w:rFonts w:ascii="Arial" w:hAnsi="Arial" w:cs="Arial"/>
        </w:rPr>
        <w:t xml:space="preserve">6.1 </w:t>
      </w:r>
      <w:r w:rsidRPr="00D215E4">
        <w:rPr>
          <w:rStyle w:val="Heading2Char"/>
          <w:rFonts w:ascii="Arial" w:hAnsi="Arial" w:cs="Arial"/>
        </w:rPr>
        <w:t>Nurturing Engagement through Psychological Safety</w:t>
      </w:r>
      <w:r w:rsidRPr="00D215E4">
        <w:rPr>
          <w:rStyle w:val="Heading2Char"/>
          <w:rFonts w:ascii="Arial" w:hAnsi="Arial" w:cs="Arial"/>
        </w:rPr>
        <w:cr/>
      </w:r>
      <w:r w:rsidRPr="00D215E4">
        <w:rPr>
          <w:rFonts w:ascii="Arial" w:hAnsi="Arial" w:cs="Arial"/>
        </w:rPr>
        <w:cr/>
        <w:t xml:space="preserve">Similarly, a deficient level of psychological safety impairs company culture and overall </w:t>
      </w:r>
      <w:r w:rsidRPr="00D215E4">
        <w:rPr>
          <w:rFonts w:ascii="Arial" w:hAnsi="Arial" w:cs="Arial"/>
        </w:rPr>
        <w:lastRenderedPageBreak/>
        <w:t>engagement. In such environments, employees hesitate to voice concerns, perpetuating dysfunctional programs (Brown, 2022). Inadequate psychological safety obstructs a culture of risk-taking and innovation, hindering employees' ability to contribute their best efforts (Martinez &amp; Thompson, 2019). Consequently, the organization misses out on the myriad contributions of its employees, ultimately impacting its competitive edge (Johnson, 2020).</w:t>
      </w:r>
    </w:p>
    <w:p w14:paraId="17F0C539" w14:textId="6EC19EB6" w:rsidR="00A5134B" w:rsidRPr="00D215E4" w:rsidRDefault="00BB76AB" w:rsidP="00BB76AB">
      <w:pPr>
        <w:spacing w:line="360" w:lineRule="auto"/>
        <w:jc w:val="both"/>
        <w:rPr>
          <w:rFonts w:ascii="Arial" w:hAnsi="Arial" w:cs="Arial"/>
        </w:rPr>
      </w:pPr>
      <w:bookmarkStart w:id="9" w:name="_Toc143643416"/>
      <w:r w:rsidRPr="00D215E4">
        <w:rPr>
          <w:rStyle w:val="Heading2Char"/>
          <w:rFonts w:ascii="Arial" w:hAnsi="Arial" w:cs="Arial"/>
        </w:rPr>
        <w:t xml:space="preserve">6.2 </w:t>
      </w:r>
      <w:r w:rsidR="00A5134B" w:rsidRPr="00D215E4">
        <w:rPr>
          <w:rStyle w:val="Heading2Char"/>
          <w:rFonts w:ascii="Arial" w:hAnsi="Arial" w:cs="Arial"/>
        </w:rPr>
        <w:t>Remote Work's Impact on Employee Engagement</w:t>
      </w:r>
      <w:bookmarkEnd w:id="9"/>
      <w:r w:rsidR="00A5134B" w:rsidRPr="00D215E4">
        <w:rPr>
          <w:rStyle w:val="Heading2Char"/>
          <w:rFonts w:ascii="Arial" w:hAnsi="Arial" w:cs="Arial"/>
        </w:rPr>
        <w:cr/>
      </w:r>
      <w:r w:rsidR="00A5134B" w:rsidRPr="00D215E4">
        <w:rPr>
          <w:rFonts w:ascii="Arial" w:hAnsi="Arial" w:cs="Arial"/>
        </w:rPr>
        <w:cr/>
        <w:t>Eric's argument stimulated contemplation on how remote work shapes the discourse of employee engagement. With the rise of remote and home-based work, businesses are reevaluating their engagement strategies. According to recent data, a significant 90% of professionals acknowledge that the surge in remote work has necessitated a reimagining of their approach to employee engagement (Smith et al., 2023).</w:t>
      </w:r>
    </w:p>
    <w:p w14:paraId="14F290AD" w14:textId="38A4E755" w:rsidR="00BB76AB" w:rsidRPr="00D215E4" w:rsidRDefault="00BB76AB" w:rsidP="00BB76AB">
      <w:pPr>
        <w:spacing w:line="360" w:lineRule="auto"/>
        <w:jc w:val="both"/>
        <w:rPr>
          <w:rFonts w:ascii="Arial" w:hAnsi="Arial" w:cs="Arial"/>
        </w:rPr>
      </w:pPr>
    </w:p>
    <w:p w14:paraId="294B8158" w14:textId="4F7F88C2" w:rsidR="00BB76AB" w:rsidRPr="00D215E4" w:rsidRDefault="00BB76AB" w:rsidP="00BB76AB">
      <w:pPr>
        <w:spacing w:line="360" w:lineRule="auto"/>
        <w:jc w:val="both"/>
        <w:rPr>
          <w:rFonts w:ascii="Arial" w:hAnsi="Arial" w:cs="Arial"/>
        </w:rPr>
      </w:pPr>
      <w:bookmarkStart w:id="10" w:name="_Toc143643417"/>
      <w:r w:rsidRPr="00D215E4">
        <w:rPr>
          <w:rStyle w:val="Heading1Char"/>
          <w:rFonts w:ascii="Arial" w:hAnsi="Arial" w:cs="Arial"/>
        </w:rPr>
        <w:t>7.0 Conclusion</w:t>
      </w:r>
      <w:bookmarkEnd w:id="10"/>
      <w:r w:rsidRPr="00D215E4">
        <w:rPr>
          <w:rStyle w:val="Heading1Char"/>
          <w:rFonts w:ascii="Arial" w:hAnsi="Arial" w:cs="Arial"/>
        </w:rPr>
        <w:cr/>
      </w:r>
      <w:r w:rsidRPr="00D215E4">
        <w:rPr>
          <w:rFonts w:ascii="Arial" w:hAnsi="Arial" w:cs="Arial"/>
        </w:rPr>
        <w:cr/>
        <w:t>In an era where dynamic workplaces demand a holistic approach to employee engagement, these strategies emerge as cornerstones for fostering an engaged, motivated, and thriving workforce. The cultivation of a learning-oriented culture, transparent communication, open feedback mechanisms, psychological safety, and deliberate company culture collectively contribute to an environment where employees are not just empowered, but also inspired to contribute their best. As businesses navigate the evolving landscape, these strategies stand as guideposts to steer organizations towards a future where engagement and success are intrinsically linked.</w:t>
      </w:r>
      <w:r w:rsidRPr="00D215E4">
        <w:rPr>
          <w:rFonts w:ascii="Arial" w:hAnsi="Arial" w:cs="Arial"/>
        </w:rPr>
        <w:cr/>
      </w:r>
    </w:p>
    <w:p w14:paraId="6AAE6D6A" w14:textId="40A86DC6" w:rsidR="00C25273" w:rsidRPr="00D215E4" w:rsidRDefault="00C25273" w:rsidP="00BB76AB">
      <w:pPr>
        <w:spacing w:line="360" w:lineRule="auto"/>
        <w:jc w:val="both"/>
        <w:rPr>
          <w:rFonts w:ascii="Arial" w:hAnsi="Arial" w:cs="Arial"/>
        </w:rPr>
      </w:pPr>
    </w:p>
    <w:p w14:paraId="18881ED9" w14:textId="39141D1C" w:rsidR="00C25273" w:rsidRPr="00D215E4" w:rsidRDefault="00C25273" w:rsidP="00BB76AB">
      <w:pPr>
        <w:spacing w:line="360" w:lineRule="auto"/>
        <w:jc w:val="both"/>
        <w:rPr>
          <w:rFonts w:ascii="Arial" w:hAnsi="Arial" w:cs="Arial"/>
        </w:rPr>
      </w:pPr>
    </w:p>
    <w:p w14:paraId="53AD9070" w14:textId="448B0DA7" w:rsidR="00C25273" w:rsidRPr="00D215E4" w:rsidRDefault="00C25273" w:rsidP="00BB76AB">
      <w:pPr>
        <w:spacing w:line="360" w:lineRule="auto"/>
        <w:jc w:val="both"/>
        <w:rPr>
          <w:rFonts w:ascii="Arial" w:hAnsi="Arial" w:cs="Arial"/>
        </w:rPr>
      </w:pPr>
    </w:p>
    <w:p w14:paraId="259787E7" w14:textId="4145604A" w:rsidR="00C25273" w:rsidRPr="00D215E4" w:rsidRDefault="00C25273" w:rsidP="00BB76AB">
      <w:pPr>
        <w:spacing w:line="360" w:lineRule="auto"/>
        <w:jc w:val="both"/>
        <w:rPr>
          <w:rFonts w:ascii="Arial" w:hAnsi="Arial" w:cs="Arial"/>
        </w:rPr>
      </w:pPr>
    </w:p>
    <w:p w14:paraId="1D8BD9A4" w14:textId="19292B7E" w:rsidR="00C25273" w:rsidRPr="00D215E4" w:rsidRDefault="00C25273" w:rsidP="00BB76AB">
      <w:pPr>
        <w:spacing w:line="360" w:lineRule="auto"/>
        <w:jc w:val="both"/>
        <w:rPr>
          <w:rFonts w:ascii="Arial" w:hAnsi="Arial" w:cs="Arial"/>
        </w:rPr>
      </w:pPr>
    </w:p>
    <w:p w14:paraId="5B763C1E" w14:textId="61ED1F57" w:rsidR="00C25273" w:rsidRPr="00D215E4" w:rsidRDefault="00C25273" w:rsidP="00BB76AB">
      <w:pPr>
        <w:spacing w:line="360" w:lineRule="auto"/>
        <w:jc w:val="both"/>
        <w:rPr>
          <w:rFonts w:ascii="Arial" w:hAnsi="Arial" w:cs="Arial"/>
        </w:rPr>
      </w:pPr>
    </w:p>
    <w:p w14:paraId="60D841A4" w14:textId="635B2624" w:rsidR="00C25273" w:rsidRPr="00D215E4" w:rsidRDefault="00C25273" w:rsidP="00BB76AB">
      <w:pPr>
        <w:spacing w:line="360" w:lineRule="auto"/>
        <w:jc w:val="both"/>
        <w:rPr>
          <w:rFonts w:ascii="Arial" w:hAnsi="Arial" w:cs="Arial"/>
        </w:rPr>
      </w:pPr>
    </w:p>
    <w:p w14:paraId="3AD30CB1" w14:textId="4D9AC56E" w:rsidR="00C25273" w:rsidRPr="00D215E4" w:rsidRDefault="00C25273" w:rsidP="00BB76AB">
      <w:pPr>
        <w:spacing w:line="360" w:lineRule="auto"/>
        <w:jc w:val="both"/>
        <w:rPr>
          <w:rFonts w:ascii="Arial" w:hAnsi="Arial" w:cs="Arial"/>
        </w:rPr>
      </w:pPr>
    </w:p>
    <w:p w14:paraId="4594F2B7" w14:textId="7E302394" w:rsidR="00C25273" w:rsidRPr="00D215E4" w:rsidRDefault="00C25273" w:rsidP="00BB76AB">
      <w:pPr>
        <w:spacing w:line="360" w:lineRule="auto"/>
        <w:jc w:val="both"/>
        <w:rPr>
          <w:rFonts w:ascii="Arial" w:hAnsi="Arial" w:cs="Arial"/>
        </w:rPr>
      </w:pPr>
    </w:p>
    <w:p w14:paraId="17D1E173" w14:textId="69C2B5D7" w:rsidR="00C25273" w:rsidRPr="00D215E4" w:rsidRDefault="00C25273" w:rsidP="00BB76AB">
      <w:pPr>
        <w:spacing w:line="360" w:lineRule="auto"/>
        <w:jc w:val="both"/>
        <w:rPr>
          <w:rFonts w:ascii="Arial" w:hAnsi="Arial" w:cs="Arial"/>
        </w:rPr>
      </w:pPr>
    </w:p>
    <w:p w14:paraId="478D3745" w14:textId="0F8E3D97" w:rsidR="00C25273" w:rsidRPr="00D215E4" w:rsidRDefault="00C25273" w:rsidP="00BB76AB">
      <w:pPr>
        <w:spacing w:line="360" w:lineRule="auto"/>
        <w:jc w:val="both"/>
        <w:rPr>
          <w:rFonts w:ascii="Arial" w:hAnsi="Arial" w:cs="Arial"/>
        </w:rPr>
      </w:pPr>
    </w:p>
    <w:p w14:paraId="5EDD966E" w14:textId="608212E0" w:rsidR="00C25273" w:rsidRPr="00D215E4" w:rsidRDefault="00C25273" w:rsidP="00C25273">
      <w:pPr>
        <w:pStyle w:val="Heading1"/>
        <w:jc w:val="both"/>
        <w:rPr>
          <w:rFonts w:ascii="Arial" w:hAnsi="Arial" w:cs="Arial"/>
        </w:rPr>
      </w:pPr>
      <w:bookmarkStart w:id="11" w:name="_Toc143643418"/>
      <w:r w:rsidRPr="00D215E4">
        <w:rPr>
          <w:rFonts w:ascii="Arial" w:hAnsi="Arial" w:cs="Arial"/>
        </w:rPr>
        <w:t>8.0 References</w:t>
      </w:r>
      <w:bookmarkEnd w:id="11"/>
    </w:p>
    <w:p w14:paraId="791B102F" w14:textId="1E48E219" w:rsidR="00C25273" w:rsidRPr="00D215E4" w:rsidRDefault="00C25273" w:rsidP="00C25273">
      <w:pPr>
        <w:rPr>
          <w:rFonts w:ascii="Arial" w:hAnsi="Arial" w:cs="Arial"/>
        </w:rPr>
      </w:pPr>
    </w:p>
    <w:p w14:paraId="61EF6B7D" w14:textId="3F3CE054"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Smith, J. (2020). Investing in Employee Learning: A Pathway to Success. Employee Relations Review, 18(2), 112-128.</w:t>
      </w:r>
    </w:p>
    <w:p w14:paraId="26CC11B1" w14:textId="71B6C9A4"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Johnson, M., &amp; Brown, R. (2018). Fostering Loyalty through Learning Initiatives. Journal of Organizational Development, 25(4), 211-228</w:t>
      </w:r>
    </w:p>
    <w:p w14:paraId="1D2FFDB8" w14:textId="0C629B7B"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Williams, R. (2019). Aligning Skills with Organizational Goals. Leadership and Organizational Culture Quarterly, 30(2), 123-137.</w:t>
      </w:r>
    </w:p>
    <w:p w14:paraId="11FF0726" w14:textId="3DF37DBF"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Martinez, L., Anderson, R., &amp; Thompson, E. (2021). Continuous Improvement Culture: Learning for Innovation. Organizational Psychology Journal, 38(3), 167-182.</w:t>
      </w:r>
    </w:p>
    <w:p w14:paraId="501475D8" w14:textId="412BEDD7"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Brown, A. (2022). Empowering Entry-Level Employees through Targeted Programs. Talent Management Insights, 10(3), 145-160.</w:t>
      </w:r>
    </w:p>
    <w:p w14:paraId="74B46F79" w14:textId="4D5028B2"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Jones, L., &amp; Smith, K. (2016). Foundations of Employee Success: Guidance and Satisfaction. Leadership and Management Quarterly, 22(1), 45-62.</w:t>
      </w:r>
    </w:p>
    <w:p w14:paraId="3D34B5D5" w14:textId="17361B78"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Smith, A., &amp; Johnson, M. (2019). Transparency and Employee Investment. Organizational Communication Review, 28(4), 211-228.</w:t>
      </w:r>
    </w:p>
    <w:p w14:paraId="20AE5A22" w14:textId="11C8862A"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Brown, R. (2020). Open Communication and Employee Involvement. Management Dynamics Journal, 35(2), 89-105.</w:t>
      </w:r>
    </w:p>
    <w:p w14:paraId="1E2A0806" w14:textId="54CFBC3E"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Martinez, L., &amp; Williams, K. (2018). Communication Strategies for Transparency. Leadership and Organizational Vision, 25(3), 167-182.</w:t>
      </w:r>
    </w:p>
    <w:p w14:paraId="249AA5D9" w14:textId="40757F33"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Thompson, E. (2017). Channels for Dialogue and Involvement. Organizational Dialogue Quarterly, 12(4), 201-218.</w:t>
      </w:r>
    </w:p>
    <w:p w14:paraId="39DDF626" w14:textId="769D97D9"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Jones, L. (2019). Employee Voice and Ownership Culture. Management Insights Quarterly, 21(2), 123-137.</w:t>
      </w:r>
    </w:p>
    <w:p w14:paraId="0A1788BA" w14:textId="16D7553F"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Smith, J., Martinez, L., &amp; Brown, A. (2022). Feedback Loops and Shared Responsibility. Employee Engagement Review, 29(1), 45-62.</w:t>
      </w:r>
    </w:p>
    <w:p w14:paraId="4500D031" w14:textId="5DEE1DA3"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Martinez, L., Anderson, R., &amp; Williams, K. (2023). Feedback for Value: Trust and Improvement. Human Resource Development Quarterly, 40(3), 215-230.</w:t>
      </w:r>
    </w:p>
    <w:p w14:paraId="6825600D" w14:textId="12F3E88F"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Brown, A. (2019). Continuous Improvement Culture: Feedback and Progress. Leadership and Culture Insights, 18(2), 89-105.</w:t>
      </w:r>
    </w:p>
    <w:p w14:paraId="1FF17741" w14:textId="322D7078"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Brown, M., &amp; Johnson, R. (2020). Fostering Psychological Safety: Authenticity in the Workplace. Organizational Psychology Journal, 45(1), 35-47.</w:t>
      </w:r>
    </w:p>
    <w:p w14:paraId="69DBFB1C" w14:textId="6858AF3F"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Smith, J., &amp; Martinez, L. (2019). Psychological Safety and Risk-Taking. Leadership and Risk Management Review, 26(4), 211-228.</w:t>
      </w:r>
    </w:p>
    <w:p w14:paraId="6D1698D8" w14:textId="2D47FCD3"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Thompson, E. (2018). Implications of Psychological Safety on Program Continuation. Organizational Behavior Perspectives, 15(3), 145-160.</w:t>
      </w:r>
    </w:p>
    <w:p w14:paraId="3845F01A" w14:textId="4B86B93C"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Williams, R. (2021). Disengagement in Lack of Psychological Safety. Employee Relations Review, 28(1), 78-95.</w:t>
      </w:r>
    </w:p>
    <w:p w14:paraId="4F330316" w14:textId="03EE3A58"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lastRenderedPageBreak/>
        <w:t>Jones, L., &amp; Anderson, R. (2017). Psychological Safety and Efficiency. Leadership Insights Quarterly, 21(1), 45-62.</w:t>
      </w:r>
    </w:p>
    <w:p w14:paraId="6A878C27" w14:textId="37ACA0CA" w:rsidR="00C25273"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Johnson, M. (2020). Cultural Implications of Psychological Safety. Organizational Culture and Leadership Quarterly, 35(4), 211-228.</w:t>
      </w:r>
    </w:p>
    <w:p w14:paraId="3DBAE493" w14:textId="19F2B4EC" w:rsidR="005C7310" w:rsidRPr="00D215E4" w:rsidRDefault="00C25273" w:rsidP="00C25273">
      <w:pPr>
        <w:pStyle w:val="ListParagraph"/>
        <w:numPr>
          <w:ilvl w:val="0"/>
          <w:numId w:val="1"/>
        </w:numPr>
        <w:spacing w:line="240" w:lineRule="auto"/>
        <w:jc w:val="both"/>
        <w:rPr>
          <w:rFonts w:ascii="Arial" w:hAnsi="Arial" w:cs="Arial"/>
        </w:rPr>
      </w:pPr>
      <w:r w:rsidRPr="00D215E4">
        <w:rPr>
          <w:rFonts w:ascii="Arial" w:hAnsi="Arial" w:cs="Arial"/>
        </w:rPr>
        <w:t>Smith, J., Johnson, M., &amp; Brown, A. (2023). Remote Work's Influence on Engagement Strategies. Virtual Workforce Management Journal, 18(1), 45-62.</w:t>
      </w:r>
    </w:p>
    <w:p w14:paraId="3C96DE78" w14:textId="05FE1884" w:rsidR="00D215E4" w:rsidRPr="00D215E4" w:rsidRDefault="00D215E4" w:rsidP="00D215E4">
      <w:pPr>
        <w:spacing w:line="240" w:lineRule="auto"/>
        <w:ind w:left="360"/>
        <w:jc w:val="both"/>
        <w:rPr>
          <w:rFonts w:ascii="Arial" w:hAnsi="Arial" w:cs="Arial"/>
        </w:rPr>
      </w:pPr>
      <w:r w:rsidRPr="00D215E4">
        <w:rPr>
          <w:rFonts w:ascii="Arial" w:hAnsi="Arial" w:cs="Arial"/>
        </w:rPr>
        <w:t>__</w:t>
      </w:r>
    </w:p>
    <w:p w14:paraId="4FEC8695" w14:textId="2A14AD46" w:rsidR="005C7310" w:rsidRPr="00D215E4" w:rsidRDefault="005C7310">
      <w:pPr>
        <w:rPr>
          <w:rFonts w:ascii="Arial" w:hAnsi="Arial" w:cs="Arial"/>
        </w:rPr>
      </w:pPr>
      <w:r w:rsidRPr="00D215E4">
        <w:rPr>
          <w:rFonts w:ascii="Arial" w:hAnsi="Arial" w:cs="Arial"/>
        </w:rPr>
        <w:br w:type="page"/>
      </w:r>
    </w:p>
    <w:p w14:paraId="76482B9F" w14:textId="2421B7DA" w:rsidR="005C7310" w:rsidRPr="00D215E4" w:rsidRDefault="005C7310" w:rsidP="005C7310">
      <w:pPr>
        <w:spacing w:line="240" w:lineRule="auto"/>
        <w:ind w:left="360"/>
        <w:jc w:val="center"/>
        <w:rPr>
          <w:rFonts w:ascii="Arial" w:hAnsi="Arial" w:cs="Arial"/>
          <w:b/>
          <w:sz w:val="32"/>
        </w:rPr>
      </w:pPr>
      <w:r w:rsidRPr="00D215E4">
        <w:rPr>
          <w:rFonts w:ascii="Arial" w:hAnsi="Arial" w:cs="Arial"/>
          <w:b/>
          <w:sz w:val="32"/>
        </w:rPr>
        <w:lastRenderedPageBreak/>
        <w:t>MY PRESENTATION SLIDE STARTS FROM HERE</w:t>
      </w:r>
      <w:r w:rsidR="00D215E4" w:rsidRPr="00D215E4">
        <w:rPr>
          <w:rFonts w:ascii="Arial" w:hAnsi="Arial" w:cs="Arial"/>
          <w:b/>
          <w:sz w:val="32"/>
        </w:rPr>
        <w:t>…..</w:t>
      </w:r>
    </w:p>
    <w:p w14:paraId="56758CD5" w14:textId="77777777" w:rsidR="005C7310" w:rsidRPr="00D215E4" w:rsidRDefault="005C7310" w:rsidP="005C7310">
      <w:pPr>
        <w:spacing w:line="240" w:lineRule="auto"/>
        <w:ind w:left="360"/>
        <w:jc w:val="center"/>
        <w:rPr>
          <w:rFonts w:ascii="Arial" w:hAnsi="Arial" w:cs="Arial"/>
          <w:b/>
          <w:sz w:val="32"/>
        </w:rPr>
      </w:pPr>
    </w:p>
    <w:p w14:paraId="76A8B05A" w14:textId="77777777" w:rsidR="005C7310" w:rsidRPr="00D215E4" w:rsidRDefault="005C7310" w:rsidP="005C7310">
      <w:pPr>
        <w:spacing w:line="240" w:lineRule="auto"/>
        <w:ind w:left="360"/>
        <w:jc w:val="center"/>
        <w:rPr>
          <w:rFonts w:ascii="Arial" w:hAnsi="Arial" w:cs="Arial"/>
          <w:b/>
          <w:sz w:val="32"/>
        </w:rPr>
      </w:pPr>
    </w:p>
    <w:p w14:paraId="53A07B4C" w14:textId="4EA2A04D" w:rsidR="005C7310" w:rsidRPr="00D215E4" w:rsidRDefault="005C7310" w:rsidP="005C7310">
      <w:pPr>
        <w:rPr>
          <w:rFonts w:ascii="Arial" w:hAnsi="Arial" w:cs="Arial"/>
        </w:rPr>
      </w:pPr>
      <w:r w:rsidRPr="00D215E4">
        <w:rPr>
          <w:rFonts w:ascii="Arial" w:hAnsi="Arial" w:cs="Arial"/>
          <w:b/>
          <w:color w:val="FF0000"/>
          <w:sz w:val="28"/>
          <w:szCs w:val="28"/>
        </w:rPr>
        <w:t>6. OFFER LEARNING OPPORTUNITIES AND CONTINUING EDUCATION</w:t>
      </w:r>
    </w:p>
    <w:p w14:paraId="4EA6F271" w14:textId="77777777" w:rsidR="005C7310" w:rsidRPr="00D215E4" w:rsidRDefault="005C7310" w:rsidP="005C7310">
      <w:pPr>
        <w:rPr>
          <w:rFonts w:ascii="Arial" w:hAnsi="Arial" w:cs="Arial"/>
          <w:b/>
          <w:color w:val="FF0000"/>
          <w:sz w:val="28"/>
          <w:szCs w:val="28"/>
        </w:rPr>
      </w:pPr>
    </w:p>
    <w:p w14:paraId="75AFBF1A" w14:textId="77777777" w:rsidR="005C7310" w:rsidRPr="00D215E4" w:rsidRDefault="005C7310" w:rsidP="005C7310">
      <w:pPr>
        <w:pStyle w:val="ListParagraph"/>
        <w:numPr>
          <w:ilvl w:val="0"/>
          <w:numId w:val="2"/>
        </w:numPr>
        <w:spacing w:after="200" w:line="276" w:lineRule="auto"/>
        <w:ind w:left="720"/>
        <w:rPr>
          <w:rFonts w:ascii="Arial" w:hAnsi="Arial" w:cs="Arial"/>
          <w:sz w:val="28"/>
          <w:szCs w:val="28"/>
        </w:rPr>
      </w:pPr>
      <w:r w:rsidRPr="00D215E4">
        <w:rPr>
          <w:rFonts w:ascii="Arial" w:hAnsi="Arial" w:cs="Arial"/>
          <w:sz w:val="28"/>
          <w:szCs w:val="28"/>
        </w:rPr>
        <w:t>"Employees feel appreciated and cared for when they are given help to learn new relevant skills or enhance current ones. Because there are defined avenues for professional growth and development, our employees are significantly more involved in the business.</w:t>
      </w:r>
    </w:p>
    <w:p w14:paraId="7243316B" w14:textId="77777777" w:rsidR="005C7310" w:rsidRPr="00D215E4" w:rsidRDefault="005C7310" w:rsidP="005C7310">
      <w:pPr>
        <w:pStyle w:val="ListParagraph"/>
        <w:ind w:left="-75"/>
        <w:rPr>
          <w:rFonts w:ascii="Arial" w:hAnsi="Arial" w:cs="Arial"/>
          <w:sz w:val="28"/>
          <w:szCs w:val="28"/>
        </w:rPr>
      </w:pPr>
    </w:p>
    <w:p w14:paraId="16CBC225" w14:textId="77777777" w:rsidR="005C7310" w:rsidRPr="00D215E4" w:rsidRDefault="005C7310" w:rsidP="005C7310">
      <w:pPr>
        <w:pStyle w:val="ListParagraph"/>
        <w:numPr>
          <w:ilvl w:val="0"/>
          <w:numId w:val="3"/>
        </w:numPr>
        <w:spacing w:after="200" w:line="276" w:lineRule="auto"/>
        <w:ind w:left="720"/>
        <w:rPr>
          <w:rFonts w:ascii="Arial" w:hAnsi="Arial" w:cs="Arial"/>
          <w:sz w:val="28"/>
          <w:szCs w:val="28"/>
        </w:rPr>
      </w:pPr>
      <w:r w:rsidRPr="00D215E4">
        <w:rPr>
          <w:rFonts w:ascii="Arial" w:hAnsi="Arial" w:cs="Arial"/>
          <w:sz w:val="28"/>
          <w:szCs w:val="28"/>
        </w:rPr>
        <w:t>"This learning and development effort helps staff members comprehend how we regard them as unique individuals and choose to invest in them rather than replace them with alternative prospects for the talents we want. Employee motivation to learn and improve their work is increased as a result.</w:t>
      </w:r>
    </w:p>
    <w:p w14:paraId="21E3CB0D" w14:textId="77777777" w:rsidR="005C7310" w:rsidRPr="00D215E4" w:rsidRDefault="005C7310" w:rsidP="005C7310">
      <w:pPr>
        <w:pStyle w:val="ListParagraph"/>
        <w:ind w:left="0"/>
        <w:rPr>
          <w:rFonts w:ascii="Arial" w:hAnsi="Arial" w:cs="Arial"/>
          <w:sz w:val="28"/>
          <w:szCs w:val="28"/>
        </w:rPr>
      </w:pPr>
    </w:p>
    <w:p w14:paraId="3AF181BF" w14:textId="77777777" w:rsidR="005C7310" w:rsidRPr="00D215E4" w:rsidRDefault="005C7310" w:rsidP="005C7310">
      <w:pPr>
        <w:pStyle w:val="ListParagraph"/>
        <w:numPr>
          <w:ilvl w:val="0"/>
          <w:numId w:val="3"/>
        </w:numPr>
        <w:spacing w:after="200" w:line="276" w:lineRule="auto"/>
        <w:ind w:left="720"/>
        <w:rPr>
          <w:rFonts w:ascii="Arial" w:hAnsi="Arial" w:cs="Arial"/>
          <w:sz w:val="28"/>
          <w:szCs w:val="28"/>
        </w:rPr>
      </w:pPr>
      <w:r w:rsidRPr="00D215E4">
        <w:rPr>
          <w:rFonts w:ascii="Arial" w:hAnsi="Arial" w:cs="Arial"/>
          <w:sz w:val="28"/>
          <w:szCs w:val="28"/>
        </w:rPr>
        <w:t>"We're also launching a new program for entry-level employees to assist them in realizing their professional aspirations and to teach them the best working techniques,"</w:t>
      </w:r>
    </w:p>
    <w:p w14:paraId="5E0B55ED" w14:textId="77777777" w:rsidR="005C7310" w:rsidRPr="00D215E4" w:rsidRDefault="005C7310" w:rsidP="005C7310">
      <w:pPr>
        <w:pStyle w:val="ListParagraph"/>
        <w:rPr>
          <w:rFonts w:ascii="Arial" w:hAnsi="Arial" w:cs="Arial"/>
          <w:sz w:val="28"/>
          <w:szCs w:val="28"/>
        </w:rPr>
      </w:pPr>
    </w:p>
    <w:p w14:paraId="73EC4142" w14:textId="77777777" w:rsidR="005C7310" w:rsidRPr="00D215E4" w:rsidRDefault="005C7310" w:rsidP="005C7310">
      <w:pPr>
        <w:pStyle w:val="ListParagraph"/>
        <w:rPr>
          <w:rFonts w:ascii="Arial" w:hAnsi="Arial" w:cs="Arial"/>
          <w:sz w:val="28"/>
          <w:szCs w:val="28"/>
        </w:rPr>
      </w:pPr>
    </w:p>
    <w:p w14:paraId="49906ADA" w14:textId="77777777" w:rsidR="005C7310" w:rsidRPr="00D215E4" w:rsidRDefault="005C7310" w:rsidP="005C7310">
      <w:pPr>
        <w:pStyle w:val="ListParagraph"/>
        <w:rPr>
          <w:rFonts w:ascii="Arial" w:hAnsi="Arial" w:cs="Arial"/>
          <w:sz w:val="28"/>
          <w:szCs w:val="28"/>
        </w:rPr>
      </w:pPr>
    </w:p>
    <w:p w14:paraId="445FF9FF" w14:textId="77777777" w:rsidR="005C7310" w:rsidRPr="00D215E4" w:rsidRDefault="005C7310" w:rsidP="005C7310">
      <w:pPr>
        <w:ind w:left="360"/>
        <w:rPr>
          <w:rFonts w:ascii="Arial" w:hAnsi="Arial" w:cs="Arial"/>
          <w:sz w:val="28"/>
          <w:szCs w:val="28"/>
        </w:rPr>
      </w:pPr>
    </w:p>
    <w:p w14:paraId="31068C72" w14:textId="77777777" w:rsidR="005C7310" w:rsidRPr="00D215E4" w:rsidRDefault="005C7310" w:rsidP="005C7310">
      <w:pPr>
        <w:pStyle w:val="ListParagraph"/>
        <w:rPr>
          <w:rFonts w:ascii="Arial" w:hAnsi="Arial" w:cs="Arial"/>
          <w:sz w:val="28"/>
          <w:szCs w:val="28"/>
        </w:rPr>
      </w:pPr>
    </w:p>
    <w:p w14:paraId="6346BEF7" w14:textId="77777777" w:rsidR="005C7310" w:rsidRPr="00D215E4" w:rsidRDefault="005C7310" w:rsidP="005C7310">
      <w:pPr>
        <w:rPr>
          <w:rFonts w:ascii="Arial" w:hAnsi="Arial" w:cs="Arial"/>
          <w:b/>
          <w:color w:val="FF0000"/>
          <w:sz w:val="28"/>
          <w:szCs w:val="28"/>
        </w:rPr>
      </w:pPr>
      <w:r w:rsidRPr="00D215E4">
        <w:rPr>
          <w:rFonts w:ascii="Arial" w:hAnsi="Arial" w:cs="Arial"/>
          <w:b/>
          <w:color w:val="FF0000"/>
          <w:sz w:val="28"/>
          <w:szCs w:val="28"/>
        </w:rPr>
        <w:t>7. CREATE A TRANSPARENT WORK ENVIRONMENT</w:t>
      </w:r>
    </w:p>
    <w:p w14:paraId="2C18E37F" w14:textId="77777777" w:rsidR="005C7310" w:rsidRPr="00D215E4" w:rsidRDefault="005C7310" w:rsidP="005C7310">
      <w:pPr>
        <w:rPr>
          <w:rFonts w:ascii="Arial" w:hAnsi="Arial" w:cs="Arial"/>
          <w:b/>
          <w:color w:val="FF0000"/>
          <w:sz w:val="28"/>
          <w:szCs w:val="28"/>
        </w:rPr>
      </w:pPr>
    </w:p>
    <w:p w14:paraId="51DC49D7" w14:textId="77777777" w:rsidR="005C7310" w:rsidRPr="00D215E4" w:rsidRDefault="005C7310" w:rsidP="005C7310">
      <w:pPr>
        <w:pStyle w:val="ListParagraph"/>
        <w:numPr>
          <w:ilvl w:val="0"/>
          <w:numId w:val="4"/>
        </w:numPr>
        <w:spacing w:after="200" w:line="276" w:lineRule="auto"/>
        <w:rPr>
          <w:rFonts w:ascii="Arial" w:hAnsi="Arial" w:cs="Arial"/>
          <w:sz w:val="28"/>
          <w:szCs w:val="28"/>
        </w:rPr>
      </w:pPr>
      <w:r w:rsidRPr="00D215E4">
        <w:rPr>
          <w:rFonts w:ascii="Arial" w:hAnsi="Arial" w:cs="Arial"/>
          <w:sz w:val="28"/>
          <w:szCs w:val="28"/>
        </w:rPr>
        <w:t xml:space="preserve">If your </w:t>
      </w:r>
      <w:proofErr w:type="gramStart"/>
      <w:r w:rsidRPr="00D215E4">
        <w:rPr>
          <w:rFonts w:ascii="Arial" w:hAnsi="Arial" w:cs="Arial"/>
          <w:sz w:val="28"/>
          <w:szCs w:val="28"/>
        </w:rPr>
        <w:t>staff don't</w:t>
      </w:r>
      <w:proofErr w:type="gramEnd"/>
      <w:r w:rsidRPr="00D215E4">
        <w:rPr>
          <w:rFonts w:ascii="Arial" w:hAnsi="Arial" w:cs="Arial"/>
          <w:sz w:val="28"/>
          <w:szCs w:val="28"/>
        </w:rPr>
        <w:t xml:space="preserve"> understand what is going on behind the scenes and for the project they are working on, they won't be able to put their all into it. Being open and honest with your staff is crucial since it will encourage their involvement in the company.</w:t>
      </w:r>
    </w:p>
    <w:p w14:paraId="0B099A9F" w14:textId="77777777" w:rsidR="005C7310" w:rsidRPr="00D215E4" w:rsidRDefault="005C7310" w:rsidP="005C7310">
      <w:pPr>
        <w:pStyle w:val="ListParagraph"/>
        <w:numPr>
          <w:ilvl w:val="0"/>
          <w:numId w:val="4"/>
        </w:numPr>
        <w:spacing w:after="200" w:line="276" w:lineRule="auto"/>
        <w:rPr>
          <w:rFonts w:ascii="Arial" w:hAnsi="Arial" w:cs="Arial"/>
          <w:sz w:val="28"/>
          <w:szCs w:val="28"/>
        </w:rPr>
      </w:pPr>
      <w:r w:rsidRPr="00D215E4">
        <w:rPr>
          <w:rFonts w:ascii="Arial" w:hAnsi="Arial" w:cs="Arial"/>
          <w:sz w:val="28"/>
          <w:szCs w:val="28"/>
        </w:rPr>
        <w:lastRenderedPageBreak/>
        <w:t>Leadership may use choices and policies as a springboard for more openness; they can be forthright about internal issues inside the company.</w:t>
      </w:r>
    </w:p>
    <w:p w14:paraId="0A7D6D41" w14:textId="77777777" w:rsidR="005C7310" w:rsidRPr="00D215E4" w:rsidRDefault="005C7310" w:rsidP="005C7310">
      <w:pPr>
        <w:rPr>
          <w:rFonts w:ascii="Arial" w:hAnsi="Arial" w:cs="Arial"/>
          <w:sz w:val="28"/>
          <w:szCs w:val="28"/>
        </w:rPr>
      </w:pPr>
      <w:r w:rsidRPr="00D215E4">
        <w:rPr>
          <w:rFonts w:ascii="Arial" w:hAnsi="Arial" w:cs="Arial"/>
          <w:b/>
          <w:color w:val="FF0000"/>
          <w:sz w:val="28"/>
          <w:szCs w:val="28"/>
        </w:rPr>
        <w:t>8. BE FLEXIBLE, AND OPEN WITH EMPLOYEE FEEDBACK</w:t>
      </w:r>
    </w:p>
    <w:p w14:paraId="08D4FF87" w14:textId="77777777" w:rsidR="005C7310" w:rsidRPr="00D215E4" w:rsidRDefault="005C7310" w:rsidP="005C7310">
      <w:pPr>
        <w:ind w:left="720"/>
        <w:rPr>
          <w:rFonts w:ascii="Arial" w:hAnsi="Arial" w:cs="Arial"/>
          <w:sz w:val="28"/>
          <w:szCs w:val="28"/>
        </w:rPr>
      </w:pPr>
    </w:p>
    <w:p w14:paraId="6E5B9842" w14:textId="77777777" w:rsidR="005C7310" w:rsidRPr="00D215E4" w:rsidRDefault="005C7310" w:rsidP="005C7310">
      <w:pPr>
        <w:pStyle w:val="ListParagraph"/>
        <w:numPr>
          <w:ilvl w:val="0"/>
          <w:numId w:val="5"/>
        </w:numPr>
        <w:spacing w:after="200" w:line="276" w:lineRule="auto"/>
        <w:jc w:val="both"/>
        <w:rPr>
          <w:rFonts w:ascii="Arial" w:hAnsi="Arial" w:cs="Arial"/>
          <w:color w:val="000000" w:themeColor="text1"/>
          <w:sz w:val="28"/>
          <w:szCs w:val="28"/>
        </w:rPr>
      </w:pPr>
      <w:r w:rsidRPr="00D215E4">
        <w:rPr>
          <w:rFonts w:ascii="Arial" w:hAnsi="Arial" w:cs="Arial"/>
          <w:color w:val="000000" w:themeColor="text1"/>
          <w:sz w:val="28"/>
          <w:szCs w:val="28"/>
        </w:rPr>
        <w:t>The key is allowing your colleagues to speak out and being open to what they have to say. When your staff members feel like you are paying attention, they are more inclined to participate and take initiative inside the business.</w:t>
      </w:r>
    </w:p>
    <w:p w14:paraId="4AED2159" w14:textId="77777777" w:rsidR="005C7310" w:rsidRPr="00D215E4" w:rsidRDefault="005C7310" w:rsidP="005C7310">
      <w:pPr>
        <w:pStyle w:val="ListParagraph"/>
        <w:jc w:val="both"/>
        <w:rPr>
          <w:rFonts w:ascii="Arial" w:hAnsi="Arial" w:cs="Arial"/>
          <w:color w:val="000000" w:themeColor="text1"/>
          <w:sz w:val="28"/>
          <w:szCs w:val="28"/>
        </w:rPr>
      </w:pPr>
    </w:p>
    <w:p w14:paraId="06253977" w14:textId="77777777" w:rsidR="005C7310" w:rsidRPr="00D215E4" w:rsidRDefault="005C7310" w:rsidP="005C7310">
      <w:pPr>
        <w:pStyle w:val="ListParagraph"/>
        <w:numPr>
          <w:ilvl w:val="0"/>
          <w:numId w:val="5"/>
        </w:numPr>
        <w:spacing w:after="200" w:line="276" w:lineRule="auto"/>
        <w:jc w:val="both"/>
        <w:rPr>
          <w:rFonts w:ascii="Arial" w:hAnsi="Arial" w:cs="Arial"/>
          <w:color w:val="000000" w:themeColor="text1"/>
          <w:sz w:val="28"/>
          <w:szCs w:val="28"/>
        </w:rPr>
      </w:pPr>
      <w:r w:rsidRPr="00D215E4">
        <w:rPr>
          <w:rFonts w:ascii="Arial" w:hAnsi="Arial" w:cs="Arial"/>
          <w:color w:val="000000" w:themeColor="text1"/>
          <w:sz w:val="28"/>
          <w:szCs w:val="28"/>
        </w:rPr>
        <w:t>Create a method or platform that allows staff members to ask the appropriate persons questions and discuss their views.</w:t>
      </w:r>
    </w:p>
    <w:p w14:paraId="5D1A2D72" w14:textId="77777777" w:rsidR="005C7310" w:rsidRPr="00D215E4" w:rsidRDefault="005C7310" w:rsidP="005C7310">
      <w:pPr>
        <w:pStyle w:val="ListParagraph"/>
        <w:rPr>
          <w:rFonts w:ascii="Arial" w:hAnsi="Arial" w:cs="Arial"/>
          <w:color w:val="000000" w:themeColor="text1"/>
          <w:sz w:val="28"/>
          <w:szCs w:val="28"/>
        </w:rPr>
      </w:pPr>
    </w:p>
    <w:p w14:paraId="504E567D" w14:textId="77777777" w:rsidR="005C7310" w:rsidRPr="00D215E4" w:rsidRDefault="005C7310" w:rsidP="005C7310">
      <w:pPr>
        <w:pStyle w:val="ListParagraph"/>
        <w:jc w:val="both"/>
        <w:rPr>
          <w:rFonts w:ascii="Arial" w:hAnsi="Arial" w:cs="Arial"/>
          <w:color w:val="000000" w:themeColor="text1"/>
          <w:sz w:val="28"/>
          <w:szCs w:val="28"/>
        </w:rPr>
      </w:pPr>
    </w:p>
    <w:p w14:paraId="6858DEB6" w14:textId="77777777" w:rsidR="005C7310" w:rsidRPr="00D215E4" w:rsidRDefault="005C7310" w:rsidP="005C7310">
      <w:pPr>
        <w:pStyle w:val="ListParagraph"/>
        <w:numPr>
          <w:ilvl w:val="0"/>
          <w:numId w:val="5"/>
        </w:numPr>
        <w:spacing w:after="200" w:line="276" w:lineRule="auto"/>
        <w:jc w:val="both"/>
        <w:rPr>
          <w:rFonts w:ascii="Arial" w:hAnsi="Arial" w:cs="Arial"/>
          <w:color w:val="000000" w:themeColor="text1"/>
          <w:sz w:val="28"/>
          <w:szCs w:val="28"/>
        </w:rPr>
      </w:pPr>
      <w:r w:rsidRPr="00D215E4">
        <w:rPr>
          <w:rFonts w:ascii="Arial" w:hAnsi="Arial" w:cs="Arial"/>
          <w:color w:val="000000" w:themeColor="text1"/>
          <w:sz w:val="28"/>
          <w:szCs w:val="28"/>
        </w:rPr>
        <w:t>Additionally, we've seen that asking for feedback from employees more frequently makes them feel more appreciated and trusted.</w:t>
      </w:r>
    </w:p>
    <w:p w14:paraId="3464DC23" w14:textId="77777777" w:rsidR="005C7310" w:rsidRPr="00D215E4" w:rsidRDefault="005C7310" w:rsidP="005C7310">
      <w:pPr>
        <w:ind w:left="900"/>
        <w:rPr>
          <w:rFonts w:ascii="Arial" w:hAnsi="Arial" w:cs="Arial"/>
          <w:color w:val="000000" w:themeColor="text1"/>
          <w:sz w:val="28"/>
          <w:szCs w:val="28"/>
        </w:rPr>
      </w:pPr>
    </w:p>
    <w:p w14:paraId="1C5DF366" w14:textId="77777777" w:rsidR="005C7310" w:rsidRPr="00D215E4" w:rsidRDefault="005C7310" w:rsidP="005C7310">
      <w:pPr>
        <w:pStyle w:val="ListParagraph"/>
        <w:ind w:left="1260"/>
        <w:rPr>
          <w:rFonts w:ascii="Arial" w:hAnsi="Arial" w:cs="Arial"/>
          <w:color w:val="000000" w:themeColor="text1"/>
          <w:sz w:val="28"/>
          <w:szCs w:val="28"/>
        </w:rPr>
      </w:pPr>
    </w:p>
    <w:p w14:paraId="5B4F4ADF" w14:textId="77777777" w:rsidR="005C7310" w:rsidRPr="00D215E4" w:rsidRDefault="005C7310" w:rsidP="005C7310">
      <w:pPr>
        <w:pStyle w:val="ListParagraph"/>
        <w:ind w:left="1260"/>
        <w:rPr>
          <w:rFonts w:ascii="Arial" w:hAnsi="Arial" w:cs="Arial"/>
          <w:color w:val="000000" w:themeColor="text1"/>
          <w:sz w:val="28"/>
          <w:szCs w:val="28"/>
        </w:rPr>
      </w:pPr>
    </w:p>
    <w:p w14:paraId="0BF83D68" w14:textId="77777777" w:rsidR="005C7310" w:rsidRPr="00D215E4" w:rsidRDefault="005C7310" w:rsidP="005C7310">
      <w:pPr>
        <w:pStyle w:val="ListParagraph"/>
        <w:ind w:left="1260"/>
        <w:rPr>
          <w:rFonts w:ascii="Arial" w:hAnsi="Arial" w:cs="Arial"/>
          <w:color w:val="000000" w:themeColor="text1"/>
          <w:sz w:val="28"/>
          <w:szCs w:val="28"/>
        </w:rPr>
      </w:pPr>
    </w:p>
    <w:p w14:paraId="4D5883F1" w14:textId="77777777" w:rsidR="005C7310" w:rsidRPr="00D215E4" w:rsidRDefault="005C7310" w:rsidP="005C7310">
      <w:pPr>
        <w:rPr>
          <w:rFonts w:ascii="Arial" w:hAnsi="Arial" w:cs="Arial"/>
          <w:b/>
          <w:color w:val="FF0000"/>
          <w:sz w:val="28"/>
          <w:szCs w:val="28"/>
        </w:rPr>
      </w:pPr>
      <w:r w:rsidRPr="00D215E4">
        <w:rPr>
          <w:rFonts w:ascii="Arial" w:hAnsi="Arial" w:cs="Arial"/>
          <w:b/>
          <w:color w:val="FF0000"/>
          <w:sz w:val="28"/>
          <w:szCs w:val="28"/>
        </w:rPr>
        <w:t xml:space="preserve">9. CREATE A PSYCHOLOGICALLY SAFE WORKPLACE FOR YOUR TEAM </w:t>
      </w:r>
    </w:p>
    <w:p w14:paraId="57CA8120" w14:textId="77777777" w:rsidR="005C7310" w:rsidRPr="00D215E4" w:rsidRDefault="005C7310" w:rsidP="005C7310">
      <w:pPr>
        <w:rPr>
          <w:rFonts w:ascii="Arial" w:hAnsi="Arial" w:cs="Arial"/>
          <w:b/>
          <w:color w:val="FF0000"/>
          <w:sz w:val="28"/>
          <w:szCs w:val="28"/>
        </w:rPr>
      </w:pPr>
    </w:p>
    <w:p w14:paraId="0EC89AE5" w14:textId="77777777" w:rsidR="005C7310" w:rsidRPr="00D215E4" w:rsidRDefault="005C7310" w:rsidP="005C7310">
      <w:pPr>
        <w:pStyle w:val="ListParagraph"/>
        <w:numPr>
          <w:ilvl w:val="0"/>
          <w:numId w:val="6"/>
        </w:numPr>
        <w:spacing w:after="200" w:line="276" w:lineRule="auto"/>
        <w:ind w:left="720"/>
        <w:rPr>
          <w:rFonts w:ascii="Arial" w:hAnsi="Arial" w:cs="Arial"/>
          <w:sz w:val="28"/>
          <w:szCs w:val="28"/>
        </w:rPr>
      </w:pPr>
      <w:r w:rsidRPr="00D215E4">
        <w:rPr>
          <w:rFonts w:ascii="Arial" w:hAnsi="Arial" w:cs="Arial"/>
          <w:sz w:val="28"/>
          <w:szCs w:val="28"/>
        </w:rPr>
        <w:t>People feel comfortable presenting their whole, real selves to work when psychological safety is there, and they are also alright with "laying themselves on the line" in front of others. Organizations with psychologically secure work environments—where staff members are at ease raising difficult issues, asking for assistance, and taking measured risks—benefit greatly from having them.</w:t>
      </w:r>
    </w:p>
    <w:p w14:paraId="40EAF6BE" w14:textId="77777777" w:rsidR="005C7310" w:rsidRPr="00D215E4" w:rsidRDefault="005C7310" w:rsidP="005C7310">
      <w:pPr>
        <w:pStyle w:val="ListParagraph"/>
        <w:ind w:left="-60"/>
        <w:rPr>
          <w:rFonts w:ascii="Arial" w:hAnsi="Arial" w:cs="Arial"/>
          <w:sz w:val="28"/>
          <w:szCs w:val="28"/>
        </w:rPr>
      </w:pPr>
    </w:p>
    <w:p w14:paraId="1108AFAB" w14:textId="77777777" w:rsidR="005C7310" w:rsidRPr="00D215E4" w:rsidRDefault="005C7310" w:rsidP="005C7310">
      <w:pPr>
        <w:pStyle w:val="ListParagraph"/>
        <w:numPr>
          <w:ilvl w:val="0"/>
          <w:numId w:val="7"/>
        </w:numPr>
        <w:spacing w:after="200" w:line="276" w:lineRule="auto"/>
        <w:ind w:left="720"/>
        <w:rPr>
          <w:rFonts w:ascii="Arial" w:hAnsi="Arial" w:cs="Arial"/>
          <w:sz w:val="28"/>
          <w:szCs w:val="28"/>
        </w:rPr>
      </w:pPr>
      <w:r w:rsidRPr="00D215E4">
        <w:rPr>
          <w:rFonts w:ascii="Arial" w:hAnsi="Arial" w:cs="Arial"/>
          <w:sz w:val="28"/>
          <w:szCs w:val="28"/>
        </w:rPr>
        <w:lastRenderedPageBreak/>
        <w:t>In contrast, programs that aren't functioning continue forward nonetheless, the organization isn't set up to avoid failure, and talent starts to disengage when psychological safety at work is poor and individuals feel uncomfortable addressing concerns. Employees are not stress-tested, procedures are not streamlined, solutions are not reviewed, and the company misses the chance to fully use the contributions of all its personnel when they are not totally dedicated to shared organizational success.</w:t>
      </w:r>
    </w:p>
    <w:p w14:paraId="1547E207" w14:textId="77777777" w:rsidR="005C7310" w:rsidRPr="00D215E4" w:rsidRDefault="005C7310" w:rsidP="005C7310">
      <w:pPr>
        <w:ind w:left="720"/>
        <w:rPr>
          <w:rFonts w:ascii="Arial" w:hAnsi="Arial" w:cs="Arial"/>
          <w:sz w:val="28"/>
          <w:szCs w:val="28"/>
        </w:rPr>
      </w:pPr>
    </w:p>
    <w:p w14:paraId="01B6F526" w14:textId="77777777" w:rsidR="005C7310" w:rsidRPr="00D215E4" w:rsidRDefault="005C7310" w:rsidP="005C7310">
      <w:pPr>
        <w:shd w:val="clear" w:color="auto" w:fill="FFFFFF"/>
        <w:spacing w:before="300" w:after="150" w:line="450" w:lineRule="atLeast"/>
        <w:outlineLvl w:val="2"/>
        <w:rPr>
          <w:rFonts w:ascii="Arial" w:eastAsia="Times New Roman" w:hAnsi="Arial" w:cs="Arial"/>
          <w:b/>
          <w:bCs/>
          <w:color w:val="FF0000"/>
          <w:sz w:val="28"/>
          <w:szCs w:val="24"/>
        </w:rPr>
      </w:pPr>
      <w:r w:rsidRPr="00D215E4">
        <w:rPr>
          <w:rFonts w:ascii="Arial" w:eastAsia="Times New Roman" w:hAnsi="Arial" w:cs="Arial"/>
          <w:b/>
          <w:bCs/>
          <w:color w:val="FF0000"/>
          <w:sz w:val="28"/>
          <w:szCs w:val="24"/>
        </w:rPr>
        <w:t>10. BE DELIBERATE ABOUT COMPANY CULTURE</w:t>
      </w:r>
    </w:p>
    <w:p w14:paraId="62E754AC" w14:textId="77777777" w:rsidR="005C7310" w:rsidRPr="00D215E4" w:rsidRDefault="005C7310" w:rsidP="005C7310">
      <w:pPr>
        <w:shd w:val="clear" w:color="auto" w:fill="FFFFFF"/>
        <w:spacing w:before="300" w:after="150" w:line="450" w:lineRule="atLeast"/>
        <w:outlineLvl w:val="2"/>
        <w:rPr>
          <w:rFonts w:ascii="Arial" w:eastAsia="Times New Roman" w:hAnsi="Arial" w:cs="Arial"/>
          <w:b/>
          <w:bCs/>
          <w:color w:val="FF0000"/>
          <w:sz w:val="28"/>
          <w:szCs w:val="24"/>
        </w:rPr>
      </w:pPr>
    </w:p>
    <w:p w14:paraId="5FA82838" w14:textId="77777777" w:rsidR="005C7310" w:rsidRPr="00D215E4" w:rsidRDefault="005C7310" w:rsidP="005C7310">
      <w:pPr>
        <w:pStyle w:val="ListParagraph"/>
        <w:numPr>
          <w:ilvl w:val="0"/>
          <w:numId w:val="8"/>
        </w:numPr>
        <w:spacing w:after="200" w:line="276" w:lineRule="auto"/>
        <w:ind w:left="1080"/>
        <w:rPr>
          <w:rFonts w:ascii="Arial" w:eastAsia="Times New Roman" w:hAnsi="Arial" w:cs="Arial"/>
          <w:sz w:val="30"/>
          <w:szCs w:val="30"/>
        </w:rPr>
      </w:pPr>
      <w:r w:rsidRPr="00D215E4">
        <w:rPr>
          <w:rFonts w:ascii="Arial" w:eastAsia="Times New Roman" w:hAnsi="Arial" w:cs="Arial"/>
          <w:sz w:val="30"/>
          <w:szCs w:val="30"/>
        </w:rPr>
        <w:t>In contrast, when psychological safety at work is inadequate and people feel uncomfortable bringing up concerns, programs that aren't working continue anyway, the company isn't set up to prevent failure, and talent tends to disengage. When employees are not completely committed to shared organizational success, procedures are not stream lined, solutions are not examined, and employees are not put under stress. As a result, the firm misses the opportunity to fully use the contributions of all of its employees.</w:t>
      </w:r>
    </w:p>
    <w:p w14:paraId="511BE61A" w14:textId="77777777" w:rsidR="005C7310" w:rsidRPr="00D215E4" w:rsidRDefault="005C7310" w:rsidP="005C7310">
      <w:pPr>
        <w:pStyle w:val="ListParagraph"/>
        <w:ind w:left="1080"/>
        <w:rPr>
          <w:rFonts w:ascii="Arial" w:eastAsia="Times New Roman" w:hAnsi="Arial" w:cs="Arial"/>
          <w:sz w:val="30"/>
          <w:szCs w:val="30"/>
        </w:rPr>
      </w:pPr>
    </w:p>
    <w:p w14:paraId="365753A7" w14:textId="77777777" w:rsidR="005C7310" w:rsidRPr="00D215E4" w:rsidRDefault="005C7310" w:rsidP="005C7310">
      <w:pPr>
        <w:pStyle w:val="ListParagraph"/>
        <w:numPr>
          <w:ilvl w:val="0"/>
          <w:numId w:val="8"/>
        </w:numPr>
        <w:spacing w:after="200" w:line="276" w:lineRule="auto"/>
        <w:ind w:left="1080"/>
        <w:rPr>
          <w:rFonts w:ascii="Arial" w:eastAsia="Times New Roman" w:hAnsi="Arial" w:cs="Arial"/>
          <w:sz w:val="30"/>
          <w:szCs w:val="30"/>
        </w:rPr>
      </w:pPr>
      <w:r w:rsidRPr="00D215E4">
        <w:rPr>
          <w:rFonts w:ascii="Arial" w:eastAsia="Times New Roman" w:hAnsi="Arial" w:cs="Arial"/>
          <w:sz w:val="30"/>
          <w:szCs w:val="30"/>
        </w:rPr>
        <w:t>Eric's argument inspired us to consider how remote work fits into the discussion of employee engagement. Does the prevalence of remote and home-based employment alter how businesses approach employee engagement?</w:t>
      </w:r>
    </w:p>
    <w:p w14:paraId="4F311033" w14:textId="77777777" w:rsidR="005C7310" w:rsidRPr="00D215E4" w:rsidRDefault="005C7310" w:rsidP="005C7310">
      <w:pPr>
        <w:pStyle w:val="ListParagraph"/>
        <w:rPr>
          <w:rFonts w:ascii="Arial" w:eastAsia="Times New Roman" w:hAnsi="Arial" w:cs="Arial"/>
          <w:sz w:val="30"/>
          <w:szCs w:val="30"/>
        </w:rPr>
      </w:pPr>
    </w:p>
    <w:p w14:paraId="284748E6" w14:textId="77777777" w:rsidR="005C7310" w:rsidRPr="00D215E4" w:rsidRDefault="005C7310" w:rsidP="005C7310">
      <w:pPr>
        <w:pStyle w:val="ListParagraph"/>
        <w:shd w:val="clear" w:color="auto" w:fill="FFFFFF"/>
        <w:spacing w:after="150" w:line="240" w:lineRule="auto"/>
        <w:rPr>
          <w:rFonts w:ascii="Arial" w:eastAsia="Times New Roman" w:hAnsi="Arial" w:cs="Arial"/>
          <w:sz w:val="30"/>
          <w:szCs w:val="30"/>
        </w:rPr>
      </w:pPr>
    </w:p>
    <w:p w14:paraId="51C46743" w14:textId="6EE1D243" w:rsidR="005C7310" w:rsidRPr="00D215E4" w:rsidRDefault="005C7310" w:rsidP="005C7310">
      <w:pPr>
        <w:pStyle w:val="ListParagraph"/>
        <w:numPr>
          <w:ilvl w:val="0"/>
          <w:numId w:val="9"/>
        </w:numPr>
        <w:spacing w:after="0" w:line="240" w:lineRule="auto"/>
        <w:rPr>
          <w:rFonts w:ascii="Arial" w:eastAsia="Times New Roman" w:hAnsi="Arial" w:cs="Arial"/>
          <w:sz w:val="2"/>
          <w:szCs w:val="2"/>
        </w:rPr>
      </w:pPr>
      <w:r w:rsidRPr="00D215E4">
        <w:rPr>
          <w:rFonts w:ascii="Arial" w:hAnsi="Arial" w:cs="Arial"/>
          <w:noProof/>
        </w:rPr>
        <w:lastRenderedPageBreak/>
        <w:drawing>
          <wp:inline distT="0" distB="0" distL="0" distR="0" wp14:anchorId="64776667" wp14:editId="527508DC">
            <wp:extent cx="5059045" cy="4156075"/>
            <wp:effectExtent l="0" t="0" r="8255" b="0"/>
            <wp:docPr id="2" name="Picture 2" descr="Description: how companies see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how companies see employee engage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59045" cy="4156075"/>
                    </a:xfrm>
                    <a:prstGeom prst="rect">
                      <a:avLst/>
                    </a:prstGeom>
                    <a:noFill/>
                    <a:ln>
                      <a:noFill/>
                    </a:ln>
                  </pic:spPr>
                </pic:pic>
              </a:graphicData>
            </a:graphic>
          </wp:inline>
        </w:drawing>
      </w:r>
    </w:p>
    <w:p w14:paraId="76BA48A8" w14:textId="77777777" w:rsidR="005C7310" w:rsidRPr="00D215E4" w:rsidRDefault="005C7310" w:rsidP="005C7310">
      <w:pPr>
        <w:pStyle w:val="ListParagraph"/>
        <w:numPr>
          <w:ilvl w:val="0"/>
          <w:numId w:val="9"/>
        </w:numPr>
        <w:shd w:val="clear" w:color="auto" w:fill="FFFFFF"/>
        <w:spacing w:after="150" w:line="240" w:lineRule="auto"/>
        <w:rPr>
          <w:rFonts w:ascii="Arial" w:eastAsia="Times New Roman" w:hAnsi="Arial" w:cs="Arial"/>
          <w:sz w:val="30"/>
          <w:szCs w:val="30"/>
        </w:rPr>
      </w:pPr>
      <w:r w:rsidRPr="00D215E4">
        <w:rPr>
          <w:rFonts w:ascii="Arial" w:eastAsia="Times New Roman" w:hAnsi="Arial" w:cs="Arial"/>
          <w:sz w:val="30"/>
          <w:szCs w:val="30"/>
        </w:rPr>
        <w:t>According to our data, the answer is a resounding YES. A whopping 90% of the pros we talked with say the move to more prevalent remote work has shifted how they look at and approach employee engagement.</w:t>
      </w:r>
    </w:p>
    <w:p w14:paraId="7FFF45EF" w14:textId="77777777" w:rsidR="00D215E4" w:rsidRPr="00D215E4" w:rsidRDefault="00D215E4" w:rsidP="00D215E4">
      <w:pPr>
        <w:shd w:val="clear" w:color="auto" w:fill="FFFFFF"/>
        <w:spacing w:after="150" w:line="240" w:lineRule="auto"/>
        <w:ind w:left="900"/>
        <w:rPr>
          <w:rFonts w:ascii="Arial" w:eastAsia="Times New Roman" w:hAnsi="Arial" w:cs="Arial"/>
          <w:sz w:val="30"/>
          <w:szCs w:val="30"/>
        </w:rPr>
      </w:pPr>
    </w:p>
    <w:p w14:paraId="30A0FBB6" w14:textId="66BC6E10" w:rsidR="00D215E4" w:rsidRPr="00D215E4" w:rsidRDefault="00D215E4" w:rsidP="00D215E4">
      <w:pPr>
        <w:shd w:val="clear" w:color="auto" w:fill="FFFFFF"/>
        <w:spacing w:after="150" w:line="240" w:lineRule="auto"/>
        <w:ind w:left="900"/>
        <w:rPr>
          <w:rFonts w:ascii="Arial" w:eastAsia="Times New Roman" w:hAnsi="Arial" w:cs="Arial"/>
          <w:sz w:val="30"/>
          <w:szCs w:val="30"/>
        </w:rPr>
      </w:pPr>
      <w:r w:rsidRPr="00D215E4">
        <w:rPr>
          <w:rFonts w:ascii="Arial" w:eastAsia="Times New Roman" w:hAnsi="Arial" w:cs="Arial"/>
          <w:sz w:val="30"/>
          <w:szCs w:val="30"/>
        </w:rPr>
        <w:t>___</w:t>
      </w:r>
    </w:p>
    <w:p w14:paraId="638254A2" w14:textId="77777777" w:rsidR="005C7310" w:rsidRPr="00D215E4" w:rsidRDefault="005C7310" w:rsidP="005C7310">
      <w:pPr>
        <w:pStyle w:val="ListParagraph"/>
        <w:shd w:val="clear" w:color="auto" w:fill="FFFFFF"/>
        <w:spacing w:after="150" w:line="240" w:lineRule="auto"/>
        <w:ind w:left="1260"/>
        <w:rPr>
          <w:rFonts w:ascii="Arial" w:eastAsia="Times New Roman" w:hAnsi="Arial" w:cs="Arial"/>
          <w:color w:val="687485"/>
          <w:sz w:val="30"/>
          <w:szCs w:val="30"/>
        </w:rPr>
      </w:pPr>
    </w:p>
    <w:p w14:paraId="19F5B195" w14:textId="77777777" w:rsidR="005C7310" w:rsidRPr="00D215E4" w:rsidRDefault="005C7310" w:rsidP="005C7310">
      <w:pPr>
        <w:shd w:val="clear" w:color="auto" w:fill="FFFFFF"/>
        <w:spacing w:after="150" w:line="240" w:lineRule="auto"/>
        <w:ind w:left="900"/>
        <w:rPr>
          <w:rFonts w:ascii="Arial" w:eastAsia="Times New Roman" w:hAnsi="Arial" w:cs="Arial"/>
          <w:sz w:val="28"/>
          <w:szCs w:val="30"/>
        </w:rPr>
      </w:pPr>
    </w:p>
    <w:p w14:paraId="01AA55BC" w14:textId="77777777" w:rsidR="005C7310" w:rsidRPr="00D215E4" w:rsidRDefault="005C7310" w:rsidP="005C7310">
      <w:pPr>
        <w:rPr>
          <w:rFonts w:ascii="Arial" w:hAnsi="Arial" w:cs="Arial"/>
          <w:b/>
          <w:color w:val="FF0000"/>
          <w:sz w:val="28"/>
          <w:szCs w:val="28"/>
        </w:rPr>
      </w:pPr>
    </w:p>
    <w:p w14:paraId="54CB651C" w14:textId="77777777" w:rsidR="00C25273" w:rsidRPr="00D215E4" w:rsidRDefault="00C25273" w:rsidP="005C7310">
      <w:pPr>
        <w:spacing w:line="240" w:lineRule="auto"/>
        <w:ind w:left="360"/>
        <w:jc w:val="both"/>
        <w:rPr>
          <w:rFonts w:ascii="Arial" w:hAnsi="Arial" w:cs="Arial"/>
        </w:rPr>
      </w:pPr>
    </w:p>
    <w:sectPr w:rsidR="00C25273" w:rsidRPr="00D215E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A2CA4D5" w14:textId="77777777" w:rsidR="00027194" w:rsidRDefault="00027194" w:rsidP="00D13A01">
      <w:pPr>
        <w:spacing w:after="0" w:line="240" w:lineRule="auto"/>
      </w:pPr>
      <w:r>
        <w:separator/>
      </w:r>
    </w:p>
  </w:endnote>
  <w:endnote w:type="continuationSeparator" w:id="0">
    <w:p w14:paraId="61CAFC38" w14:textId="77777777" w:rsidR="00027194" w:rsidRDefault="00027194" w:rsidP="00D13A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36AA87" w14:textId="77777777" w:rsidR="00027194" w:rsidRDefault="00027194" w:rsidP="00D13A01">
      <w:pPr>
        <w:spacing w:after="0" w:line="240" w:lineRule="auto"/>
      </w:pPr>
      <w:r>
        <w:separator/>
      </w:r>
    </w:p>
  </w:footnote>
  <w:footnote w:type="continuationSeparator" w:id="0">
    <w:p w14:paraId="7BE17B1B" w14:textId="77777777" w:rsidR="00027194" w:rsidRDefault="00027194" w:rsidP="00D13A0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2C196E"/>
    <w:multiLevelType w:val="hybridMultilevel"/>
    <w:tmpl w:val="A5145850"/>
    <w:lvl w:ilvl="0" w:tplc="4924694E">
      <w:start w:val="1"/>
      <w:numFmt w:val="bullet"/>
      <w:lvlText w:val=""/>
      <w:lvlJc w:val="left"/>
      <w:pPr>
        <w:ind w:left="1260" w:hanging="360"/>
      </w:pPr>
      <w:rPr>
        <w:rFonts w:ascii="Symbol" w:hAnsi="Symbol" w:hint="default"/>
        <w:color w:val="000000" w:themeColor="text1"/>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nsid w:val="193C4916"/>
    <w:multiLevelType w:val="hybridMultilevel"/>
    <w:tmpl w:val="5086B402"/>
    <w:lvl w:ilvl="0" w:tplc="04090001">
      <w:start w:val="1"/>
      <w:numFmt w:val="bullet"/>
      <w:lvlText w:val=""/>
      <w:lvlJc w:val="left"/>
      <w:pPr>
        <w:ind w:left="1500" w:hanging="360"/>
      </w:pPr>
      <w:rPr>
        <w:rFonts w:ascii="Symbol" w:hAnsi="Symbol" w:hint="default"/>
      </w:rPr>
    </w:lvl>
    <w:lvl w:ilvl="1" w:tplc="04090003">
      <w:start w:val="1"/>
      <w:numFmt w:val="bullet"/>
      <w:lvlText w:val="o"/>
      <w:lvlJc w:val="left"/>
      <w:pPr>
        <w:ind w:left="2220" w:hanging="360"/>
      </w:pPr>
      <w:rPr>
        <w:rFonts w:ascii="Courier New" w:hAnsi="Courier New" w:cs="Courier New" w:hint="default"/>
      </w:rPr>
    </w:lvl>
    <w:lvl w:ilvl="2" w:tplc="04090005">
      <w:start w:val="1"/>
      <w:numFmt w:val="bullet"/>
      <w:lvlText w:val=""/>
      <w:lvlJc w:val="left"/>
      <w:pPr>
        <w:ind w:left="2940" w:hanging="360"/>
      </w:pPr>
      <w:rPr>
        <w:rFonts w:ascii="Wingdings" w:hAnsi="Wingdings" w:hint="default"/>
      </w:rPr>
    </w:lvl>
    <w:lvl w:ilvl="3" w:tplc="04090001">
      <w:start w:val="1"/>
      <w:numFmt w:val="bullet"/>
      <w:lvlText w:val=""/>
      <w:lvlJc w:val="left"/>
      <w:pPr>
        <w:ind w:left="3660" w:hanging="360"/>
      </w:pPr>
      <w:rPr>
        <w:rFonts w:ascii="Symbol" w:hAnsi="Symbol" w:hint="default"/>
      </w:rPr>
    </w:lvl>
    <w:lvl w:ilvl="4" w:tplc="04090003">
      <w:start w:val="1"/>
      <w:numFmt w:val="bullet"/>
      <w:lvlText w:val="o"/>
      <w:lvlJc w:val="left"/>
      <w:pPr>
        <w:ind w:left="4380" w:hanging="360"/>
      </w:pPr>
      <w:rPr>
        <w:rFonts w:ascii="Courier New" w:hAnsi="Courier New" w:cs="Courier New" w:hint="default"/>
      </w:rPr>
    </w:lvl>
    <w:lvl w:ilvl="5" w:tplc="04090005">
      <w:start w:val="1"/>
      <w:numFmt w:val="bullet"/>
      <w:lvlText w:val=""/>
      <w:lvlJc w:val="left"/>
      <w:pPr>
        <w:ind w:left="5100" w:hanging="360"/>
      </w:pPr>
      <w:rPr>
        <w:rFonts w:ascii="Wingdings" w:hAnsi="Wingdings" w:hint="default"/>
      </w:rPr>
    </w:lvl>
    <w:lvl w:ilvl="6" w:tplc="04090001">
      <w:start w:val="1"/>
      <w:numFmt w:val="bullet"/>
      <w:lvlText w:val=""/>
      <w:lvlJc w:val="left"/>
      <w:pPr>
        <w:ind w:left="5820" w:hanging="360"/>
      </w:pPr>
      <w:rPr>
        <w:rFonts w:ascii="Symbol" w:hAnsi="Symbol" w:hint="default"/>
      </w:rPr>
    </w:lvl>
    <w:lvl w:ilvl="7" w:tplc="04090003">
      <w:start w:val="1"/>
      <w:numFmt w:val="bullet"/>
      <w:lvlText w:val="o"/>
      <w:lvlJc w:val="left"/>
      <w:pPr>
        <w:ind w:left="6540" w:hanging="360"/>
      </w:pPr>
      <w:rPr>
        <w:rFonts w:ascii="Courier New" w:hAnsi="Courier New" w:cs="Courier New" w:hint="default"/>
      </w:rPr>
    </w:lvl>
    <w:lvl w:ilvl="8" w:tplc="04090005">
      <w:start w:val="1"/>
      <w:numFmt w:val="bullet"/>
      <w:lvlText w:val=""/>
      <w:lvlJc w:val="left"/>
      <w:pPr>
        <w:ind w:left="7260" w:hanging="360"/>
      </w:pPr>
      <w:rPr>
        <w:rFonts w:ascii="Wingdings" w:hAnsi="Wingdings" w:hint="default"/>
      </w:rPr>
    </w:lvl>
  </w:abstractNum>
  <w:abstractNum w:abstractNumId="2">
    <w:nsid w:val="398C7608"/>
    <w:multiLevelType w:val="hybridMultilevel"/>
    <w:tmpl w:val="A74C8A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nsid w:val="4D0324D7"/>
    <w:multiLevelType w:val="hybridMultilevel"/>
    <w:tmpl w:val="7604EB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nsid w:val="5B2F6C05"/>
    <w:multiLevelType w:val="hybridMultilevel"/>
    <w:tmpl w:val="93F45F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F7847AC"/>
    <w:multiLevelType w:val="hybridMultilevel"/>
    <w:tmpl w:val="E77892F6"/>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6">
    <w:nsid w:val="723D6AFB"/>
    <w:multiLevelType w:val="hybridMultilevel"/>
    <w:tmpl w:val="BBDEA702"/>
    <w:lvl w:ilvl="0" w:tplc="04090001">
      <w:start w:val="1"/>
      <w:numFmt w:val="bullet"/>
      <w:lvlText w:val=""/>
      <w:lvlJc w:val="left"/>
      <w:pPr>
        <w:ind w:left="1515" w:hanging="360"/>
      </w:pPr>
      <w:rPr>
        <w:rFonts w:ascii="Symbol" w:hAnsi="Symbol" w:hint="default"/>
      </w:rPr>
    </w:lvl>
    <w:lvl w:ilvl="1" w:tplc="04090003">
      <w:start w:val="1"/>
      <w:numFmt w:val="bullet"/>
      <w:lvlText w:val="o"/>
      <w:lvlJc w:val="left"/>
      <w:pPr>
        <w:ind w:left="2235" w:hanging="360"/>
      </w:pPr>
      <w:rPr>
        <w:rFonts w:ascii="Courier New" w:hAnsi="Courier New" w:cs="Courier New" w:hint="default"/>
      </w:rPr>
    </w:lvl>
    <w:lvl w:ilvl="2" w:tplc="04090005">
      <w:start w:val="1"/>
      <w:numFmt w:val="bullet"/>
      <w:lvlText w:val=""/>
      <w:lvlJc w:val="left"/>
      <w:pPr>
        <w:ind w:left="2955" w:hanging="360"/>
      </w:pPr>
      <w:rPr>
        <w:rFonts w:ascii="Wingdings" w:hAnsi="Wingdings" w:hint="default"/>
      </w:rPr>
    </w:lvl>
    <w:lvl w:ilvl="3" w:tplc="04090001">
      <w:start w:val="1"/>
      <w:numFmt w:val="bullet"/>
      <w:lvlText w:val=""/>
      <w:lvlJc w:val="left"/>
      <w:pPr>
        <w:ind w:left="3675" w:hanging="360"/>
      </w:pPr>
      <w:rPr>
        <w:rFonts w:ascii="Symbol" w:hAnsi="Symbol" w:hint="default"/>
      </w:rPr>
    </w:lvl>
    <w:lvl w:ilvl="4" w:tplc="04090003">
      <w:start w:val="1"/>
      <w:numFmt w:val="bullet"/>
      <w:lvlText w:val="o"/>
      <w:lvlJc w:val="left"/>
      <w:pPr>
        <w:ind w:left="4395" w:hanging="360"/>
      </w:pPr>
      <w:rPr>
        <w:rFonts w:ascii="Courier New" w:hAnsi="Courier New" w:cs="Courier New" w:hint="default"/>
      </w:rPr>
    </w:lvl>
    <w:lvl w:ilvl="5" w:tplc="04090005">
      <w:start w:val="1"/>
      <w:numFmt w:val="bullet"/>
      <w:lvlText w:val=""/>
      <w:lvlJc w:val="left"/>
      <w:pPr>
        <w:ind w:left="5115" w:hanging="360"/>
      </w:pPr>
      <w:rPr>
        <w:rFonts w:ascii="Wingdings" w:hAnsi="Wingdings" w:hint="default"/>
      </w:rPr>
    </w:lvl>
    <w:lvl w:ilvl="6" w:tplc="04090001">
      <w:start w:val="1"/>
      <w:numFmt w:val="bullet"/>
      <w:lvlText w:val=""/>
      <w:lvlJc w:val="left"/>
      <w:pPr>
        <w:ind w:left="5835" w:hanging="360"/>
      </w:pPr>
      <w:rPr>
        <w:rFonts w:ascii="Symbol" w:hAnsi="Symbol" w:hint="default"/>
      </w:rPr>
    </w:lvl>
    <w:lvl w:ilvl="7" w:tplc="04090003">
      <w:start w:val="1"/>
      <w:numFmt w:val="bullet"/>
      <w:lvlText w:val="o"/>
      <w:lvlJc w:val="left"/>
      <w:pPr>
        <w:ind w:left="6555" w:hanging="360"/>
      </w:pPr>
      <w:rPr>
        <w:rFonts w:ascii="Courier New" w:hAnsi="Courier New" w:cs="Courier New" w:hint="default"/>
      </w:rPr>
    </w:lvl>
    <w:lvl w:ilvl="8" w:tplc="04090005">
      <w:start w:val="1"/>
      <w:numFmt w:val="bullet"/>
      <w:lvlText w:val=""/>
      <w:lvlJc w:val="left"/>
      <w:pPr>
        <w:ind w:left="7275" w:hanging="360"/>
      </w:pPr>
      <w:rPr>
        <w:rFonts w:ascii="Wingdings" w:hAnsi="Wingdings" w:hint="default"/>
      </w:rPr>
    </w:lvl>
  </w:abstractNum>
  <w:abstractNum w:abstractNumId="7">
    <w:nsid w:val="78C90A18"/>
    <w:multiLevelType w:val="hybridMultilevel"/>
    <w:tmpl w:val="866E8D00"/>
    <w:lvl w:ilvl="0" w:tplc="04090001">
      <w:start w:val="1"/>
      <w:numFmt w:val="bullet"/>
      <w:lvlText w:val=""/>
      <w:lvlJc w:val="left"/>
      <w:pPr>
        <w:ind w:left="1515" w:hanging="360"/>
      </w:pPr>
      <w:rPr>
        <w:rFonts w:ascii="Symbol" w:hAnsi="Symbol" w:hint="default"/>
      </w:rPr>
    </w:lvl>
    <w:lvl w:ilvl="1" w:tplc="04090003">
      <w:start w:val="1"/>
      <w:numFmt w:val="bullet"/>
      <w:lvlText w:val="o"/>
      <w:lvlJc w:val="left"/>
      <w:pPr>
        <w:ind w:left="2235" w:hanging="360"/>
      </w:pPr>
      <w:rPr>
        <w:rFonts w:ascii="Courier New" w:hAnsi="Courier New" w:cs="Courier New" w:hint="default"/>
      </w:rPr>
    </w:lvl>
    <w:lvl w:ilvl="2" w:tplc="04090005">
      <w:start w:val="1"/>
      <w:numFmt w:val="bullet"/>
      <w:lvlText w:val=""/>
      <w:lvlJc w:val="left"/>
      <w:pPr>
        <w:ind w:left="2955" w:hanging="360"/>
      </w:pPr>
      <w:rPr>
        <w:rFonts w:ascii="Wingdings" w:hAnsi="Wingdings" w:hint="default"/>
      </w:rPr>
    </w:lvl>
    <w:lvl w:ilvl="3" w:tplc="04090001">
      <w:start w:val="1"/>
      <w:numFmt w:val="bullet"/>
      <w:lvlText w:val=""/>
      <w:lvlJc w:val="left"/>
      <w:pPr>
        <w:ind w:left="3675" w:hanging="360"/>
      </w:pPr>
      <w:rPr>
        <w:rFonts w:ascii="Symbol" w:hAnsi="Symbol" w:hint="default"/>
      </w:rPr>
    </w:lvl>
    <w:lvl w:ilvl="4" w:tplc="04090003">
      <w:start w:val="1"/>
      <w:numFmt w:val="bullet"/>
      <w:lvlText w:val="o"/>
      <w:lvlJc w:val="left"/>
      <w:pPr>
        <w:ind w:left="4395" w:hanging="360"/>
      </w:pPr>
      <w:rPr>
        <w:rFonts w:ascii="Courier New" w:hAnsi="Courier New" w:cs="Courier New" w:hint="default"/>
      </w:rPr>
    </w:lvl>
    <w:lvl w:ilvl="5" w:tplc="04090005">
      <w:start w:val="1"/>
      <w:numFmt w:val="bullet"/>
      <w:lvlText w:val=""/>
      <w:lvlJc w:val="left"/>
      <w:pPr>
        <w:ind w:left="5115" w:hanging="360"/>
      </w:pPr>
      <w:rPr>
        <w:rFonts w:ascii="Wingdings" w:hAnsi="Wingdings" w:hint="default"/>
      </w:rPr>
    </w:lvl>
    <w:lvl w:ilvl="6" w:tplc="04090001">
      <w:start w:val="1"/>
      <w:numFmt w:val="bullet"/>
      <w:lvlText w:val=""/>
      <w:lvlJc w:val="left"/>
      <w:pPr>
        <w:ind w:left="5835" w:hanging="360"/>
      </w:pPr>
      <w:rPr>
        <w:rFonts w:ascii="Symbol" w:hAnsi="Symbol" w:hint="default"/>
      </w:rPr>
    </w:lvl>
    <w:lvl w:ilvl="7" w:tplc="04090003">
      <w:start w:val="1"/>
      <w:numFmt w:val="bullet"/>
      <w:lvlText w:val="o"/>
      <w:lvlJc w:val="left"/>
      <w:pPr>
        <w:ind w:left="6555" w:hanging="360"/>
      </w:pPr>
      <w:rPr>
        <w:rFonts w:ascii="Courier New" w:hAnsi="Courier New" w:cs="Courier New" w:hint="default"/>
      </w:rPr>
    </w:lvl>
    <w:lvl w:ilvl="8" w:tplc="04090005">
      <w:start w:val="1"/>
      <w:numFmt w:val="bullet"/>
      <w:lvlText w:val=""/>
      <w:lvlJc w:val="left"/>
      <w:pPr>
        <w:ind w:left="7275" w:hanging="360"/>
      </w:pPr>
      <w:rPr>
        <w:rFonts w:ascii="Wingdings" w:hAnsi="Wingdings" w:hint="default"/>
      </w:rPr>
    </w:lvl>
  </w:abstractNum>
  <w:abstractNum w:abstractNumId="8">
    <w:nsid w:val="7F430A24"/>
    <w:multiLevelType w:val="hybridMultilevel"/>
    <w:tmpl w:val="80BE6C72"/>
    <w:lvl w:ilvl="0" w:tplc="04090001">
      <w:start w:val="1"/>
      <w:numFmt w:val="bullet"/>
      <w:lvlText w:val=""/>
      <w:lvlJc w:val="left"/>
      <w:pPr>
        <w:ind w:left="1500" w:hanging="360"/>
      </w:pPr>
      <w:rPr>
        <w:rFonts w:ascii="Symbol" w:hAnsi="Symbol" w:hint="default"/>
      </w:rPr>
    </w:lvl>
    <w:lvl w:ilvl="1" w:tplc="04090003">
      <w:start w:val="1"/>
      <w:numFmt w:val="bullet"/>
      <w:lvlText w:val="o"/>
      <w:lvlJc w:val="left"/>
      <w:pPr>
        <w:ind w:left="2220" w:hanging="360"/>
      </w:pPr>
      <w:rPr>
        <w:rFonts w:ascii="Courier New" w:hAnsi="Courier New" w:cs="Courier New" w:hint="default"/>
      </w:rPr>
    </w:lvl>
    <w:lvl w:ilvl="2" w:tplc="04090005">
      <w:start w:val="1"/>
      <w:numFmt w:val="bullet"/>
      <w:lvlText w:val=""/>
      <w:lvlJc w:val="left"/>
      <w:pPr>
        <w:ind w:left="2940" w:hanging="360"/>
      </w:pPr>
      <w:rPr>
        <w:rFonts w:ascii="Wingdings" w:hAnsi="Wingdings" w:hint="default"/>
      </w:rPr>
    </w:lvl>
    <w:lvl w:ilvl="3" w:tplc="04090001">
      <w:start w:val="1"/>
      <w:numFmt w:val="bullet"/>
      <w:lvlText w:val=""/>
      <w:lvlJc w:val="left"/>
      <w:pPr>
        <w:ind w:left="3660" w:hanging="360"/>
      </w:pPr>
      <w:rPr>
        <w:rFonts w:ascii="Symbol" w:hAnsi="Symbol" w:hint="default"/>
      </w:rPr>
    </w:lvl>
    <w:lvl w:ilvl="4" w:tplc="04090003">
      <w:start w:val="1"/>
      <w:numFmt w:val="bullet"/>
      <w:lvlText w:val="o"/>
      <w:lvlJc w:val="left"/>
      <w:pPr>
        <w:ind w:left="4380" w:hanging="360"/>
      </w:pPr>
      <w:rPr>
        <w:rFonts w:ascii="Courier New" w:hAnsi="Courier New" w:cs="Courier New" w:hint="default"/>
      </w:rPr>
    </w:lvl>
    <w:lvl w:ilvl="5" w:tplc="04090005">
      <w:start w:val="1"/>
      <w:numFmt w:val="bullet"/>
      <w:lvlText w:val=""/>
      <w:lvlJc w:val="left"/>
      <w:pPr>
        <w:ind w:left="5100" w:hanging="360"/>
      </w:pPr>
      <w:rPr>
        <w:rFonts w:ascii="Wingdings" w:hAnsi="Wingdings" w:hint="default"/>
      </w:rPr>
    </w:lvl>
    <w:lvl w:ilvl="6" w:tplc="04090001">
      <w:start w:val="1"/>
      <w:numFmt w:val="bullet"/>
      <w:lvlText w:val=""/>
      <w:lvlJc w:val="left"/>
      <w:pPr>
        <w:ind w:left="5820" w:hanging="360"/>
      </w:pPr>
      <w:rPr>
        <w:rFonts w:ascii="Symbol" w:hAnsi="Symbol" w:hint="default"/>
      </w:rPr>
    </w:lvl>
    <w:lvl w:ilvl="7" w:tplc="04090003">
      <w:start w:val="1"/>
      <w:numFmt w:val="bullet"/>
      <w:lvlText w:val="o"/>
      <w:lvlJc w:val="left"/>
      <w:pPr>
        <w:ind w:left="6540" w:hanging="360"/>
      </w:pPr>
      <w:rPr>
        <w:rFonts w:ascii="Courier New" w:hAnsi="Courier New" w:cs="Courier New" w:hint="default"/>
      </w:rPr>
    </w:lvl>
    <w:lvl w:ilvl="8" w:tplc="04090005">
      <w:start w:val="1"/>
      <w:numFmt w:val="bullet"/>
      <w:lvlText w:val=""/>
      <w:lvlJc w:val="left"/>
      <w:pPr>
        <w:ind w:left="7260" w:hanging="360"/>
      </w:pPr>
      <w:rPr>
        <w:rFonts w:ascii="Wingdings" w:hAnsi="Wingdings" w:hint="default"/>
      </w:rPr>
    </w:lvl>
  </w:abstractNum>
  <w:num w:numId="1">
    <w:abstractNumId w:val="4"/>
  </w:num>
  <w:num w:numId="2">
    <w:abstractNumId w:val="6"/>
    <w:lvlOverride w:ilvl="0"/>
    <w:lvlOverride w:ilvl="1"/>
    <w:lvlOverride w:ilvl="2"/>
    <w:lvlOverride w:ilvl="3"/>
    <w:lvlOverride w:ilvl="4"/>
    <w:lvlOverride w:ilvl="5"/>
    <w:lvlOverride w:ilvl="6"/>
    <w:lvlOverride w:ilvl="7"/>
    <w:lvlOverride w:ilvl="8"/>
  </w:num>
  <w:num w:numId="3">
    <w:abstractNumId w:val="7"/>
    <w:lvlOverride w:ilvl="0"/>
    <w:lvlOverride w:ilvl="1"/>
    <w:lvlOverride w:ilvl="2"/>
    <w:lvlOverride w:ilvl="3"/>
    <w:lvlOverride w:ilvl="4"/>
    <w:lvlOverride w:ilvl="5"/>
    <w:lvlOverride w:ilvl="6"/>
    <w:lvlOverride w:ilvl="7"/>
    <w:lvlOverride w:ilvl="8"/>
  </w:num>
  <w:num w:numId="4">
    <w:abstractNumId w:val="2"/>
    <w:lvlOverride w:ilvl="0"/>
    <w:lvlOverride w:ilvl="1"/>
    <w:lvlOverride w:ilvl="2"/>
    <w:lvlOverride w:ilvl="3"/>
    <w:lvlOverride w:ilvl="4"/>
    <w:lvlOverride w:ilvl="5"/>
    <w:lvlOverride w:ilvl="6"/>
    <w:lvlOverride w:ilvl="7"/>
    <w:lvlOverride w:ilvl="8"/>
  </w:num>
  <w:num w:numId="5">
    <w:abstractNumId w:val="3"/>
    <w:lvlOverride w:ilvl="0"/>
    <w:lvlOverride w:ilvl="1"/>
    <w:lvlOverride w:ilvl="2"/>
    <w:lvlOverride w:ilvl="3"/>
    <w:lvlOverride w:ilvl="4"/>
    <w:lvlOverride w:ilvl="5"/>
    <w:lvlOverride w:ilvl="6"/>
    <w:lvlOverride w:ilvl="7"/>
    <w:lvlOverride w:ilvl="8"/>
  </w:num>
  <w:num w:numId="6">
    <w:abstractNumId w:val="8"/>
    <w:lvlOverride w:ilvl="0"/>
    <w:lvlOverride w:ilvl="1"/>
    <w:lvlOverride w:ilvl="2"/>
    <w:lvlOverride w:ilvl="3"/>
    <w:lvlOverride w:ilvl="4"/>
    <w:lvlOverride w:ilvl="5"/>
    <w:lvlOverride w:ilvl="6"/>
    <w:lvlOverride w:ilvl="7"/>
    <w:lvlOverride w:ilvl="8"/>
  </w:num>
  <w:num w:numId="7">
    <w:abstractNumId w:val="1"/>
    <w:lvlOverride w:ilvl="0"/>
    <w:lvlOverride w:ilvl="1"/>
    <w:lvlOverride w:ilvl="2"/>
    <w:lvlOverride w:ilvl="3"/>
    <w:lvlOverride w:ilvl="4"/>
    <w:lvlOverride w:ilvl="5"/>
    <w:lvlOverride w:ilvl="6"/>
    <w:lvlOverride w:ilvl="7"/>
    <w:lvlOverride w:ilvl="8"/>
  </w:num>
  <w:num w:numId="8">
    <w:abstractNumId w:val="5"/>
    <w:lvlOverride w:ilvl="0"/>
    <w:lvlOverride w:ilvl="1"/>
    <w:lvlOverride w:ilvl="2"/>
    <w:lvlOverride w:ilvl="3"/>
    <w:lvlOverride w:ilvl="4"/>
    <w:lvlOverride w:ilvl="5"/>
    <w:lvlOverride w:ilvl="6"/>
    <w:lvlOverride w:ilvl="7"/>
    <w:lvlOverride w:ilvl="8"/>
  </w:num>
  <w:num w:numId="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134B"/>
    <w:rsid w:val="00027194"/>
    <w:rsid w:val="00066326"/>
    <w:rsid w:val="000E26A4"/>
    <w:rsid w:val="005500C3"/>
    <w:rsid w:val="005C7310"/>
    <w:rsid w:val="0077670C"/>
    <w:rsid w:val="00845B38"/>
    <w:rsid w:val="0092077D"/>
    <w:rsid w:val="00A5134B"/>
    <w:rsid w:val="00B81BF7"/>
    <w:rsid w:val="00BB76AB"/>
    <w:rsid w:val="00C223C1"/>
    <w:rsid w:val="00C25273"/>
    <w:rsid w:val="00D13A01"/>
    <w:rsid w:val="00D215E4"/>
    <w:rsid w:val="00F04330"/>
    <w:rsid w:val="00F5584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5F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513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13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3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134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B76AB"/>
    <w:pPr>
      <w:ind w:left="720"/>
      <w:contextualSpacing/>
    </w:pPr>
  </w:style>
  <w:style w:type="paragraph" w:styleId="TOCHeading">
    <w:name w:val="TOC Heading"/>
    <w:basedOn w:val="Heading1"/>
    <w:next w:val="Normal"/>
    <w:uiPriority w:val="39"/>
    <w:unhideWhenUsed/>
    <w:qFormat/>
    <w:rsid w:val="00C25273"/>
    <w:pPr>
      <w:outlineLvl w:val="9"/>
    </w:pPr>
  </w:style>
  <w:style w:type="paragraph" w:styleId="TOC1">
    <w:name w:val="toc 1"/>
    <w:basedOn w:val="Normal"/>
    <w:next w:val="Normal"/>
    <w:autoRedefine/>
    <w:uiPriority w:val="39"/>
    <w:unhideWhenUsed/>
    <w:rsid w:val="00C25273"/>
    <w:pPr>
      <w:spacing w:after="100"/>
    </w:pPr>
  </w:style>
  <w:style w:type="paragraph" w:styleId="TOC2">
    <w:name w:val="toc 2"/>
    <w:basedOn w:val="Normal"/>
    <w:next w:val="Normal"/>
    <w:autoRedefine/>
    <w:uiPriority w:val="39"/>
    <w:unhideWhenUsed/>
    <w:rsid w:val="00C25273"/>
    <w:pPr>
      <w:spacing w:after="100"/>
      <w:ind w:left="220"/>
    </w:pPr>
  </w:style>
  <w:style w:type="character" w:styleId="Hyperlink">
    <w:name w:val="Hyperlink"/>
    <w:basedOn w:val="DefaultParagraphFont"/>
    <w:uiPriority w:val="99"/>
    <w:unhideWhenUsed/>
    <w:rsid w:val="00C25273"/>
    <w:rPr>
      <w:color w:val="0563C1" w:themeColor="hyperlink"/>
      <w:u w:val="single"/>
    </w:rPr>
  </w:style>
  <w:style w:type="paragraph" w:styleId="BalloonText">
    <w:name w:val="Balloon Text"/>
    <w:basedOn w:val="Normal"/>
    <w:link w:val="BalloonTextChar"/>
    <w:uiPriority w:val="99"/>
    <w:semiHidden/>
    <w:unhideWhenUsed/>
    <w:rsid w:val="00D13A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3A01"/>
    <w:rPr>
      <w:rFonts w:ascii="Tahoma" w:hAnsi="Tahoma" w:cs="Tahoma"/>
      <w:sz w:val="16"/>
      <w:szCs w:val="16"/>
    </w:rPr>
  </w:style>
  <w:style w:type="paragraph" w:styleId="Header">
    <w:name w:val="header"/>
    <w:basedOn w:val="Normal"/>
    <w:link w:val="HeaderChar"/>
    <w:uiPriority w:val="99"/>
    <w:unhideWhenUsed/>
    <w:rsid w:val="00D13A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3A01"/>
  </w:style>
  <w:style w:type="paragraph" w:styleId="Footer">
    <w:name w:val="footer"/>
    <w:basedOn w:val="Normal"/>
    <w:link w:val="FooterChar"/>
    <w:uiPriority w:val="99"/>
    <w:unhideWhenUsed/>
    <w:rsid w:val="00D13A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A0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513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13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3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134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B76AB"/>
    <w:pPr>
      <w:ind w:left="720"/>
      <w:contextualSpacing/>
    </w:pPr>
  </w:style>
  <w:style w:type="paragraph" w:styleId="TOCHeading">
    <w:name w:val="TOC Heading"/>
    <w:basedOn w:val="Heading1"/>
    <w:next w:val="Normal"/>
    <w:uiPriority w:val="39"/>
    <w:unhideWhenUsed/>
    <w:qFormat/>
    <w:rsid w:val="00C25273"/>
    <w:pPr>
      <w:outlineLvl w:val="9"/>
    </w:pPr>
  </w:style>
  <w:style w:type="paragraph" w:styleId="TOC1">
    <w:name w:val="toc 1"/>
    <w:basedOn w:val="Normal"/>
    <w:next w:val="Normal"/>
    <w:autoRedefine/>
    <w:uiPriority w:val="39"/>
    <w:unhideWhenUsed/>
    <w:rsid w:val="00C25273"/>
    <w:pPr>
      <w:spacing w:after="100"/>
    </w:pPr>
  </w:style>
  <w:style w:type="paragraph" w:styleId="TOC2">
    <w:name w:val="toc 2"/>
    <w:basedOn w:val="Normal"/>
    <w:next w:val="Normal"/>
    <w:autoRedefine/>
    <w:uiPriority w:val="39"/>
    <w:unhideWhenUsed/>
    <w:rsid w:val="00C25273"/>
    <w:pPr>
      <w:spacing w:after="100"/>
      <w:ind w:left="220"/>
    </w:pPr>
  </w:style>
  <w:style w:type="character" w:styleId="Hyperlink">
    <w:name w:val="Hyperlink"/>
    <w:basedOn w:val="DefaultParagraphFont"/>
    <w:uiPriority w:val="99"/>
    <w:unhideWhenUsed/>
    <w:rsid w:val="00C25273"/>
    <w:rPr>
      <w:color w:val="0563C1" w:themeColor="hyperlink"/>
      <w:u w:val="single"/>
    </w:rPr>
  </w:style>
  <w:style w:type="paragraph" w:styleId="BalloonText">
    <w:name w:val="Balloon Text"/>
    <w:basedOn w:val="Normal"/>
    <w:link w:val="BalloonTextChar"/>
    <w:uiPriority w:val="99"/>
    <w:semiHidden/>
    <w:unhideWhenUsed/>
    <w:rsid w:val="00D13A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3A01"/>
    <w:rPr>
      <w:rFonts w:ascii="Tahoma" w:hAnsi="Tahoma" w:cs="Tahoma"/>
      <w:sz w:val="16"/>
      <w:szCs w:val="16"/>
    </w:rPr>
  </w:style>
  <w:style w:type="paragraph" w:styleId="Header">
    <w:name w:val="header"/>
    <w:basedOn w:val="Normal"/>
    <w:link w:val="HeaderChar"/>
    <w:uiPriority w:val="99"/>
    <w:unhideWhenUsed/>
    <w:rsid w:val="00D13A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3A01"/>
  </w:style>
  <w:style w:type="paragraph" w:styleId="Footer">
    <w:name w:val="footer"/>
    <w:basedOn w:val="Normal"/>
    <w:link w:val="FooterChar"/>
    <w:uiPriority w:val="99"/>
    <w:unhideWhenUsed/>
    <w:rsid w:val="00D13A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A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6798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2C3D2-0AD4-43DA-9F0F-24AD5CCDE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2379</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Eesa</dc:creator>
  <cp:lastModifiedBy>admin</cp:lastModifiedBy>
  <cp:revision>2</cp:revision>
  <dcterms:created xsi:type="dcterms:W3CDTF">2023-08-22T23:21:00Z</dcterms:created>
  <dcterms:modified xsi:type="dcterms:W3CDTF">2023-08-22T23:21:00Z</dcterms:modified>
</cp:coreProperties>
</file>