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BA21AC6" w14:textId="77777777" w:rsidR="00EE531F" w:rsidRDefault="00000000">
      <w:r>
        <w:rPr>
          <w:noProof/>
        </w:rPr>
        <w:drawing>
          <wp:inline distT="0" distB="0" distL="0" distR="0" wp14:anchorId="48601F57" wp14:editId="2A9F1823">
            <wp:extent cx="1788317" cy="740475"/>
            <wp:effectExtent l="0" t="0" r="0" b="0"/>
            <wp:docPr id="64758960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1788317" cy="740475"/>
                    </a:xfrm>
                    <a:prstGeom prst="rect">
                      <a:avLst/>
                    </a:prstGeom>
                    <a:ln/>
                  </pic:spPr>
                </pic:pic>
              </a:graphicData>
            </a:graphic>
          </wp:inline>
        </w:drawing>
      </w:r>
    </w:p>
    <w:p w14:paraId="54E9FB5D" w14:textId="77777777" w:rsidR="00EE531F" w:rsidRDefault="00EE531F"/>
    <w:p w14:paraId="2F5D0C08" w14:textId="77777777" w:rsidR="00EE531F" w:rsidRDefault="00EE531F"/>
    <w:p w14:paraId="1FA3624E" w14:textId="77777777" w:rsidR="00EE531F" w:rsidRDefault="00000000">
      <w:pPr>
        <w:jc w:val="left"/>
        <w:rPr>
          <w:b/>
          <w:sz w:val="32"/>
          <w:szCs w:val="32"/>
        </w:rPr>
      </w:pPr>
      <w:r>
        <w:rPr>
          <w:b/>
          <w:sz w:val="32"/>
          <w:szCs w:val="32"/>
        </w:rPr>
        <w:t>Module Title: Organisational Consultancy</w:t>
      </w:r>
    </w:p>
    <w:p w14:paraId="59FF042E" w14:textId="77777777" w:rsidR="00EE531F" w:rsidRDefault="00000000">
      <w:pPr>
        <w:jc w:val="left"/>
        <w:rPr>
          <w:b/>
          <w:sz w:val="32"/>
          <w:szCs w:val="32"/>
        </w:rPr>
      </w:pPr>
      <w:r>
        <w:rPr>
          <w:b/>
          <w:sz w:val="32"/>
          <w:szCs w:val="32"/>
        </w:rPr>
        <w:t>Module Code: BMIH6005</w:t>
      </w:r>
    </w:p>
    <w:p w14:paraId="27503B3E" w14:textId="77777777" w:rsidR="00EE531F" w:rsidRDefault="00000000">
      <w:pPr>
        <w:jc w:val="left"/>
        <w:rPr>
          <w:b/>
          <w:sz w:val="32"/>
          <w:szCs w:val="32"/>
        </w:rPr>
      </w:pPr>
      <w:r>
        <w:rPr>
          <w:b/>
          <w:sz w:val="32"/>
          <w:szCs w:val="32"/>
        </w:rPr>
        <w:t>Assignment Title: Consultancy Report</w:t>
      </w:r>
    </w:p>
    <w:p w14:paraId="4BFD8DE4" w14:textId="77777777" w:rsidR="00EE531F" w:rsidRDefault="00000000">
      <w:pPr>
        <w:spacing w:before="160" w:line="360" w:lineRule="auto"/>
        <w:jc w:val="left"/>
        <w:rPr>
          <w:b/>
          <w:sz w:val="34"/>
          <w:szCs w:val="34"/>
        </w:rPr>
      </w:pPr>
      <w:r>
        <w:rPr>
          <w:b/>
          <w:sz w:val="34"/>
          <w:szCs w:val="34"/>
        </w:rPr>
        <w:t>Student Name: Justyna Ojrzynska</w:t>
      </w:r>
    </w:p>
    <w:p w14:paraId="593951E6" w14:textId="77777777" w:rsidR="00EE531F" w:rsidRDefault="00000000">
      <w:pPr>
        <w:spacing w:before="160" w:line="360" w:lineRule="auto"/>
        <w:jc w:val="left"/>
        <w:rPr>
          <w:rFonts w:ascii="Arial" w:eastAsia="Arial" w:hAnsi="Arial"/>
          <w:b/>
          <w:sz w:val="30"/>
          <w:szCs w:val="30"/>
        </w:rPr>
      </w:pPr>
      <w:r>
        <w:rPr>
          <w:b/>
          <w:sz w:val="34"/>
          <w:szCs w:val="34"/>
        </w:rPr>
        <w:t xml:space="preserve">Student ID: </w:t>
      </w:r>
      <w:r>
        <w:rPr>
          <w:rFonts w:ascii="Arial" w:eastAsia="Arial" w:hAnsi="Arial"/>
          <w:b/>
          <w:sz w:val="30"/>
          <w:szCs w:val="30"/>
        </w:rPr>
        <w:t>2214241</w:t>
      </w:r>
    </w:p>
    <w:p w14:paraId="0707B7E1" w14:textId="77777777" w:rsidR="00EE531F" w:rsidRDefault="00000000">
      <w:pPr>
        <w:spacing w:before="160" w:line="360" w:lineRule="auto"/>
        <w:jc w:val="left"/>
        <w:rPr>
          <w:b/>
          <w:sz w:val="34"/>
          <w:szCs w:val="34"/>
        </w:rPr>
      </w:pPr>
      <w:r>
        <w:rPr>
          <w:b/>
          <w:sz w:val="34"/>
          <w:szCs w:val="34"/>
        </w:rPr>
        <w:t xml:space="preserve">Lecture: Jaliya De-Silva </w:t>
      </w:r>
    </w:p>
    <w:p w14:paraId="3CF26EFC" w14:textId="77777777" w:rsidR="00286174" w:rsidRDefault="00286174" w:rsidP="00286174">
      <w:pPr>
        <w:shd w:val="clear" w:color="auto" w:fill="FFFFFF"/>
        <w:spacing w:line="240" w:lineRule="auto"/>
        <w:jc w:val="left"/>
        <w:textAlignment w:val="baseline"/>
        <w:rPr>
          <w:rFonts w:ascii="Segoe UI" w:hAnsi="Segoe UI" w:cs="Segoe UI"/>
          <w:b/>
          <w:bCs/>
          <w:color w:val="242424"/>
          <w:sz w:val="23"/>
          <w:szCs w:val="23"/>
          <w:lang w:eastAsia="en-GB"/>
        </w:rPr>
      </w:pPr>
    </w:p>
    <w:p w14:paraId="679A4BCA" w14:textId="77777777" w:rsidR="00286174" w:rsidRDefault="00286174" w:rsidP="00286174">
      <w:pPr>
        <w:shd w:val="clear" w:color="auto" w:fill="FFFFFF"/>
        <w:spacing w:line="240" w:lineRule="auto"/>
        <w:jc w:val="left"/>
        <w:textAlignment w:val="baseline"/>
        <w:rPr>
          <w:rFonts w:ascii="Segoe UI" w:hAnsi="Segoe UI" w:cs="Segoe UI"/>
          <w:b/>
          <w:bCs/>
          <w:color w:val="242424"/>
          <w:sz w:val="23"/>
          <w:szCs w:val="23"/>
          <w:lang w:eastAsia="en-GB"/>
        </w:rPr>
      </w:pPr>
    </w:p>
    <w:p w14:paraId="1A7558FF" w14:textId="77777777" w:rsidR="00286174" w:rsidRDefault="00286174" w:rsidP="00286174">
      <w:pPr>
        <w:shd w:val="clear" w:color="auto" w:fill="FFFFFF"/>
        <w:spacing w:line="240" w:lineRule="auto"/>
        <w:jc w:val="left"/>
        <w:textAlignment w:val="baseline"/>
        <w:rPr>
          <w:rFonts w:ascii="Segoe UI" w:hAnsi="Segoe UI" w:cs="Segoe UI"/>
          <w:b/>
          <w:bCs/>
          <w:color w:val="242424"/>
          <w:sz w:val="23"/>
          <w:szCs w:val="23"/>
          <w:lang w:eastAsia="en-GB"/>
        </w:rPr>
      </w:pPr>
    </w:p>
    <w:p w14:paraId="1EECDB9A" w14:textId="77777777" w:rsidR="00286174" w:rsidRDefault="00286174" w:rsidP="00286174">
      <w:pPr>
        <w:shd w:val="clear" w:color="auto" w:fill="FFFFFF"/>
        <w:spacing w:line="240" w:lineRule="auto"/>
        <w:jc w:val="left"/>
        <w:textAlignment w:val="baseline"/>
        <w:rPr>
          <w:rFonts w:ascii="Segoe UI" w:hAnsi="Segoe UI" w:cs="Segoe UI"/>
          <w:b/>
          <w:bCs/>
          <w:color w:val="242424"/>
          <w:sz w:val="23"/>
          <w:szCs w:val="23"/>
          <w:lang w:eastAsia="en-GB"/>
        </w:rPr>
      </w:pPr>
    </w:p>
    <w:p w14:paraId="52C8ADD6" w14:textId="77777777" w:rsidR="00286174" w:rsidRDefault="00286174" w:rsidP="00286174">
      <w:pPr>
        <w:shd w:val="clear" w:color="auto" w:fill="FFFFFF"/>
        <w:spacing w:line="240" w:lineRule="auto"/>
        <w:jc w:val="left"/>
        <w:textAlignment w:val="baseline"/>
        <w:rPr>
          <w:rFonts w:ascii="Segoe UI" w:hAnsi="Segoe UI" w:cs="Segoe UI"/>
          <w:b/>
          <w:bCs/>
          <w:color w:val="242424"/>
          <w:sz w:val="23"/>
          <w:szCs w:val="23"/>
          <w:lang w:eastAsia="en-GB"/>
        </w:rPr>
      </w:pPr>
    </w:p>
    <w:p w14:paraId="5E8B6637" w14:textId="77777777" w:rsidR="00286174" w:rsidRDefault="00286174" w:rsidP="00286174">
      <w:pPr>
        <w:shd w:val="clear" w:color="auto" w:fill="FFFFFF"/>
        <w:spacing w:line="240" w:lineRule="auto"/>
        <w:jc w:val="left"/>
        <w:textAlignment w:val="baseline"/>
        <w:rPr>
          <w:rFonts w:ascii="Segoe UI" w:hAnsi="Segoe UI" w:cs="Segoe UI"/>
          <w:b/>
          <w:bCs/>
          <w:color w:val="242424"/>
          <w:sz w:val="23"/>
          <w:szCs w:val="23"/>
          <w:lang w:eastAsia="en-GB"/>
        </w:rPr>
      </w:pPr>
    </w:p>
    <w:p w14:paraId="06776BF6" w14:textId="77C1BD63" w:rsidR="00286174" w:rsidRPr="00286174" w:rsidRDefault="00286174" w:rsidP="00286174">
      <w:pPr>
        <w:shd w:val="clear" w:color="auto" w:fill="FFFFFF"/>
        <w:spacing w:line="240" w:lineRule="auto"/>
        <w:jc w:val="left"/>
        <w:textAlignment w:val="baseline"/>
        <w:rPr>
          <w:rFonts w:ascii="Segoe UI" w:hAnsi="Segoe UI" w:cs="Segoe UI"/>
          <w:b/>
          <w:bCs/>
          <w:color w:val="242424"/>
          <w:sz w:val="32"/>
          <w:szCs w:val="32"/>
          <w:lang w:eastAsia="en-GB"/>
        </w:rPr>
      </w:pPr>
      <w:r w:rsidRPr="00286174">
        <w:rPr>
          <w:rFonts w:ascii="Segoe UI" w:hAnsi="Segoe UI" w:cs="Segoe UI"/>
          <w:b/>
          <w:bCs/>
          <w:color w:val="242424"/>
          <w:sz w:val="32"/>
          <w:szCs w:val="32"/>
          <w:lang w:eastAsia="en-GB"/>
        </w:rPr>
        <w:t>Declaration</w:t>
      </w:r>
    </w:p>
    <w:p w14:paraId="0AEAF5D4" w14:textId="77777777" w:rsidR="00286174" w:rsidRPr="00286174" w:rsidRDefault="00286174" w:rsidP="00286174">
      <w:pPr>
        <w:shd w:val="clear" w:color="auto" w:fill="FFFFFF"/>
        <w:spacing w:line="240" w:lineRule="auto"/>
        <w:jc w:val="left"/>
        <w:textAlignment w:val="baseline"/>
        <w:rPr>
          <w:rFonts w:ascii="Segoe UI" w:hAnsi="Segoe UI" w:cs="Segoe UI"/>
          <w:b/>
          <w:bCs/>
          <w:color w:val="242424"/>
          <w:sz w:val="32"/>
          <w:szCs w:val="32"/>
          <w:lang w:eastAsia="en-GB"/>
        </w:rPr>
      </w:pPr>
    </w:p>
    <w:p w14:paraId="2322ECB1" w14:textId="11EA689A" w:rsidR="00286174" w:rsidRPr="00286174" w:rsidRDefault="00286174" w:rsidP="00286174">
      <w:pPr>
        <w:shd w:val="clear" w:color="auto" w:fill="FFFFFF"/>
        <w:spacing w:line="240" w:lineRule="auto"/>
        <w:jc w:val="left"/>
        <w:textAlignment w:val="baseline"/>
        <w:rPr>
          <w:rFonts w:ascii="Segoe UI" w:hAnsi="Segoe UI" w:cs="Segoe UI"/>
          <w:b/>
          <w:bCs/>
          <w:color w:val="242424"/>
          <w:sz w:val="32"/>
          <w:szCs w:val="32"/>
          <w:lang w:eastAsia="en-GB"/>
        </w:rPr>
      </w:pPr>
      <w:r w:rsidRPr="00286174">
        <w:rPr>
          <w:rFonts w:ascii="Segoe UI" w:hAnsi="Segoe UI" w:cs="Segoe UI"/>
          <w:b/>
          <w:bCs/>
          <w:color w:val="242424"/>
          <w:sz w:val="32"/>
          <w:szCs w:val="32"/>
          <w:lang w:eastAsia="en-GB"/>
        </w:rPr>
        <w:t>I confirm that I have not used any AI tools in the research and creation of this</w:t>
      </w:r>
      <w:r>
        <w:rPr>
          <w:rFonts w:ascii="Segoe UI" w:hAnsi="Segoe UI" w:cs="Segoe UI"/>
          <w:b/>
          <w:bCs/>
          <w:color w:val="242424"/>
          <w:sz w:val="32"/>
          <w:szCs w:val="32"/>
          <w:lang w:eastAsia="en-GB"/>
        </w:rPr>
        <w:t xml:space="preserve"> </w:t>
      </w:r>
      <w:r w:rsidRPr="00286174">
        <w:rPr>
          <w:rFonts w:ascii="Segoe UI" w:hAnsi="Segoe UI" w:cs="Segoe UI"/>
          <w:b/>
          <w:bCs/>
          <w:color w:val="242424"/>
          <w:sz w:val="32"/>
          <w:szCs w:val="32"/>
          <w:lang w:eastAsia="en-GB"/>
        </w:rPr>
        <w:t>assignment. I confirm that I have not presented any AI generated materials as my own</w:t>
      </w:r>
      <w:r w:rsidRPr="00286174">
        <w:rPr>
          <w:rFonts w:ascii="Segoe UI" w:hAnsi="Segoe UI" w:cs="Segoe UI"/>
          <w:b/>
          <w:bCs/>
          <w:color w:val="242424"/>
          <w:sz w:val="32"/>
          <w:szCs w:val="32"/>
          <w:lang w:eastAsia="en-GB"/>
        </w:rPr>
        <w:t xml:space="preserve"> </w:t>
      </w:r>
      <w:r w:rsidRPr="00286174">
        <w:rPr>
          <w:rFonts w:ascii="Segoe UI" w:hAnsi="Segoe UI" w:cs="Segoe UI"/>
          <w:b/>
          <w:bCs/>
          <w:color w:val="242424"/>
          <w:sz w:val="32"/>
          <w:szCs w:val="32"/>
          <w:lang w:eastAsia="en-GB"/>
        </w:rPr>
        <w:t>work. I confirm I have copies of my drafts, notes, and other resources I used, which I</w:t>
      </w:r>
      <w:r w:rsidRPr="00286174">
        <w:rPr>
          <w:rFonts w:ascii="Segoe UI" w:hAnsi="Segoe UI" w:cs="Segoe UI"/>
          <w:b/>
          <w:bCs/>
          <w:color w:val="242424"/>
          <w:sz w:val="32"/>
          <w:szCs w:val="32"/>
          <w:lang w:eastAsia="en-GB"/>
        </w:rPr>
        <w:t xml:space="preserve"> </w:t>
      </w:r>
      <w:r w:rsidRPr="00286174">
        <w:rPr>
          <w:rFonts w:ascii="Segoe UI" w:hAnsi="Segoe UI" w:cs="Segoe UI"/>
          <w:b/>
          <w:bCs/>
          <w:color w:val="242424"/>
          <w:sz w:val="32"/>
          <w:szCs w:val="32"/>
          <w:lang w:eastAsia="en-GB"/>
        </w:rPr>
        <w:t>may be asked to provide in evidence.</w:t>
      </w:r>
    </w:p>
    <w:p w14:paraId="54C126C9" w14:textId="77777777" w:rsidR="00286174" w:rsidRPr="00286174" w:rsidRDefault="00286174" w:rsidP="00286174">
      <w:pPr>
        <w:shd w:val="clear" w:color="auto" w:fill="FFFFFF"/>
        <w:spacing w:line="240" w:lineRule="auto"/>
        <w:jc w:val="left"/>
        <w:textAlignment w:val="baseline"/>
        <w:rPr>
          <w:rFonts w:ascii="Segoe UI" w:hAnsi="Segoe UI" w:cs="Segoe UI"/>
          <w:b/>
          <w:bCs/>
          <w:color w:val="242424"/>
          <w:sz w:val="32"/>
          <w:szCs w:val="32"/>
          <w:lang w:eastAsia="en-GB"/>
        </w:rPr>
      </w:pPr>
    </w:p>
    <w:p w14:paraId="5AA1E855" w14:textId="77777777" w:rsidR="00286174" w:rsidRPr="00286174" w:rsidRDefault="00286174" w:rsidP="00286174">
      <w:pPr>
        <w:shd w:val="clear" w:color="auto" w:fill="FFFFFF"/>
        <w:spacing w:line="240" w:lineRule="auto"/>
        <w:jc w:val="left"/>
        <w:textAlignment w:val="baseline"/>
        <w:rPr>
          <w:rFonts w:ascii="Segoe UI" w:hAnsi="Segoe UI" w:cs="Segoe UI"/>
          <w:b/>
          <w:bCs/>
          <w:color w:val="242424"/>
          <w:sz w:val="32"/>
          <w:szCs w:val="32"/>
          <w:lang w:eastAsia="en-GB"/>
        </w:rPr>
      </w:pPr>
    </w:p>
    <w:p w14:paraId="0DDF085D" w14:textId="10F9CFB4" w:rsidR="00286174" w:rsidRPr="00286174" w:rsidRDefault="00286174" w:rsidP="00286174">
      <w:pPr>
        <w:shd w:val="clear" w:color="auto" w:fill="FFFFFF"/>
        <w:spacing w:line="240" w:lineRule="auto"/>
        <w:jc w:val="left"/>
        <w:textAlignment w:val="baseline"/>
        <w:rPr>
          <w:rFonts w:ascii="Segoe UI" w:hAnsi="Segoe UI" w:cs="Segoe UI"/>
          <w:b/>
          <w:bCs/>
          <w:color w:val="242424"/>
          <w:sz w:val="32"/>
          <w:szCs w:val="32"/>
          <w:lang w:eastAsia="en-GB"/>
        </w:rPr>
      </w:pPr>
      <w:r w:rsidRPr="00286174">
        <w:rPr>
          <w:rFonts w:ascii="Segoe UI" w:hAnsi="Segoe UI" w:cs="Segoe UI"/>
          <w:b/>
          <w:bCs/>
          <w:color w:val="242424"/>
          <w:sz w:val="32"/>
          <w:szCs w:val="32"/>
          <w:lang w:eastAsia="en-GB"/>
        </w:rPr>
        <w:t>Justyna Ojrzynska </w:t>
      </w:r>
    </w:p>
    <w:p w14:paraId="4E25E59D" w14:textId="77777777" w:rsidR="00EE531F" w:rsidRPr="00286174" w:rsidRDefault="00EE531F" w:rsidP="00286174">
      <w:pPr>
        <w:rPr>
          <w:b/>
          <w:bCs/>
          <w:sz w:val="32"/>
          <w:szCs w:val="32"/>
        </w:rPr>
      </w:pPr>
    </w:p>
    <w:p w14:paraId="1EE69EB0" w14:textId="77777777" w:rsidR="00EE531F" w:rsidRDefault="00EE531F">
      <w:pPr>
        <w:jc w:val="center"/>
        <w:rPr>
          <w:b/>
          <w:sz w:val="32"/>
          <w:szCs w:val="32"/>
        </w:rPr>
      </w:pPr>
    </w:p>
    <w:p w14:paraId="674D75A2" w14:textId="77777777" w:rsidR="00286174" w:rsidRDefault="00286174">
      <w:pPr>
        <w:jc w:val="left"/>
        <w:rPr>
          <w:b/>
          <w:sz w:val="32"/>
          <w:szCs w:val="32"/>
        </w:rPr>
      </w:pPr>
    </w:p>
    <w:p w14:paraId="106299EF" w14:textId="72E571D9" w:rsidR="00EE531F" w:rsidRDefault="00000000">
      <w:pPr>
        <w:jc w:val="left"/>
        <w:rPr>
          <w:b/>
          <w:sz w:val="32"/>
          <w:szCs w:val="32"/>
        </w:rPr>
      </w:pPr>
      <w:r>
        <w:rPr>
          <w:b/>
          <w:sz w:val="32"/>
          <w:szCs w:val="32"/>
        </w:rPr>
        <w:t>Hotel name:</w:t>
      </w:r>
      <w:r>
        <w:rPr>
          <w:color w:val="000000"/>
          <w:highlight w:val="white"/>
        </w:rPr>
        <w:t xml:space="preserve"> </w:t>
      </w:r>
      <w:r>
        <w:rPr>
          <w:b/>
          <w:sz w:val="32"/>
          <w:szCs w:val="32"/>
        </w:rPr>
        <w:t>Bulgari Hotel Downtown Milano</w:t>
      </w:r>
    </w:p>
    <w:p w14:paraId="31B8310E" w14:textId="77777777" w:rsidR="00EE531F" w:rsidRDefault="00000000">
      <w:pPr>
        <w:jc w:val="left"/>
        <w:rPr>
          <w:b/>
          <w:sz w:val="32"/>
          <w:szCs w:val="32"/>
        </w:rPr>
      </w:pPr>
      <w:r>
        <w:rPr>
          <w:b/>
          <w:sz w:val="32"/>
          <w:szCs w:val="32"/>
        </w:rPr>
        <w:t>Department: Customer service department</w:t>
      </w:r>
    </w:p>
    <w:p w14:paraId="023EA7A7" w14:textId="77777777" w:rsidR="00EE531F" w:rsidRDefault="00000000">
      <w:pPr>
        <w:jc w:val="left"/>
        <w:rPr>
          <w:b/>
          <w:sz w:val="32"/>
          <w:szCs w:val="32"/>
        </w:rPr>
      </w:pPr>
      <w:r>
        <w:rPr>
          <w:b/>
          <w:sz w:val="32"/>
          <w:szCs w:val="32"/>
        </w:rPr>
        <w:t>Name of the consultancy company:</w:t>
      </w:r>
      <w:r>
        <w:rPr>
          <w:color w:val="000000"/>
          <w:highlight w:val="white"/>
        </w:rPr>
        <w:t xml:space="preserve"> </w:t>
      </w:r>
      <w:r>
        <w:rPr>
          <w:b/>
          <w:sz w:val="32"/>
          <w:szCs w:val="32"/>
        </w:rPr>
        <w:t>Firm Solutions Pro</w:t>
      </w:r>
      <w:r>
        <w:rPr>
          <w:noProof/>
        </w:rPr>
        <w:drawing>
          <wp:anchor distT="0" distB="0" distL="114300" distR="114300" simplePos="0" relativeHeight="251658240" behindDoc="0" locked="0" layoutInCell="1" hidden="0" allowOverlap="1" wp14:anchorId="346DADCA" wp14:editId="6EB0E543">
            <wp:simplePos x="0" y="0"/>
            <wp:positionH relativeFrom="column">
              <wp:posOffset>1656771</wp:posOffset>
            </wp:positionH>
            <wp:positionV relativeFrom="paragraph">
              <wp:posOffset>376826</wp:posOffset>
            </wp:positionV>
            <wp:extent cx="2643612" cy="1529868"/>
            <wp:effectExtent l="0" t="0" r="0" b="0"/>
            <wp:wrapSquare wrapText="bothSides" distT="0" distB="0" distL="114300" distR="114300"/>
            <wp:docPr id="64758960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2643612" cy="1529868"/>
                    </a:xfrm>
                    <a:prstGeom prst="rect">
                      <a:avLst/>
                    </a:prstGeom>
                    <a:ln/>
                  </pic:spPr>
                </pic:pic>
              </a:graphicData>
            </a:graphic>
          </wp:anchor>
        </w:drawing>
      </w:r>
    </w:p>
    <w:p w14:paraId="38B262AC" w14:textId="77777777" w:rsidR="00EE531F" w:rsidRDefault="00000000">
      <w:pPr>
        <w:jc w:val="left"/>
        <w:rPr>
          <w:b/>
          <w:sz w:val="32"/>
          <w:szCs w:val="32"/>
        </w:rPr>
      </w:pPr>
      <w:r>
        <w:rPr>
          <w:b/>
          <w:sz w:val="32"/>
          <w:szCs w:val="32"/>
        </w:rPr>
        <w:br/>
      </w:r>
    </w:p>
    <w:p w14:paraId="2E803262" w14:textId="77777777" w:rsidR="00EE531F" w:rsidRDefault="00EE531F">
      <w:pPr>
        <w:jc w:val="center"/>
        <w:rPr>
          <w:sz w:val="32"/>
          <w:szCs w:val="32"/>
        </w:rPr>
      </w:pPr>
    </w:p>
    <w:p w14:paraId="0719B88A" w14:textId="77777777" w:rsidR="00EE531F" w:rsidRDefault="00000000">
      <w:pPr>
        <w:rPr>
          <w:sz w:val="32"/>
          <w:szCs w:val="32"/>
        </w:rPr>
      </w:pPr>
      <w:r>
        <w:br w:type="page"/>
      </w:r>
    </w:p>
    <w:p w14:paraId="00C93EEF" w14:textId="77777777" w:rsidR="00EE531F" w:rsidRDefault="00EE531F">
      <w:pPr>
        <w:rPr>
          <w:sz w:val="32"/>
          <w:szCs w:val="32"/>
        </w:rPr>
      </w:pPr>
    </w:p>
    <w:p w14:paraId="437FFE29" w14:textId="77777777" w:rsidR="00EE531F" w:rsidRDefault="00000000">
      <w:pPr>
        <w:keepNext/>
        <w:keepLines/>
        <w:pBdr>
          <w:top w:val="nil"/>
          <w:left w:val="nil"/>
          <w:bottom w:val="nil"/>
          <w:right w:val="nil"/>
          <w:between w:val="nil"/>
        </w:pBdr>
        <w:spacing w:before="240" w:line="259" w:lineRule="auto"/>
        <w:jc w:val="left"/>
        <w:rPr>
          <w:rFonts w:ascii="Calibri" w:eastAsia="Calibri" w:hAnsi="Calibri" w:cs="Calibri"/>
          <w:color w:val="2F5496"/>
          <w:sz w:val="32"/>
          <w:szCs w:val="32"/>
        </w:rPr>
      </w:pPr>
      <w:r>
        <w:rPr>
          <w:rFonts w:ascii="Calibri" w:eastAsia="Calibri" w:hAnsi="Calibri" w:cs="Calibri"/>
          <w:color w:val="2F5496"/>
          <w:sz w:val="32"/>
          <w:szCs w:val="32"/>
        </w:rPr>
        <w:t>Table of Contents</w:t>
      </w:r>
    </w:p>
    <w:sdt>
      <w:sdtPr>
        <w:id w:val="982123652"/>
        <w:docPartObj>
          <w:docPartGallery w:val="Table of Contents"/>
          <w:docPartUnique/>
        </w:docPartObj>
      </w:sdtPr>
      <w:sdtContent>
        <w:p w14:paraId="20465299" w14:textId="77777777" w:rsidR="00EE531F" w:rsidRDefault="00000000">
          <w:pPr>
            <w:pBdr>
              <w:top w:val="nil"/>
              <w:left w:val="nil"/>
              <w:bottom w:val="nil"/>
              <w:right w:val="nil"/>
              <w:between w:val="nil"/>
            </w:pBdr>
            <w:tabs>
              <w:tab w:val="right" w:leader="dot" w:pos="9016"/>
            </w:tabs>
            <w:spacing w:after="100"/>
            <w:rPr>
              <w:rFonts w:ascii="Calibri" w:eastAsia="Calibri" w:hAnsi="Calibri" w:cs="Calibri"/>
              <w:color w:val="000000"/>
              <w:sz w:val="22"/>
            </w:rPr>
          </w:pPr>
          <w:r>
            <w:fldChar w:fldCharType="begin"/>
          </w:r>
          <w:r>
            <w:instrText xml:space="preserve"> TOC \h \u \z \t "Heading 1,1,Heading 2,2,Heading 3,3,"</w:instrText>
          </w:r>
          <w:r>
            <w:fldChar w:fldCharType="separate"/>
          </w:r>
          <w:hyperlink w:anchor="_heading=h.gjdgxs">
            <w:r w:rsidR="00EE531F">
              <w:rPr>
                <w:rFonts w:cs="Times New Roman"/>
                <w:color w:val="000000"/>
                <w:szCs w:val="24"/>
              </w:rPr>
              <w:t>Executive summary</w:t>
            </w:r>
            <w:r w:rsidR="00EE531F">
              <w:rPr>
                <w:rFonts w:cs="Times New Roman"/>
                <w:color w:val="000000"/>
                <w:szCs w:val="24"/>
              </w:rPr>
              <w:tab/>
              <w:t>3</w:t>
            </w:r>
          </w:hyperlink>
        </w:p>
        <w:p w14:paraId="44DB8582" w14:textId="77777777" w:rsidR="00EE531F" w:rsidRDefault="00EE531F">
          <w:pPr>
            <w:pBdr>
              <w:top w:val="nil"/>
              <w:left w:val="nil"/>
              <w:bottom w:val="nil"/>
              <w:right w:val="nil"/>
              <w:between w:val="nil"/>
            </w:pBdr>
            <w:tabs>
              <w:tab w:val="right" w:leader="dot" w:pos="9016"/>
            </w:tabs>
            <w:spacing w:after="100"/>
            <w:rPr>
              <w:rFonts w:ascii="Calibri" w:eastAsia="Calibri" w:hAnsi="Calibri" w:cs="Calibri"/>
              <w:color w:val="000000"/>
              <w:sz w:val="22"/>
            </w:rPr>
          </w:pPr>
          <w:hyperlink w:anchor="_heading=h.30j0zll">
            <w:r>
              <w:rPr>
                <w:rFonts w:cs="Times New Roman"/>
                <w:color w:val="000000"/>
                <w:szCs w:val="24"/>
              </w:rPr>
              <w:t>Introduction</w:t>
            </w:r>
            <w:r>
              <w:rPr>
                <w:rFonts w:cs="Times New Roman"/>
                <w:color w:val="000000"/>
                <w:szCs w:val="24"/>
              </w:rPr>
              <w:tab/>
              <w:t>6</w:t>
            </w:r>
          </w:hyperlink>
        </w:p>
        <w:p w14:paraId="349DA278" w14:textId="77777777" w:rsidR="00EE531F" w:rsidRDefault="00EE531F">
          <w:pPr>
            <w:pBdr>
              <w:top w:val="nil"/>
              <w:left w:val="nil"/>
              <w:bottom w:val="nil"/>
              <w:right w:val="nil"/>
              <w:between w:val="nil"/>
            </w:pBdr>
            <w:tabs>
              <w:tab w:val="right" w:leader="dot" w:pos="9016"/>
            </w:tabs>
            <w:spacing w:after="100"/>
            <w:rPr>
              <w:rFonts w:ascii="Calibri" w:eastAsia="Calibri" w:hAnsi="Calibri" w:cs="Calibri"/>
              <w:color w:val="000000"/>
              <w:sz w:val="22"/>
            </w:rPr>
          </w:pPr>
          <w:hyperlink w:anchor="_heading=h.1fob9te">
            <w:r>
              <w:rPr>
                <w:rFonts w:cs="Times New Roman"/>
                <w:color w:val="000000"/>
                <w:szCs w:val="24"/>
              </w:rPr>
              <w:t>Analysis</w:t>
            </w:r>
            <w:r>
              <w:rPr>
                <w:rFonts w:cs="Times New Roman"/>
                <w:color w:val="000000"/>
                <w:szCs w:val="24"/>
              </w:rPr>
              <w:tab/>
              <w:t>9</w:t>
            </w:r>
          </w:hyperlink>
        </w:p>
        <w:p w14:paraId="1E6EB20F" w14:textId="77777777" w:rsidR="00EE531F" w:rsidRDefault="00EE531F">
          <w:pPr>
            <w:pBdr>
              <w:top w:val="nil"/>
              <w:left w:val="nil"/>
              <w:bottom w:val="nil"/>
              <w:right w:val="nil"/>
              <w:between w:val="nil"/>
            </w:pBdr>
            <w:tabs>
              <w:tab w:val="right" w:leader="dot" w:pos="9016"/>
            </w:tabs>
            <w:spacing w:after="100"/>
            <w:ind w:left="240"/>
            <w:rPr>
              <w:rFonts w:ascii="Calibri" w:eastAsia="Calibri" w:hAnsi="Calibri" w:cs="Calibri"/>
              <w:color w:val="000000"/>
              <w:sz w:val="22"/>
            </w:rPr>
          </w:pPr>
          <w:hyperlink w:anchor="_heading=h.3znysh7">
            <w:r>
              <w:rPr>
                <w:rFonts w:cs="Times New Roman"/>
                <w:color w:val="000000"/>
                <w:szCs w:val="24"/>
              </w:rPr>
              <w:t>Issues of the hotel</w:t>
            </w:r>
            <w:r>
              <w:rPr>
                <w:rFonts w:cs="Times New Roman"/>
                <w:color w:val="000000"/>
                <w:szCs w:val="24"/>
              </w:rPr>
              <w:tab/>
              <w:t>9</w:t>
            </w:r>
          </w:hyperlink>
        </w:p>
        <w:p w14:paraId="17B1A279" w14:textId="77777777" w:rsidR="00EE531F" w:rsidRDefault="00EE531F">
          <w:pPr>
            <w:pBdr>
              <w:top w:val="nil"/>
              <w:left w:val="nil"/>
              <w:bottom w:val="nil"/>
              <w:right w:val="nil"/>
              <w:between w:val="nil"/>
            </w:pBdr>
            <w:tabs>
              <w:tab w:val="right" w:leader="dot" w:pos="9016"/>
            </w:tabs>
            <w:spacing w:after="100"/>
            <w:ind w:left="240"/>
            <w:rPr>
              <w:rFonts w:ascii="Calibri" w:eastAsia="Calibri" w:hAnsi="Calibri" w:cs="Calibri"/>
              <w:color w:val="000000"/>
              <w:sz w:val="22"/>
            </w:rPr>
          </w:pPr>
          <w:hyperlink w:anchor="_heading=h.2et92p0">
            <w:r>
              <w:rPr>
                <w:rFonts w:cs="Times New Roman"/>
                <w:color w:val="000000"/>
                <w:szCs w:val="24"/>
              </w:rPr>
              <w:t>Impact of the issues</w:t>
            </w:r>
            <w:r>
              <w:rPr>
                <w:rFonts w:cs="Times New Roman"/>
                <w:color w:val="000000"/>
                <w:szCs w:val="24"/>
              </w:rPr>
              <w:tab/>
              <w:t>9</w:t>
            </w:r>
          </w:hyperlink>
        </w:p>
        <w:p w14:paraId="14B2B834" w14:textId="77777777" w:rsidR="00EE531F" w:rsidRDefault="00EE531F">
          <w:pPr>
            <w:pBdr>
              <w:top w:val="nil"/>
              <w:left w:val="nil"/>
              <w:bottom w:val="nil"/>
              <w:right w:val="nil"/>
              <w:between w:val="nil"/>
            </w:pBdr>
            <w:tabs>
              <w:tab w:val="right" w:leader="dot" w:pos="9016"/>
            </w:tabs>
            <w:spacing w:after="100"/>
            <w:ind w:left="240"/>
            <w:rPr>
              <w:rFonts w:ascii="Calibri" w:eastAsia="Calibri" w:hAnsi="Calibri" w:cs="Calibri"/>
              <w:color w:val="000000"/>
              <w:sz w:val="22"/>
            </w:rPr>
          </w:pPr>
          <w:hyperlink w:anchor="_heading=h.tyjcwt">
            <w:r>
              <w:rPr>
                <w:rFonts w:cs="Times New Roman"/>
                <w:color w:val="000000"/>
                <w:szCs w:val="24"/>
              </w:rPr>
              <w:t>Causes of the issues</w:t>
            </w:r>
            <w:r>
              <w:rPr>
                <w:rFonts w:cs="Times New Roman"/>
                <w:color w:val="000000"/>
                <w:szCs w:val="24"/>
              </w:rPr>
              <w:tab/>
              <w:t>10</w:t>
            </w:r>
          </w:hyperlink>
        </w:p>
        <w:p w14:paraId="275157DE" w14:textId="77777777" w:rsidR="00EE531F" w:rsidRDefault="00EE531F">
          <w:pPr>
            <w:pBdr>
              <w:top w:val="nil"/>
              <w:left w:val="nil"/>
              <w:bottom w:val="nil"/>
              <w:right w:val="nil"/>
              <w:between w:val="nil"/>
            </w:pBdr>
            <w:tabs>
              <w:tab w:val="right" w:leader="dot" w:pos="9016"/>
            </w:tabs>
            <w:spacing w:after="100"/>
            <w:ind w:left="240"/>
            <w:rPr>
              <w:rFonts w:ascii="Calibri" w:eastAsia="Calibri" w:hAnsi="Calibri" w:cs="Calibri"/>
              <w:color w:val="000000"/>
              <w:sz w:val="22"/>
            </w:rPr>
          </w:pPr>
          <w:hyperlink w:anchor="_heading=h.3dy6vkm">
            <w:r>
              <w:rPr>
                <w:rFonts w:cs="Times New Roman"/>
                <w:color w:val="000000"/>
                <w:szCs w:val="24"/>
              </w:rPr>
              <w:t>PESTLE analysis</w:t>
            </w:r>
            <w:r>
              <w:rPr>
                <w:rFonts w:cs="Times New Roman"/>
                <w:color w:val="000000"/>
                <w:szCs w:val="24"/>
              </w:rPr>
              <w:tab/>
              <w:t>11</w:t>
            </w:r>
          </w:hyperlink>
        </w:p>
        <w:p w14:paraId="76A4A33B" w14:textId="77777777" w:rsidR="00EE531F" w:rsidRDefault="00EE531F">
          <w:pPr>
            <w:pBdr>
              <w:top w:val="nil"/>
              <w:left w:val="nil"/>
              <w:bottom w:val="nil"/>
              <w:right w:val="nil"/>
              <w:between w:val="nil"/>
            </w:pBdr>
            <w:tabs>
              <w:tab w:val="right" w:leader="dot" w:pos="9016"/>
            </w:tabs>
            <w:spacing w:after="100"/>
            <w:ind w:left="240"/>
            <w:rPr>
              <w:rFonts w:ascii="Calibri" w:eastAsia="Calibri" w:hAnsi="Calibri" w:cs="Calibri"/>
              <w:color w:val="000000"/>
              <w:sz w:val="22"/>
            </w:rPr>
          </w:pPr>
          <w:hyperlink w:anchor="_heading=h.1t3h5sf">
            <w:r>
              <w:rPr>
                <w:rFonts w:cs="Times New Roman"/>
                <w:color w:val="000000"/>
                <w:szCs w:val="24"/>
              </w:rPr>
              <w:t>SWOT Analysis</w:t>
            </w:r>
            <w:r>
              <w:rPr>
                <w:rFonts w:cs="Times New Roman"/>
                <w:color w:val="000000"/>
                <w:szCs w:val="24"/>
              </w:rPr>
              <w:tab/>
              <w:t>14</w:t>
            </w:r>
          </w:hyperlink>
        </w:p>
        <w:p w14:paraId="2517087E" w14:textId="77777777" w:rsidR="00EE531F" w:rsidRDefault="00EE531F">
          <w:pPr>
            <w:pBdr>
              <w:top w:val="nil"/>
              <w:left w:val="nil"/>
              <w:bottom w:val="nil"/>
              <w:right w:val="nil"/>
              <w:between w:val="nil"/>
            </w:pBdr>
            <w:tabs>
              <w:tab w:val="right" w:leader="dot" w:pos="9016"/>
            </w:tabs>
            <w:spacing w:after="100"/>
            <w:ind w:left="240"/>
            <w:rPr>
              <w:rFonts w:ascii="Calibri" w:eastAsia="Calibri" w:hAnsi="Calibri" w:cs="Calibri"/>
              <w:color w:val="000000"/>
              <w:sz w:val="22"/>
            </w:rPr>
          </w:pPr>
          <w:hyperlink w:anchor="_heading=h.4d34og8">
            <w:r>
              <w:rPr>
                <w:rFonts w:cs="Times New Roman"/>
                <w:color w:val="000000"/>
                <w:szCs w:val="24"/>
              </w:rPr>
              <w:t>TOWS analysis</w:t>
            </w:r>
            <w:r>
              <w:rPr>
                <w:rFonts w:cs="Times New Roman"/>
                <w:color w:val="000000"/>
                <w:szCs w:val="24"/>
              </w:rPr>
              <w:tab/>
              <w:t>16</w:t>
            </w:r>
          </w:hyperlink>
        </w:p>
        <w:p w14:paraId="7FAD9F90" w14:textId="77777777" w:rsidR="00EE531F" w:rsidRDefault="00EE531F">
          <w:pPr>
            <w:pBdr>
              <w:top w:val="nil"/>
              <w:left w:val="nil"/>
              <w:bottom w:val="nil"/>
              <w:right w:val="nil"/>
              <w:between w:val="nil"/>
            </w:pBdr>
            <w:tabs>
              <w:tab w:val="right" w:leader="dot" w:pos="9016"/>
            </w:tabs>
            <w:spacing w:after="100"/>
            <w:rPr>
              <w:rFonts w:ascii="Calibri" w:eastAsia="Calibri" w:hAnsi="Calibri" w:cs="Calibri"/>
              <w:color w:val="000000"/>
              <w:sz w:val="22"/>
            </w:rPr>
          </w:pPr>
          <w:hyperlink w:anchor="_heading=h.2s8eyo1">
            <w:r>
              <w:rPr>
                <w:rFonts w:cs="Times New Roman"/>
                <w:color w:val="000000"/>
                <w:szCs w:val="24"/>
              </w:rPr>
              <w:t>Recommendations and change management</w:t>
            </w:r>
            <w:r>
              <w:rPr>
                <w:rFonts w:cs="Times New Roman"/>
                <w:color w:val="000000"/>
                <w:szCs w:val="24"/>
              </w:rPr>
              <w:tab/>
              <w:t>19</w:t>
            </w:r>
          </w:hyperlink>
        </w:p>
        <w:p w14:paraId="42CF56B1" w14:textId="77777777" w:rsidR="00EE531F" w:rsidRDefault="00EE531F">
          <w:pPr>
            <w:pBdr>
              <w:top w:val="nil"/>
              <w:left w:val="nil"/>
              <w:bottom w:val="nil"/>
              <w:right w:val="nil"/>
              <w:between w:val="nil"/>
            </w:pBdr>
            <w:tabs>
              <w:tab w:val="right" w:leader="dot" w:pos="9016"/>
            </w:tabs>
            <w:spacing w:after="100"/>
            <w:ind w:left="240"/>
            <w:rPr>
              <w:rFonts w:ascii="Calibri" w:eastAsia="Calibri" w:hAnsi="Calibri" w:cs="Calibri"/>
              <w:color w:val="000000"/>
              <w:sz w:val="22"/>
            </w:rPr>
          </w:pPr>
          <w:hyperlink w:anchor="_heading=h.17dp8vu">
            <w:r>
              <w:rPr>
                <w:rFonts w:cs="Times New Roman"/>
                <w:color w:val="000000"/>
                <w:szCs w:val="24"/>
              </w:rPr>
              <w:t>Recommendations</w:t>
            </w:r>
            <w:r>
              <w:rPr>
                <w:rFonts w:cs="Times New Roman"/>
                <w:color w:val="000000"/>
                <w:szCs w:val="24"/>
              </w:rPr>
              <w:tab/>
              <w:t>19</w:t>
            </w:r>
          </w:hyperlink>
        </w:p>
        <w:p w14:paraId="273D960D" w14:textId="77777777" w:rsidR="00EE531F" w:rsidRDefault="00EE531F">
          <w:pPr>
            <w:pBdr>
              <w:top w:val="nil"/>
              <w:left w:val="nil"/>
              <w:bottom w:val="nil"/>
              <w:right w:val="nil"/>
              <w:between w:val="nil"/>
            </w:pBdr>
            <w:tabs>
              <w:tab w:val="right" w:leader="dot" w:pos="9016"/>
            </w:tabs>
            <w:spacing w:after="100"/>
            <w:ind w:left="240"/>
            <w:rPr>
              <w:rFonts w:ascii="Calibri" w:eastAsia="Calibri" w:hAnsi="Calibri" w:cs="Calibri"/>
              <w:color w:val="000000"/>
              <w:sz w:val="22"/>
            </w:rPr>
          </w:pPr>
          <w:hyperlink w:anchor="_heading=h.3rdcrjn">
            <w:r>
              <w:rPr>
                <w:rFonts w:cs="Times New Roman"/>
                <w:color w:val="000000"/>
                <w:szCs w:val="24"/>
              </w:rPr>
              <w:t>Procedure for implementing the change management practices</w:t>
            </w:r>
            <w:r>
              <w:rPr>
                <w:rFonts w:cs="Times New Roman"/>
                <w:color w:val="000000"/>
                <w:szCs w:val="24"/>
              </w:rPr>
              <w:tab/>
              <w:t>22</w:t>
            </w:r>
          </w:hyperlink>
        </w:p>
        <w:p w14:paraId="00B22AB9" w14:textId="77777777" w:rsidR="00EE531F" w:rsidRDefault="00EE531F">
          <w:pPr>
            <w:pBdr>
              <w:top w:val="nil"/>
              <w:left w:val="nil"/>
              <w:bottom w:val="nil"/>
              <w:right w:val="nil"/>
              <w:between w:val="nil"/>
            </w:pBdr>
            <w:tabs>
              <w:tab w:val="right" w:leader="dot" w:pos="9016"/>
            </w:tabs>
            <w:spacing w:after="100"/>
            <w:ind w:left="240"/>
            <w:rPr>
              <w:rFonts w:ascii="Calibri" w:eastAsia="Calibri" w:hAnsi="Calibri" w:cs="Calibri"/>
              <w:color w:val="000000"/>
              <w:sz w:val="22"/>
            </w:rPr>
          </w:pPr>
          <w:hyperlink w:anchor="_heading=h.26in1rg">
            <w:r>
              <w:rPr>
                <w:rFonts w:cs="Times New Roman"/>
                <w:color w:val="000000"/>
                <w:szCs w:val="24"/>
              </w:rPr>
              <w:t>Strategies to measure the success after implementing the recommendations</w:t>
            </w:r>
            <w:r>
              <w:rPr>
                <w:rFonts w:cs="Times New Roman"/>
                <w:color w:val="000000"/>
                <w:szCs w:val="24"/>
              </w:rPr>
              <w:tab/>
              <w:t>24</w:t>
            </w:r>
          </w:hyperlink>
        </w:p>
        <w:p w14:paraId="4E1D9EF3" w14:textId="77777777" w:rsidR="00EE531F" w:rsidRDefault="00EE531F">
          <w:pPr>
            <w:pBdr>
              <w:top w:val="nil"/>
              <w:left w:val="nil"/>
              <w:bottom w:val="nil"/>
              <w:right w:val="nil"/>
              <w:between w:val="nil"/>
            </w:pBdr>
            <w:tabs>
              <w:tab w:val="right" w:leader="dot" w:pos="9016"/>
            </w:tabs>
            <w:spacing w:after="100"/>
            <w:rPr>
              <w:rFonts w:ascii="Calibri" w:eastAsia="Calibri" w:hAnsi="Calibri" w:cs="Calibri"/>
              <w:color w:val="000000"/>
              <w:sz w:val="22"/>
            </w:rPr>
          </w:pPr>
          <w:hyperlink w:anchor="_heading=h.lnxbz9">
            <w:r>
              <w:rPr>
                <w:rFonts w:cs="Times New Roman"/>
                <w:color w:val="000000"/>
                <w:szCs w:val="24"/>
              </w:rPr>
              <w:t>Action Plan</w:t>
            </w:r>
            <w:r>
              <w:rPr>
                <w:rFonts w:cs="Times New Roman"/>
                <w:color w:val="000000"/>
                <w:szCs w:val="24"/>
              </w:rPr>
              <w:tab/>
              <w:t>25</w:t>
            </w:r>
          </w:hyperlink>
        </w:p>
        <w:p w14:paraId="61679C67" w14:textId="77777777" w:rsidR="00EE531F" w:rsidRDefault="00EE531F">
          <w:pPr>
            <w:pBdr>
              <w:top w:val="nil"/>
              <w:left w:val="nil"/>
              <w:bottom w:val="nil"/>
              <w:right w:val="nil"/>
              <w:between w:val="nil"/>
            </w:pBdr>
            <w:tabs>
              <w:tab w:val="right" w:leader="dot" w:pos="9016"/>
            </w:tabs>
            <w:spacing w:after="100"/>
            <w:rPr>
              <w:rFonts w:ascii="Calibri" w:eastAsia="Calibri" w:hAnsi="Calibri" w:cs="Calibri"/>
              <w:color w:val="000000"/>
              <w:sz w:val="22"/>
            </w:rPr>
          </w:pPr>
          <w:hyperlink w:anchor="_heading=h.35nkun2">
            <w:r>
              <w:rPr>
                <w:rFonts w:cs="Times New Roman"/>
                <w:color w:val="000000"/>
                <w:szCs w:val="24"/>
              </w:rPr>
              <w:t>Conclusion</w:t>
            </w:r>
            <w:r>
              <w:rPr>
                <w:rFonts w:cs="Times New Roman"/>
                <w:color w:val="000000"/>
                <w:szCs w:val="24"/>
              </w:rPr>
              <w:tab/>
              <w:t>30</w:t>
            </w:r>
          </w:hyperlink>
        </w:p>
        <w:p w14:paraId="5EE815B3" w14:textId="77777777" w:rsidR="00EE531F" w:rsidRDefault="00EE531F">
          <w:pPr>
            <w:pBdr>
              <w:top w:val="nil"/>
              <w:left w:val="nil"/>
              <w:bottom w:val="nil"/>
              <w:right w:val="nil"/>
              <w:between w:val="nil"/>
            </w:pBdr>
            <w:tabs>
              <w:tab w:val="right" w:leader="dot" w:pos="9016"/>
            </w:tabs>
            <w:spacing w:after="100"/>
            <w:rPr>
              <w:rFonts w:ascii="Calibri" w:eastAsia="Calibri" w:hAnsi="Calibri" w:cs="Calibri"/>
              <w:color w:val="000000"/>
              <w:sz w:val="22"/>
            </w:rPr>
          </w:pPr>
          <w:hyperlink w:anchor="_heading=h.1ksv4uv">
            <w:r>
              <w:rPr>
                <w:rFonts w:cs="Times New Roman"/>
                <w:color w:val="000000"/>
                <w:szCs w:val="24"/>
              </w:rPr>
              <w:t>References</w:t>
            </w:r>
            <w:r>
              <w:rPr>
                <w:rFonts w:cs="Times New Roman"/>
                <w:color w:val="000000"/>
                <w:szCs w:val="24"/>
              </w:rPr>
              <w:tab/>
              <w:t>32</w:t>
            </w:r>
          </w:hyperlink>
        </w:p>
        <w:p w14:paraId="08955EA7" w14:textId="77777777" w:rsidR="00EE531F" w:rsidRDefault="00000000">
          <w:r>
            <w:fldChar w:fldCharType="end"/>
          </w:r>
        </w:p>
      </w:sdtContent>
    </w:sdt>
    <w:p w14:paraId="655CF259" w14:textId="77777777" w:rsidR="00EE531F" w:rsidRDefault="00000000">
      <w:pPr>
        <w:spacing w:after="160" w:line="259" w:lineRule="auto"/>
        <w:rPr>
          <w:b/>
          <w:sz w:val="28"/>
          <w:szCs w:val="28"/>
        </w:rPr>
      </w:pPr>
      <w:r>
        <w:br w:type="page"/>
      </w:r>
    </w:p>
    <w:p w14:paraId="39CA3DB0" w14:textId="77777777" w:rsidR="00EE531F" w:rsidRDefault="00000000">
      <w:pPr>
        <w:pStyle w:val="Heading1"/>
        <w:jc w:val="center"/>
        <w:rPr>
          <w:sz w:val="24"/>
          <w:szCs w:val="24"/>
        </w:rPr>
      </w:pPr>
      <w:bookmarkStart w:id="0" w:name="_heading=h.gjdgxs" w:colFirst="0" w:colLast="0"/>
      <w:bookmarkEnd w:id="0"/>
      <w:r>
        <w:lastRenderedPageBreak/>
        <w:t>Executive summary</w:t>
      </w:r>
    </w:p>
    <w:p w14:paraId="1EAD5E5C" w14:textId="77777777" w:rsidR="00EE531F" w:rsidRDefault="00000000">
      <w:pPr>
        <w:pBdr>
          <w:top w:val="nil"/>
          <w:left w:val="nil"/>
          <w:bottom w:val="nil"/>
          <w:right w:val="nil"/>
          <w:between w:val="nil"/>
        </w:pBdr>
        <w:rPr>
          <w:rFonts w:cs="Times New Roman"/>
          <w:color w:val="000000"/>
          <w:szCs w:val="24"/>
        </w:rPr>
      </w:pPr>
      <w:r>
        <w:rPr>
          <w:rFonts w:cs="Times New Roman"/>
          <w:color w:val="000000"/>
          <w:szCs w:val="24"/>
        </w:rPr>
        <w:t xml:space="preserve">The report has discussed issues related to a hotel named Bulgari Hotel Downtown Milano. It is a five-star hotel operational in Italy situated in the cultural and commercial heart of the country, Milan. The address of the accommodation is Via </w:t>
      </w:r>
      <w:proofErr w:type="spellStart"/>
      <w:r>
        <w:rPr>
          <w:rFonts w:cs="Times New Roman"/>
          <w:color w:val="000000"/>
          <w:szCs w:val="24"/>
        </w:rPr>
        <w:t>Privata</w:t>
      </w:r>
      <w:proofErr w:type="spellEnd"/>
      <w:r>
        <w:rPr>
          <w:rFonts w:cs="Times New Roman"/>
          <w:color w:val="000000"/>
          <w:szCs w:val="24"/>
        </w:rPr>
        <w:t xml:space="preserve"> Fratelli Gabba, 7B, 20121 Milano MI, Italy. This consultancy report has analysed this hotel’s problems which affect the working conditions of the accommodation company. With this, it was intended to provide solutions by a consultancy firm named Firm Solutions Pro. It was designed to solve issues that have been discussed to solve the problems faced by the organisation. An analysis was done addressing issues such as delays in services and poor room services. Here, the delay in service and inefficient room service has been discussed as a major issue in the operations of the hotel. Dissatisfaction amongst the customers was identified as a problem due to issues like poor quality housekeeping and the helping nature of the caretaker. There was a common complaint by the guests where they received incorrect orders which has decreased their experience. This was due to inefficient staff who had not managed the operations of the hotel effectively. </w:t>
      </w:r>
    </w:p>
    <w:p w14:paraId="7C09A597" w14:textId="77777777" w:rsidR="00EE531F" w:rsidRDefault="00000000">
      <w:pPr>
        <w:pBdr>
          <w:top w:val="nil"/>
          <w:left w:val="nil"/>
          <w:bottom w:val="nil"/>
          <w:right w:val="nil"/>
          <w:between w:val="nil"/>
        </w:pBdr>
        <w:rPr>
          <w:rFonts w:cs="Times New Roman"/>
          <w:color w:val="000000"/>
          <w:szCs w:val="24"/>
        </w:rPr>
      </w:pPr>
      <w:r>
        <w:rPr>
          <w:rFonts w:cs="Times New Roman"/>
          <w:color w:val="000000"/>
          <w:szCs w:val="24"/>
        </w:rPr>
        <w:t xml:space="preserve">The impact of these problems was described further in the report to understand why it is essential to be addressed. These influences include a lack of customer loyalty, a negative brand image and financial loss. It has been identified that as the problem continues the consumer satisfaction level will decrease which will lead to a loss of customer trust in the company. Negative branding was also an issue that was highlighted in the description which pointed out that as the problems will continue brand reputation will get hampered. All these problems have been recognised as an issue that results in financial losses. It has been understood with this analysis that the negative points will lead to a loss of revenue for the organisation. The causes of the problems that are faced by the hotel were also a part of this report. It has been included to understand the reasons which have caused the problems in the operations of the company. Lack of employee availability was identified as the cause of the problem where it has been </w:t>
      </w:r>
      <w:r>
        <w:rPr>
          <w:rFonts w:cs="Times New Roman"/>
          <w:color w:val="000000"/>
          <w:szCs w:val="24"/>
        </w:rPr>
        <w:lastRenderedPageBreak/>
        <w:t>discussed that only 150 workers work in the organisation. Training and development were also an issue that led to the deterioration of the accommodation company's working conditions. Operational inefficiency was an essential problem that was discussed in the report. This has described that the centralised service management system was an issue that decreased the inefficiency of the hotel’s operations. </w:t>
      </w:r>
    </w:p>
    <w:p w14:paraId="19229E93" w14:textId="77777777" w:rsidR="00EE531F" w:rsidRDefault="00000000">
      <w:pPr>
        <w:pBdr>
          <w:top w:val="nil"/>
          <w:left w:val="nil"/>
          <w:bottom w:val="nil"/>
          <w:right w:val="nil"/>
          <w:between w:val="nil"/>
        </w:pBdr>
        <w:rPr>
          <w:rFonts w:cs="Times New Roman"/>
          <w:color w:val="000000"/>
          <w:szCs w:val="24"/>
        </w:rPr>
      </w:pPr>
      <w:r>
        <w:rPr>
          <w:rFonts w:cs="Times New Roman"/>
          <w:color w:val="000000"/>
          <w:szCs w:val="24"/>
        </w:rPr>
        <w:t>The investigation process has been backed by relevant frameworks that support the thorough internal and external factors examination of the Bulgari Hotel. PESTLE analysis was done to understand the external factors which influence the operations of the company. Political environment was discovered to be stable for the organisation due to the long history of strong leadership for Italy. Economic condition of the country was evaluated with a problem of inflation which has increased by 0.2% in one month. With the framework, it has been pointed out that the economic condition of the organisation may not be suitable for its operations. Social factors have discussed the increase of tourism in the country where the travelling industry comprises a £163.93 billion market. This has reflected a better working space for the hotel as it provides an opportunity for it. Rising modern technologies were a factor that was identified as a positive technological factor for the company as the data suggests that 11% of hotels utilise AI to improve their functions. Legality of the country has reflected a positive sign during the PESTLE investigation as the regulations such as the Italian Data Protection Code enhance the information privacy of the travellers. Environmental factors were described as a strong point in the writing due to the prioritisation of the concern by the government. This has suggested that the organisation has decreased the usage of plastic in their operations. </w:t>
      </w:r>
    </w:p>
    <w:p w14:paraId="602A25AC" w14:textId="77777777" w:rsidR="00EE531F" w:rsidRDefault="00000000">
      <w:pPr>
        <w:pBdr>
          <w:top w:val="nil"/>
          <w:left w:val="nil"/>
          <w:bottom w:val="nil"/>
          <w:right w:val="nil"/>
          <w:between w:val="nil"/>
        </w:pBdr>
        <w:rPr>
          <w:rFonts w:cs="Times New Roman"/>
          <w:color w:val="000000"/>
          <w:szCs w:val="24"/>
        </w:rPr>
      </w:pPr>
      <w:r>
        <w:rPr>
          <w:rFonts w:cs="Times New Roman"/>
          <w:color w:val="000000"/>
          <w:szCs w:val="24"/>
        </w:rPr>
        <w:t xml:space="preserve">Strength, weaknesses, opportunity and threat (SWOT) investigation was done to understand the internal working conditions of the company. Luxury brand reputation and operation at prime locations have been identified as strong points for the company. Lack of high-quality service and dependency on seasonal demand were identified as weak points for the company’s </w:t>
      </w:r>
      <w:r>
        <w:rPr>
          <w:rFonts w:cs="Times New Roman"/>
          <w:color w:val="000000"/>
          <w:szCs w:val="24"/>
        </w:rPr>
        <w:lastRenderedPageBreak/>
        <w:t>operations. Opportunities such as service improvement and expanding partnerships were discussed in the report. Threats of intense competition and economic fluctuations were described as possible problems for the company. TOWS investigation has also been done to enhance the in-depth understanding of the internal and external factors. Enhancing strong points was described in the context of opportunities and threats. Weak factors such as potential service gaps and reliability on seasonal requirements were also analysed in context to possible growth opportunities and chances of weaknesses for the company.</w:t>
      </w:r>
    </w:p>
    <w:p w14:paraId="4BF42122" w14:textId="77777777" w:rsidR="00EE531F" w:rsidRDefault="00000000">
      <w:pPr>
        <w:pBdr>
          <w:top w:val="nil"/>
          <w:left w:val="nil"/>
          <w:bottom w:val="nil"/>
          <w:right w:val="nil"/>
          <w:between w:val="nil"/>
        </w:pBdr>
        <w:rPr>
          <w:rFonts w:cs="Times New Roman"/>
          <w:color w:val="000000"/>
          <w:szCs w:val="24"/>
        </w:rPr>
      </w:pPr>
      <w:r>
        <w:rPr>
          <w:rFonts w:cs="Times New Roman"/>
          <w:color w:val="000000"/>
          <w:szCs w:val="24"/>
        </w:rPr>
        <w:t xml:space="preserve">Recommendations were included in the report to improve the operations of the hotel. Staff training has been recommended in the writing which was intended to solve issues such as delays in service and poor management. Clear communication was discussed as a solution to increase staff satisfaction and as a planning tool amongst the team members to offer better experiences to the consumers. Seeking feedback and usage of technology was emphasised to increase customer satisfaction. There has been the inclusion of a section in the report where effective measures to handle change management were discussed. Nudge theory has been suggested as a solution to manage change in the organisation effectively. This was included to understand the psychology of the staff better to enhance their performance. It has been included to measure how employees will adapt to the proposed solutions to know their efficacy. </w:t>
      </w:r>
    </w:p>
    <w:p w14:paraId="6FA7F389" w14:textId="77777777" w:rsidR="00EE531F" w:rsidRDefault="00000000">
      <w:pPr>
        <w:pStyle w:val="Heading1"/>
        <w:spacing w:before="0" w:after="0"/>
        <w:rPr>
          <w:sz w:val="48"/>
          <w:szCs w:val="48"/>
        </w:rPr>
      </w:pPr>
      <w:bookmarkStart w:id="1" w:name="_heading=h.30j0zll" w:colFirst="0" w:colLast="0"/>
      <w:bookmarkEnd w:id="1"/>
      <w:r>
        <w:br w:type="page"/>
      </w:r>
      <w:r>
        <w:rPr>
          <w:color w:val="000000"/>
        </w:rPr>
        <w:lastRenderedPageBreak/>
        <w:t>Introduction </w:t>
      </w:r>
    </w:p>
    <w:p w14:paraId="1936B4F9" w14:textId="77777777" w:rsidR="00EE531F" w:rsidRDefault="00000000">
      <w:pPr>
        <w:rPr>
          <w:b/>
        </w:rPr>
      </w:pPr>
      <w:r>
        <w:rPr>
          <w:b/>
        </w:rPr>
        <w:t>Overview of the organisation</w:t>
      </w:r>
    </w:p>
    <w:p w14:paraId="62C98501" w14:textId="41C6DCD7" w:rsidR="00EE531F" w:rsidRDefault="00000000">
      <w:r>
        <w:t xml:space="preserve">Bulgari Hotel Downtown Milano is a portion of the organisation Bulgari Hotels &amp; Resorts brand and is also a high-end hotel located in the famous destination of Milan. It was established in the year 2004, and its special attribute is the integration of present-day design with Italian tradition, characterising 58 large rooms and suites that provide favourable portrayals of the city (Bulgari Hotels, 2024). There is a concentration on individualised </w:t>
      </w:r>
      <w:r w:rsidR="004427AC">
        <w:t>services,</w:t>
      </w:r>
      <w:r>
        <w:t xml:space="preserve"> and it fosters luxury tourists, offering different amenities such as premium restaurants, and spas. This portrays the organisation’s dedication to unique hospitality, building it an appropriate alternative for travellers with various preferences, seeking a positive experience in the traditional environment of Milan. </w:t>
      </w:r>
    </w:p>
    <w:p w14:paraId="68005B51" w14:textId="77777777" w:rsidR="00EE531F" w:rsidRDefault="00000000">
      <w:pPr>
        <w:rPr>
          <w:b/>
          <w:highlight w:val="white"/>
        </w:rPr>
      </w:pPr>
      <w:r>
        <w:rPr>
          <w:b/>
          <w:highlight w:val="white"/>
        </w:rPr>
        <w:t>Consultancy firm background</w:t>
      </w:r>
    </w:p>
    <w:p w14:paraId="70BC181A" w14:textId="77777777" w:rsidR="00EE531F" w:rsidRDefault="00000000">
      <w:pPr>
        <w:rPr>
          <w:highlight w:val="white"/>
        </w:rPr>
      </w:pPr>
      <w:r>
        <w:rPr>
          <w:highlight w:val="white"/>
        </w:rPr>
        <w:t xml:space="preserve">The report will propose a new consultancy organisation to resolve different issues of the hotel. Firm Solutions Pro will be one of the foremost and most efficient consultant organisations in the UK, specialising in improving establishment success through customised training and various improvement initiatives. The establishment provides a variety of services, involving leadership enhancement, team creation, talent handling, objectifying to develop personal and company performance. This commits to building a positive culture and it cooperates with different industries, assisting establishments to attain viable development through creative, evidence-dependent resolutions. </w:t>
      </w:r>
    </w:p>
    <w:p w14:paraId="7AF589F0" w14:textId="77777777" w:rsidR="00EE531F" w:rsidRDefault="00000000">
      <w:pPr>
        <w:rPr>
          <w:b/>
          <w:highlight w:val="white"/>
        </w:rPr>
      </w:pPr>
      <w:r>
        <w:rPr>
          <w:b/>
          <w:highlight w:val="white"/>
        </w:rPr>
        <w:t xml:space="preserve">Significant issue </w:t>
      </w:r>
    </w:p>
    <w:p w14:paraId="38B9BCFD" w14:textId="77777777" w:rsidR="00EE531F" w:rsidRDefault="00000000">
      <w:pPr>
        <w:rPr>
          <w:b/>
        </w:rPr>
      </w:pPr>
      <w:r>
        <w:rPr>
          <w:highlight w:val="white"/>
        </w:rPr>
        <w:t xml:space="preserve">Bulgari Hotel Downtown Milano has encountered various challenges remarkably with late services and inefficient accommodation services. Different tourists have narrated delays in receiving various amenities which creates restrictions on the premium experiences anticipated at premium establishments. One Google review by a customer stated that the service of the </w:t>
      </w:r>
      <w:r>
        <w:rPr>
          <w:highlight w:val="white"/>
        </w:rPr>
        <w:lastRenderedPageBreak/>
        <w:t xml:space="preserve">company is poor and the food they have ordered was delivered to them delayed (Google, 2024). Incompetence in communication between employees and an insufficient number of workers during high time increases these issues. This creates dissatisfaction among customers who expect significant and attentive services. It can negatively affect the image of the organisation, depicting the requirement for developed operational norms, employee training, and technological advancements to assure productive service transmission for improved traveller experience. This can also reduce the client's trustworthiness which can result in an impact generation of revenue as tourists might select other premium hotels for future accommodations. </w:t>
      </w:r>
    </w:p>
    <w:p w14:paraId="4894190A" w14:textId="77777777" w:rsidR="00EE531F" w:rsidRDefault="00000000">
      <w:pPr>
        <w:pBdr>
          <w:top w:val="nil"/>
          <w:left w:val="nil"/>
          <w:bottom w:val="nil"/>
          <w:right w:val="nil"/>
          <w:between w:val="nil"/>
        </w:pBdr>
        <w:rPr>
          <w:rFonts w:cs="Times New Roman"/>
          <w:color w:val="000000"/>
          <w:szCs w:val="24"/>
        </w:rPr>
      </w:pPr>
      <w:r>
        <w:rPr>
          <w:rFonts w:cs="Times New Roman"/>
          <w:b/>
          <w:color w:val="000000"/>
          <w:szCs w:val="24"/>
        </w:rPr>
        <w:t>Overview of the report</w:t>
      </w:r>
    </w:p>
    <w:p w14:paraId="74917A62" w14:textId="21F4B63B" w:rsidR="00EE531F" w:rsidRDefault="00000000">
      <w:pPr>
        <w:spacing w:after="160"/>
      </w:pPr>
      <w:r>
        <w:t>The report will also include a detailed analysis of the hotel where the impact on the business will be identified. Reasons behind the issues that are affecting the hotel’s customer services will be examined thoroughly. A set of recommendations will be provided to overcome the issues faced by the hotel. It will also enlighten the readers about the change management procedures and related practices. Managing the changes by the hotel will be expressed in brief and the different types of success strategies will be measured. A detailed action plan for implementing the strategies and the desired outcome will be provided, including a time scale and planned budget. </w:t>
      </w:r>
      <w:r>
        <w:rPr>
          <w:color w:val="000000"/>
        </w:rPr>
        <w:t xml:space="preserve">The report will conduct an analysis of the hotel’s external and internal environment using frameworks such as PESTLE, SWOT and TOWS. With the usage of PESTLE investigation, external factors will be evaluated to understand the working scenario of the company. This analysis examines points such as political, economic, social, technological, legal and environmental. It helps in investigating the factors that can directly or indirectly impact the performance of an organisation.  Other than this a SWOT examination will also be attempted, this is beneficial in internal analysis. This stands for strengths, weaknesses, opportunities and threats. With this, a company can understand their organisation's operational activities. TWOS examination will also be a part of this report which focuses on </w:t>
      </w:r>
      <w:r>
        <w:rPr>
          <w:color w:val="000000"/>
        </w:rPr>
        <w:lastRenderedPageBreak/>
        <w:t xml:space="preserve">understanding threats, opportunities, weaknesses and strengths. It is </w:t>
      </w:r>
      <w:r w:rsidR="004427AC">
        <w:rPr>
          <w:color w:val="000000"/>
        </w:rPr>
        <w:t>like</w:t>
      </w:r>
      <w:r>
        <w:rPr>
          <w:color w:val="000000"/>
        </w:rPr>
        <w:t xml:space="preserve"> SWOT analysis; however, it analyses the direct and indirect factors more in-depth. </w:t>
      </w:r>
    </w:p>
    <w:p w14:paraId="0C10F512" w14:textId="77777777" w:rsidR="00EE531F" w:rsidRDefault="00000000">
      <w:pPr>
        <w:spacing w:after="160" w:line="259" w:lineRule="auto"/>
        <w:jc w:val="left"/>
      </w:pPr>
      <w:r>
        <w:br w:type="page"/>
      </w:r>
    </w:p>
    <w:p w14:paraId="01966392" w14:textId="77777777" w:rsidR="00EE531F" w:rsidRDefault="00000000">
      <w:pPr>
        <w:pStyle w:val="Heading1"/>
      </w:pPr>
      <w:bookmarkStart w:id="2" w:name="_heading=h.1fob9te" w:colFirst="0" w:colLast="0"/>
      <w:bookmarkEnd w:id="2"/>
      <w:r>
        <w:lastRenderedPageBreak/>
        <w:t>Analysis </w:t>
      </w:r>
    </w:p>
    <w:p w14:paraId="01769C14" w14:textId="77777777" w:rsidR="00EE531F" w:rsidRDefault="00000000">
      <w:pPr>
        <w:pStyle w:val="Heading2"/>
      </w:pPr>
      <w:bookmarkStart w:id="3" w:name="_heading=h.3znysh7" w:colFirst="0" w:colLast="0"/>
      <w:bookmarkEnd w:id="3"/>
      <w:r>
        <w:t>Issues of the hotel</w:t>
      </w:r>
    </w:p>
    <w:p w14:paraId="3E4E5C0C" w14:textId="77777777" w:rsidR="00EE531F" w:rsidRDefault="00000000">
      <w:r>
        <w:rPr>
          <w:b/>
          <w:i/>
        </w:rPr>
        <w:t>Delay in services </w:t>
      </w:r>
    </w:p>
    <w:p w14:paraId="5F2E00D9" w14:textId="77777777" w:rsidR="00EE531F" w:rsidRDefault="00000000">
      <w:r>
        <w:t>The case study of Bulgari Hotel Downtown Milano reveals that this organisation has some problems fulfilling the principle of customer service, where there is unpunctuality in delivering particular services. These problems have created dissatisfaction among the guests especially those who are used to the quality standards of luxury hotel services. A newer issue relates to the services, for example, delays in local orders, room service, housekeeping, and the help of the concierge also brought negative reactions to the guests (</w:t>
      </w:r>
      <w:proofErr w:type="spellStart"/>
      <w:r>
        <w:t>bulgarihotels</w:t>
      </w:r>
      <w:proofErr w:type="spellEnd"/>
      <w:r>
        <w:t>, 2024). Lack of efficient room service tends to aggravate problems that visitors suffer through resulting factors like errors in the orders, incomplete orders, inadequate follow-ups, and indifferent service.</w:t>
      </w:r>
    </w:p>
    <w:p w14:paraId="02E3772D" w14:textId="77777777" w:rsidR="00EE531F" w:rsidRDefault="00000000">
      <w:r>
        <w:rPr>
          <w:b/>
          <w:i/>
        </w:rPr>
        <w:t>Poor room services </w:t>
      </w:r>
    </w:p>
    <w:p w14:paraId="6B5FB3DD" w14:textId="77777777" w:rsidR="00EE531F" w:rsidRDefault="00000000">
      <w:r>
        <w:t>Bulgari Hotel Downtown Milano experiences major problems in delivering room service to its guests, thereby affecting satisfaction and experience. There have been common complaints from guests about delays in the delivery of their orders or the total absence of the order. Also, operational inaccuracies which consist of incorrect or incomplete orders put off disrupt the luxury experience customers want. There are some forms of communication and operational problems in the operation of the room service department. Thus, for a luxury hotel, where exceptional service is critical, these are all recurring service problems that cast aspersion to the hotel's reputation and erode the custom of guests who expect the best and most attentive service (</w:t>
      </w:r>
      <w:proofErr w:type="spellStart"/>
      <w:r>
        <w:t>bulgarihotels</w:t>
      </w:r>
      <w:proofErr w:type="spellEnd"/>
      <w:r>
        <w:t>, 2024).</w:t>
      </w:r>
    </w:p>
    <w:p w14:paraId="5184202B" w14:textId="77777777" w:rsidR="00EE531F" w:rsidRDefault="00000000">
      <w:pPr>
        <w:pStyle w:val="Heading2"/>
      </w:pPr>
      <w:bookmarkStart w:id="4" w:name="_heading=h.2et92p0" w:colFirst="0" w:colLast="0"/>
      <w:bookmarkEnd w:id="4"/>
      <w:r>
        <w:t>Impact of the issues</w:t>
      </w:r>
    </w:p>
    <w:p w14:paraId="54D2FE57" w14:textId="77777777" w:rsidR="00EE531F" w:rsidRDefault="00000000">
      <w:r>
        <w:rPr>
          <w:b/>
          <w:i/>
        </w:rPr>
        <w:t>Decreased guest satisfaction and loyalty</w:t>
      </w:r>
    </w:p>
    <w:p w14:paraId="3D743EF3" w14:textId="77777777" w:rsidR="00EE531F" w:rsidRDefault="00000000">
      <w:r>
        <w:lastRenderedPageBreak/>
        <w:t>The guests who book luxury hotels have high expectations that can be met by either timely or erroneous service delivery (Hyken, 2023). While they do not get their desired services, it creates negative impressions caused by slow room service or wrong orders. Customers can be discouraged from even booking at the organisation, hence causing the organisation a loss in customer loyalty.</w:t>
      </w:r>
    </w:p>
    <w:p w14:paraId="2F9FC6F9" w14:textId="77777777" w:rsidR="00EE531F" w:rsidRDefault="00000000">
      <w:r>
        <w:rPr>
          <w:b/>
          <w:i/>
        </w:rPr>
        <w:t>Damaged brand reputation</w:t>
      </w:r>
    </w:p>
    <w:p w14:paraId="1FA0F801" w14:textId="77777777" w:rsidR="00EE531F" w:rsidRDefault="00000000">
      <w:r>
        <w:t>Bulgari Hotel Downtown Milano is associated with the highest quality services which reflects the unique vision. Thus, such carelessness and improper services happening in a particular department could potentially harm the brand image. As a result, word-of-mouth reviews, together with online reviews can significantly impact potential customers, particularly in luxury services (Podolsky, 2024). Negative feedback especially on service problems can shift the company to a less strategic position of attracting new luxurious clients.</w:t>
      </w:r>
    </w:p>
    <w:p w14:paraId="7D570504" w14:textId="77777777" w:rsidR="00EE531F" w:rsidRDefault="00000000">
      <w:r>
        <w:rPr>
          <w:b/>
          <w:i/>
        </w:rPr>
        <w:t>Financial losses</w:t>
      </w:r>
    </w:p>
    <w:p w14:paraId="0E6875AC" w14:textId="77777777" w:rsidR="00EE531F" w:rsidRDefault="00000000">
      <w:r>
        <w:t>Delays prevent efficiency in terms of catering services, as evidenced when guests are dissatisfied with accommodation services, and demand refunds or compensation for the perceived poor services. Further, frequent customer grievances can lead to spending on rectifications including attendant training or upgrading service delivery processes which strain the firm’s resources. Hence the effect of lost revenues due to voids and increased operating expenses reduces the prospects of profitability and growth for the hotel business (Rice, 2024).</w:t>
      </w:r>
    </w:p>
    <w:p w14:paraId="58770DD7" w14:textId="77777777" w:rsidR="00EE531F" w:rsidRDefault="00000000">
      <w:pPr>
        <w:pStyle w:val="Heading2"/>
      </w:pPr>
      <w:bookmarkStart w:id="5" w:name="_heading=h.tyjcwt" w:colFirst="0" w:colLast="0"/>
      <w:bookmarkEnd w:id="5"/>
      <w:r>
        <w:t>Causes of the issues </w:t>
      </w:r>
    </w:p>
    <w:p w14:paraId="6A5AE072" w14:textId="77777777" w:rsidR="00EE531F" w:rsidRDefault="00000000">
      <w:r>
        <w:rPr>
          <w:b/>
          <w:i/>
        </w:rPr>
        <w:t>Staff shortages</w:t>
      </w:r>
    </w:p>
    <w:p w14:paraId="3B617278" w14:textId="77777777" w:rsidR="00EE531F" w:rsidRDefault="00000000">
      <w:r>
        <w:t xml:space="preserve">Facilities of luxury hotels need to have a professional and well-trained staff that can serve customers’ needs immediately (Dempsey, 2023). Lack of enough staff means that the human resources would not be able to handle the service delivery needs of guests effectively. This </w:t>
      </w:r>
      <w:r>
        <w:lastRenderedPageBreak/>
        <w:t>negatively affects the two aspects of productivity that is speed and efficiency of services delivered by the hotel branch. Only 150 staff work in this branch which is not sufficient for the high quality and timely delivery of all services to the guests (</w:t>
      </w:r>
      <w:proofErr w:type="spellStart"/>
      <w:r>
        <w:t>bulgari</w:t>
      </w:r>
      <w:proofErr w:type="spellEnd"/>
      <w:r>
        <w:t>, 2024). </w:t>
      </w:r>
    </w:p>
    <w:p w14:paraId="24714581" w14:textId="77777777" w:rsidR="00EE531F" w:rsidRDefault="00000000">
      <w:r>
        <w:rPr>
          <w:b/>
          <w:i/>
        </w:rPr>
        <w:t>Inadequate training and development</w:t>
      </w:r>
    </w:p>
    <w:p w14:paraId="28842C86" w14:textId="77777777" w:rsidR="00EE531F" w:rsidRDefault="00000000">
      <w:r>
        <w:t>It is especially important in the sphere of luxury hospitality that all is done to the highest standard and repeated consistently. Inadequate training or training that does not meet Bulgari's specifications leads to staff mistakes, leaving some details incomplete, or paying insufficient attention to customers (Panno, 2020). Such gaps affect the development of communication, negotiation, problem-solving, conflict resolution skills and the ability of staff to respond appropriately when handling complaints from guests.</w:t>
      </w:r>
    </w:p>
    <w:p w14:paraId="71ACCF2B" w14:textId="77777777" w:rsidR="00EE531F" w:rsidRDefault="00000000">
      <w:r>
        <w:rPr>
          <w:b/>
          <w:i/>
        </w:rPr>
        <w:t>Operational inefficiencies</w:t>
      </w:r>
    </w:p>
    <w:p w14:paraId="0D949132" w14:textId="77777777" w:rsidR="00EE531F" w:rsidRDefault="00000000">
      <w:r>
        <w:t>These include uncoordinated or centralised service management systems that are not efficient in relaying information or take a long time to do so. When order tracking and delivery systems are in a dilemma, room service and housekeeping service providers overlook tasks, which in turn slows down the organisation and decreases the functionality of the housekeeping service (</w:t>
      </w:r>
      <w:proofErr w:type="spellStart"/>
      <w:r>
        <w:t>Goffi</w:t>
      </w:r>
      <w:proofErr w:type="spellEnd"/>
      <w:r>
        <w:t xml:space="preserve"> et al., 2022). Optimising outdated technology and general workflow could remedy such shortcomings since personnel can provide quality and prompt services when assessed. </w:t>
      </w:r>
    </w:p>
    <w:p w14:paraId="1792E649" w14:textId="77777777" w:rsidR="00EE531F" w:rsidRDefault="00000000">
      <w:pPr>
        <w:pStyle w:val="Heading2"/>
        <w:rPr>
          <w:b w:val="0"/>
        </w:rPr>
      </w:pPr>
      <w:bookmarkStart w:id="6" w:name="_heading=h.3dy6vkm" w:colFirst="0" w:colLast="0"/>
      <w:bookmarkEnd w:id="6"/>
      <w:r>
        <w:t xml:space="preserve">PESTLE analysis </w:t>
      </w:r>
    </w:p>
    <w:p w14:paraId="79993E0E" w14:textId="77777777" w:rsidR="00EE531F" w:rsidRDefault="00000000">
      <w:r>
        <w:t xml:space="preserve">A PESTLE framework has been described here for the Bulgari Hotel Downtown Milano, which is based on political, economic, social, technological, legal, and environmental factors. </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400"/>
        <w:gridCol w:w="6960"/>
      </w:tblGrid>
      <w:tr w:rsidR="00EE531F" w14:paraId="2168BE19" w14:textId="77777777">
        <w:tc>
          <w:tcPr>
            <w:tcW w:w="2400" w:type="dxa"/>
            <w:shd w:val="clear" w:color="auto" w:fill="auto"/>
            <w:tcMar>
              <w:top w:w="100" w:type="dxa"/>
              <w:left w:w="100" w:type="dxa"/>
              <w:bottom w:w="100" w:type="dxa"/>
              <w:right w:w="100" w:type="dxa"/>
            </w:tcMar>
          </w:tcPr>
          <w:p w14:paraId="06EEA07E" w14:textId="77777777" w:rsidR="00EE531F" w:rsidRDefault="00000000">
            <w:pPr>
              <w:widowControl w:val="0"/>
              <w:pBdr>
                <w:top w:val="nil"/>
                <w:left w:val="nil"/>
                <w:bottom w:val="nil"/>
                <w:right w:val="nil"/>
                <w:between w:val="nil"/>
              </w:pBdr>
              <w:rPr>
                <w:b/>
                <w:i/>
              </w:rPr>
            </w:pPr>
            <w:r>
              <w:rPr>
                <w:b/>
                <w:i/>
              </w:rPr>
              <w:t>Factors</w:t>
            </w:r>
          </w:p>
        </w:tc>
        <w:tc>
          <w:tcPr>
            <w:tcW w:w="6960" w:type="dxa"/>
            <w:shd w:val="clear" w:color="auto" w:fill="auto"/>
            <w:tcMar>
              <w:top w:w="100" w:type="dxa"/>
              <w:left w:w="100" w:type="dxa"/>
              <w:bottom w:w="100" w:type="dxa"/>
              <w:right w:w="100" w:type="dxa"/>
            </w:tcMar>
          </w:tcPr>
          <w:p w14:paraId="0B8FA990" w14:textId="77777777" w:rsidR="00EE531F" w:rsidRDefault="00000000">
            <w:pPr>
              <w:widowControl w:val="0"/>
              <w:pBdr>
                <w:top w:val="nil"/>
                <w:left w:val="nil"/>
                <w:bottom w:val="nil"/>
                <w:right w:val="nil"/>
                <w:between w:val="nil"/>
              </w:pBdr>
              <w:rPr>
                <w:b/>
                <w:i/>
              </w:rPr>
            </w:pPr>
            <w:r>
              <w:rPr>
                <w:b/>
                <w:i/>
              </w:rPr>
              <w:t>Description</w:t>
            </w:r>
          </w:p>
        </w:tc>
      </w:tr>
      <w:tr w:rsidR="00EE531F" w14:paraId="2090CA63" w14:textId="77777777">
        <w:tc>
          <w:tcPr>
            <w:tcW w:w="2400" w:type="dxa"/>
            <w:shd w:val="clear" w:color="auto" w:fill="auto"/>
            <w:tcMar>
              <w:top w:w="100" w:type="dxa"/>
              <w:left w:w="100" w:type="dxa"/>
              <w:bottom w:w="100" w:type="dxa"/>
              <w:right w:w="100" w:type="dxa"/>
            </w:tcMar>
          </w:tcPr>
          <w:p w14:paraId="4A51952E" w14:textId="77777777" w:rsidR="00EE531F" w:rsidRDefault="00000000">
            <w:pPr>
              <w:widowControl w:val="0"/>
              <w:pBdr>
                <w:top w:val="nil"/>
                <w:left w:val="nil"/>
                <w:bottom w:val="nil"/>
                <w:right w:val="nil"/>
                <w:between w:val="nil"/>
              </w:pBdr>
            </w:pPr>
            <w:r>
              <w:t>Political</w:t>
            </w:r>
          </w:p>
        </w:tc>
        <w:tc>
          <w:tcPr>
            <w:tcW w:w="6960" w:type="dxa"/>
            <w:shd w:val="clear" w:color="auto" w:fill="auto"/>
            <w:tcMar>
              <w:top w:w="100" w:type="dxa"/>
              <w:left w:w="100" w:type="dxa"/>
              <w:bottom w:w="100" w:type="dxa"/>
              <w:right w:w="100" w:type="dxa"/>
            </w:tcMar>
          </w:tcPr>
          <w:p w14:paraId="36D4E638" w14:textId="41D93ECA" w:rsidR="00EE531F" w:rsidRDefault="00000000">
            <w:pPr>
              <w:widowControl w:val="0"/>
              <w:pBdr>
                <w:top w:val="nil"/>
                <w:left w:val="nil"/>
                <w:bottom w:val="nil"/>
                <w:right w:val="nil"/>
                <w:between w:val="nil"/>
              </w:pBdr>
            </w:pPr>
            <w:r>
              <w:t xml:space="preserve">The political balance of Italy has catered for a suitable culture for the travelling and hospitality market. Political condition of the country is </w:t>
            </w:r>
            <w:r>
              <w:lastRenderedPageBreak/>
              <w:t xml:space="preserve">highly volatile with approximately 70 governments and more than 30 Prime ministers in the previous 75 years (Statista, 2024). Milan is the fashion and premium capital of the nation, which receives advantages from multinational tourism, endorsed by different governmental regulations, encouraging their culture, and tradition. The employee laws of the country, which control operating hours, salaries, and worker benefits play an essential role in the hotel business. Worker's Statute, the key employment regulations of the country </w:t>
            </w:r>
            <w:r w:rsidR="004427AC">
              <w:t>secure</w:t>
            </w:r>
            <w:r>
              <w:t xml:space="preserve"> employee right, promotes non-discrimination procedures, assuring protections in various markets (</w:t>
            </w:r>
            <w:proofErr w:type="spellStart"/>
            <w:r>
              <w:t>Daruich</w:t>
            </w:r>
            <w:proofErr w:type="spellEnd"/>
            <w:r>
              <w:t xml:space="preserve">, 2023). </w:t>
            </w:r>
          </w:p>
        </w:tc>
      </w:tr>
      <w:tr w:rsidR="00EE531F" w14:paraId="481B6BBA" w14:textId="77777777">
        <w:tc>
          <w:tcPr>
            <w:tcW w:w="2400" w:type="dxa"/>
            <w:shd w:val="clear" w:color="auto" w:fill="auto"/>
            <w:tcMar>
              <w:top w:w="100" w:type="dxa"/>
              <w:left w:w="100" w:type="dxa"/>
              <w:bottom w:w="100" w:type="dxa"/>
              <w:right w:w="100" w:type="dxa"/>
            </w:tcMar>
          </w:tcPr>
          <w:p w14:paraId="6DB0FBD9" w14:textId="77777777" w:rsidR="00EE531F" w:rsidRDefault="00000000">
            <w:pPr>
              <w:widowControl w:val="0"/>
              <w:pBdr>
                <w:top w:val="nil"/>
                <w:left w:val="nil"/>
                <w:bottom w:val="nil"/>
                <w:right w:val="nil"/>
                <w:between w:val="nil"/>
              </w:pBdr>
            </w:pPr>
            <w:r>
              <w:lastRenderedPageBreak/>
              <w:t>Economic</w:t>
            </w:r>
          </w:p>
        </w:tc>
        <w:tc>
          <w:tcPr>
            <w:tcW w:w="6960" w:type="dxa"/>
            <w:shd w:val="clear" w:color="auto" w:fill="auto"/>
            <w:tcMar>
              <w:top w:w="100" w:type="dxa"/>
              <w:left w:w="100" w:type="dxa"/>
              <w:bottom w:w="100" w:type="dxa"/>
              <w:right w:w="100" w:type="dxa"/>
            </w:tcMar>
          </w:tcPr>
          <w:p w14:paraId="39BAA367" w14:textId="77777777" w:rsidR="00EE531F" w:rsidRDefault="00000000">
            <w:pPr>
              <w:widowControl w:val="0"/>
              <w:pBdr>
                <w:top w:val="nil"/>
                <w:left w:val="nil"/>
                <w:bottom w:val="nil"/>
                <w:right w:val="nil"/>
                <w:between w:val="nil"/>
              </w:pBdr>
            </w:pPr>
            <w:r>
              <w:t>The luxury sector of Italy depends on premium multinational tourism, particularly in Milan, where Bulgari Hotel Downtown Milano selects prosperous tourists. The annual inflation rate of the country rose to 0.9% in October from 0.7% in the previous month. The average inflation rate of the country was expected to rise between 2024 to 2029, and this amount is anticipated by 2% by the year 2029 (O'Neill, 2024). This high rate of inflation in the contemporary years results in a hike in operational prices, which can potentially affect the financing of the staff and other different services for the organisation. As per the Italian National Institute of Statistics, this rises by 6% from 2022, which creates a significant influence in prices for premium goods, and workers (</w:t>
            </w:r>
            <w:proofErr w:type="spellStart"/>
            <w:r>
              <w:t>Istat</w:t>
            </w:r>
            <w:proofErr w:type="spellEnd"/>
            <w:r>
              <w:t xml:space="preserve">, 2024). </w:t>
            </w:r>
          </w:p>
        </w:tc>
      </w:tr>
      <w:tr w:rsidR="00EE531F" w14:paraId="01A27556" w14:textId="77777777">
        <w:tc>
          <w:tcPr>
            <w:tcW w:w="2400" w:type="dxa"/>
            <w:shd w:val="clear" w:color="auto" w:fill="auto"/>
            <w:tcMar>
              <w:top w:w="100" w:type="dxa"/>
              <w:left w:w="100" w:type="dxa"/>
              <w:bottom w:w="100" w:type="dxa"/>
              <w:right w:w="100" w:type="dxa"/>
            </w:tcMar>
          </w:tcPr>
          <w:p w14:paraId="5F009915" w14:textId="77777777" w:rsidR="00EE531F" w:rsidRDefault="00000000">
            <w:pPr>
              <w:widowControl w:val="0"/>
              <w:pBdr>
                <w:top w:val="nil"/>
                <w:left w:val="nil"/>
                <w:bottom w:val="nil"/>
                <w:right w:val="nil"/>
                <w:between w:val="nil"/>
              </w:pBdr>
            </w:pPr>
            <w:r>
              <w:t>Social</w:t>
            </w:r>
          </w:p>
        </w:tc>
        <w:tc>
          <w:tcPr>
            <w:tcW w:w="6960" w:type="dxa"/>
            <w:shd w:val="clear" w:color="auto" w:fill="auto"/>
            <w:tcMar>
              <w:top w:w="100" w:type="dxa"/>
              <w:left w:w="100" w:type="dxa"/>
              <w:bottom w:w="100" w:type="dxa"/>
              <w:right w:w="100" w:type="dxa"/>
            </w:tcMar>
          </w:tcPr>
          <w:p w14:paraId="34FDA4A7" w14:textId="77777777" w:rsidR="00EE531F" w:rsidRDefault="00000000">
            <w:pPr>
              <w:widowControl w:val="0"/>
              <w:pBdr>
                <w:top w:val="nil"/>
                <w:left w:val="nil"/>
                <w:bottom w:val="nil"/>
                <w:right w:val="nil"/>
                <w:between w:val="nil"/>
              </w:pBdr>
            </w:pPr>
            <w:r>
              <w:t xml:space="preserve">The luxury industry tourists anticipate individualised constant services. Premium travelling market globally is expected to create a hike by </w:t>
            </w:r>
            <w:r>
              <w:lastRenderedPageBreak/>
              <w:t xml:space="preserve">approximately 6% around the year 2032 and the value of this industry is around £163.93 billion (Statista, 2024). Travellers anticipate standard quality, customised service experiences, which are especially appropriate for premium establishments such as Bulgari. Again, transformational tourism trends such as viable travelling and welfare significantly impact client preferences. The organisation has adhered to these anticipations by encompassing its high-end offerings, and environment-friendly approaches. </w:t>
            </w:r>
          </w:p>
        </w:tc>
      </w:tr>
      <w:tr w:rsidR="00EE531F" w14:paraId="0CCC8FD6" w14:textId="77777777">
        <w:tc>
          <w:tcPr>
            <w:tcW w:w="2400" w:type="dxa"/>
            <w:shd w:val="clear" w:color="auto" w:fill="auto"/>
            <w:tcMar>
              <w:top w:w="100" w:type="dxa"/>
              <w:left w:w="100" w:type="dxa"/>
              <w:bottom w:w="100" w:type="dxa"/>
              <w:right w:w="100" w:type="dxa"/>
            </w:tcMar>
          </w:tcPr>
          <w:p w14:paraId="507C0F7A" w14:textId="77777777" w:rsidR="00EE531F" w:rsidRDefault="00000000">
            <w:pPr>
              <w:widowControl w:val="0"/>
              <w:pBdr>
                <w:top w:val="nil"/>
                <w:left w:val="nil"/>
                <w:bottom w:val="nil"/>
                <w:right w:val="nil"/>
                <w:between w:val="nil"/>
              </w:pBdr>
            </w:pPr>
            <w:r>
              <w:lastRenderedPageBreak/>
              <w:t>Technology</w:t>
            </w:r>
          </w:p>
        </w:tc>
        <w:tc>
          <w:tcPr>
            <w:tcW w:w="6960" w:type="dxa"/>
            <w:shd w:val="clear" w:color="auto" w:fill="auto"/>
            <w:tcMar>
              <w:top w:w="100" w:type="dxa"/>
              <w:left w:w="100" w:type="dxa"/>
              <w:bottom w:w="100" w:type="dxa"/>
              <w:right w:w="100" w:type="dxa"/>
            </w:tcMar>
          </w:tcPr>
          <w:p w14:paraId="426A8DBE" w14:textId="77777777" w:rsidR="00EE531F" w:rsidRDefault="00000000">
            <w:pPr>
              <w:widowControl w:val="0"/>
              <w:pBdr>
                <w:top w:val="nil"/>
                <w:left w:val="nil"/>
                <w:bottom w:val="nil"/>
                <w:right w:val="nil"/>
                <w:between w:val="nil"/>
              </w:pBdr>
            </w:pPr>
            <w:r>
              <w:t xml:space="preserve">Modern technology is reconstructing the client experiences in premium hotels. Bulgari Hotel Milano can receive advantages from virtual accommodation services, permitting tourists to directly confirm services and decreasing waiting times. Different premium hotels increase the utilisation of AI for client profiling, improving service tailoring. According to a survey done by Statista, 11% of hotels are utilising AI for potentially improving business operations (Statista, 2024). </w:t>
            </w:r>
          </w:p>
        </w:tc>
      </w:tr>
      <w:tr w:rsidR="00EE531F" w14:paraId="356439AA" w14:textId="77777777">
        <w:tc>
          <w:tcPr>
            <w:tcW w:w="2400" w:type="dxa"/>
            <w:shd w:val="clear" w:color="auto" w:fill="auto"/>
            <w:tcMar>
              <w:top w:w="100" w:type="dxa"/>
              <w:left w:w="100" w:type="dxa"/>
              <w:bottom w:w="100" w:type="dxa"/>
              <w:right w:w="100" w:type="dxa"/>
            </w:tcMar>
          </w:tcPr>
          <w:p w14:paraId="1EB6C81B" w14:textId="77777777" w:rsidR="00EE531F" w:rsidRDefault="00000000">
            <w:pPr>
              <w:widowControl w:val="0"/>
              <w:pBdr>
                <w:top w:val="nil"/>
                <w:left w:val="nil"/>
                <w:bottom w:val="nil"/>
                <w:right w:val="nil"/>
                <w:between w:val="nil"/>
              </w:pBdr>
            </w:pPr>
            <w:r>
              <w:t xml:space="preserve">Legal </w:t>
            </w:r>
          </w:p>
        </w:tc>
        <w:tc>
          <w:tcPr>
            <w:tcW w:w="6960" w:type="dxa"/>
            <w:shd w:val="clear" w:color="auto" w:fill="auto"/>
            <w:tcMar>
              <w:top w:w="100" w:type="dxa"/>
              <w:left w:w="100" w:type="dxa"/>
              <w:bottom w:w="100" w:type="dxa"/>
              <w:right w:w="100" w:type="dxa"/>
            </w:tcMar>
          </w:tcPr>
          <w:p w14:paraId="65277299" w14:textId="77777777" w:rsidR="00EE531F" w:rsidRDefault="00000000">
            <w:pPr>
              <w:widowControl w:val="0"/>
              <w:pBdr>
                <w:top w:val="nil"/>
                <w:left w:val="nil"/>
                <w:bottom w:val="nil"/>
                <w:right w:val="nil"/>
                <w:between w:val="nil"/>
              </w:pBdr>
            </w:pPr>
            <w:r>
              <w:t>Robust health and safety norms in Italy, particularly after the COVID-19 pandemic affect various accommodation operations. Different data protection regulations such as the Italian Data Protection Code need Bulgari Hotel Downtown Milano to retain strong information protection norms for travellers (</w:t>
            </w:r>
            <w:proofErr w:type="spellStart"/>
            <w:r>
              <w:t>Kaziukonis</w:t>
            </w:r>
            <w:proofErr w:type="spellEnd"/>
            <w:r>
              <w:t xml:space="preserve">, 2024). </w:t>
            </w:r>
          </w:p>
        </w:tc>
      </w:tr>
      <w:tr w:rsidR="00EE531F" w14:paraId="5E8D0903" w14:textId="77777777">
        <w:tc>
          <w:tcPr>
            <w:tcW w:w="2400" w:type="dxa"/>
            <w:shd w:val="clear" w:color="auto" w:fill="auto"/>
            <w:tcMar>
              <w:top w:w="100" w:type="dxa"/>
              <w:left w:w="100" w:type="dxa"/>
              <w:bottom w:w="100" w:type="dxa"/>
              <w:right w:w="100" w:type="dxa"/>
            </w:tcMar>
          </w:tcPr>
          <w:p w14:paraId="6104FFAE" w14:textId="77777777" w:rsidR="00EE531F" w:rsidRDefault="00000000">
            <w:pPr>
              <w:widowControl w:val="0"/>
              <w:pBdr>
                <w:top w:val="nil"/>
                <w:left w:val="nil"/>
                <w:bottom w:val="nil"/>
                <w:right w:val="nil"/>
                <w:between w:val="nil"/>
              </w:pBdr>
            </w:pPr>
            <w:r>
              <w:t xml:space="preserve">Environmental </w:t>
            </w:r>
          </w:p>
        </w:tc>
        <w:tc>
          <w:tcPr>
            <w:tcW w:w="6960" w:type="dxa"/>
            <w:shd w:val="clear" w:color="auto" w:fill="auto"/>
            <w:tcMar>
              <w:top w:w="100" w:type="dxa"/>
              <w:left w:w="100" w:type="dxa"/>
              <w:bottom w:w="100" w:type="dxa"/>
              <w:right w:w="100" w:type="dxa"/>
            </w:tcMar>
          </w:tcPr>
          <w:p w14:paraId="17D196A5" w14:textId="372D3ED7" w:rsidR="00EE531F" w:rsidRDefault="00000000">
            <w:pPr>
              <w:widowControl w:val="0"/>
              <w:pBdr>
                <w:top w:val="nil"/>
                <w:left w:val="nil"/>
                <w:bottom w:val="nil"/>
                <w:right w:val="nil"/>
                <w:between w:val="nil"/>
              </w:pBdr>
            </w:pPr>
            <w:r>
              <w:t xml:space="preserve">Strong prioritisation of the country on viability has impacted customer attributes in the hospitality industry (Settimo, 2020). The organisation </w:t>
            </w:r>
            <w:r>
              <w:lastRenderedPageBreak/>
              <w:t xml:space="preserve">has initiated various environment-friendly procedures such as decreased plastic </w:t>
            </w:r>
            <w:r w:rsidR="004427AC">
              <w:t>utilisation and</w:t>
            </w:r>
            <w:r>
              <w:t xml:space="preserve"> adhering to the country’s dedication to the Paris Agreement Goals. </w:t>
            </w:r>
          </w:p>
        </w:tc>
      </w:tr>
    </w:tbl>
    <w:p w14:paraId="639FA675" w14:textId="77777777" w:rsidR="00EE531F" w:rsidRDefault="00EE531F"/>
    <w:p w14:paraId="7EC1C5B2" w14:textId="77777777" w:rsidR="00EE531F" w:rsidRDefault="00000000">
      <w:pPr>
        <w:pStyle w:val="Heading2"/>
      </w:pPr>
      <w:bookmarkStart w:id="7" w:name="_heading=h.1t3h5sf" w:colFirst="0" w:colLast="0"/>
      <w:bookmarkEnd w:id="7"/>
      <w:r>
        <w:t>SWOT Analysis</w:t>
      </w:r>
    </w:p>
    <w:tbl>
      <w:tblPr>
        <w:tblStyle w:val="a0"/>
        <w:tblW w:w="9360" w:type="dxa"/>
        <w:tblLayout w:type="fixed"/>
        <w:tblLook w:val="0400" w:firstRow="0" w:lastRow="0" w:firstColumn="0" w:lastColumn="0" w:noHBand="0" w:noVBand="1"/>
      </w:tblPr>
      <w:tblGrid>
        <w:gridCol w:w="4596"/>
        <w:gridCol w:w="4764"/>
      </w:tblGrid>
      <w:tr w:rsidR="00EE531F" w14:paraId="463A970E" w14:textId="77777777">
        <w:tc>
          <w:tcPr>
            <w:tcW w:w="45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ACA2CC8" w14:textId="77777777" w:rsidR="00EE531F" w:rsidRDefault="00000000">
            <w:pPr>
              <w:jc w:val="center"/>
            </w:pPr>
            <w:r>
              <w:rPr>
                <w:b/>
              </w:rPr>
              <w:t>Strengths</w:t>
            </w:r>
          </w:p>
        </w:tc>
        <w:tc>
          <w:tcPr>
            <w:tcW w:w="476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924DCE1" w14:textId="77777777" w:rsidR="00EE531F" w:rsidRDefault="00000000">
            <w:pPr>
              <w:jc w:val="center"/>
            </w:pPr>
            <w:r>
              <w:rPr>
                <w:b/>
              </w:rPr>
              <w:t>Weaknesses</w:t>
            </w:r>
          </w:p>
        </w:tc>
      </w:tr>
      <w:tr w:rsidR="00EE531F" w14:paraId="49CB8179" w14:textId="77777777">
        <w:tc>
          <w:tcPr>
            <w:tcW w:w="45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0C1BC77" w14:textId="77777777" w:rsidR="00EE531F" w:rsidRDefault="00000000">
            <w:r>
              <w:rPr>
                <w:b/>
                <w:i/>
              </w:rPr>
              <w:t>Luxury brand reputation</w:t>
            </w:r>
          </w:p>
          <w:p w14:paraId="33680CE7" w14:textId="2373B258" w:rsidR="00EE531F" w:rsidRDefault="00000000">
            <w:r>
              <w:t xml:space="preserve">Bulgari Hotel Downtown Milano established itself </w:t>
            </w:r>
            <w:r w:rsidR="004427AC">
              <w:t>based on</w:t>
            </w:r>
            <w:r>
              <w:t xml:space="preserve"> the company’s well-established reputation for friendly and professional services (</w:t>
            </w:r>
            <w:proofErr w:type="spellStart"/>
            <w:r>
              <w:t>bulgari</w:t>
            </w:r>
            <w:proofErr w:type="spellEnd"/>
            <w:r>
              <w:t>, 2024). This affiliation brings high-end customers to the company who are interested in luxury services which clearly positions the hotel well against competitors in the location.</w:t>
            </w:r>
          </w:p>
          <w:p w14:paraId="39C3D46F" w14:textId="77777777" w:rsidR="00EE531F" w:rsidRDefault="00000000">
            <w:r>
              <w:rPr>
                <w:b/>
                <w:i/>
              </w:rPr>
              <w:t>Prime location</w:t>
            </w:r>
          </w:p>
          <w:p w14:paraId="28B969FC" w14:textId="77777777" w:rsidR="00EE531F" w:rsidRDefault="00000000">
            <w:r>
              <w:t>Located in Milan, this hotel is one of the world's fashion and cultural hotspots to satisfy luxury travellers (</w:t>
            </w:r>
            <w:proofErr w:type="spellStart"/>
            <w:r>
              <w:t>bulgarihotels</w:t>
            </w:r>
            <w:proofErr w:type="spellEnd"/>
            <w:r>
              <w:t xml:space="preserve">, 2024). Being </w:t>
            </w:r>
            <w:proofErr w:type="gramStart"/>
            <w:r>
              <w:t>in close proximity to</w:t>
            </w:r>
            <w:proofErr w:type="gramEnd"/>
            <w:r>
              <w:t xml:space="preserve"> other shopping precincts and cultural and historical sites, it is ideal for both leisure and business travellers, thereby resulting in high occupancy and demand rates.</w:t>
            </w:r>
          </w:p>
        </w:tc>
        <w:tc>
          <w:tcPr>
            <w:tcW w:w="476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C23C335" w14:textId="77777777" w:rsidR="00EE531F" w:rsidRDefault="00000000">
            <w:r>
              <w:rPr>
                <w:b/>
                <w:i/>
              </w:rPr>
              <w:t>Service gaps</w:t>
            </w:r>
          </w:p>
          <w:p w14:paraId="3304C037" w14:textId="77777777" w:rsidR="00EE531F" w:rsidRDefault="00000000">
            <w:r>
              <w:t>The hotel struggles to provide services that satisfactorily meet the guests’ needs due to some service-related issues and production problems (Galati et al., 2023). These service shortfalls undermine the credibility of guests, affect the image of the hotel and encourage guests to post negative comments on social media that deter potential clients.</w:t>
            </w:r>
          </w:p>
          <w:p w14:paraId="584ED07A" w14:textId="77777777" w:rsidR="00EE531F" w:rsidRDefault="00000000">
            <w:r>
              <w:rPr>
                <w:b/>
                <w:i/>
              </w:rPr>
              <w:t>Dependence on seasonal demand</w:t>
            </w:r>
          </w:p>
          <w:p w14:paraId="62A0B1A2" w14:textId="77777777" w:rsidR="00EE531F" w:rsidRDefault="00000000">
            <w:r>
              <w:t xml:space="preserve">Bulgari Hotel Downtown Milano is a luxury hotel and therefore its business depends partly on Milan fashion weeks and tourism seasons. This seasonal demand puts pressure on the operations to be able to deliver quality service to guests during high-demand periods and on the staff strength during low seasons leading to </w:t>
            </w:r>
            <w:r>
              <w:lastRenderedPageBreak/>
              <w:t xml:space="preserve">guest discontentment (De Luca and </w:t>
            </w:r>
            <w:proofErr w:type="spellStart"/>
            <w:r>
              <w:t>Rosciano</w:t>
            </w:r>
            <w:proofErr w:type="spellEnd"/>
            <w:r>
              <w:t xml:space="preserve">, 2020). </w:t>
            </w:r>
          </w:p>
        </w:tc>
      </w:tr>
      <w:tr w:rsidR="00EE531F" w14:paraId="506E5D96" w14:textId="77777777">
        <w:tc>
          <w:tcPr>
            <w:tcW w:w="45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F32CED5" w14:textId="77777777" w:rsidR="00EE531F" w:rsidRDefault="00000000">
            <w:pPr>
              <w:jc w:val="center"/>
            </w:pPr>
            <w:r>
              <w:rPr>
                <w:b/>
              </w:rPr>
              <w:lastRenderedPageBreak/>
              <w:t>Opportunities</w:t>
            </w:r>
          </w:p>
        </w:tc>
        <w:tc>
          <w:tcPr>
            <w:tcW w:w="476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B358CFA" w14:textId="77777777" w:rsidR="00EE531F" w:rsidRDefault="00000000">
            <w:pPr>
              <w:jc w:val="center"/>
            </w:pPr>
            <w:r>
              <w:rPr>
                <w:b/>
              </w:rPr>
              <w:t>Threats</w:t>
            </w:r>
          </w:p>
        </w:tc>
      </w:tr>
      <w:tr w:rsidR="00EE531F" w14:paraId="611A0DA3" w14:textId="77777777">
        <w:tc>
          <w:tcPr>
            <w:tcW w:w="45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5092C9E" w14:textId="77777777" w:rsidR="00EE531F" w:rsidRDefault="00000000">
            <w:r>
              <w:rPr>
                <w:b/>
                <w:i/>
              </w:rPr>
              <w:t>Service improvement through training and technology</w:t>
            </w:r>
          </w:p>
          <w:p w14:paraId="3C017D2B" w14:textId="0A0725F7" w:rsidR="00EE531F" w:rsidRDefault="00000000">
            <w:r>
              <w:t xml:space="preserve">The hotel can improve its service delivery, the staff can be trained </w:t>
            </w:r>
            <w:r w:rsidR="004427AC">
              <w:t>regularly,</w:t>
            </w:r>
            <w:r>
              <w:t xml:space="preserve"> and the hotel can embrace innovation in service management technology (Leonard, 2024). Prospective skill enhancement and procedure refinement means that the staff would be able to meet the guests’ needs, thereby improving satisfaction and enhancing the position of the hotel.</w:t>
            </w:r>
          </w:p>
          <w:p w14:paraId="202BB74F" w14:textId="77777777" w:rsidR="00EE531F" w:rsidRDefault="00000000">
            <w:r>
              <w:rPr>
                <w:b/>
                <w:i/>
              </w:rPr>
              <w:t>Expanding partnerships and exclusive experiences</w:t>
            </w:r>
          </w:p>
          <w:p w14:paraId="48241FA0" w14:textId="77777777" w:rsidR="00EE531F" w:rsidRDefault="00000000">
            <w:r>
              <w:t>Engagement with Milan's luxury fashion houses, and cultural institutions, could enable the hotel to provide a unique guest experience and play to its competitors. Such affiliations can enhance the guests' experience, generate unique moments and boost customers' loyalty to brands (Merchant, 2024).</w:t>
            </w:r>
          </w:p>
        </w:tc>
        <w:tc>
          <w:tcPr>
            <w:tcW w:w="476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CDE135E" w14:textId="77777777" w:rsidR="00EE531F" w:rsidRDefault="00000000">
            <w:r>
              <w:rPr>
                <w:b/>
                <w:i/>
              </w:rPr>
              <w:t>Intense Competition</w:t>
            </w:r>
          </w:p>
          <w:p w14:paraId="5E99D99C" w14:textId="77777777" w:rsidR="00EE531F" w:rsidRDefault="00000000">
            <w:r>
              <w:t>Huge competition is there in the luxury hospitality market in Milan where long-established international brands already compete keenly for consumer spending among a relatively circumscribed group of wealthy consumers (</w:t>
            </w:r>
            <w:proofErr w:type="spellStart"/>
            <w:r>
              <w:t>statista</w:t>
            </w:r>
            <w:proofErr w:type="spellEnd"/>
            <w:r>
              <w:t>, 2024). As an implication of non-intervention in the service domain, Bulgari Hotel could lose market share to competition, which offers quality services.</w:t>
            </w:r>
          </w:p>
          <w:p w14:paraId="4F3E150E" w14:textId="77777777" w:rsidR="00EE531F" w:rsidRDefault="00000000">
            <w:r>
              <w:rPr>
                <w:b/>
                <w:i/>
              </w:rPr>
              <w:t>Economic fluctuations and travel restrictions</w:t>
            </w:r>
          </w:p>
          <w:p w14:paraId="1BBA9CB2" w14:textId="77777777" w:rsidR="00EE531F" w:rsidRDefault="00000000">
            <w:r>
              <w:t>Recession or government restrictions on travel, for instance, due to the outbreak of COVID-19, slow down the demand for luxury accommodations (</w:t>
            </w:r>
            <w:proofErr w:type="spellStart"/>
            <w:r>
              <w:t>oecd</w:t>
            </w:r>
            <w:proofErr w:type="spellEnd"/>
            <w:r>
              <w:t xml:space="preserve">, 2024). Limited arrival rates of guests affect the revenues and operational capacities, which leads to a limitation of betterments and staff retention. In 2024, the economic growth in Italy slowed by 0.9% highlighting a little improvement in </w:t>
            </w:r>
            <w:r>
              <w:lastRenderedPageBreak/>
              <w:t>travelling among people after the pandemic (European Commission, 2024).</w:t>
            </w:r>
          </w:p>
        </w:tc>
      </w:tr>
    </w:tbl>
    <w:p w14:paraId="3F8A102A" w14:textId="77777777" w:rsidR="00EE531F" w:rsidRDefault="00EE531F"/>
    <w:p w14:paraId="2E9AEEF4" w14:textId="77777777" w:rsidR="00EE531F" w:rsidRDefault="00000000">
      <w:pPr>
        <w:pStyle w:val="Heading2"/>
      </w:pPr>
      <w:bookmarkStart w:id="8" w:name="_heading=h.4d34og8" w:colFirst="0" w:colLast="0"/>
      <w:bookmarkEnd w:id="8"/>
      <w:r>
        <w:t>TOWS analysis</w:t>
      </w:r>
    </w:p>
    <w:tbl>
      <w:tblPr>
        <w:tblStyle w:val="a1"/>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EE531F" w14:paraId="6D8E7AD9" w14:textId="77777777">
        <w:tc>
          <w:tcPr>
            <w:tcW w:w="3120" w:type="dxa"/>
            <w:shd w:val="clear" w:color="auto" w:fill="auto"/>
            <w:tcMar>
              <w:top w:w="100" w:type="dxa"/>
              <w:left w:w="100" w:type="dxa"/>
              <w:bottom w:w="100" w:type="dxa"/>
              <w:right w:w="100" w:type="dxa"/>
            </w:tcMar>
          </w:tcPr>
          <w:p w14:paraId="08CDDC5D" w14:textId="77777777" w:rsidR="00EE531F" w:rsidRDefault="00000000">
            <w:pPr>
              <w:widowControl w:val="0"/>
              <w:pBdr>
                <w:top w:val="nil"/>
                <w:left w:val="nil"/>
                <w:bottom w:val="nil"/>
                <w:right w:val="nil"/>
                <w:between w:val="nil"/>
              </w:pBdr>
            </w:pPr>
            <w:r>
              <w:t>TOWS ANALYSIS</w:t>
            </w:r>
          </w:p>
        </w:tc>
        <w:tc>
          <w:tcPr>
            <w:tcW w:w="3120" w:type="dxa"/>
            <w:shd w:val="clear" w:color="auto" w:fill="auto"/>
            <w:tcMar>
              <w:top w:w="100" w:type="dxa"/>
              <w:left w:w="100" w:type="dxa"/>
              <w:bottom w:w="100" w:type="dxa"/>
              <w:right w:w="100" w:type="dxa"/>
            </w:tcMar>
          </w:tcPr>
          <w:p w14:paraId="5C8B8778" w14:textId="77777777" w:rsidR="00EE531F" w:rsidRDefault="00000000">
            <w:pPr>
              <w:widowControl w:val="0"/>
              <w:pBdr>
                <w:top w:val="nil"/>
                <w:left w:val="nil"/>
                <w:bottom w:val="nil"/>
                <w:right w:val="nil"/>
                <w:between w:val="nil"/>
              </w:pBdr>
            </w:pPr>
            <w:r>
              <w:t>Opportunities</w:t>
            </w:r>
          </w:p>
        </w:tc>
        <w:tc>
          <w:tcPr>
            <w:tcW w:w="3120" w:type="dxa"/>
            <w:shd w:val="clear" w:color="auto" w:fill="auto"/>
            <w:tcMar>
              <w:top w:w="100" w:type="dxa"/>
              <w:left w:w="100" w:type="dxa"/>
              <w:bottom w:w="100" w:type="dxa"/>
              <w:right w:w="100" w:type="dxa"/>
            </w:tcMar>
          </w:tcPr>
          <w:p w14:paraId="6FD8DC75" w14:textId="77777777" w:rsidR="00EE531F" w:rsidRDefault="00000000">
            <w:pPr>
              <w:widowControl w:val="0"/>
              <w:pBdr>
                <w:top w:val="nil"/>
                <w:left w:val="nil"/>
                <w:bottom w:val="nil"/>
                <w:right w:val="nil"/>
                <w:between w:val="nil"/>
              </w:pBdr>
            </w:pPr>
            <w:r>
              <w:t>Threats</w:t>
            </w:r>
          </w:p>
        </w:tc>
      </w:tr>
      <w:tr w:rsidR="00EE531F" w14:paraId="5CCE1FD1" w14:textId="77777777">
        <w:tc>
          <w:tcPr>
            <w:tcW w:w="3120" w:type="dxa"/>
            <w:shd w:val="clear" w:color="auto" w:fill="auto"/>
            <w:tcMar>
              <w:top w:w="100" w:type="dxa"/>
              <w:left w:w="100" w:type="dxa"/>
              <w:bottom w:w="100" w:type="dxa"/>
              <w:right w:w="100" w:type="dxa"/>
            </w:tcMar>
          </w:tcPr>
          <w:p w14:paraId="0E0BCAE6" w14:textId="77777777" w:rsidR="00EE531F" w:rsidRDefault="00000000">
            <w:pPr>
              <w:widowControl w:val="0"/>
              <w:pBdr>
                <w:top w:val="nil"/>
                <w:left w:val="nil"/>
                <w:bottom w:val="nil"/>
                <w:right w:val="nil"/>
                <w:between w:val="nil"/>
              </w:pBdr>
              <w:rPr>
                <w:i/>
              </w:rPr>
            </w:pPr>
            <w:r>
              <w:rPr>
                <w:i/>
              </w:rPr>
              <w:t>Strengths</w:t>
            </w:r>
          </w:p>
        </w:tc>
        <w:tc>
          <w:tcPr>
            <w:tcW w:w="3120" w:type="dxa"/>
            <w:shd w:val="clear" w:color="auto" w:fill="auto"/>
            <w:tcMar>
              <w:top w:w="100" w:type="dxa"/>
              <w:left w:w="100" w:type="dxa"/>
              <w:bottom w:w="100" w:type="dxa"/>
              <w:right w:w="100" w:type="dxa"/>
            </w:tcMar>
          </w:tcPr>
          <w:p w14:paraId="75739AF7" w14:textId="77777777" w:rsidR="00EE531F" w:rsidRDefault="00000000">
            <w:pPr>
              <w:widowControl w:val="0"/>
              <w:pBdr>
                <w:top w:val="nil"/>
                <w:left w:val="nil"/>
                <w:bottom w:val="nil"/>
                <w:right w:val="nil"/>
                <w:between w:val="nil"/>
              </w:pBdr>
            </w:pPr>
            <w:r>
              <w:t>S-O plans</w:t>
            </w:r>
          </w:p>
        </w:tc>
        <w:tc>
          <w:tcPr>
            <w:tcW w:w="3120" w:type="dxa"/>
            <w:shd w:val="clear" w:color="auto" w:fill="auto"/>
            <w:tcMar>
              <w:top w:w="100" w:type="dxa"/>
              <w:left w:w="100" w:type="dxa"/>
              <w:bottom w:w="100" w:type="dxa"/>
              <w:right w:w="100" w:type="dxa"/>
            </w:tcMar>
          </w:tcPr>
          <w:p w14:paraId="6F0CE585" w14:textId="77777777" w:rsidR="00EE531F" w:rsidRDefault="00000000">
            <w:pPr>
              <w:widowControl w:val="0"/>
              <w:pBdr>
                <w:top w:val="nil"/>
                <w:left w:val="nil"/>
                <w:bottom w:val="nil"/>
                <w:right w:val="nil"/>
                <w:between w:val="nil"/>
              </w:pBdr>
            </w:pPr>
            <w:r>
              <w:t>S-T plans</w:t>
            </w:r>
          </w:p>
        </w:tc>
      </w:tr>
      <w:tr w:rsidR="00EE531F" w14:paraId="1C3A3AF6" w14:textId="77777777">
        <w:tc>
          <w:tcPr>
            <w:tcW w:w="3120" w:type="dxa"/>
            <w:shd w:val="clear" w:color="auto" w:fill="auto"/>
            <w:tcMar>
              <w:top w:w="100" w:type="dxa"/>
              <w:left w:w="100" w:type="dxa"/>
              <w:bottom w:w="100" w:type="dxa"/>
              <w:right w:w="100" w:type="dxa"/>
            </w:tcMar>
          </w:tcPr>
          <w:p w14:paraId="6AA7828B" w14:textId="77777777" w:rsidR="00EE531F" w:rsidRDefault="00000000">
            <w:pPr>
              <w:widowControl w:val="0"/>
              <w:pBdr>
                <w:top w:val="nil"/>
                <w:left w:val="nil"/>
                <w:bottom w:val="nil"/>
                <w:right w:val="nil"/>
                <w:between w:val="nil"/>
              </w:pBdr>
            </w:pPr>
            <w:r>
              <w:t>Luxury brand image</w:t>
            </w:r>
          </w:p>
        </w:tc>
        <w:tc>
          <w:tcPr>
            <w:tcW w:w="3120" w:type="dxa"/>
            <w:shd w:val="clear" w:color="auto" w:fill="auto"/>
            <w:tcMar>
              <w:top w:w="100" w:type="dxa"/>
              <w:left w:w="100" w:type="dxa"/>
              <w:bottom w:w="100" w:type="dxa"/>
              <w:right w:w="100" w:type="dxa"/>
            </w:tcMar>
          </w:tcPr>
          <w:p w14:paraId="374804BC" w14:textId="77777777" w:rsidR="00EE531F" w:rsidRDefault="00000000">
            <w:pPr>
              <w:widowControl w:val="0"/>
              <w:pBdr>
                <w:top w:val="nil"/>
                <w:left w:val="nil"/>
                <w:bottom w:val="nil"/>
                <w:right w:val="nil"/>
                <w:between w:val="nil"/>
              </w:pBdr>
            </w:pPr>
            <w:r>
              <w:t xml:space="preserve">Increasing the organisational reputation can help to fascinate premium collaborations with regional businesses, such as high-end dining or entertainment alternatives. This significantly improves traveller experiences (Hagan, 2021). </w:t>
            </w:r>
          </w:p>
        </w:tc>
        <w:tc>
          <w:tcPr>
            <w:tcW w:w="3120" w:type="dxa"/>
            <w:shd w:val="clear" w:color="auto" w:fill="auto"/>
            <w:tcMar>
              <w:top w:w="100" w:type="dxa"/>
              <w:left w:w="100" w:type="dxa"/>
              <w:bottom w:w="100" w:type="dxa"/>
              <w:right w:w="100" w:type="dxa"/>
            </w:tcMar>
          </w:tcPr>
          <w:p w14:paraId="60EA6BE6" w14:textId="77777777" w:rsidR="00EE531F" w:rsidRDefault="00000000">
            <w:pPr>
              <w:widowControl w:val="0"/>
              <w:pBdr>
                <w:top w:val="nil"/>
                <w:left w:val="nil"/>
                <w:bottom w:val="nil"/>
                <w:right w:val="nil"/>
                <w:between w:val="nil"/>
              </w:pBdr>
            </w:pPr>
            <w:r>
              <w:t xml:space="preserve">The high brand reputation can be utilised to create a difference from the organisation’s contenders. It can be done by encompassing special services that verify high-end costs (Paris, 2023). </w:t>
            </w:r>
          </w:p>
        </w:tc>
      </w:tr>
      <w:tr w:rsidR="00EE531F" w14:paraId="73051EA5" w14:textId="77777777">
        <w:tc>
          <w:tcPr>
            <w:tcW w:w="3120" w:type="dxa"/>
            <w:shd w:val="clear" w:color="auto" w:fill="auto"/>
            <w:tcMar>
              <w:top w:w="100" w:type="dxa"/>
              <w:left w:w="100" w:type="dxa"/>
              <w:bottom w:w="100" w:type="dxa"/>
              <w:right w:w="100" w:type="dxa"/>
            </w:tcMar>
          </w:tcPr>
          <w:p w14:paraId="00F4B222" w14:textId="77777777" w:rsidR="00EE531F" w:rsidRDefault="00000000">
            <w:pPr>
              <w:widowControl w:val="0"/>
              <w:pBdr>
                <w:top w:val="nil"/>
                <w:left w:val="nil"/>
                <w:bottom w:val="nil"/>
                <w:right w:val="nil"/>
                <w:between w:val="nil"/>
              </w:pBdr>
            </w:pPr>
            <w:r>
              <w:t xml:space="preserve">Prime location </w:t>
            </w:r>
          </w:p>
        </w:tc>
        <w:tc>
          <w:tcPr>
            <w:tcW w:w="3120" w:type="dxa"/>
            <w:shd w:val="clear" w:color="auto" w:fill="auto"/>
            <w:tcMar>
              <w:top w:w="100" w:type="dxa"/>
              <w:left w:w="100" w:type="dxa"/>
              <w:bottom w:w="100" w:type="dxa"/>
              <w:right w:w="100" w:type="dxa"/>
            </w:tcMar>
          </w:tcPr>
          <w:p w14:paraId="46626FC2" w14:textId="77777777" w:rsidR="00EE531F" w:rsidRDefault="00000000">
            <w:pPr>
              <w:widowControl w:val="0"/>
              <w:pBdr>
                <w:top w:val="nil"/>
                <w:left w:val="nil"/>
                <w:bottom w:val="nil"/>
                <w:right w:val="nil"/>
                <w:between w:val="nil"/>
              </w:pBdr>
            </w:pPr>
            <w:r>
              <w:t xml:space="preserve">Utilisation of this aspect can provide high-end packages for regional gatherings and various attractions. This will significantly promote the organisation as a favourable premium destination (Pereira, </w:t>
            </w:r>
            <w:r>
              <w:lastRenderedPageBreak/>
              <w:t xml:space="preserve">2020). </w:t>
            </w:r>
          </w:p>
        </w:tc>
        <w:tc>
          <w:tcPr>
            <w:tcW w:w="3120" w:type="dxa"/>
            <w:shd w:val="clear" w:color="auto" w:fill="auto"/>
            <w:tcMar>
              <w:top w:w="100" w:type="dxa"/>
              <w:left w:w="100" w:type="dxa"/>
              <w:bottom w:w="100" w:type="dxa"/>
              <w:right w:w="100" w:type="dxa"/>
            </w:tcMar>
          </w:tcPr>
          <w:p w14:paraId="4966422A" w14:textId="77777777" w:rsidR="00EE531F" w:rsidRDefault="00000000">
            <w:pPr>
              <w:widowControl w:val="0"/>
              <w:pBdr>
                <w:top w:val="nil"/>
                <w:left w:val="nil"/>
                <w:bottom w:val="nil"/>
                <w:right w:val="nil"/>
                <w:between w:val="nil"/>
              </w:pBdr>
            </w:pPr>
            <w:r>
              <w:lastRenderedPageBreak/>
              <w:t xml:space="preserve">Promotion through location benefits can be performed through selected marketing efforts. This potentially encompasses accessibility to various cultural events, which also decreases competitive </w:t>
            </w:r>
            <w:r>
              <w:lastRenderedPageBreak/>
              <w:t xml:space="preserve">threats (Pereira, 2020). </w:t>
            </w:r>
          </w:p>
        </w:tc>
      </w:tr>
      <w:tr w:rsidR="00EE531F" w14:paraId="36E0B4E5" w14:textId="77777777">
        <w:tc>
          <w:tcPr>
            <w:tcW w:w="3120" w:type="dxa"/>
            <w:shd w:val="clear" w:color="auto" w:fill="auto"/>
            <w:tcMar>
              <w:top w:w="100" w:type="dxa"/>
              <w:left w:w="100" w:type="dxa"/>
              <w:bottom w:w="100" w:type="dxa"/>
              <w:right w:w="100" w:type="dxa"/>
            </w:tcMar>
          </w:tcPr>
          <w:p w14:paraId="26759488" w14:textId="77777777" w:rsidR="00EE531F" w:rsidRDefault="00000000">
            <w:pPr>
              <w:widowControl w:val="0"/>
              <w:pBdr>
                <w:top w:val="nil"/>
                <w:left w:val="nil"/>
                <w:bottom w:val="nil"/>
                <w:right w:val="nil"/>
                <w:between w:val="nil"/>
              </w:pBdr>
              <w:rPr>
                <w:i/>
              </w:rPr>
            </w:pPr>
            <w:r>
              <w:rPr>
                <w:i/>
              </w:rPr>
              <w:lastRenderedPageBreak/>
              <w:t>Weakness</w:t>
            </w:r>
          </w:p>
        </w:tc>
        <w:tc>
          <w:tcPr>
            <w:tcW w:w="3120" w:type="dxa"/>
            <w:shd w:val="clear" w:color="auto" w:fill="auto"/>
            <w:tcMar>
              <w:top w:w="100" w:type="dxa"/>
              <w:left w:w="100" w:type="dxa"/>
              <w:bottom w:w="100" w:type="dxa"/>
              <w:right w:w="100" w:type="dxa"/>
            </w:tcMar>
          </w:tcPr>
          <w:p w14:paraId="07CFF12A" w14:textId="77777777" w:rsidR="00EE531F" w:rsidRDefault="00000000">
            <w:pPr>
              <w:widowControl w:val="0"/>
              <w:pBdr>
                <w:top w:val="nil"/>
                <w:left w:val="nil"/>
                <w:bottom w:val="nil"/>
                <w:right w:val="nil"/>
                <w:between w:val="nil"/>
              </w:pBdr>
            </w:pPr>
            <w:r>
              <w:t>W-O plans</w:t>
            </w:r>
          </w:p>
        </w:tc>
        <w:tc>
          <w:tcPr>
            <w:tcW w:w="3120" w:type="dxa"/>
            <w:shd w:val="clear" w:color="auto" w:fill="auto"/>
            <w:tcMar>
              <w:top w:w="100" w:type="dxa"/>
              <w:left w:w="100" w:type="dxa"/>
              <w:bottom w:w="100" w:type="dxa"/>
              <w:right w:w="100" w:type="dxa"/>
            </w:tcMar>
          </w:tcPr>
          <w:p w14:paraId="4F637DDF" w14:textId="77777777" w:rsidR="00EE531F" w:rsidRDefault="00000000">
            <w:pPr>
              <w:widowControl w:val="0"/>
              <w:pBdr>
                <w:top w:val="nil"/>
                <w:left w:val="nil"/>
                <w:bottom w:val="nil"/>
                <w:right w:val="nil"/>
                <w:between w:val="nil"/>
              </w:pBdr>
            </w:pPr>
            <w:r>
              <w:t>W-T plans</w:t>
            </w:r>
          </w:p>
        </w:tc>
      </w:tr>
      <w:tr w:rsidR="00EE531F" w14:paraId="5B04085C" w14:textId="77777777">
        <w:tc>
          <w:tcPr>
            <w:tcW w:w="3120" w:type="dxa"/>
            <w:shd w:val="clear" w:color="auto" w:fill="auto"/>
            <w:tcMar>
              <w:top w:w="100" w:type="dxa"/>
              <w:left w:w="100" w:type="dxa"/>
              <w:bottom w:w="100" w:type="dxa"/>
              <w:right w:w="100" w:type="dxa"/>
            </w:tcMar>
          </w:tcPr>
          <w:p w14:paraId="658889B5" w14:textId="77777777" w:rsidR="00EE531F" w:rsidRDefault="00000000">
            <w:pPr>
              <w:widowControl w:val="0"/>
              <w:pBdr>
                <w:top w:val="nil"/>
                <w:left w:val="nil"/>
                <w:bottom w:val="nil"/>
                <w:right w:val="nil"/>
                <w:between w:val="nil"/>
              </w:pBdr>
            </w:pPr>
            <w:r>
              <w:t>Potential service gaps</w:t>
            </w:r>
          </w:p>
        </w:tc>
        <w:tc>
          <w:tcPr>
            <w:tcW w:w="3120" w:type="dxa"/>
            <w:shd w:val="clear" w:color="auto" w:fill="auto"/>
            <w:tcMar>
              <w:top w:w="100" w:type="dxa"/>
              <w:left w:w="100" w:type="dxa"/>
              <w:bottom w:w="100" w:type="dxa"/>
              <w:right w:w="100" w:type="dxa"/>
            </w:tcMar>
          </w:tcPr>
          <w:p w14:paraId="4217E0C3" w14:textId="77777777" w:rsidR="00EE531F" w:rsidRDefault="00000000">
            <w:pPr>
              <w:widowControl w:val="0"/>
              <w:pBdr>
                <w:top w:val="nil"/>
                <w:left w:val="nil"/>
                <w:bottom w:val="nil"/>
                <w:right w:val="nil"/>
                <w:between w:val="nil"/>
              </w:pBdr>
            </w:pPr>
            <w:r>
              <w:t xml:space="preserve">Addressing various service gaps can be done by applying apprehensive training initiatives for employees. This will significantly improve service standards and performance (Magnelli et al., 2020). </w:t>
            </w:r>
          </w:p>
        </w:tc>
        <w:tc>
          <w:tcPr>
            <w:tcW w:w="3120" w:type="dxa"/>
            <w:shd w:val="clear" w:color="auto" w:fill="auto"/>
            <w:tcMar>
              <w:top w:w="100" w:type="dxa"/>
              <w:left w:w="100" w:type="dxa"/>
              <w:bottom w:w="100" w:type="dxa"/>
              <w:right w:w="100" w:type="dxa"/>
            </w:tcMar>
          </w:tcPr>
          <w:p w14:paraId="291663EB" w14:textId="77777777" w:rsidR="00EE531F" w:rsidRDefault="00000000">
            <w:pPr>
              <w:widowControl w:val="0"/>
              <w:pBdr>
                <w:top w:val="nil"/>
                <w:left w:val="nil"/>
                <w:bottom w:val="nil"/>
                <w:right w:val="nil"/>
                <w:between w:val="nil"/>
              </w:pBdr>
            </w:pPr>
            <w:r>
              <w:t>There can be a creation of different contingency strategies by the organisation for high-end seasons to handle service requirements. It will decrease heavy dependency on seasonal employment, which also assures constant service delivery (</w:t>
            </w:r>
            <w:proofErr w:type="spellStart"/>
            <w:r>
              <w:t>Dallabona</w:t>
            </w:r>
            <w:proofErr w:type="spellEnd"/>
            <w:r>
              <w:t xml:space="preserve">, 2024).  </w:t>
            </w:r>
          </w:p>
        </w:tc>
      </w:tr>
      <w:tr w:rsidR="00EE531F" w14:paraId="4CEE6B85" w14:textId="77777777">
        <w:tc>
          <w:tcPr>
            <w:tcW w:w="3120" w:type="dxa"/>
            <w:shd w:val="clear" w:color="auto" w:fill="auto"/>
            <w:tcMar>
              <w:top w:w="100" w:type="dxa"/>
              <w:left w:w="100" w:type="dxa"/>
              <w:bottom w:w="100" w:type="dxa"/>
              <w:right w:w="100" w:type="dxa"/>
            </w:tcMar>
          </w:tcPr>
          <w:p w14:paraId="44C19108" w14:textId="77777777" w:rsidR="00EE531F" w:rsidRDefault="00000000">
            <w:pPr>
              <w:widowControl w:val="0"/>
              <w:pBdr>
                <w:top w:val="nil"/>
                <w:left w:val="nil"/>
                <w:bottom w:val="nil"/>
                <w:right w:val="nil"/>
                <w:between w:val="nil"/>
              </w:pBdr>
            </w:pPr>
            <w:r>
              <w:t>Reliance on seasonal requirements</w:t>
            </w:r>
          </w:p>
        </w:tc>
        <w:tc>
          <w:tcPr>
            <w:tcW w:w="3120" w:type="dxa"/>
            <w:shd w:val="clear" w:color="auto" w:fill="auto"/>
            <w:tcMar>
              <w:top w:w="100" w:type="dxa"/>
              <w:left w:w="100" w:type="dxa"/>
              <w:bottom w:w="100" w:type="dxa"/>
              <w:right w:w="100" w:type="dxa"/>
            </w:tcMar>
          </w:tcPr>
          <w:p w14:paraId="50E5B10E" w14:textId="77777777" w:rsidR="00EE531F" w:rsidRDefault="00000000">
            <w:pPr>
              <w:widowControl w:val="0"/>
              <w:pBdr>
                <w:top w:val="nil"/>
                <w:left w:val="nil"/>
                <w:bottom w:val="nil"/>
                <w:right w:val="nil"/>
                <w:between w:val="nil"/>
              </w:pBdr>
            </w:pPr>
            <w:r>
              <w:t xml:space="preserve">There can be a creation of thorough marketing programs around the year that fascinate various kinds of customers such as business explorers. This decreases heavy reliance on high-time demand changes (Magnelli et al., 2020). </w:t>
            </w:r>
          </w:p>
        </w:tc>
        <w:tc>
          <w:tcPr>
            <w:tcW w:w="3120" w:type="dxa"/>
            <w:shd w:val="clear" w:color="auto" w:fill="auto"/>
            <w:tcMar>
              <w:top w:w="100" w:type="dxa"/>
              <w:left w:w="100" w:type="dxa"/>
              <w:bottom w:w="100" w:type="dxa"/>
              <w:right w:w="100" w:type="dxa"/>
            </w:tcMar>
          </w:tcPr>
          <w:p w14:paraId="16C63510" w14:textId="77777777" w:rsidR="00EE531F" w:rsidRDefault="00000000">
            <w:pPr>
              <w:widowControl w:val="0"/>
              <w:pBdr>
                <w:top w:val="nil"/>
                <w:left w:val="nil"/>
                <w:bottom w:val="nil"/>
                <w:right w:val="nil"/>
                <w:between w:val="nil"/>
              </w:pBdr>
            </w:pPr>
            <w:r>
              <w:t>Improvement of business scalability can be implemented for adapting to different financial fluctuations by varying service providers. During the year 2024, the economic development in Italy slowed by 0.9%. This can be done by significantly concentrating on regional clients during various low-</w:t>
            </w:r>
            <w:r>
              <w:lastRenderedPageBreak/>
              <w:t>demand seasons (</w:t>
            </w:r>
            <w:proofErr w:type="spellStart"/>
            <w:r>
              <w:t>Dallabona</w:t>
            </w:r>
            <w:proofErr w:type="spellEnd"/>
            <w:r>
              <w:t xml:space="preserve">, 2024). </w:t>
            </w:r>
          </w:p>
        </w:tc>
      </w:tr>
    </w:tbl>
    <w:p w14:paraId="719FBCCF" w14:textId="77777777" w:rsidR="00EE531F" w:rsidRDefault="00EE531F"/>
    <w:p w14:paraId="181B35D5" w14:textId="77777777" w:rsidR="00EE531F" w:rsidRDefault="00000000">
      <w:pPr>
        <w:rPr>
          <w:b/>
          <w:i/>
        </w:rPr>
      </w:pPr>
      <w:r>
        <w:rPr>
          <w:b/>
          <w:i/>
        </w:rPr>
        <w:t>Description</w:t>
      </w:r>
    </w:p>
    <w:p w14:paraId="66ECDDC1" w14:textId="1D389691" w:rsidR="00EE531F" w:rsidRDefault="00000000">
      <w:r>
        <w:t xml:space="preserve">S-o plants use the organisation’s strengths to take advantage of opportunities such as increasing the premium brand for collaborations and the prime location for high-end offers. S-T plans concentrate on utilising strengths to mitigate threats, encompassing </w:t>
      </w:r>
      <w:r w:rsidR="004427AC">
        <w:t>premium</w:t>
      </w:r>
      <w:r>
        <w:t xml:space="preserve"> services, and advertising location advantages. W-O plans objectify weaknesses through various opportunities such as enhanced service and throughout-the-year advertising to reduce seasonal reliance. W-T plans aim to decrease weaknesses while catering for threats assuring continuous service during high times and adapting to financial transformations. </w:t>
      </w:r>
    </w:p>
    <w:p w14:paraId="280429DA" w14:textId="77777777" w:rsidR="00EE531F" w:rsidRDefault="00EE531F"/>
    <w:p w14:paraId="42C669E2" w14:textId="77777777" w:rsidR="00EE531F" w:rsidRDefault="00000000">
      <w:pPr>
        <w:spacing w:after="160" w:line="259" w:lineRule="auto"/>
        <w:jc w:val="left"/>
      </w:pPr>
      <w:r>
        <w:br w:type="page"/>
      </w:r>
    </w:p>
    <w:p w14:paraId="50D8ED33" w14:textId="77777777" w:rsidR="00EE531F" w:rsidRDefault="00000000">
      <w:pPr>
        <w:pStyle w:val="Heading1"/>
      </w:pPr>
      <w:bookmarkStart w:id="9" w:name="_heading=h.2s8eyo1" w:colFirst="0" w:colLast="0"/>
      <w:bookmarkEnd w:id="9"/>
      <w:r>
        <w:lastRenderedPageBreak/>
        <w:t>Recommendations and change management </w:t>
      </w:r>
    </w:p>
    <w:p w14:paraId="2D109F29" w14:textId="77777777" w:rsidR="00EE531F" w:rsidRDefault="00000000">
      <w:pPr>
        <w:pStyle w:val="Heading2"/>
      </w:pPr>
      <w:bookmarkStart w:id="10" w:name="_heading=h.17dp8vu" w:colFirst="0" w:colLast="0"/>
      <w:bookmarkEnd w:id="10"/>
      <w:r>
        <w:t>Recommendations</w:t>
      </w:r>
    </w:p>
    <w:p w14:paraId="71B6B55E" w14:textId="26FEBDC2" w:rsidR="00EE531F" w:rsidRDefault="00000000">
      <w:r>
        <w:t xml:space="preserve">Bulgari Hotel Downtown Milano is a famous hotel in Italy which provides luxurious services to its customers which gives it a unique recognition in the market (Bulgari, 2024). However, the hotel is now facing various issues related to its late service and ineffective room service. These are the major problems of this venture which can tarnish the entire operation of this business. Thus, for these aspects, the overall customer services are interrupted within the </w:t>
      </w:r>
      <w:r w:rsidR="004427AC">
        <w:t>company,</w:t>
      </w:r>
      <w:r>
        <w:t xml:space="preserve"> and it faces a huge amount of financial loss in the market. There are also several recommendations that the organisation may implement to mitigate these challenges in its workplace. However, the implementation of these strategies may ensure the stability of this venture in society. </w:t>
      </w:r>
    </w:p>
    <w:p w14:paraId="0958D050" w14:textId="77777777" w:rsidR="00EE531F" w:rsidRDefault="00000000">
      <w:r>
        <w:rPr>
          <w:b/>
          <w:i/>
        </w:rPr>
        <w:t>Staff training </w:t>
      </w:r>
    </w:p>
    <w:p w14:paraId="2F3C359A" w14:textId="534109AC" w:rsidR="00EE531F" w:rsidRDefault="00000000">
      <w:r>
        <w:t xml:space="preserve">Training is a major recommendation for Bulgari Hotel Downtown Milano which has a significant role in levelling up the entire skills of employees. The overall behaviour of workers closely depends on the training and development programmes (Blanchard and Thacker, 2023). However, engagement, communication and attitude will also be developed by this </w:t>
      </w:r>
      <w:r w:rsidR="004427AC">
        <w:t>strategy,</w:t>
      </w:r>
      <w:r>
        <w:t xml:space="preserve"> and it has a major role in engaging and providing better assistance to guests. Empathy is also a key element of customer satisfaction which has a significant role in establishing a company’s strong loyal consumer base in the market (</w:t>
      </w:r>
      <w:proofErr w:type="spellStart"/>
      <w:r>
        <w:t>Polinkevych</w:t>
      </w:r>
      <w:proofErr w:type="spellEnd"/>
      <w:r>
        <w:t xml:space="preserve"> et al., 2021). According to the data, employers in the UK trained a total of 16.5 million employees in 2019 which helped the establishments to increase their size from 36% to 67% in the market which reflects that it is very relevant for a business (Mark Winterbotham, 2020). Therefore, the training campaigns will allow the workers to face realistic situations where they will be able to enhance their problem-solving skills and </w:t>
      </w:r>
      <w:r>
        <w:lastRenderedPageBreak/>
        <w:t>effective communication within the workplace which are very effective in mitigating these issues (Carlisle et al., 2023). </w:t>
      </w:r>
    </w:p>
    <w:p w14:paraId="33E112B0" w14:textId="77777777" w:rsidR="00EE531F" w:rsidRDefault="00000000">
      <w:r>
        <w:rPr>
          <w:b/>
          <w:i/>
        </w:rPr>
        <w:t>Clear communication</w:t>
      </w:r>
    </w:p>
    <w:p w14:paraId="5C96B730" w14:textId="77777777" w:rsidR="00EE531F" w:rsidRDefault="00000000">
      <w:r>
        <w:t>Communication is one of the most vital strategies for improving staff satisfaction and providing better services to them (</w:t>
      </w:r>
      <w:proofErr w:type="spellStart"/>
      <w:r>
        <w:t>Mertala</w:t>
      </w:r>
      <w:proofErr w:type="spellEnd"/>
      <w:r>
        <w:t>, 2021). Bulgari Hotel Downtown Milano should apply it in its work environment where all workers can communicate clearly with their colleagues, teammates, guests and other stakeholders. A proper conversation is the key to solving any challenges where employees can understand the proper feelings of guests and their demands. However, regular communication with customers can make them feel valuable to the hotel and it will allow them to think that the company is very excited for the consumers (</w:t>
      </w:r>
      <w:proofErr w:type="spellStart"/>
      <w:r>
        <w:t>Giousmpasoglou</w:t>
      </w:r>
      <w:proofErr w:type="spellEnd"/>
      <w:r>
        <w:t xml:space="preserve"> et al., 2021). This aspect is also very effective in providing a better service to them which may solve the guest retention-related issue properly. According to a survey, internal communication can improve the overall productivity of ventures by 25% which is a great aspect for this hotel. A survey also reflects that a total of 60% of staff feel that their opinion and voice have been ignored by the higher ranks which affects their behaviour towards consumers (Peters, 2023). Thus, by analysing these data, it is said that an effective communication system may provide a better facility in its accommodation and other services to customers. The workers of the hotel should avoid vague words such as “maybe” and “soon” to be clear and specific to the audience. </w:t>
      </w:r>
    </w:p>
    <w:p w14:paraId="1CFE90B2" w14:textId="77777777" w:rsidR="00EE531F" w:rsidRDefault="00000000">
      <w:r>
        <w:rPr>
          <w:b/>
          <w:i/>
        </w:rPr>
        <w:t>Seeking feedback</w:t>
      </w:r>
    </w:p>
    <w:p w14:paraId="6D01B17C" w14:textId="77777777" w:rsidR="00EE531F" w:rsidRDefault="00000000">
      <w:r>
        <w:t>Proper feedback has the power to enable companies to find their gaps in the market. Bulgari Hotel Downtown Milano can collect feedback from its customers to identify the expected gaps in its services. Thus, by utilising these aspects the hotel may improve the entire sectors which are related to guest satisfaction (</w:t>
      </w:r>
      <w:proofErr w:type="spellStart"/>
      <w:r>
        <w:t>Glaveli</w:t>
      </w:r>
      <w:proofErr w:type="spellEnd"/>
      <w:r>
        <w:t xml:space="preserve"> et al., 2023). This process may also be conducted in various ways such as complaint systems, e-mail forms and surveys where the consumer can share their opinion and views regarding the overall facility of the organisation. However, the </w:t>
      </w:r>
      <w:r>
        <w:lastRenderedPageBreak/>
        <w:t xml:space="preserve">organisation is suggested to use </w:t>
      </w:r>
      <w:proofErr w:type="spellStart"/>
      <w:r>
        <w:t>SmartSurvey</w:t>
      </w:r>
      <w:proofErr w:type="spellEnd"/>
      <w:r>
        <w:t>, SurveyMonkey and Customer Thermometer which are very effective aspects to gather consumers’ opinions. According to the statistics, it is estimated that the consumer experience management sector will grow at the rate of 15.4% annual compound interest rate from 2023 to 2030 by collecting various feedback from audiences (Bishop, 2024). Marriott is a famous hotel in the UK that utilises various feedback strategies such as review platforms and referral programmes which help it to develop its guest service in the workplace (</w:t>
      </w:r>
      <w:proofErr w:type="spellStart"/>
      <w:r>
        <w:t>marriott</w:t>
      </w:r>
      <w:proofErr w:type="spellEnd"/>
      <w:r>
        <w:t>, 2024). So, this hotel can also utilise this aspect to improve its service and increase market share in society. </w:t>
      </w:r>
    </w:p>
    <w:p w14:paraId="7502E46B" w14:textId="77777777" w:rsidR="00EE531F" w:rsidRDefault="00000000">
      <w:r>
        <w:rPr>
          <w:b/>
          <w:i/>
        </w:rPr>
        <w:t>Usage of technology </w:t>
      </w:r>
    </w:p>
    <w:p w14:paraId="0B01DF2D" w14:textId="77777777" w:rsidR="00EE531F" w:rsidRDefault="00000000">
      <w:r>
        <w:t>The current era is known as the age of technology and digitalisation where individuals are very passionate about machine usage. There are several aspects of the market which are related to this practice such as AI, data analytics and chatbots (Nikolaou, 2021). Bulgari Hotel Downtown Milano may also use various types of machinery to provide better customer expectations and effective room service to guests. This hotel must use technology to streamline check-in and check-out processes which have a significant role in reducing wait times and physical contact (</w:t>
      </w:r>
      <w:proofErr w:type="spellStart"/>
      <w:r>
        <w:t>Gössling</w:t>
      </w:r>
      <w:proofErr w:type="spellEnd"/>
      <w:r>
        <w:t>, 2020). Some types of mobile key access may also be utilised by it to offer strong security to audiences in the workplace. Machine learning is a major recommendation for the venture which will analyse customer data to anticipate needs and tailor interactions according to their demand. </w:t>
      </w:r>
    </w:p>
    <w:p w14:paraId="61DB7007" w14:textId="77777777" w:rsidR="00EE531F" w:rsidRDefault="00000000">
      <w:r>
        <w:rPr>
          <w:b/>
          <w:i/>
        </w:rPr>
        <w:t>Creating a proper crisis management plan</w:t>
      </w:r>
    </w:p>
    <w:p w14:paraId="3A659C9A" w14:textId="4FFA8BC4" w:rsidR="00EE531F" w:rsidRDefault="00000000">
      <w:r>
        <w:t xml:space="preserve">A crisis management plan (CMP) refers to a document which can outline how a business will respond to a crisis without moving from the business target and minimising the damage of the issue (Asana, 2024). Bulgari Hotel Downtown </w:t>
      </w:r>
      <w:r w:rsidR="004427AC">
        <w:t>Milano</w:t>
      </w:r>
      <w:r>
        <w:t xml:space="preserve"> must establish or develop a proper crisis management plan within its workplace to get several benefits from it during its problematic situations. This aspect is very useful for anticipating crises and assessing the potential risks </w:t>
      </w:r>
      <w:r>
        <w:lastRenderedPageBreak/>
        <w:t>(</w:t>
      </w:r>
      <w:proofErr w:type="spellStart"/>
      <w:r>
        <w:t>Kukanja</w:t>
      </w:r>
      <w:proofErr w:type="spellEnd"/>
      <w:r>
        <w:t xml:space="preserve"> et al., 2020). Thus, by predicting the challenges the hotel may conduct some effective communication with its stakeholders and teammates to adopt various strategies. This hotel must form a crisis team which should develop key messages and choose communication channels for the staff training and testing to face the problems. </w:t>
      </w:r>
    </w:p>
    <w:p w14:paraId="6735948A" w14:textId="77777777" w:rsidR="00EE531F" w:rsidRDefault="00000000">
      <w:r>
        <w:rPr>
          <w:b/>
          <w:i/>
        </w:rPr>
        <w:t>Proper hiring of candidates</w:t>
      </w:r>
    </w:p>
    <w:p w14:paraId="0D904EBF" w14:textId="1885CA1D" w:rsidR="00EE531F" w:rsidRDefault="00000000">
      <w:r>
        <w:t xml:space="preserve">Hiring is a very complex thing for every </w:t>
      </w:r>
      <w:r w:rsidR="004427AC">
        <w:t>company,</w:t>
      </w:r>
      <w:r>
        <w:t xml:space="preserve"> and it is a very vital aspect for them as the entire guest satisfaction and service closely depend on them. Bulgari Hotel Downtown Milano must hire its employees based on the organisation's goals and customer preferences. This hotel should prepare its hiring criteria where it will consider the guest's expectations (Betts, 2020). Therefore, it may analyse the qualifications, experience and capability of guest management of candidates to hire them for the specific posts (Nolan, 2020). The hotel should check the empathy of applicants which is an effective factor in serving audiences properly. </w:t>
      </w:r>
    </w:p>
    <w:p w14:paraId="7429BC57" w14:textId="77777777" w:rsidR="00EE531F" w:rsidRDefault="00000000">
      <w:pPr>
        <w:pStyle w:val="Heading2"/>
      </w:pPr>
      <w:bookmarkStart w:id="11" w:name="_heading=h.3rdcrjn" w:colFirst="0" w:colLast="0"/>
      <w:bookmarkEnd w:id="11"/>
      <w:r>
        <w:t>Procedure for implementing the change management practices </w:t>
      </w:r>
    </w:p>
    <w:p w14:paraId="002B5656" w14:textId="77777777" w:rsidR="00EE531F" w:rsidRDefault="00000000">
      <w:pPr>
        <w:spacing w:after="160"/>
      </w:pPr>
      <w:r>
        <w:t xml:space="preserve">The process of navigating through changes and implementing them in the regular activities of the company is known as the change management procedure. Practising the change management procedure can provide a better environment and resolve the issues related to customer services at Bulgari Hotel Downtown Milano (BBC, 2024). The company has been suggested with different recommendations starting from training the staff, communication among the employees and taking feedback from the visitors. Changes for implementation as per the recommendations are the use of technology and creating a plan that can help during the crisis (Scott and </w:t>
      </w:r>
      <w:proofErr w:type="spellStart"/>
      <w:r>
        <w:t>Asavisanu</w:t>
      </w:r>
      <w:proofErr w:type="spellEnd"/>
      <w:r>
        <w:t>, 2021). Therefore, the steps of utilising the change management procedure have been discussed below where Nudge Theory of change management can be used. </w:t>
      </w:r>
    </w:p>
    <w:p w14:paraId="199BD71E" w14:textId="77777777" w:rsidR="00EE531F" w:rsidRDefault="00000000">
      <w:pPr>
        <w:spacing w:after="160"/>
      </w:pPr>
      <w:r>
        <w:rPr>
          <w:b/>
          <w:i/>
        </w:rPr>
        <w:t>Understanding the instances of changes in customer services </w:t>
      </w:r>
    </w:p>
    <w:p w14:paraId="0A986462" w14:textId="77777777" w:rsidR="00EE531F" w:rsidRDefault="00000000">
      <w:pPr>
        <w:spacing w:after="160"/>
      </w:pPr>
      <w:r>
        <w:lastRenderedPageBreak/>
        <w:t>People or the employees involved in the business operations of Bulgari Hotel Downtown Milano are required to understand the instances of changes which are about to get started. Employees are required to be trained on the way to improve their customer services and improve the brand image of Bulgari Hotel Downtown Milano (BBC, 2024). Communication among them is required to be made easier and accessible so that the employees feel comfortable (</w:t>
      </w:r>
      <w:proofErr w:type="spellStart"/>
      <w:r>
        <w:t>Noordzife</w:t>
      </w:r>
      <w:proofErr w:type="spellEnd"/>
      <w:r>
        <w:t>, 2014). The management department of the hotel is also required to understand the importance of hiring better employees who can improve productivity. </w:t>
      </w:r>
    </w:p>
    <w:p w14:paraId="134FB437" w14:textId="77777777" w:rsidR="00EE531F" w:rsidRDefault="00000000">
      <w:pPr>
        <w:spacing w:after="160"/>
      </w:pPr>
      <w:r>
        <w:rPr>
          <w:b/>
          <w:i/>
        </w:rPr>
        <w:t>Enlightening about the changes to the people involved </w:t>
      </w:r>
    </w:p>
    <w:p w14:paraId="73C158E2" w14:textId="77777777" w:rsidR="00EE531F" w:rsidRDefault="00000000">
      <w:pPr>
        <w:spacing w:after="160"/>
      </w:pPr>
      <w:r>
        <w:t xml:space="preserve">The employees or the different types of stakeholders are needed to be enlightened about the changes which will be brought in future. It is important for everyone to understand the benefits and difficulties which can come while accepting the changes mentioned in the project (Buttrick, 2009). Change management practices and their effectiveness in mitigating the issues </w:t>
      </w:r>
      <w:proofErr w:type="gramStart"/>
      <w:r>
        <w:t>have to</w:t>
      </w:r>
      <w:proofErr w:type="gramEnd"/>
      <w:r>
        <w:t xml:space="preserve"> be understood. Management of the crisis </w:t>
      </w:r>
      <w:proofErr w:type="gramStart"/>
      <w:r>
        <w:t>has to</w:t>
      </w:r>
      <w:proofErr w:type="gramEnd"/>
      <w:r>
        <w:t xml:space="preserve"> be sorted by hiring more employees for the improvement in the quality of services. Automation tasks, as per the recommendation lists, need to be explained to the workers and how to handle them. Room services can be developed with automation technology and the clients can become satisfied (Burnes, 2014). Therefore, the future changes in the list of practices are required to be understood and modified as per the issues faced by Bulgari Hotel Downtown Milano. For this segment, the Nudge Theory of change management can be implied </w:t>
      </w:r>
      <w:proofErr w:type="gramStart"/>
      <w:r>
        <w:t>in order to</w:t>
      </w:r>
      <w:proofErr w:type="gramEnd"/>
      <w:r>
        <w:t xml:space="preserve"> understand the thoughts of the employees involved in the procedure (Weiner, 2020). </w:t>
      </w:r>
    </w:p>
    <w:p w14:paraId="5B7BBD42" w14:textId="77777777" w:rsidR="00EE531F" w:rsidRDefault="00000000">
      <w:pPr>
        <w:spacing w:after="160"/>
      </w:pPr>
      <w:r>
        <w:rPr>
          <w:b/>
          <w:i/>
        </w:rPr>
        <w:t>Planning for the implementation </w:t>
      </w:r>
    </w:p>
    <w:p w14:paraId="35187341" w14:textId="77777777" w:rsidR="00EE531F" w:rsidRDefault="00000000">
      <w:pPr>
        <w:spacing w:after="160"/>
      </w:pPr>
      <w:r>
        <w:t xml:space="preserve">The management team of the Bulgari Hotel Downtown Milano will be introducing a plan for the introduction of changing rules and implementation methods. Following the plan, the employees can accept the changes and work according to the vision. Change management </w:t>
      </w:r>
      <w:r>
        <w:lastRenderedPageBreak/>
        <w:t xml:space="preserve">practices require a plan </w:t>
      </w:r>
      <w:proofErr w:type="gramStart"/>
      <w:r>
        <w:t>in order to</w:t>
      </w:r>
      <w:proofErr w:type="gramEnd"/>
      <w:r>
        <w:t xml:space="preserve"> complete the tasks in a sequence. The changes can be modified depending on the requirements and the visions (</w:t>
      </w:r>
      <w:proofErr w:type="gramStart"/>
      <w:r>
        <w:t>Forbes ,</w:t>
      </w:r>
      <w:proofErr w:type="gramEnd"/>
      <w:r>
        <w:t xml:space="preserve"> 2024). Supporting staff are required to optimise the emerging new culture in Bulgari Hotel Downtown Milano and make the environment comfortable. Modifications in the services such as the automation of tasks, hiring candidates with experience and skills, usage of different technologies and training the staff </w:t>
      </w:r>
      <w:proofErr w:type="gramStart"/>
      <w:r>
        <w:t>have to</w:t>
      </w:r>
      <w:proofErr w:type="gramEnd"/>
      <w:r>
        <w:t xml:space="preserve"> be accepted in the list of changing practices. The Bulgari Hotel Downtown Milano will introduce change practices following the different rules in a chronological way to improve the business performance (</w:t>
      </w:r>
      <w:proofErr w:type="spellStart"/>
      <w:r>
        <w:t>Strengers</w:t>
      </w:r>
      <w:proofErr w:type="spellEnd"/>
      <w:r>
        <w:t xml:space="preserve"> et al., 2022). However, the planning by the management team is required to organise the changes depending on the priority.  </w:t>
      </w:r>
    </w:p>
    <w:p w14:paraId="060A5C22" w14:textId="77777777" w:rsidR="00EE531F" w:rsidRDefault="00000000">
      <w:pPr>
        <w:spacing w:after="160"/>
      </w:pPr>
      <w:r>
        <w:rPr>
          <w:b/>
          <w:i/>
        </w:rPr>
        <w:t>Measuring the effective results</w:t>
      </w:r>
    </w:p>
    <w:p w14:paraId="567D3DD2" w14:textId="77777777" w:rsidR="00EE531F" w:rsidRDefault="00000000">
      <w:pPr>
        <w:spacing w:after="160"/>
      </w:pPr>
      <w:r>
        <w:t xml:space="preserve">Completing the change management procedure, Bulgari Hotel Downtown Milano is required to measure the effective results. Through the improved mode of communication and acceptance feedback, improvement in the customer services of Bulgari Hotel Downtown Milano </w:t>
      </w:r>
      <w:proofErr w:type="gramStart"/>
      <w:r>
        <w:t>has to</w:t>
      </w:r>
      <w:proofErr w:type="gramEnd"/>
      <w:r>
        <w:t xml:space="preserve"> be measured. However, the management team of the company can track the return on investment over the sales. Feedback from the clients can be analysed to understand the places where improvement is needed (</w:t>
      </w:r>
      <w:proofErr w:type="gramStart"/>
      <w:r>
        <w:t>Forbes ,</w:t>
      </w:r>
      <w:proofErr w:type="gramEnd"/>
      <w:r>
        <w:t xml:space="preserve"> 2022). Reports related to service adherence will be helpful to understand the effectiveness of the change management procedure. </w:t>
      </w:r>
    </w:p>
    <w:p w14:paraId="1DB98758" w14:textId="77777777" w:rsidR="00EE531F" w:rsidRDefault="00000000">
      <w:pPr>
        <w:pStyle w:val="Heading2"/>
      </w:pPr>
      <w:bookmarkStart w:id="12" w:name="_heading=h.26in1rg" w:colFirst="0" w:colLast="0"/>
      <w:bookmarkEnd w:id="12"/>
      <w:r>
        <w:t>Strategies to measure the success after implementing the recommendations </w:t>
      </w:r>
    </w:p>
    <w:p w14:paraId="7189FD94" w14:textId="77777777" w:rsidR="00EE531F" w:rsidRDefault="00000000">
      <w:pPr>
        <w:spacing w:after="160"/>
      </w:pPr>
      <w:r>
        <w:t xml:space="preserve">The Bulgari Hotel Downtown Milano of Italy can use the methods or strategies to measure success in accepting change management practices. Some of the strategies start with monitoring the activities and reporting on the constant changes that are taking place (Hayes, 2022). Organisations can involve stakeholders to measure the changes according to the plan of the management process. Recommendations provided to Bulgari Hotel Downtown Milano are the sources of the planned changes that are required to make the services advanced. Therefore, </w:t>
      </w:r>
      <w:r>
        <w:lastRenderedPageBreak/>
        <w:t>the companies are required to follow the strategy of metrics which can be used to measure the return on investment. </w:t>
      </w:r>
    </w:p>
    <w:p w14:paraId="55D202F6" w14:textId="77777777" w:rsidR="00EE531F" w:rsidRDefault="00000000">
      <w:pPr>
        <w:spacing w:after="160"/>
      </w:pPr>
      <w:r>
        <w:rPr>
          <w:b/>
          <w:i/>
        </w:rPr>
        <w:t>Monitoring the activities after implementation</w:t>
      </w:r>
    </w:p>
    <w:p w14:paraId="74C87C4B" w14:textId="77777777" w:rsidR="00EE531F" w:rsidRDefault="00000000">
      <w:pPr>
        <w:spacing w:after="160"/>
      </w:pPr>
      <w:r>
        <w:t xml:space="preserve">The outcome of the activities after accepting the change management procedures </w:t>
      </w:r>
      <w:proofErr w:type="gramStart"/>
      <w:r>
        <w:t>has to</w:t>
      </w:r>
      <w:proofErr w:type="gramEnd"/>
      <w:r>
        <w:t xml:space="preserve"> be tracked. It can be done with the implementation of monitoring strategies where activities with new changes can be reported (Burke, 2023). Analysis of the development is required in a continuous manner in each department of the business operations. Bulgari Hotel Downtown Milano can also take the strategy of recording feedback from the visitors to understand the continuous growth. </w:t>
      </w:r>
    </w:p>
    <w:p w14:paraId="4A553CC9" w14:textId="77777777" w:rsidR="00EE531F" w:rsidRDefault="00000000">
      <w:pPr>
        <w:spacing w:after="160"/>
      </w:pPr>
      <w:r>
        <w:rPr>
          <w:b/>
          <w:i/>
        </w:rPr>
        <w:t>Using different metrics to measure the return on investment </w:t>
      </w:r>
    </w:p>
    <w:p w14:paraId="4309C875" w14:textId="77777777" w:rsidR="00EE531F" w:rsidRDefault="00000000">
      <w:pPr>
        <w:spacing w:after="160"/>
      </w:pPr>
      <w:r>
        <w:t>The strategy of adapting to different metrics can lead to the improvement of the business values by observing the results (</w:t>
      </w:r>
      <w:proofErr w:type="spellStart"/>
      <w:r>
        <w:t>Bukoye</w:t>
      </w:r>
      <w:proofErr w:type="spellEnd"/>
      <w:r>
        <w:t xml:space="preserve"> et al., 2022). This strategy can measure the amount which is gradually increasing with respect to the improvement of customer services and room services. Measurement of the ROI will help in understanding the result created through the adaptation of the change management practices (</w:t>
      </w:r>
      <w:proofErr w:type="gramStart"/>
      <w:r>
        <w:t>Forbes ,</w:t>
      </w:r>
      <w:proofErr w:type="gramEnd"/>
      <w:r>
        <w:t xml:space="preserve"> 2024). Furthermore, the metrics will be successfully analysing the results and its impact by checking the statistics. </w:t>
      </w:r>
    </w:p>
    <w:p w14:paraId="695BF762" w14:textId="77777777" w:rsidR="00EE531F" w:rsidRDefault="00000000">
      <w:pPr>
        <w:spacing w:after="160" w:line="259" w:lineRule="auto"/>
        <w:jc w:val="left"/>
        <w:rPr>
          <w:b/>
          <w:sz w:val="28"/>
          <w:szCs w:val="28"/>
        </w:rPr>
      </w:pPr>
      <w:bookmarkStart w:id="13" w:name="_heading=h.lnxbz9" w:colFirst="0" w:colLast="0"/>
      <w:bookmarkEnd w:id="13"/>
      <w:r>
        <w:br w:type="page"/>
      </w:r>
    </w:p>
    <w:p w14:paraId="082E645D" w14:textId="77777777" w:rsidR="00EE531F" w:rsidRDefault="00000000">
      <w:pPr>
        <w:pStyle w:val="Heading1"/>
      </w:pPr>
      <w:r>
        <w:lastRenderedPageBreak/>
        <w:t xml:space="preserve">Action Plan </w:t>
      </w:r>
    </w:p>
    <w:tbl>
      <w:tblPr>
        <w:tblStyle w:val="a2"/>
        <w:tblW w:w="924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810"/>
        <w:gridCol w:w="1080"/>
        <w:gridCol w:w="2445"/>
        <w:gridCol w:w="1815"/>
        <w:gridCol w:w="960"/>
        <w:gridCol w:w="1110"/>
        <w:gridCol w:w="1020"/>
      </w:tblGrid>
      <w:tr w:rsidR="00EE531F" w14:paraId="6A28D058" w14:textId="77777777">
        <w:tc>
          <w:tcPr>
            <w:tcW w:w="810" w:type="dxa"/>
            <w:shd w:val="clear" w:color="auto" w:fill="auto"/>
            <w:tcMar>
              <w:top w:w="100" w:type="dxa"/>
              <w:left w:w="100" w:type="dxa"/>
              <w:bottom w:w="100" w:type="dxa"/>
              <w:right w:w="100" w:type="dxa"/>
            </w:tcMar>
          </w:tcPr>
          <w:p w14:paraId="76CCFDA0" w14:textId="77777777" w:rsidR="00EE531F" w:rsidRDefault="00000000">
            <w:pPr>
              <w:widowControl w:val="0"/>
              <w:pBdr>
                <w:top w:val="nil"/>
                <w:left w:val="nil"/>
                <w:bottom w:val="nil"/>
                <w:right w:val="nil"/>
                <w:between w:val="nil"/>
              </w:pBdr>
              <w:rPr>
                <w:b/>
              </w:rPr>
            </w:pPr>
            <w:r>
              <w:rPr>
                <w:b/>
              </w:rPr>
              <w:t>Number</w:t>
            </w:r>
          </w:p>
        </w:tc>
        <w:tc>
          <w:tcPr>
            <w:tcW w:w="1080" w:type="dxa"/>
            <w:shd w:val="clear" w:color="auto" w:fill="auto"/>
            <w:tcMar>
              <w:top w:w="100" w:type="dxa"/>
              <w:left w:w="100" w:type="dxa"/>
              <w:bottom w:w="100" w:type="dxa"/>
              <w:right w:w="100" w:type="dxa"/>
            </w:tcMar>
          </w:tcPr>
          <w:p w14:paraId="312AEC05" w14:textId="77777777" w:rsidR="00EE531F" w:rsidRDefault="00000000">
            <w:pPr>
              <w:widowControl w:val="0"/>
              <w:pBdr>
                <w:top w:val="nil"/>
                <w:left w:val="nil"/>
                <w:bottom w:val="nil"/>
                <w:right w:val="nil"/>
                <w:between w:val="nil"/>
              </w:pBdr>
              <w:rPr>
                <w:b/>
              </w:rPr>
            </w:pPr>
            <w:r>
              <w:rPr>
                <w:b/>
              </w:rPr>
              <w:t>Problem</w:t>
            </w:r>
          </w:p>
        </w:tc>
        <w:tc>
          <w:tcPr>
            <w:tcW w:w="2445" w:type="dxa"/>
            <w:shd w:val="clear" w:color="auto" w:fill="auto"/>
            <w:tcMar>
              <w:top w:w="100" w:type="dxa"/>
              <w:left w:w="100" w:type="dxa"/>
              <w:bottom w:w="100" w:type="dxa"/>
              <w:right w:w="100" w:type="dxa"/>
            </w:tcMar>
          </w:tcPr>
          <w:p w14:paraId="56AD5042" w14:textId="77777777" w:rsidR="00EE531F" w:rsidRDefault="00000000">
            <w:pPr>
              <w:widowControl w:val="0"/>
              <w:pBdr>
                <w:top w:val="nil"/>
                <w:left w:val="nil"/>
                <w:bottom w:val="nil"/>
                <w:right w:val="nil"/>
                <w:between w:val="nil"/>
              </w:pBdr>
              <w:rPr>
                <w:b/>
              </w:rPr>
            </w:pPr>
            <w:r>
              <w:rPr>
                <w:b/>
              </w:rPr>
              <w:t xml:space="preserve">Solution </w:t>
            </w:r>
          </w:p>
        </w:tc>
        <w:tc>
          <w:tcPr>
            <w:tcW w:w="1815" w:type="dxa"/>
            <w:shd w:val="clear" w:color="auto" w:fill="auto"/>
            <w:tcMar>
              <w:top w:w="100" w:type="dxa"/>
              <w:left w:w="100" w:type="dxa"/>
              <w:bottom w:w="100" w:type="dxa"/>
              <w:right w:w="100" w:type="dxa"/>
            </w:tcMar>
          </w:tcPr>
          <w:p w14:paraId="51ECE904" w14:textId="77777777" w:rsidR="00EE531F" w:rsidRDefault="00000000">
            <w:pPr>
              <w:widowControl w:val="0"/>
              <w:pBdr>
                <w:top w:val="nil"/>
                <w:left w:val="nil"/>
                <w:bottom w:val="nil"/>
                <w:right w:val="nil"/>
                <w:between w:val="nil"/>
              </w:pBdr>
              <w:rPr>
                <w:b/>
              </w:rPr>
            </w:pPr>
            <w:r>
              <w:rPr>
                <w:b/>
              </w:rPr>
              <w:t>Desired Outcome</w:t>
            </w:r>
          </w:p>
        </w:tc>
        <w:tc>
          <w:tcPr>
            <w:tcW w:w="960" w:type="dxa"/>
            <w:shd w:val="clear" w:color="auto" w:fill="auto"/>
            <w:tcMar>
              <w:top w:w="100" w:type="dxa"/>
              <w:left w:w="100" w:type="dxa"/>
              <w:bottom w:w="100" w:type="dxa"/>
              <w:right w:w="100" w:type="dxa"/>
            </w:tcMar>
          </w:tcPr>
          <w:p w14:paraId="08B40DA8" w14:textId="77777777" w:rsidR="00EE531F" w:rsidRDefault="00000000">
            <w:pPr>
              <w:widowControl w:val="0"/>
              <w:pBdr>
                <w:top w:val="nil"/>
                <w:left w:val="nil"/>
                <w:bottom w:val="nil"/>
                <w:right w:val="nil"/>
                <w:between w:val="nil"/>
              </w:pBdr>
              <w:rPr>
                <w:b/>
              </w:rPr>
            </w:pPr>
            <w:r>
              <w:rPr>
                <w:b/>
              </w:rPr>
              <w:t>Time Scale</w:t>
            </w:r>
          </w:p>
        </w:tc>
        <w:tc>
          <w:tcPr>
            <w:tcW w:w="1110" w:type="dxa"/>
            <w:shd w:val="clear" w:color="auto" w:fill="auto"/>
            <w:tcMar>
              <w:top w:w="100" w:type="dxa"/>
              <w:left w:w="100" w:type="dxa"/>
              <w:bottom w:w="100" w:type="dxa"/>
              <w:right w:w="100" w:type="dxa"/>
            </w:tcMar>
          </w:tcPr>
          <w:p w14:paraId="7E7C9947" w14:textId="77777777" w:rsidR="00EE531F" w:rsidRDefault="00000000">
            <w:pPr>
              <w:widowControl w:val="0"/>
              <w:pBdr>
                <w:top w:val="nil"/>
                <w:left w:val="nil"/>
                <w:bottom w:val="nil"/>
                <w:right w:val="nil"/>
                <w:between w:val="nil"/>
              </w:pBdr>
              <w:rPr>
                <w:b/>
              </w:rPr>
            </w:pPr>
            <w:r>
              <w:rPr>
                <w:b/>
              </w:rPr>
              <w:t>Completion Date</w:t>
            </w:r>
          </w:p>
        </w:tc>
        <w:tc>
          <w:tcPr>
            <w:tcW w:w="1020" w:type="dxa"/>
            <w:shd w:val="clear" w:color="auto" w:fill="auto"/>
            <w:tcMar>
              <w:top w:w="100" w:type="dxa"/>
              <w:left w:w="100" w:type="dxa"/>
              <w:bottom w:w="100" w:type="dxa"/>
              <w:right w:w="100" w:type="dxa"/>
            </w:tcMar>
          </w:tcPr>
          <w:p w14:paraId="0D11424A" w14:textId="77777777" w:rsidR="00EE531F" w:rsidRDefault="00000000">
            <w:pPr>
              <w:widowControl w:val="0"/>
              <w:pBdr>
                <w:top w:val="nil"/>
                <w:left w:val="nil"/>
                <w:bottom w:val="nil"/>
                <w:right w:val="nil"/>
                <w:between w:val="nil"/>
              </w:pBdr>
              <w:rPr>
                <w:b/>
              </w:rPr>
            </w:pPr>
            <w:r>
              <w:rPr>
                <w:b/>
              </w:rPr>
              <w:t>Planned budget</w:t>
            </w:r>
          </w:p>
        </w:tc>
      </w:tr>
      <w:tr w:rsidR="00EE531F" w14:paraId="389C1171" w14:textId="77777777">
        <w:tc>
          <w:tcPr>
            <w:tcW w:w="810" w:type="dxa"/>
            <w:shd w:val="clear" w:color="auto" w:fill="auto"/>
            <w:tcMar>
              <w:top w:w="100" w:type="dxa"/>
              <w:left w:w="100" w:type="dxa"/>
              <w:bottom w:w="100" w:type="dxa"/>
              <w:right w:w="100" w:type="dxa"/>
            </w:tcMar>
          </w:tcPr>
          <w:p w14:paraId="3ACDBA67" w14:textId="77777777" w:rsidR="00EE531F" w:rsidRDefault="00000000">
            <w:pPr>
              <w:widowControl w:val="0"/>
              <w:pBdr>
                <w:top w:val="nil"/>
                <w:left w:val="nil"/>
                <w:bottom w:val="nil"/>
                <w:right w:val="nil"/>
                <w:between w:val="nil"/>
              </w:pBdr>
              <w:rPr>
                <w:b/>
              </w:rPr>
            </w:pPr>
            <w:r>
              <w:rPr>
                <w:b/>
              </w:rPr>
              <w:t xml:space="preserve">1 </w:t>
            </w:r>
          </w:p>
        </w:tc>
        <w:tc>
          <w:tcPr>
            <w:tcW w:w="1080" w:type="dxa"/>
            <w:shd w:val="clear" w:color="auto" w:fill="auto"/>
            <w:tcMar>
              <w:top w:w="100" w:type="dxa"/>
              <w:left w:w="100" w:type="dxa"/>
              <w:bottom w:w="100" w:type="dxa"/>
              <w:right w:w="100" w:type="dxa"/>
            </w:tcMar>
          </w:tcPr>
          <w:p w14:paraId="0174D39E" w14:textId="77777777" w:rsidR="00EE531F" w:rsidRDefault="00000000">
            <w:pPr>
              <w:widowControl w:val="0"/>
              <w:pBdr>
                <w:top w:val="nil"/>
                <w:left w:val="nil"/>
                <w:bottom w:val="nil"/>
                <w:right w:val="nil"/>
                <w:between w:val="nil"/>
              </w:pBdr>
              <w:rPr>
                <w:b/>
              </w:rPr>
            </w:pPr>
            <w:r>
              <w:rPr>
                <w:b/>
              </w:rPr>
              <w:t>Delay in services</w:t>
            </w:r>
          </w:p>
        </w:tc>
        <w:tc>
          <w:tcPr>
            <w:tcW w:w="2445" w:type="dxa"/>
            <w:shd w:val="clear" w:color="auto" w:fill="auto"/>
            <w:tcMar>
              <w:top w:w="100" w:type="dxa"/>
              <w:left w:w="100" w:type="dxa"/>
              <w:bottom w:w="100" w:type="dxa"/>
              <w:right w:w="100" w:type="dxa"/>
            </w:tcMar>
          </w:tcPr>
          <w:p w14:paraId="79E711D6" w14:textId="77777777" w:rsidR="00EE531F" w:rsidRDefault="00000000">
            <w:pPr>
              <w:widowControl w:val="0"/>
              <w:pBdr>
                <w:top w:val="nil"/>
                <w:left w:val="nil"/>
                <w:bottom w:val="nil"/>
                <w:right w:val="nil"/>
                <w:between w:val="nil"/>
              </w:pBdr>
            </w:pPr>
            <w:r>
              <w:t xml:space="preserve">Implementation of a Virtual Room Service ordering configuration can be done which can be processed by a client-friendly app or in-room tablet system for clients. This can be utilised by customers to order service requests (Botti, 2023). Again, the use of an actual time-tracking appliance can also be done to supervise service approaches. It also helps in employee efficiency to recognise bottlenecks and simplify operations. </w:t>
            </w:r>
            <w:r>
              <w:lastRenderedPageBreak/>
              <w:t xml:space="preserve">The establishment of different KPIs can also be implemented to assess interaction times daily. </w:t>
            </w:r>
          </w:p>
        </w:tc>
        <w:tc>
          <w:tcPr>
            <w:tcW w:w="1815" w:type="dxa"/>
            <w:shd w:val="clear" w:color="auto" w:fill="auto"/>
            <w:tcMar>
              <w:top w:w="100" w:type="dxa"/>
              <w:left w:w="100" w:type="dxa"/>
              <w:bottom w:w="100" w:type="dxa"/>
              <w:right w:w="100" w:type="dxa"/>
            </w:tcMar>
          </w:tcPr>
          <w:p w14:paraId="30A43CD9" w14:textId="352E7B05" w:rsidR="00EE531F" w:rsidRDefault="00000000">
            <w:pPr>
              <w:widowControl w:val="0"/>
              <w:pBdr>
                <w:top w:val="nil"/>
                <w:left w:val="nil"/>
                <w:bottom w:val="nil"/>
                <w:right w:val="nil"/>
                <w:between w:val="nil"/>
              </w:pBdr>
            </w:pPr>
            <w:r>
              <w:lastRenderedPageBreak/>
              <w:t xml:space="preserve">This will significantly decrease the waiting times </w:t>
            </w:r>
            <w:r w:rsidR="004427AC">
              <w:t>and</w:t>
            </w:r>
            <w:r>
              <w:t xml:space="preserve"> help to receive a rapid response to accommodation services with different essentials. There can be improved client satisfaction due to enhanced review and increased ratings relating to service transmission </w:t>
            </w:r>
            <w:r>
              <w:lastRenderedPageBreak/>
              <w:t xml:space="preserve">from customers (Botti, 2023). Employees can increase their efficiency as they can handle requests more successfully which decreases waiting times. </w:t>
            </w:r>
          </w:p>
        </w:tc>
        <w:tc>
          <w:tcPr>
            <w:tcW w:w="960" w:type="dxa"/>
            <w:shd w:val="clear" w:color="auto" w:fill="auto"/>
            <w:tcMar>
              <w:top w:w="100" w:type="dxa"/>
              <w:left w:w="100" w:type="dxa"/>
              <w:bottom w:w="100" w:type="dxa"/>
              <w:right w:w="100" w:type="dxa"/>
            </w:tcMar>
          </w:tcPr>
          <w:p w14:paraId="27BF2AD3" w14:textId="77777777" w:rsidR="00EE531F" w:rsidRDefault="00000000">
            <w:pPr>
              <w:widowControl w:val="0"/>
              <w:pBdr>
                <w:top w:val="nil"/>
                <w:left w:val="nil"/>
                <w:bottom w:val="nil"/>
                <w:right w:val="nil"/>
                <w:between w:val="nil"/>
              </w:pBdr>
            </w:pPr>
            <w:r>
              <w:lastRenderedPageBreak/>
              <w:t>8 months</w:t>
            </w:r>
          </w:p>
        </w:tc>
        <w:tc>
          <w:tcPr>
            <w:tcW w:w="1110" w:type="dxa"/>
            <w:shd w:val="clear" w:color="auto" w:fill="auto"/>
            <w:tcMar>
              <w:top w:w="100" w:type="dxa"/>
              <w:left w:w="100" w:type="dxa"/>
              <w:bottom w:w="100" w:type="dxa"/>
              <w:right w:w="100" w:type="dxa"/>
            </w:tcMar>
          </w:tcPr>
          <w:p w14:paraId="6BDA99E5" w14:textId="77777777" w:rsidR="00EE531F" w:rsidRDefault="00000000">
            <w:pPr>
              <w:widowControl w:val="0"/>
              <w:pBdr>
                <w:top w:val="nil"/>
                <w:left w:val="nil"/>
                <w:bottom w:val="nil"/>
                <w:right w:val="nil"/>
                <w:between w:val="nil"/>
              </w:pBdr>
            </w:pPr>
            <w:r>
              <w:t>06/07/2025</w:t>
            </w:r>
          </w:p>
        </w:tc>
        <w:tc>
          <w:tcPr>
            <w:tcW w:w="1020" w:type="dxa"/>
            <w:shd w:val="clear" w:color="auto" w:fill="auto"/>
            <w:tcMar>
              <w:top w:w="100" w:type="dxa"/>
              <w:left w:w="100" w:type="dxa"/>
              <w:bottom w:w="100" w:type="dxa"/>
              <w:right w:w="100" w:type="dxa"/>
            </w:tcMar>
          </w:tcPr>
          <w:p w14:paraId="3C4EDDB4" w14:textId="77777777" w:rsidR="00EE531F" w:rsidRDefault="00000000">
            <w:pPr>
              <w:widowControl w:val="0"/>
              <w:rPr>
                <w:b/>
              </w:rPr>
            </w:pPr>
            <w:r>
              <w:t>£17000</w:t>
            </w:r>
          </w:p>
        </w:tc>
      </w:tr>
      <w:tr w:rsidR="00EE531F" w14:paraId="014C0AA6" w14:textId="77777777">
        <w:tc>
          <w:tcPr>
            <w:tcW w:w="810" w:type="dxa"/>
            <w:shd w:val="clear" w:color="auto" w:fill="auto"/>
            <w:tcMar>
              <w:top w:w="100" w:type="dxa"/>
              <w:left w:w="100" w:type="dxa"/>
              <w:bottom w:w="100" w:type="dxa"/>
              <w:right w:w="100" w:type="dxa"/>
            </w:tcMar>
          </w:tcPr>
          <w:p w14:paraId="5655E7BA" w14:textId="77777777" w:rsidR="00EE531F" w:rsidRDefault="00000000">
            <w:pPr>
              <w:widowControl w:val="0"/>
              <w:pBdr>
                <w:top w:val="nil"/>
                <w:left w:val="nil"/>
                <w:bottom w:val="nil"/>
                <w:right w:val="nil"/>
                <w:between w:val="nil"/>
              </w:pBdr>
              <w:rPr>
                <w:b/>
              </w:rPr>
            </w:pPr>
            <w:r>
              <w:rPr>
                <w:b/>
              </w:rPr>
              <w:t>2</w:t>
            </w:r>
          </w:p>
        </w:tc>
        <w:tc>
          <w:tcPr>
            <w:tcW w:w="1080" w:type="dxa"/>
            <w:shd w:val="clear" w:color="auto" w:fill="auto"/>
            <w:tcMar>
              <w:top w:w="100" w:type="dxa"/>
              <w:left w:w="100" w:type="dxa"/>
              <w:bottom w:w="100" w:type="dxa"/>
              <w:right w:w="100" w:type="dxa"/>
            </w:tcMar>
          </w:tcPr>
          <w:p w14:paraId="38A7B5F1" w14:textId="77777777" w:rsidR="00EE531F" w:rsidRDefault="00000000">
            <w:pPr>
              <w:widowControl w:val="0"/>
              <w:pBdr>
                <w:top w:val="nil"/>
                <w:left w:val="nil"/>
                <w:bottom w:val="nil"/>
                <w:right w:val="nil"/>
                <w:between w:val="nil"/>
              </w:pBdr>
              <w:rPr>
                <w:b/>
              </w:rPr>
            </w:pPr>
            <w:r>
              <w:rPr>
                <w:b/>
              </w:rPr>
              <w:t>Poor Room services</w:t>
            </w:r>
          </w:p>
        </w:tc>
        <w:tc>
          <w:tcPr>
            <w:tcW w:w="2445" w:type="dxa"/>
            <w:shd w:val="clear" w:color="auto" w:fill="auto"/>
            <w:tcMar>
              <w:top w:w="100" w:type="dxa"/>
              <w:left w:w="100" w:type="dxa"/>
              <w:bottom w:w="100" w:type="dxa"/>
              <w:right w:w="100" w:type="dxa"/>
            </w:tcMar>
          </w:tcPr>
          <w:p w14:paraId="14FBC38F" w14:textId="77777777" w:rsidR="00EE531F" w:rsidRDefault="00000000">
            <w:pPr>
              <w:widowControl w:val="0"/>
              <w:pBdr>
                <w:top w:val="nil"/>
                <w:left w:val="nil"/>
                <w:bottom w:val="nil"/>
                <w:right w:val="nil"/>
                <w:between w:val="nil"/>
              </w:pBdr>
            </w:pPr>
            <w:r>
              <w:t xml:space="preserve">The creation of comprehensive training initiatives can also be applied which leads to different training programs, concentrating on service standards to details, and successful tourist connections (Jokinen, 2023). Building Standard operating procedures can also be done to set </w:t>
            </w:r>
            <w:r>
              <w:lastRenderedPageBreak/>
              <w:t xml:space="preserve">clarified guidelines for accommodation. This assures continuation in transmitting excellent service. Execution of daily service audits can also be done to review delivery by recognising regions for development. </w:t>
            </w:r>
          </w:p>
        </w:tc>
        <w:tc>
          <w:tcPr>
            <w:tcW w:w="1815" w:type="dxa"/>
            <w:shd w:val="clear" w:color="auto" w:fill="auto"/>
            <w:tcMar>
              <w:top w:w="100" w:type="dxa"/>
              <w:left w:w="100" w:type="dxa"/>
              <w:bottom w:w="100" w:type="dxa"/>
              <w:right w:w="100" w:type="dxa"/>
            </w:tcMar>
          </w:tcPr>
          <w:p w14:paraId="1989F2BC" w14:textId="77777777" w:rsidR="00EE531F" w:rsidRDefault="00000000">
            <w:pPr>
              <w:widowControl w:val="0"/>
              <w:pBdr>
                <w:top w:val="nil"/>
                <w:left w:val="nil"/>
                <w:bottom w:val="nil"/>
                <w:right w:val="nil"/>
                <w:between w:val="nil"/>
              </w:pBdr>
            </w:pPr>
            <w:r>
              <w:lastRenderedPageBreak/>
              <w:t xml:space="preserve">Enhanced standard room services help in increasing customer satisfaction which is highly connected to accommodation experiences. Effective continuation in service transmission </w:t>
            </w:r>
            <w:r>
              <w:lastRenderedPageBreak/>
              <w:t xml:space="preserve">assists in adhering to Bulgari’s premium brand quality. This can cater for a positive traveller experience which causes a hike in redundant visits. </w:t>
            </w:r>
          </w:p>
        </w:tc>
        <w:tc>
          <w:tcPr>
            <w:tcW w:w="960" w:type="dxa"/>
            <w:shd w:val="clear" w:color="auto" w:fill="auto"/>
            <w:tcMar>
              <w:top w:w="100" w:type="dxa"/>
              <w:left w:w="100" w:type="dxa"/>
              <w:bottom w:w="100" w:type="dxa"/>
              <w:right w:w="100" w:type="dxa"/>
            </w:tcMar>
          </w:tcPr>
          <w:p w14:paraId="5C31C919" w14:textId="77777777" w:rsidR="00EE531F" w:rsidRDefault="00000000">
            <w:pPr>
              <w:widowControl w:val="0"/>
              <w:pBdr>
                <w:top w:val="nil"/>
                <w:left w:val="nil"/>
                <w:bottom w:val="nil"/>
                <w:right w:val="nil"/>
                <w:between w:val="nil"/>
              </w:pBdr>
            </w:pPr>
            <w:r>
              <w:lastRenderedPageBreak/>
              <w:t>9 months</w:t>
            </w:r>
          </w:p>
        </w:tc>
        <w:tc>
          <w:tcPr>
            <w:tcW w:w="1110" w:type="dxa"/>
            <w:shd w:val="clear" w:color="auto" w:fill="auto"/>
            <w:tcMar>
              <w:top w:w="100" w:type="dxa"/>
              <w:left w:w="100" w:type="dxa"/>
              <w:bottom w:w="100" w:type="dxa"/>
              <w:right w:w="100" w:type="dxa"/>
            </w:tcMar>
          </w:tcPr>
          <w:p w14:paraId="7CFCA3C3" w14:textId="77777777" w:rsidR="00EE531F" w:rsidRDefault="00000000">
            <w:pPr>
              <w:widowControl w:val="0"/>
              <w:pBdr>
                <w:top w:val="nil"/>
                <w:left w:val="nil"/>
                <w:bottom w:val="nil"/>
                <w:right w:val="nil"/>
                <w:between w:val="nil"/>
              </w:pBdr>
            </w:pPr>
            <w:r>
              <w:t>8/08/2025</w:t>
            </w:r>
          </w:p>
        </w:tc>
        <w:tc>
          <w:tcPr>
            <w:tcW w:w="1020" w:type="dxa"/>
            <w:shd w:val="clear" w:color="auto" w:fill="auto"/>
            <w:tcMar>
              <w:top w:w="100" w:type="dxa"/>
              <w:left w:w="100" w:type="dxa"/>
              <w:bottom w:w="100" w:type="dxa"/>
              <w:right w:w="100" w:type="dxa"/>
            </w:tcMar>
          </w:tcPr>
          <w:p w14:paraId="03236E53" w14:textId="77777777" w:rsidR="00EE531F" w:rsidRDefault="00000000">
            <w:pPr>
              <w:widowControl w:val="0"/>
              <w:rPr>
                <w:b/>
              </w:rPr>
            </w:pPr>
            <w:r>
              <w:t>£15000</w:t>
            </w:r>
          </w:p>
        </w:tc>
      </w:tr>
      <w:tr w:rsidR="00EE531F" w14:paraId="74FEE762" w14:textId="77777777">
        <w:tc>
          <w:tcPr>
            <w:tcW w:w="810" w:type="dxa"/>
            <w:shd w:val="clear" w:color="auto" w:fill="auto"/>
            <w:tcMar>
              <w:top w:w="100" w:type="dxa"/>
              <w:left w:w="100" w:type="dxa"/>
              <w:bottom w:w="100" w:type="dxa"/>
              <w:right w:w="100" w:type="dxa"/>
            </w:tcMar>
          </w:tcPr>
          <w:p w14:paraId="5D412107" w14:textId="77777777" w:rsidR="00EE531F" w:rsidRDefault="00000000">
            <w:pPr>
              <w:widowControl w:val="0"/>
              <w:pBdr>
                <w:top w:val="nil"/>
                <w:left w:val="nil"/>
                <w:bottom w:val="nil"/>
                <w:right w:val="nil"/>
                <w:between w:val="nil"/>
              </w:pBdr>
              <w:rPr>
                <w:b/>
              </w:rPr>
            </w:pPr>
            <w:r>
              <w:rPr>
                <w:b/>
              </w:rPr>
              <w:t>3</w:t>
            </w:r>
          </w:p>
        </w:tc>
        <w:tc>
          <w:tcPr>
            <w:tcW w:w="1080" w:type="dxa"/>
            <w:shd w:val="clear" w:color="auto" w:fill="auto"/>
            <w:tcMar>
              <w:top w:w="100" w:type="dxa"/>
              <w:left w:w="100" w:type="dxa"/>
              <w:bottom w:w="100" w:type="dxa"/>
              <w:right w:w="100" w:type="dxa"/>
            </w:tcMar>
          </w:tcPr>
          <w:p w14:paraId="269CE626" w14:textId="77777777" w:rsidR="00EE531F" w:rsidRDefault="00000000">
            <w:pPr>
              <w:widowControl w:val="0"/>
              <w:pBdr>
                <w:top w:val="nil"/>
                <w:left w:val="nil"/>
                <w:bottom w:val="nil"/>
                <w:right w:val="nil"/>
                <w:between w:val="nil"/>
              </w:pBdr>
              <w:rPr>
                <w:b/>
              </w:rPr>
            </w:pPr>
            <w:r>
              <w:rPr>
                <w:b/>
              </w:rPr>
              <w:t>Employee shortages</w:t>
            </w:r>
          </w:p>
        </w:tc>
        <w:tc>
          <w:tcPr>
            <w:tcW w:w="2445" w:type="dxa"/>
            <w:shd w:val="clear" w:color="auto" w:fill="auto"/>
            <w:tcMar>
              <w:top w:w="100" w:type="dxa"/>
              <w:left w:w="100" w:type="dxa"/>
              <w:bottom w:w="100" w:type="dxa"/>
              <w:right w:w="100" w:type="dxa"/>
            </w:tcMar>
          </w:tcPr>
          <w:p w14:paraId="6C361A04" w14:textId="77777777" w:rsidR="00EE531F" w:rsidRDefault="00000000">
            <w:pPr>
              <w:widowControl w:val="0"/>
              <w:pBdr>
                <w:top w:val="nil"/>
                <w:left w:val="nil"/>
                <w:bottom w:val="nil"/>
                <w:right w:val="nil"/>
                <w:between w:val="nil"/>
              </w:pBdr>
            </w:pPr>
            <w:r>
              <w:t xml:space="preserve">Effective Addressing of worker requirements can assess high and low-time employee needs to build successful time frames (Jokinen, 2023). The hiring of extra employees from different recruitment agencies can assure sufficient coverage during high peak times. </w:t>
            </w:r>
            <w:r>
              <w:lastRenderedPageBreak/>
              <w:t xml:space="preserve">Initiation of staff bonuses and various retention programs such as remuneration for good service and career upgradation changes can also be done to increase employee morale. </w:t>
            </w:r>
          </w:p>
        </w:tc>
        <w:tc>
          <w:tcPr>
            <w:tcW w:w="1815" w:type="dxa"/>
            <w:shd w:val="clear" w:color="auto" w:fill="auto"/>
            <w:tcMar>
              <w:top w:w="100" w:type="dxa"/>
              <w:left w:w="100" w:type="dxa"/>
              <w:bottom w:w="100" w:type="dxa"/>
              <w:right w:w="100" w:type="dxa"/>
            </w:tcMar>
          </w:tcPr>
          <w:p w14:paraId="7290FFF7" w14:textId="77777777" w:rsidR="00EE531F" w:rsidRDefault="00000000">
            <w:pPr>
              <w:widowControl w:val="0"/>
              <w:pBdr>
                <w:top w:val="nil"/>
                <w:left w:val="nil"/>
                <w:bottom w:val="nil"/>
                <w:right w:val="nil"/>
                <w:between w:val="nil"/>
              </w:pBdr>
            </w:pPr>
            <w:r>
              <w:lastRenderedPageBreak/>
              <w:t xml:space="preserve">Continuous increase of employees helps to address the capability to cater service requirements without any kinds of delays. Improved worker satisfaction can lead to a hike in </w:t>
            </w:r>
            <w:r>
              <w:lastRenderedPageBreak/>
              <w:t xml:space="preserve">morale and decreased turnover, which results in enhanced service standards. Experienced employees can lead to positive client connections that offer individualised services. </w:t>
            </w:r>
          </w:p>
        </w:tc>
        <w:tc>
          <w:tcPr>
            <w:tcW w:w="960" w:type="dxa"/>
            <w:shd w:val="clear" w:color="auto" w:fill="auto"/>
            <w:tcMar>
              <w:top w:w="100" w:type="dxa"/>
              <w:left w:w="100" w:type="dxa"/>
              <w:bottom w:w="100" w:type="dxa"/>
              <w:right w:w="100" w:type="dxa"/>
            </w:tcMar>
          </w:tcPr>
          <w:p w14:paraId="3FB891F4" w14:textId="77777777" w:rsidR="00EE531F" w:rsidRDefault="00000000">
            <w:pPr>
              <w:widowControl w:val="0"/>
              <w:pBdr>
                <w:top w:val="nil"/>
                <w:left w:val="nil"/>
                <w:bottom w:val="nil"/>
                <w:right w:val="nil"/>
                <w:between w:val="nil"/>
              </w:pBdr>
            </w:pPr>
            <w:r>
              <w:lastRenderedPageBreak/>
              <w:t>8 months</w:t>
            </w:r>
          </w:p>
        </w:tc>
        <w:tc>
          <w:tcPr>
            <w:tcW w:w="1110" w:type="dxa"/>
            <w:shd w:val="clear" w:color="auto" w:fill="auto"/>
            <w:tcMar>
              <w:top w:w="100" w:type="dxa"/>
              <w:left w:w="100" w:type="dxa"/>
              <w:bottom w:w="100" w:type="dxa"/>
              <w:right w:w="100" w:type="dxa"/>
            </w:tcMar>
          </w:tcPr>
          <w:p w14:paraId="26C414C9" w14:textId="77777777" w:rsidR="00EE531F" w:rsidRDefault="00000000">
            <w:pPr>
              <w:widowControl w:val="0"/>
              <w:pBdr>
                <w:top w:val="nil"/>
                <w:left w:val="nil"/>
                <w:bottom w:val="nil"/>
                <w:right w:val="nil"/>
                <w:between w:val="nil"/>
              </w:pBdr>
            </w:pPr>
            <w:r>
              <w:t>15/07/2025</w:t>
            </w:r>
          </w:p>
        </w:tc>
        <w:tc>
          <w:tcPr>
            <w:tcW w:w="1020" w:type="dxa"/>
            <w:shd w:val="clear" w:color="auto" w:fill="auto"/>
            <w:tcMar>
              <w:top w:w="100" w:type="dxa"/>
              <w:left w:w="100" w:type="dxa"/>
              <w:bottom w:w="100" w:type="dxa"/>
              <w:right w:w="100" w:type="dxa"/>
            </w:tcMar>
          </w:tcPr>
          <w:p w14:paraId="4B5E2003" w14:textId="77777777" w:rsidR="00EE531F" w:rsidRDefault="00000000">
            <w:pPr>
              <w:widowControl w:val="0"/>
              <w:rPr>
                <w:b/>
              </w:rPr>
            </w:pPr>
            <w:r>
              <w:t>£18000</w:t>
            </w:r>
          </w:p>
        </w:tc>
      </w:tr>
    </w:tbl>
    <w:p w14:paraId="71FF81B3" w14:textId="77777777" w:rsidR="00EE531F" w:rsidRDefault="00000000">
      <w:pPr>
        <w:spacing w:after="160"/>
      </w:pPr>
      <w:r>
        <w:br/>
      </w:r>
    </w:p>
    <w:p w14:paraId="721FADD4" w14:textId="77777777" w:rsidR="00EE531F" w:rsidRDefault="00000000">
      <w:pPr>
        <w:spacing w:after="160" w:line="259" w:lineRule="auto"/>
        <w:jc w:val="left"/>
      </w:pPr>
      <w:r>
        <w:br w:type="page"/>
      </w:r>
    </w:p>
    <w:p w14:paraId="445C9D52" w14:textId="77777777" w:rsidR="00EE531F" w:rsidRDefault="00000000">
      <w:pPr>
        <w:pStyle w:val="Heading1"/>
      </w:pPr>
      <w:bookmarkStart w:id="14" w:name="_heading=h.35nkun2" w:colFirst="0" w:colLast="0"/>
      <w:bookmarkEnd w:id="14"/>
      <w:r>
        <w:lastRenderedPageBreak/>
        <w:t>Conclusion</w:t>
      </w:r>
    </w:p>
    <w:p w14:paraId="300C1DA5" w14:textId="11E6A56A" w:rsidR="00EE531F" w:rsidRDefault="00000000">
      <w:r>
        <w:t xml:space="preserve">The report has provided a detailed idea of Bulgari Hotel Downtown Milano which is a famous company in </w:t>
      </w:r>
      <w:r w:rsidR="004427AC">
        <w:t>Italy,</w:t>
      </w:r>
      <w:r>
        <w:t xml:space="preserve"> and it is popularly known for its services. This firm offers luxurious facilities to its audiences which allows it to generate a huge amount of revenue from the market. It has depicted various issues of the company which it has faced in the current time regarding late services and ineffective room facility. The above-mentioned report has described that for this situation the company has consulted with the consultancy company, Firm Solutions Pro to provide effective solutions. This report has described how the quality of this venture has been reduced in the market. The overall dissatisfaction of guests with the poor service and accommodation has been pointed out in it which can help individuals to learn the topic effectively. There were also some common complaints of customers with this venture which has reflected ineffective order delivery and poor staff behaviour of Bulgari Hotel Downtown Milano. Various impacts of these issues within the company have also been mentioned in the report which has a significant role in making learners knowledgeable about the topic. The above-mentioned task has depicted that the overall customer satisfaction of the firm has been reduced by it which negatively impacts the brand image of it. Thus, the overall trust of audiences has also decreased due to the poor services which has also reduced the overall fan base of the company. It has recognised all these problems of the business which is causing a major financial loss for it. Therefore, the report has also identified that there are only 150 workers in its workplace which has reflected the lack of employee availability of the business. Operational inefficiency was also a major problem which has been analysed in the report to make individuals aware of these issues. It has mentioned the centralised service management system as an issue which has reduced overall guest satisfaction in the market. A PESTLE analysis has also been performed in the task where the external factors of the market have been pointed out. The above-mentioned report has included a SWOT analysis which has a significant </w:t>
      </w:r>
      <w:r>
        <w:lastRenderedPageBreak/>
        <w:t>role in evaluating the internal factors of the company in society. A detailed TOWS model has also been completed in the report which can allow learners to gain required knowledge from it. Several recommendations such as staff training, technological application, creating a crisis management plan and clear communication have been explained in this report properly. </w:t>
      </w:r>
    </w:p>
    <w:p w14:paraId="5BDA0806" w14:textId="77777777" w:rsidR="00EE531F" w:rsidRDefault="00000000">
      <w:pPr>
        <w:spacing w:after="160" w:line="259" w:lineRule="auto"/>
        <w:jc w:val="left"/>
      </w:pPr>
      <w:r>
        <w:br w:type="page"/>
      </w:r>
    </w:p>
    <w:p w14:paraId="5672BA26" w14:textId="77777777" w:rsidR="00EE531F" w:rsidRDefault="00000000">
      <w:pPr>
        <w:pStyle w:val="Heading1"/>
      </w:pPr>
      <w:bookmarkStart w:id="15" w:name="_heading=h.1ksv4uv" w:colFirst="0" w:colLast="0"/>
      <w:bookmarkEnd w:id="15"/>
      <w:r>
        <w:lastRenderedPageBreak/>
        <w:t>References </w:t>
      </w:r>
    </w:p>
    <w:p w14:paraId="0A5C3A32" w14:textId="77777777" w:rsidR="00EE531F" w:rsidRDefault="00000000">
      <w:pPr>
        <w:pBdr>
          <w:top w:val="nil"/>
          <w:left w:val="nil"/>
          <w:bottom w:val="nil"/>
          <w:right w:val="nil"/>
          <w:between w:val="nil"/>
        </w:pBdr>
        <w:rPr>
          <w:rFonts w:cs="Times New Roman"/>
          <w:color w:val="000000"/>
          <w:szCs w:val="24"/>
        </w:rPr>
      </w:pPr>
      <w:r>
        <w:rPr>
          <w:rFonts w:cs="Times New Roman"/>
          <w:color w:val="000000"/>
          <w:szCs w:val="24"/>
        </w:rPr>
        <w:t xml:space="preserve">Asana, (2024). </w:t>
      </w:r>
      <w:r>
        <w:rPr>
          <w:rFonts w:cs="Times New Roman"/>
          <w:i/>
          <w:color w:val="000000"/>
          <w:szCs w:val="24"/>
        </w:rPr>
        <w:t xml:space="preserve">What is a crisis management plan? (6 steps to create one). </w:t>
      </w:r>
      <w:r>
        <w:rPr>
          <w:rFonts w:cs="Times New Roman"/>
          <w:color w:val="000000"/>
          <w:szCs w:val="24"/>
        </w:rPr>
        <w:t>[Online]Available at: https://asana.com/resources/crisis-management-plan [Accessed 30 October 2024].</w:t>
      </w:r>
    </w:p>
    <w:p w14:paraId="0F314358" w14:textId="77777777" w:rsidR="00EE531F" w:rsidRDefault="00000000">
      <w:r>
        <w:t xml:space="preserve">BBC, (2024). Business aims and objectives - </w:t>
      </w:r>
      <w:proofErr w:type="spellStart"/>
      <w:r>
        <w:t>Eduqas</w:t>
      </w:r>
      <w:proofErr w:type="spellEnd"/>
      <w:r>
        <w:t xml:space="preserve"> Objectives change in dynamic business environment. [Online] Available at: https://www.bbc.co.uk/bitesize/guides/zvhrrj6/revision/4 [Accessed 30 October 2024].</w:t>
      </w:r>
    </w:p>
    <w:p w14:paraId="6FF13CC4" w14:textId="77777777" w:rsidR="00EE531F" w:rsidRDefault="00000000">
      <w:r>
        <w:t>BBC, (2024). Customer satisfaction. [Online] Available at: https://www.bbc.co.uk/bitesize/guides/zy79b82/revision/2 [Accessed 2 November 2024].</w:t>
      </w:r>
    </w:p>
    <w:p w14:paraId="14B51514" w14:textId="77777777" w:rsidR="00EE531F" w:rsidRDefault="00000000">
      <w:r>
        <w:t>Betts, B.S.H., (2020). The importance of human resource management in the Hotel industry in Sierra Leone. </w:t>
      </w:r>
      <w:r>
        <w:rPr>
          <w:i/>
        </w:rPr>
        <w:t>American Scientific Research Journal for Engineering, Technology, and Sciences (ASRJETS)</w:t>
      </w:r>
      <w:r>
        <w:t>, </w:t>
      </w:r>
      <w:r>
        <w:rPr>
          <w:i/>
        </w:rPr>
        <w:t>64</w:t>
      </w:r>
      <w:r>
        <w:t>(1), pp.96-108.</w:t>
      </w:r>
    </w:p>
    <w:p w14:paraId="01F66D12" w14:textId="77777777" w:rsidR="00EE531F" w:rsidRDefault="00000000">
      <w:pPr>
        <w:pBdr>
          <w:top w:val="nil"/>
          <w:left w:val="nil"/>
          <w:bottom w:val="nil"/>
          <w:right w:val="nil"/>
          <w:between w:val="nil"/>
        </w:pBdr>
        <w:rPr>
          <w:rFonts w:cs="Times New Roman"/>
          <w:color w:val="000000"/>
          <w:szCs w:val="24"/>
        </w:rPr>
      </w:pPr>
      <w:r>
        <w:rPr>
          <w:rFonts w:cs="Times New Roman"/>
          <w:color w:val="000000"/>
          <w:szCs w:val="24"/>
        </w:rPr>
        <w:t xml:space="preserve">Bishop, C., (2024). </w:t>
      </w:r>
      <w:r>
        <w:rPr>
          <w:rFonts w:cs="Times New Roman"/>
          <w:i/>
          <w:color w:val="000000"/>
          <w:szCs w:val="24"/>
        </w:rPr>
        <w:t xml:space="preserve">51 customer service statistics you need to know. </w:t>
      </w:r>
      <w:r>
        <w:rPr>
          <w:rFonts w:cs="Times New Roman"/>
          <w:color w:val="000000"/>
          <w:szCs w:val="24"/>
        </w:rPr>
        <w:t>[Online]Available at: https://www.zendesk.com/in/blog/customer-service-statistics/# [Accessed 30 October 2024].</w:t>
      </w:r>
    </w:p>
    <w:p w14:paraId="65C305FB" w14:textId="77777777" w:rsidR="00EE531F" w:rsidRDefault="00000000">
      <w:r>
        <w:t>Blanchard, P.N. and Thacker, J.W., (2023). </w:t>
      </w:r>
      <w:r>
        <w:rPr>
          <w:i/>
        </w:rPr>
        <w:t>Effective training: Systems, strategies, and practices</w:t>
      </w:r>
      <w:r>
        <w:t>. SAGE Publications.</w:t>
      </w:r>
    </w:p>
    <w:p w14:paraId="05C9621B" w14:textId="77777777" w:rsidR="00EE531F" w:rsidRDefault="00000000">
      <w:r>
        <w:t>Botti, G., (2023). Architecture for Leisure: Living the “Generic City”. In </w:t>
      </w:r>
      <w:r>
        <w:rPr>
          <w:i/>
        </w:rPr>
        <w:t>Designing Emerging Markets: A Quantitative History of Architectural Globalisation</w:t>
      </w:r>
      <w:r>
        <w:t> (pp. 443-509). Singapore: Springer Nature Singapore.</w:t>
      </w:r>
    </w:p>
    <w:p w14:paraId="19C549DA" w14:textId="77777777" w:rsidR="00EE531F" w:rsidRDefault="00000000">
      <w:proofErr w:type="spellStart"/>
      <w:r>
        <w:t>Bukoye</w:t>
      </w:r>
      <w:proofErr w:type="spellEnd"/>
      <w:r>
        <w:t xml:space="preserve">, O.T., </w:t>
      </w:r>
      <w:proofErr w:type="spellStart"/>
      <w:r>
        <w:t>Ejohwomu</w:t>
      </w:r>
      <w:proofErr w:type="spellEnd"/>
      <w:r>
        <w:t xml:space="preserve">, O., Roehrich, J. and Too, J., (2022). Using nudges to realize project performance management. </w:t>
      </w:r>
      <w:r>
        <w:rPr>
          <w:i/>
        </w:rPr>
        <w:t>International Journal of Project Management</w:t>
      </w:r>
      <w:r>
        <w:t xml:space="preserve">, </w:t>
      </w:r>
      <w:r>
        <w:rPr>
          <w:i/>
        </w:rPr>
        <w:t>40</w:t>
      </w:r>
      <w:r>
        <w:t>(8), pp.886-905.</w:t>
      </w:r>
    </w:p>
    <w:p w14:paraId="40AEF1D5" w14:textId="77777777" w:rsidR="00EE531F" w:rsidRDefault="00000000">
      <w:pPr>
        <w:pBdr>
          <w:top w:val="nil"/>
          <w:left w:val="nil"/>
          <w:bottom w:val="nil"/>
          <w:right w:val="nil"/>
          <w:between w:val="nil"/>
        </w:pBdr>
        <w:rPr>
          <w:rFonts w:cs="Times New Roman"/>
          <w:color w:val="000000"/>
          <w:szCs w:val="24"/>
        </w:rPr>
      </w:pPr>
      <w:r>
        <w:rPr>
          <w:rFonts w:cs="Times New Roman"/>
          <w:color w:val="000000"/>
          <w:szCs w:val="24"/>
        </w:rPr>
        <w:t xml:space="preserve">Bulgari Hotels, (2024). </w:t>
      </w:r>
      <w:r>
        <w:rPr>
          <w:rFonts w:cs="Times New Roman"/>
          <w:i/>
          <w:color w:val="000000"/>
          <w:szCs w:val="24"/>
        </w:rPr>
        <w:t xml:space="preserve">Overview. </w:t>
      </w:r>
      <w:r>
        <w:rPr>
          <w:rFonts w:cs="Times New Roman"/>
          <w:color w:val="000000"/>
          <w:szCs w:val="24"/>
        </w:rPr>
        <w:t xml:space="preserve">[Online]Available at: </w:t>
      </w:r>
      <w:r>
        <w:rPr>
          <w:rFonts w:cs="Times New Roman"/>
          <w:color w:val="000000"/>
          <w:szCs w:val="24"/>
          <w:u w:val="single"/>
        </w:rPr>
        <w:t>https://www.bulgarihotels.com/en_US/milan/the-hotel/overview</w:t>
      </w:r>
      <w:r>
        <w:rPr>
          <w:rFonts w:cs="Times New Roman"/>
          <w:color w:val="000000"/>
          <w:szCs w:val="24"/>
        </w:rPr>
        <w:t xml:space="preserve"> [Accessed 30 October 2024].</w:t>
      </w:r>
    </w:p>
    <w:p w14:paraId="128056B7" w14:textId="77777777" w:rsidR="00EE531F" w:rsidRDefault="00000000">
      <w:proofErr w:type="spellStart"/>
      <w:r>
        <w:t>bulgari</w:t>
      </w:r>
      <w:proofErr w:type="spellEnd"/>
      <w:r>
        <w:t xml:space="preserve">, (2024). </w:t>
      </w:r>
      <w:r>
        <w:rPr>
          <w:i/>
        </w:rPr>
        <w:t xml:space="preserve">Bulgari Hotel Milano. </w:t>
      </w:r>
      <w:r>
        <w:t>[Online] Available at: https://mediakit.bulgari.com/bulgarihotels/wp-content/uploads/2021/11/BH-MILANO_PRESS-KIT-Updated.pdf [Accessed 27 October 2024].</w:t>
      </w:r>
    </w:p>
    <w:p w14:paraId="608B7841" w14:textId="77777777" w:rsidR="00EE531F" w:rsidRDefault="00000000">
      <w:proofErr w:type="spellStart"/>
      <w:r>
        <w:lastRenderedPageBreak/>
        <w:t>bulgari</w:t>
      </w:r>
      <w:proofErr w:type="spellEnd"/>
      <w:r>
        <w:t xml:space="preserve">, (2024). </w:t>
      </w:r>
      <w:proofErr w:type="spellStart"/>
      <w:r>
        <w:rPr>
          <w:i/>
        </w:rPr>
        <w:t>Bvlgari</w:t>
      </w:r>
      <w:proofErr w:type="spellEnd"/>
      <w:r>
        <w:rPr>
          <w:i/>
        </w:rPr>
        <w:t xml:space="preserve">. </w:t>
      </w:r>
      <w:r>
        <w:t>[Online] Available at: https://www.bulgari.com/en-sa/others [Accessed 28 October 2024].</w:t>
      </w:r>
    </w:p>
    <w:p w14:paraId="61914448" w14:textId="77777777" w:rsidR="00EE531F" w:rsidRDefault="00000000">
      <w:pPr>
        <w:pBdr>
          <w:top w:val="nil"/>
          <w:left w:val="nil"/>
          <w:bottom w:val="nil"/>
          <w:right w:val="nil"/>
          <w:between w:val="nil"/>
        </w:pBdr>
        <w:rPr>
          <w:rFonts w:cs="Times New Roman"/>
          <w:color w:val="000000"/>
          <w:szCs w:val="24"/>
        </w:rPr>
      </w:pPr>
      <w:r>
        <w:rPr>
          <w:rFonts w:cs="Times New Roman"/>
          <w:color w:val="000000"/>
          <w:szCs w:val="24"/>
        </w:rPr>
        <w:t xml:space="preserve">Bulgari, (2024). </w:t>
      </w:r>
      <w:r>
        <w:rPr>
          <w:rFonts w:cs="Times New Roman"/>
          <w:i/>
          <w:color w:val="000000"/>
          <w:szCs w:val="24"/>
        </w:rPr>
        <w:t xml:space="preserve">IMAGE GALLERY. </w:t>
      </w:r>
      <w:r>
        <w:rPr>
          <w:rFonts w:cs="Times New Roman"/>
          <w:color w:val="000000"/>
          <w:szCs w:val="24"/>
        </w:rPr>
        <w:t>[Online]Available at: https://www.bulgarihotels.com/en_US/milan/image-gallery [Accessed 30 October 2024].</w:t>
      </w:r>
    </w:p>
    <w:p w14:paraId="1CF562DD" w14:textId="77777777" w:rsidR="00EE531F" w:rsidRDefault="00000000">
      <w:proofErr w:type="spellStart"/>
      <w:r>
        <w:t>bulgarihotels</w:t>
      </w:r>
      <w:proofErr w:type="spellEnd"/>
      <w:r>
        <w:t xml:space="preserve">, (2024). </w:t>
      </w:r>
      <w:r>
        <w:rPr>
          <w:i/>
        </w:rPr>
        <w:t xml:space="preserve">Bulgari hotels and resorts. </w:t>
      </w:r>
      <w:r>
        <w:t>[Online] Available at: https://www.bulgarihotels.com/ja_JP/dam/jcr:98a6f0ca-737b-464f-b3ea-82314d6b98b9/bulgari-hotel-and-resort-code-of-ethics.pdf [Accessed 26 October 2024].</w:t>
      </w:r>
    </w:p>
    <w:p w14:paraId="0CDE708F" w14:textId="77777777" w:rsidR="00EE531F" w:rsidRDefault="00000000">
      <w:proofErr w:type="spellStart"/>
      <w:r>
        <w:t>bulgarihotels</w:t>
      </w:r>
      <w:proofErr w:type="spellEnd"/>
      <w:r>
        <w:t xml:space="preserve">, (2024). </w:t>
      </w:r>
      <w:r>
        <w:rPr>
          <w:i/>
        </w:rPr>
        <w:t xml:space="preserve">Destination. </w:t>
      </w:r>
      <w:r>
        <w:t>[Online] Available at: https://www.bulgarihotels.com/en_US/milan/the-hotel/destination [Accessed 28 October 2024].</w:t>
      </w:r>
    </w:p>
    <w:p w14:paraId="4C90E13C" w14:textId="77777777" w:rsidR="00EE531F" w:rsidRDefault="00000000">
      <w:proofErr w:type="spellStart"/>
      <w:r>
        <w:t>bulgarihotels</w:t>
      </w:r>
      <w:proofErr w:type="spellEnd"/>
      <w:r>
        <w:t xml:space="preserve">, (2024). </w:t>
      </w:r>
      <w:r>
        <w:rPr>
          <w:i/>
        </w:rPr>
        <w:t xml:space="preserve">Overview. </w:t>
      </w:r>
      <w:r>
        <w:t>[Online] Available at: https://www.bulgarihotels.com/en_US/milan/the-hotel/overview [Accessed 26 October 2024].</w:t>
      </w:r>
    </w:p>
    <w:p w14:paraId="6D1D98FB" w14:textId="77777777" w:rsidR="00EE531F" w:rsidRDefault="00000000">
      <w:r>
        <w:t xml:space="preserve">Burke, W.W., (2023). </w:t>
      </w:r>
      <w:r>
        <w:rPr>
          <w:i/>
        </w:rPr>
        <w:t>Organization change: Theory and practice</w:t>
      </w:r>
      <w:r>
        <w:t>. Sage publications.</w:t>
      </w:r>
    </w:p>
    <w:p w14:paraId="2382BB63" w14:textId="77777777" w:rsidR="00EE531F" w:rsidRDefault="00000000">
      <w:r>
        <w:t>Burnes, B. (2014) 4th Edition, Managing Change, Great Britain, Prentice Hall.</w:t>
      </w:r>
    </w:p>
    <w:p w14:paraId="695B9583" w14:textId="77777777" w:rsidR="00EE531F" w:rsidRDefault="00000000">
      <w:r>
        <w:t>Buttrick, R. (2009) The Project Workout, London: Prentice Hall</w:t>
      </w:r>
    </w:p>
    <w:p w14:paraId="7983A68A" w14:textId="77777777" w:rsidR="00EE531F" w:rsidRDefault="00000000">
      <w:r>
        <w:t xml:space="preserve">Carlisle, S., Ivanov, S. and </w:t>
      </w:r>
      <w:proofErr w:type="spellStart"/>
      <w:r>
        <w:t>Dijkmans</w:t>
      </w:r>
      <w:proofErr w:type="spellEnd"/>
      <w:r>
        <w:t xml:space="preserve">, C., (2023). The digital skills </w:t>
      </w:r>
      <w:proofErr w:type="gramStart"/>
      <w:r>
        <w:t>divide:</w:t>
      </w:r>
      <w:proofErr w:type="gramEnd"/>
      <w:r>
        <w:t xml:space="preserve"> evidence from the European tourism industry. </w:t>
      </w:r>
      <w:r>
        <w:rPr>
          <w:i/>
        </w:rPr>
        <w:t>Journal of tourism futures</w:t>
      </w:r>
      <w:r>
        <w:t>, </w:t>
      </w:r>
      <w:r>
        <w:rPr>
          <w:i/>
        </w:rPr>
        <w:t>9</w:t>
      </w:r>
      <w:r>
        <w:t>(2), pp.240-266.</w:t>
      </w:r>
    </w:p>
    <w:p w14:paraId="4A99082C" w14:textId="77777777" w:rsidR="00EE531F" w:rsidRDefault="00000000">
      <w:proofErr w:type="spellStart"/>
      <w:r>
        <w:t>Dallabona</w:t>
      </w:r>
      <w:proofErr w:type="spellEnd"/>
      <w:r>
        <w:t>, A., (2024). </w:t>
      </w:r>
      <w:r>
        <w:rPr>
          <w:i/>
        </w:rPr>
        <w:t>Luxury Fashion Marketing and Branding: A Strategic Approach</w:t>
      </w:r>
      <w:r>
        <w:t>. Taylor &amp; Francis.</w:t>
      </w:r>
    </w:p>
    <w:p w14:paraId="6BDB6C8E" w14:textId="77777777" w:rsidR="00EE531F" w:rsidRDefault="00000000">
      <w:proofErr w:type="spellStart"/>
      <w:r>
        <w:t>Daruich</w:t>
      </w:r>
      <w:proofErr w:type="spellEnd"/>
      <w:r>
        <w:t>, D., Di Addario, S. and Saggio, R., (2023). The effects of partial employment protection reforms: Evidence from Italy. </w:t>
      </w:r>
      <w:r>
        <w:rPr>
          <w:i/>
        </w:rPr>
        <w:t>Review of Economic Studies</w:t>
      </w:r>
      <w:r>
        <w:t>, </w:t>
      </w:r>
      <w:r>
        <w:rPr>
          <w:i/>
        </w:rPr>
        <w:t>90</w:t>
      </w:r>
      <w:r>
        <w:t>(6), pp.2880-2942.</w:t>
      </w:r>
    </w:p>
    <w:p w14:paraId="5BE064FE" w14:textId="77777777" w:rsidR="00EE531F" w:rsidRDefault="00000000">
      <w:r>
        <w:t xml:space="preserve">De Luca, G. and </w:t>
      </w:r>
      <w:proofErr w:type="spellStart"/>
      <w:r>
        <w:t>Rosciano</w:t>
      </w:r>
      <w:proofErr w:type="spellEnd"/>
      <w:r>
        <w:t>, M., (2020). Quantile dependence in tourism demand time series: Evidence in the Southern Italy market. </w:t>
      </w:r>
      <w:r>
        <w:rPr>
          <w:i/>
        </w:rPr>
        <w:t>Sustainability</w:t>
      </w:r>
      <w:r>
        <w:t>, </w:t>
      </w:r>
      <w:r>
        <w:rPr>
          <w:i/>
        </w:rPr>
        <w:t>12</w:t>
      </w:r>
      <w:r>
        <w:t>(8), p.3243.</w:t>
      </w:r>
    </w:p>
    <w:p w14:paraId="4A8F4335" w14:textId="77777777" w:rsidR="00EE531F" w:rsidRDefault="00000000">
      <w:r>
        <w:t xml:space="preserve">Dempsey, J., (2023). </w:t>
      </w:r>
      <w:r>
        <w:rPr>
          <w:i/>
        </w:rPr>
        <w:t xml:space="preserve">Hospitality sector 'anxious' over summer staffing. </w:t>
      </w:r>
      <w:r>
        <w:t>[Online] Available at: https://www.bbc.com/news/business-66021588 [Accessed 27 October 2024].</w:t>
      </w:r>
    </w:p>
    <w:p w14:paraId="75122769" w14:textId="77777777" w:rsidR="00EE531F" w:rsidRDefault="00000000">
      <w:r>
        <w:lastRenderedPageBreak/>
        <w:t xml:space="preserve">European Commission, (2024). </w:t>
      </w:r>
      <w:r>
        <w:rPr>
          <w:i/>
        </w:rPr>
        <w:t xml:space="preserve">Economic forecast for Italy. </w:t>
      </w:r>
      <w:r>
        <w:t>[Online] Available at: https://economy-finance.ec.europa.eu/economic-surveillance-eu-economies/italy/economic-forecast-italy_en#:~:text=The%20latest%20macroeconomic%20forecast%20for,by%20RRF%2Dbacked%20capital%20spending [Accessed 27 October 2024].</w:t>
      </w:r>
    </w:p>
    <w:p w14:paraId="547EDB35" w14:textId="77777777" w:rsidR="00EE531F" w:rsidRDefault="00000000">
      <w:r>
        <w:t xml:space="preserve">Forbes, (2022). The Four Principles </w:t>
      </w:r>
      <w:proofErr w:type="gramStart"/>
      <w:r>
        <w:t>Of</w:t>
      </w:r>
      <w:proofErr w:type="gramEnd"/>
      <w:r>
        <w:t xml:space="preserve"> Change Management. [Online] Available at: https://www.forbes.com/advisor/business/principles-of-change-management/ [Accessed 1 November 2024].</w:t>
      </w:r>
    </w:p>
    <w:p w14:paraId="21AC6808" w14:textId="77777777" w:rsidR="00EE531F" w:rsidRDefault="00000000">
      <w:r>
        <w:t xml:space="preserve">Forbes, (2024). 19 Best Practices </w:t>
      </w:r>
      <w:proofErr w:type="gramStart"/>
      <w:r>
        <w:t>For</w:t>
      </w:r>
      <w:proofErr w:type="gramEnd"/>
      <w:r>
        <w:t xml:space="preserve"> Change Management Success. [Online] Available at: https://www.forbes.com/councils/forbeshumanresourcescouncil/2024/04/11/19-best-practices-for-change-management-success/ [Accessed 30 October 2024].</w:t>
      </w:r>
    </w:p>
    <w:p w14:paraId="6E1FC455" w14:textId="77777777" w:rsidR="00EE531F" w:rsidRDefault="00000000">
      <w:r>
        <w:t xml:space="preserve">Forbes, (2024). Change Management Reimagined: Pivotal Insights </w:t>
      </w:r>
      <w:proofErr w:type="gramStart"/>
      <w:r>
        <w:t>For</w:t>
      </w:r>
      <w:proofErr w:type="gramEnd"/>
      <w:r>
        <w:t xml:space="preserve"> Practical Organizational Transformation. [Online] Available at: https://www.forbes.com/councils/forbesbusinesscouncil/2024/03/27/change-management-reimagined-pivotal-insights-for-practical-organizational-transformation/ [Accessed 30 October 2024].</w:t>
      </w:r>
    </w:p>
    <w:p w14:paraId="53BBF161" w14:textId="77777777" w:rsidR="00EE531F" w:rsidRDefault="00000000">
      <w:r>
        <w:t xml:space="preserve">Galati, A., </w:t>
      </w:r>
      <w:proofErr w:type="spellStart"/>
      <w:r>
        <w:t>Thrassou</w:t>
      </w:r>
      <w:proofErr w:type="spellEnd"/>
      <w:r>
        <w:t xml:space="preserve">, A., </w:t>
      </w:r>
      <w:proofErr w:type="spellStart"/>
      <w:r>
        <w:t>Christofi</w:t>
      </w:r>
      <w:proofErr w:type="spellEnd"/>
      <w:r>
        <w:t xml:space="preserve">, M., </w:t>
      </w:r>
      <w:proofErr w:type="spellStart"/>
      <w:r>
        <w:t>Vrontis</w:t>
      </w:r>
      <w:proofErr w:type="spellEnd"/>
      <w:r>
        <w:t xml:space="preserve">, D. and Migliore, G., (2023). Exploring </w:t>
      </w:r>
      <w:proofErr w:type="spellStart"/>
      <w:r>
        <w:t>travelers’</w:t>
      </w:r>
      <w:proofErr w:type="spellEnd"/>
      <w:r>
        <w:t xml:space="preserve"> willingness to pay for green hotels in the digital era. </w:t>
      </w:r>
      <w:r>
        <w:rPr>
          <w:i/>
        </w:rPr>
        <w:t>Journal of Sustainable Tourism</w:t>
      </w:r>
      <w:r>
        <w:t>, </w:t>
      </w:r>
      <w:r>
        <w:rPr>
          <w:i/>
        </w:rPr>
        <w:t>31</w:t>
      </w:r>
      <w:r>
        <w:t>(11), pp.2546-2563.</w:t>
      </w:r>
    </w:p>
    <w:p w14:paraId="6C2803DB" w14:textId="77777777" w:rsidR="00EE531F" w:rsidRDefault="00000000">
      <w:proofErr w:type="spellStart"/>
      <w:r>
        <w:t>Giousmpasoglou</w:t>
      </w:r>
      <w:proofErr w:type="spellEnd"/>
      <w:r>
        <w:t xml:space="preserve">, C., </w:t>
      </w:r>
      <w:proofErr w:type="spellStart"/>
      <w:r>
        <w:t>Marinakou</w:t>
      </w:r>
      <w:proofErr w:type="spellEnd"/>
      <w:r>
        <w:t xml:space="preserve">, E. and </w:t>
      </w:r>
      <w:proofErr w:type="spellStart"/>
      <w:r>
        <w:t>Zopiatis</w:t>
      </w:r>
      <w:proofErr w:type="spellEnd"/>
      <w:r>
        <w:t>, A., (2021). Hospitality managers in turbulent times: the COVID-19 crisis. </w:t>
      </w:r>
      <w:r>
        <w:rPr>
          <w:i/>
        </w:rPr>
        <w:t>International Journal of Contemporary Hospitality Management</w:t>
      </w:r>
      <w:r>
        <w:t>, </w:t>
      </w:r>
      <w:r>
        <w:rPr>
          <w:i/>
        </w:rPr>
        <w:t>33</w:t>
      </w:r>
      <w:r>
        <w:t>(4), pp.1297-1318.</w:t>
      </w:r>
    </w:p>
    <w:p w14:paraId="5628DECB" w14:textId="77777777" w:rsidR="00EE531F" w:rsidRDefault="00000000">
      <w:proofErr w:type="spellStart"/>
      <w:r>
        <w:t>Glaveli</w:t>
      </w:r>
      <w:proofErr w:type="spellEnd"/>
      <w:r>
        <w:t xml:space="preserve">, N., </w:t>
      </w:r>
      <w:proofErr w:type="spellStart"/>
      <w:r>
        <w:t>Manolitzas</w:t>
      </w:r>
      <w:proofErr w:type="spellEnd"/>
      <w:r>
        <w:t xml:space="preserve">, P., </w:t>
      </w:r>
      <w:proofErr w:type="spellStart"/>
      <w:r>
        <w:t>Palamas</w:t>
      </w:r>
      <w:proofErr w:type="spellEnd"/>
      <w:r>
        <w:t xml:space="preserve">, S., </w:t>
      </w:r>
      <w:proofErr w:type="spellStart"/>
      <w:r>
        <w:t>Grigoroudis</w:t>
      </w:r>
      <w:proofErr w:type="spellEnd"/>
      <w:r>
        <w:t xml:space="preserve">, E. and </w:t>
      </w:r>
      <w:proofErr w:type="spellStart"/>
      <w:r>
        <w:t>Zopounidis</w:t>
      </w:r>
      <w:proofErr w:type="spellEnd"/>
      <w:r>
        <w:t>, C., (2023). Developing effective strategic decision-making in the areas of hotel quality management and customer satisfaction from online ratings. </w:t>
      </w:r>
      <w:r>
        <w:rPr>
          <w:i/>
        </w:rPr>
        <w:t>Current Issues in Tourism</w:t>
      </w:r>
      <w:r>
        <w:t>, </w:t>
      </w:r>
      <w:r>
        <w:rPr>
          <w:i/>
        </w:rPr>
        <w:t>26</w:t>
      </w:r>
      <w:r>
        <w:t>(6), pp.1003-1021.</w:t>
      </w:r>
    </w:p>
    <w:p w14:paraId="78F803DC" w14:textId="77777777" w:rsidR="00EE531F" w:rsidRDefault="00000000">
      <w:proofErr w:type="spellStart"/>
      <w:r>
        <w:lastRenderedPageBreak/>
        <w:t>Goffi</w:t>
      </w:r>
      <w:proofErr w:type="spellEnd"/>
      <w:r>
        <w:t xml:space="preserve">, G., Masiero, L. and </w:t>
      </w:r>
      <w:proofErr w:type="spellStart"/>
      <w:r>
        <w:t>Pencarelli</w:t>
      </w:r>
      <w:proofErr w:type="spellEnd"/>
      <w:r>
        <w:t>, T., (2022). Corporate social responsibility and performances of firms operating in the tourism and hospitality industry. </w:t>
      </w:r>
      <w:r>
        <w:rPr>
          <w:i/>
        </w:rPr>
        <w:t>The TQM Journal</w:t>
      </w:r>
      <w:r>
        <w:t>, </w:t>
      </w:r>
      <w:r>
        <w:rPr>
          <w:i/>
        </w:rPr>
        <w:t>34</w:t>
      </w:r>
      <w:r>
        <w:t>(6), pp.1626-1647.</w:t>
      </w:r>
    </w:p>
    <w:p w14:paraId="5DB90143" w14:textId="77777777" w:rsidR="00EE531F" w:rsidRDefault="00000000">
      <w:pPr>
        <w:pBdr>
          <w:top w:val="nil"/>
          <w:left w:val="nil"/>
          <w:bottom w:val="nil"/>
          <w:right w:val="nil"/>
          <w:between w:val="nil"/>
        </w:pBdr>
        <w:rPr>
          <w:rFonts w:cs="Times New Roman"/>
          <w:color w:val="000000"/>
          <w:szCs w:val="24"/>
        </w:rPr>
      </w:pPr>
      <w:r>
        <w:rPr>
          <w:rFonts w:cs="Times New Roman"/>
          <w:color w:val="000000"/>
          <w:szCs w:val="24"/>
        </w:rPr>
        <w:t xml:space="preserve">Google, (2024). </w:t>
      </w:r>
      <w:r>
        <w:rPr>
          <w:rFonts w:cs="Times New Roman"/>
          <w:i/>
          <w:color w:val="000000"/>
          <w:szCs w:val="24"/>
        </w:rPr>
        <w:t xml:space="preserve">Bulgari Hotel Milano. </w:t>
      </w:r>
      <w:r>
        <w:rPr>
          <w:rFonts w:cs="Times New Roman"/>
          <w:color w:val="000000"/>
          <w:szCs w:val="24"/>
        </w:rPr>
        <w:t xml:space="preserve">[Online]Available at: </w:t>
      </w:r>
      <w:r>
        <w:rPr>
          <w:rFonts w:cs="Times New Roman"/>
          <w:color w:val="000000"/>
          <w:szCs w:val="24"/>
          <w:u w:val="single"/>
        </w:rPr>
        <w:t>https://www.google.com/travel/search?q=bulgari%20hotel%20downtown%20milano%20about%20us&amp;g2lb=4814050%2C4874190%2C4893075%2C4965990%2C4969803%2C72277293%2C72302247%2C72317059%2C72406588%2C72414906%2C72421566%2C72471280%2C72472051%2C72473841%2C72481459%2C72</w:t>
      </w:r>
      <w:r>
        <w:rPr>
          <w:rFonts w:cs="Times New Roman"/>
          <w:color w:val="000000"/>
          <w:szCs w:val="24"/>
        </w:rPr>
        <w:t xml:space="preserve"> [Accessed 30 October 2024].</w:t>
      </w:r>
    </w:p>
    <w:p w14:paraId="1D724860" w14:textId="77777777" w:rsidR="00EE531F" w:rsidRDefault="00000000">
      <w:proofErr w:type="spellStart"/>
      <w:r>
        <w:t>Gössling</w:t>
      </w:r>
      <w:proofErr w:type="spellEnd"/>
      <w:r>
        <w:t>, S., (2020). Technology, ICT and tourism: from big data to the big picture. </w:t>
      </w:r>
      <w:r>
        <w:rPr>
          <w:i/>
        </w:rPr>
        <w:t>Journal of Sustainable Tourism</w:t>
      </w:r>
      <w:r>
        <w:t>, </w:t>
      </w:r>
      <w:r>
        <w:rPr>
          <w:i/>
        </w:rPr>
        <w:t>29</w:t>
      </w:r>
      <w:r>
        <w:t>(5), pp.849-858.</w:t>
      </w:r>
    </w:p>
    <w:p w14:paraId="444F46F8" w14:textId="77777777" w:rsidR="00EE531F" w:rsidRDefault="00000000">
      <w:r>
        <w:t>Hagan, S., (2021). Fashion Benefaction: Luxury and Brand Heritage in the Eternal City. </w:t>
      </w:r>
      <w:r>
        <w:rPr>
          <w:i/>
        </w:rPr>
        <w:t>CLARA</w:t>
      </w:r>
      <w:r>
        <w:t>, </w:t>
      </w:r>
      <w:r>
        <w:rPr>
          <w:i/>
        </w:rPr>
        <w:t>8</w:t>
      </w:r>
      <w:r>
        <w:t>.</w:t>
      </w:r>
    </w:p>
    <w:p w14:paraId="3062657F" w14:textId="77777777" w:rsidR="00EE531F" w:rsidRDefault="00000000">
      <w:r>
        <w:t xml:space="preserve">Hayes, J., 2022. </w:t>
      </w:r>
      <w:r>
        <w:rPr>
          <w:i/>
        </w:rPr>
        <w:t>The theory and practice of change management</w:t>
      </w:r>
      <w:r>
        <w:t>. Bloomsbury Publishing.</w:t>
      </w:r>
    </w:p>
    <w:p w14:paraId="49DC84F7" w14:textId="77777777" w:rsidR="00EE531F" w:rsidRDefault="00000000">
      <w:r>
        <w:t xml:space="preserve">Hyken, S., (2023). </w:t>
      </w:r>
      <w:r>
        <w:rPr>
          <w:i/>
        </w:rPr>
        <w:t xml:space="preserve">The Impact </w:t>
      </w:r>
      <w:proofErr w:type="gramStart"/>
      <w:r>
        <w:rPr>
          <w:i/>
        </w:rPr>
        <w:t>Of</w:t>
      </w:r>
      <w:proofErr w:type="gramEnd"/>
      <w:r>
        <w:rPr>
          <w:i/>
        </w:rPr>
        <w:t xml:space="preserve"> Customer Service And CX On Your Customers. </w:t>
      </w:r>
      <w:r>
        <w:t>[Online] Available at: https://www.forbes.com/sites/shephyken/2023/08/18/the-impact-of-customer-service-and-cx-on-your-customers/ [Accessed 27 October 2024].</w:t>
      </w:r>
    </w:p>
    <w:p w14:paraId="2BE5CAAD" w14:textId="77777777" w:rsidR="00EE531F" w:rsidRDefault="00000000">
      <w:pPr>
        <w:pBdr>
          <w:top w:val="nil"/>
          <w:left w:val="nil"/>
          <w:bottom w:val="nil"/>
          <w:right w:val="nil"/>
          <w:between w:val="nil"/>
        </w:pBdr>
        <w:rPr>
          <w:rFonts w:cs="Times New Roman"/>
          <w:color w:val="000000"/>
          <w:szCs w:val="24"/>
        </w:rPr>
      </w:pPr>
      <w:proofErr w:type="spellStart"/>
      <w:r>
        <w:rPr>
          <w:rFonts w:cs="Times New Roman"/>
          <w:color w:val="000000"/>
          <w:szCs w:val="24"/>
        </w:rPr>
        <w:t>Istat</w:t>
      </w:r>
      <w:proofErr w:type="spellEnd"/>
      <w:r>
        <w:rPr>
          <w:rFonts w:cs="Times New Roman"/>
          <w:color w:val="000000"/>
          <w:szCs w:val="24"/>
        </w:rPr>
        <w:t xml:space="preserve">, (2024). </w:t>
      </w:r>
      <w:r>
        <w:rPr>
          <w:rFonts w:cs="Times New Roman"/>
          <w:i/>
          <w:color w:val="000000"/>
          <w:szCs w:val="24"/>
        </w:rPr>
        <w:t xml:space="preserve">inflation. </w:t>
      </w:r>
      <w:r>
        <w:rPr>
          <w:rFonts w:cs="Times New Roman"/>
          <w:color w:val="000000"/>
          <w:szCs w:val="24"/>
        </w:rPr>
        <w:t xml:space="preserve">[Online]Available at: </w:t>
      </w:r>
      <w:r>
        <w:rPr>
          <w:rFonts w:cs="Times New Roman"/>
          <w:color w:val="000000"/>
          <w:szCs w:val="24"/>
          <w:u w:val="single"/>
        </w:rPr>
        <w:t>https://www.istat.it/en/tag/inflation/</w:t>
      </w:r>
      <w:r>
        <w:rPr>
          <w:rFonts w:cs="Times New Roman"/>
          <w:color w:val="000000"/>
          <w:szCs w:val="24"/>
        </w:rPr>
        <w:t xml:space="preserve"> [Accessed 30 October 2024].</w:t>
      </w:r>
    </w:p>
    <w:p w14:paraId="299D2B9C" w14:textId="77777777" w:rsidR="00EE531F" w:rsidRDefault="00000000">
      <w:r>
        <w:t xml:space="preserve">Jokinen, E., (2023). Sustainable actions adapted to luxury strategy: Case Bulgari, Tiffany &amp; Co., </w:t>
      </w:r>
      <w:proofErr w:type="spellStart"/>
      <w:r>
        <w:t>Pomellato</w:t>
      </w:r>
      <w:proofErr w:type="spellEnd"/>
      <w:r>
        <w:t xml:space="preserve"> &amp; Qeelin: A critical discourse analysis.</w:t>
      </w:r>
    </w:p>
    <w:p w14:paraId="0D9ED492" w14:textId="77777777" w:rsidR="00EE531F" w:rsidRDefault="00000000">
      <w:pPr>
        <w:pBdr>
          <w:top w:val="nil"/>
          <w:left w:val="nil"/>
          <w:bottom w:val="nil"/>
          <w:right w:val="nil"/>
          <w:between w:val="nil"/>
        </w:pBdr>
        <w:rPr>
          <w:rFonts w:cs="Times New Roman"/>
          <w:color w:val="000000"/>
          <w:szCs w:val="24"/>
        </w:rPr>
      </w:pPr>
      <w:proofErr w:type="spellStart"/>
      <w:r>
        <w:rPr>
          <w:rFonts w:cs="Times New Roman"/>
          <w:color w:val="000000"/>
          <w:szCs w:val="24"/>
        </w:rPr>
        <w:t>Kaziukonis</w:t>
      </w:r>
      <w:proofErr w:type="spellEnd"/>
      <w:r>
        <w:rPr>
          <w:rFonts w:cs="Times New Roman"/>
          <w:color w:val="000000"/>
          <w:szCs w:val="24"/>
        </w:rPr>
        <w:t xml:space="preserve">, V., (2024). </w:t>
      </w:r>
      <w:r>
        <w:rPr>
          <w:rFonts w:cs="Times New Roman"/>
          <w:i/>
          <w:color w:val="000000"/>
          <w:szCs w:val="24"/>
        </w:rPr>
        <w:t xml:space="preserve">Five Data Privacy Trends </w:t>
      </w:r>
      <w:proofErr w:type="gramStart"/>
      <w:r>
        <w:rPr>
          <w:rFonts w:cs="Times New Roman"/>
          <w:i/>
          <w:color w:val="000000"/>
          <w:szCs w:val="24"/>
        </w:rPr>
        <w:t>To</w:t>
      </w:r>
      <w:proofErr w:type="gramEnd"/>
      <w:r>
        <w:rPr>
          <w:rFonts w:cs="Times New Roman"/>
          <w:i/>
          <w:color w:val="000000"/>
          <w:szCs w:val="24"/>
        </w:rPr>
        <w:t xml:space="preserve"> Watch In 2024. </w:t>
      </w:r>
      <w:r>
        <w:rPr>
          <w:rFonts w:cs="Times New Roman"/>
          <w:color w:val="000000"/>
          <w:szCs w:val="24"/>
        </w:rPr>
        <w:t xml:space="preserve">[Online]Available at: </w:t>
      </w:r>
      <w:r>
        <w:rPr>
          <w:rFonts w:cs="Times New Roman"/>
          <w:color w:val="000000"/>
          <w:szCs w:val="24"/>
          <w:u w:val="single"/>
        </w:rPr>
        <w:t>https://www.forbes.com/councils/forbestechcouncil/people/vytautaskaziukonis/</w:t>
      </w:r>
      <w:r>
        <w:rPr>
          <w:rFonts w:cs="Times New Roman"/>
          <w:color w:val="000000"/>
          <w:szCs w:val="24"/>
        </w:rPr>
        <w:t xml:space="preserve"> [Accessed 30 October 2024].</w:t>
      </w:r>
    </w:p>
    <w:p w14:paraId="214D90CD" w14:textId="77777777" w:rsidR="00EE531F" w:rsidRDefault="00000000">
      <w:proofErr w:type="spellStart"/>
      <w:r>
        <w:t>Kukanja</w:t>
      </w:r>
      <w:proofErr w:type="spellEnd"/>
      <w:r>
        <w:t xml:space="preserve">, M., Planinc, T. and </w:t>
      </w:r>
      <w:proofErr w:type="spellStart"/>
      <w:r>
        <w:t>Sikošek</w:t>
      </w:r>
      <w:proofErr w:type="spellEnd"/>
      <w:r>
        <w:t>, M., (2020). Crisis management practices in tourism SMEs during the Covid-19 pandemic. </w:t>
      </w:r>
      <w:proofErr w:type="spellStart"/>
      <w:r>
        <w:rPr>
          <w:i/>
        </w:rPr>
        <w:t>Organizacija</w:t>
      </w:r>
      <w:proofErr w:type="spellEnd"/>
      <w:r>
        <w:t>, </w:t>
      </w:r>
      <w:r>
        <w:rPr>
          <w:i/>
        </w:rPr>
        <w:t>53</w:t>
      </w:r>
      <w:r>
        <w:t>(4), pp.346-361.</w:t>
      </w:r>
    </w:p>
    <w:p w14:paraId="37B8BEF2" w14:textId="77777777" w:rsidR="00EE531F" w:rsidRDefault="00000000">
      <w:r>
        <w:lastRenderedPageBreak/>
        <w:t xml:space="preserve">Leonard, K., (2024). </w:t>
      </w:r>
      <w:r>
        <w:rPr>
          <w:i/>
        </w:rPr>
        <w:t xml:space="preserve">The Importance of Training &amp; Development in the Hospitality Industry. </w:t>
      </w:r>
      <w:r>
        <w:t>[Online] Available at: https://smallbusiness.chron.com/importance-training-development-hospitality-industry-64312.html [Accessed 29 October 2024].</w:t>
      </w:r>
    </w:p>
    <w:p w14:paraId="458225C7" w14:textId="77777777" w:rsidR="00EE531F" w:rsidRDefault="00000000">
      <w:r>
        <w:t xml:space="preserve">Magnelli, A., </w:t>
      </w:r>
      <w:proofErr w:type="spellStart"/>
      <w:r>
        <w:t>Pizziol</w:t>
      </w:r>
      <w:proofErr w:type="spellEnd"/>
      <w:r>
        <w:t>, V. and Manzo, M., (2020). Innovative in-store ICT marketing solutions for an enhanced luxury shopping-experience. </w:t>
      </w:r>
      <w:r>
        <w:rPr>
          <w:i/>
        </w:rPr>
        <w:t>Marche et organisations</w:t>
      </w:r>
      <w:r>
        <w:t>, (1), pp.165-183.</w:t>
      </w:r>
    </w:p>
    <w:p w14:paraId="2CF0114B" w14:textId="77777777" w:rsidR="00EE531F" w:rsidRDefault="00000000">
      <w:pPr>
        <w:pBdr>
          <w:top w:val="nil"/>
          <w:left w:val="nil"/>
          <w:bottom w:val="nil"/>
          <w:right w:val="nil"/>
          <w:between w:val="nil"/>
        </w:pBdr>
        <w:rPr>
          <w:rFonts w:cs="Times New Roman"/>
          <w:color w:val="000000"/>
          <w:szCs w:val="24"/>
        </w:rPr>
      </w:pPr>
      <w:r>
        <w:rPr>
          <w:rFonts w:cs="Times New Roman"/>
          <w:color w:val="000000"/>
          <w:szCs w:val="24"/>
        </w:rPr>
        <w:t xml:space="preserve">Mark Winterbotham, (2020). </w:t>
      </w:r>
      <w:r>
        <w:rPr>
          <w:rFonts w:cs="Times New Roman"/>
          <w:i/>
          <w:color w:val="000000"/>
          <w:szCs w:val="24"/>
        </w:rPr>
        <w:t xml:space="preserve">Employer Skills Survey 2019: Training and Workforce Development. </w:t>
      </w:r>
      <w:r>
        <w:rPr>
          <w:rFonts w:cs="Times New Roman"/>
          <w:color w:val="000000"/>
          <w:szCs w:val="24"/>
        </w:rPr>
        <w:t>[Online]Available at: https://assets.publishing.service.gov.uk/media/5fb535fed3bf7f63d7075a45/ESS_2019_Training_and_Workforce_Development_Report_Nov20.pdf [Accessed 30 October 2024].</w:t>
      </w:r>
    </w:p>
    <w:p w14:paraId="10D44776" w14:textId="77777777" w:rsidR="00EE531F" w:rsidRDefault="00000000">
      <w:pPr>
        <w:pBdr>
          <w:top w:val="nil"/>
          <w:left w:val="nil"/>
          <w:bottom w:val="nil"/>
          <w:right w:val="nil"/>
          <w:between w:val="nil"/>
        </w:pBdr>
        <w:rPr>
          <w:rFonts w:cs="Times New Roman"/>
          <w:color w:val="000000"/>
          <w:szCs w:val="24"/>
        </w:rPr>
      </w:pPr>
      <w:proofErr w:type="spellStart"/>
      <w:r>
        <w:rPr>
          <w:rFonts w:cs="Times New Roman"/>
          <w:color w:val="000000"/>
          <w:szCs w:val="24"/>
        </w:rPr>
        <w:t>marriott</w:t>
      </w:r>
      <w:proofErr w:type="spellEnd"/>
      <w:r>
        <w:rPr>
          <w:rFonts w:cs="Times New Roman"/>
          <w:color w:val="000000"/>
          <w:szCs w:val="24"/>
        </w:rPr>
        <w:t xml:space="preserve">, (2024). </w:t>
      </w:r>
      <w:r>
        <w:rPr>
          <w:rFonts w:cs="Times New Roman"/>
          <w:i/>
          <w:color w:val="000000"/>
          <w:szCs w:val="24"/>
        </w:rPr>
        <w:t xml:space="preserve">Verified Guest Reviews for Marriott Bonvoy. </w:t>
      </w:r>
      <w:r>
        <w:rPr>
          <w:rFonts w:cs="Times New Roman"/>
          <w:color w:val="000000"/>
          <w:szCs w:val="24"/>
        </w:rPr>
        <w:t>[Online]Available at: https://www.marriott.com/marriott/hotels/MarriottVerifiedReviewsFAQs.mi [Accessed 30 October 2024].</w:t>
      </w:r>
    </w:p>
    <w:p w14:paraId="3AC62BD8" w14:textId="77777777" w:rsidR="00EE531F" w:rsidRDefault="00000000">
      <w:r>
        <w:t xml:space="preserve">Merchant, P., (2024). </w:t>
      </w:r>
      <w:r>
        <w:rPr>
          <w:i/>
        </w:rPr>
        <w:t xml:space="preserve">Workplace Diversity in Hospitality &amp; Tourism. </w:t>
      </w:r>
      <w:r>
        <w:t>[Online] Available at: https://smallbusiness.chron.com/workplace-diversity-hospitality-tourism-15436.html [Accessed 28 October 2024].</w:t>
      </w:r>
    </w:p>
    <w:p w14:paraId="5F8CDD3A" w14:textId="77777777" w:rsidR="00EE531F" w:rsidRDefault="00000000">
      <w:proofErr w:type="spellStart"/>
      <w:r>
        <w:t>Mertala</w:t>
      </w:r>
      <w:proofErr w:type="spellEnd"/>
      <w:r>
        <w:t>, P., (2021). ‘It is important at this point to make clear that this study is not “anti-iPad”’: Ed-Tech speak around iPads in educational technology research. </w:t>
      </w:r>
      <w:r>
        <w:rPr>
          <w:i/>
        </w:rPr>
        <w:t>Learning, Media and Technology</w:t>
      </w:r>
      <w:r>
        <w:t>, </w:t>
      </w:r>
      <w:r>
        <w:rPr>
          <w:i/>
        </w:rPr>
        <w:t>46</w:t>
      </w:r>
      <w:r>
        <w:t>(2), pp.230-242.</w:t>
      </w:r>
    </w:p>
    <w:p w14:paraId="3A0FD928" w14:textId="77777777" w:rsidR="00EE531F" w:rsidRDefault="00000000">
      <w:r>
        <w:t xml:space="preserve">Nikolaou, I., (2021). What is the Role of Technology in Recruitment and </w:t>
      </w:r>
      <w:proofErr w:type="gramStart"/>
      <w:r>
        <w:t>Selection?.</w:t>
      </w:r>
      <w:proofErr w:type="gramEnd"/>
      <w:r>
        <w:t> </w:t>
      </w:r>
      <w:r>
        <w:rPr>
          <w:i/>
        </w:rPr>
        <w:t>The Spanish journal of psychology</w:t>
      </w:r>
      <w:r>
        <w:t>, </w:t>
      </w:r>
      <w:r>
        <w:rPr>
          <w:i/>
        </w:rPr>
        <w:t>24</w:t>
      </w:r>
      <w:r>
        <w:t>, p.e2.</w:t>
      </w:r>
    </w:p>
    <w:p w14:paraId="0D0A9A44" w14:textId="77777777" w:rsidR="00EE531F" w:rsidRDefault="00000000">
      <w:r>
        <w:t>Nolan, E., (2020). The supply and design of different types of venues for business events. </w:t>
      </w:r>
      <w:r>
        <w:rPr>
          <w:i/>
        </w:rPr>
        <w:t>International Journal of Tourism Cities</w:t>
      </w:r>
      <w:r>
        <w:t>, </w:t>
      </w:r>
      <w:r>
        <w:rPr>
          <w:i/>
        </w:rPr>
        <w:t>6</w:t>
      </w:r>
      <w:r>
        <w:t>(4), pp.691-710.</w:t>
      </w:r>
    </w:p>
    <w:p w14:paraId="6ACCE829" w14:textId="77777777" w:rsidR="00EE531F" w:rsidRDefault="00000000">
      <w:proofErr w:type="spellStart"/>
      <w:r>
        <w:t>Noordzife</w:t>
      </w:r>
      <w:proofErr w:type="spellEnd"/>
      <w:r>
        <w:t>, G. (2014) Project Management of Hotel Opening Processes: Exploring Better Ways to Manage New Hotel Openings, CreateSpace</w:t>
      </w:r>
    </w:p>
    <w:p w14:paraId="51F35558" w14:textId="77777777" w:rsidR="00EE531F" w:rsidRDefault="00000000">
      <w:proofErr w:type="spellStart"/>
      <w:r>
        <w:lastRenderedPageBreak/>
        <w:t>oecd</w:t>
      </w:r>
      <w:proofErr w:type="spellEnd"/>
      <w:r>
        <w:t xml:space="preserve">, (2024). </w:t>
      </w:r>
      <w:r>
        <w:rPr>
          <w:i/>
        </w:rPr>
        <w:t xml:space="preserve">Italy Economic Snapshot. </w:t>
      </w:r>
      <w:r>
        <w:t>[Online] Available at: https://www.oecd.org/en/topics/sub-issues/economic-surveys/italy-economic-snapshot.html [Accessed 29 October 2024].</w:t>
      </w:r>
    </w:p>
    <w:p w14:paraId="7F1DF2E6" w14:textId="77777777" w:rsidR="00EE531F" w:rsidRDefault="00000000">
      <w:pPr>
        <w:pBdr>
          <w:top w:val="nil"/>
          <w:left w:val="nil"/>
          <w:bottom w:val="nil"/>
          <w:right w:val="nil"/>
          <w:between w:val="nil"/>
        </w:pBdr>
        <w:rPr>
          <w:rFonts w:cs="Times New Roman"/>
          <w:color w:val="000000"/>
          <w:szCs w:val="24"/>
        </w:rPr>
      </w:pPr>
      <w:r>
        <w:rPr>
          <w:rFonts w:cs="Times New Roman"/>
          <w:color w:val="000000"/>
          <w:szCs w:val="24"/>
        </w:rPr>
        <w:t xml:space="preserve">O'Neill, A., (2024). </w:t>
      </w:r>
      <w:r>
        <w:rPr>
          <w:rFonts w:cs="Times New Roman"/>
          <w:i/>
          <w:color w:val="000000"/>
          <w:szCs w:val="24"/>
        </w:rPr>
        <w:t xml:space="preserve">Italy: Inflation rate from 1989 to 2029. </w:t>
      </w:r>
      <w:r>
        <w:rPr>
          <w:rFonts w:cs="Times New Roman"/>
          <w:color w:val="000000"/>
          <w:szCs w:val="24"/>
        </w:rPr>
        <w:t xml:space="preserve">[Online]Available at: </w:t>
      </w:r>
      <w:r>
        <w:rPr>
          <w:rFonts w:cs="Times New Roman"/>
          <w:color w:val="000000"/>
          <w:szCs w:val="24"/>
          <w:u w:val="single"/>
        </w:rPr>
        <w:t>https://www.statista.com/statistics/270489/inflation-rate-in-italy/</w:t>
      </w:r>
      <w:r>
        <w:rPr>
          <w:rFonts w:cs="Times New Roman"/>
          <w:color w:val="000000"/>
          <w:szCs w:val="24"/>
        </w:rPr>
        <w:t xml:space="preserve"> [Accessed 30 October 2024].</w:t>
      </w:r>
    </w:p>
    <w:p w14:paraId="3AFC4AE8" w14:textId="77777777" w:rsidR="00EE531F" w:rsidRDefault="00000000">
      <w:r>
        <w:t>Panno, A., (2020). Performance measurement and management in small companies of the service sector; evidence from a sample of Italian hotels. </w:t>
      </w:r>
      <w:r>
        <w:rPr>
          <w:i/>
        </w:rPr>
        <w:t>Measuring business excellence</w:t>
      </w:r>
      <w:r>
        <w:t>, </w:t>
      </w:r>
      <w:r>
        <w:rPr>
          <w:i/>
        </w:rPr>
        <w:t>24</w:t>
      </w:r>
      <w:r>
        <w:t>(2), pp.133-160.</w:t>
      </w:r>
    </w:p>
    <w:p w14:paraId="7BD268BD" w14:textId="77777777" w:rsidR="00EE531F" w:rsidRDefault="00000000">
      <w:r>
        <w:t>Paris, M., (2023). Affluent Tourists: Luxury Consumption in Milan. In </w:t>
      </w:r>
      <w:r>
        <w:rPr>
          <w:i/>
        </w:rPr>
        <w:t>Fashion and Tourism: Parallel Stories</w:t>
      </w:r>
      <w:r>
        <w:t> (pp. 175-192). Emerald Publishing Limited.</w:t>
      </w:r>
    </w:p>
    <w:p w14:paraId="52091F48" w14:textId="77777777" w:rsidR="00EE531F" w:rsidRDefault="00000000">
      <w:r>
        <w:t>Pereira Jr, S., (2020). </w:t>
      </w:r>
      <w:r>
        <w:rPr>
          <w:i/>
        </w:rPr>
        <w:t>The Monument Brands: Examining Luxury Firm Investment in Cultural Legacy Programs</w:t>
      </w:r>
      <w:r>
        <w:t>. Southern New Hampshire University.</w:t>
      </w:r>
    </w:p>
    <w:p w14:paraId="4301FA7A" w14:textId="77777777" w:rsidR="00EE531F" w:rsidRDefault="00000000">
      <w:pPr>
        <w:pBdr>
          <w:top w:val="nil"/>
          <w:left w:val="nil"/>
          <w:bottom w:val="nil"/>
          <w:right w:val="nil"/>
          <w:between w:val="nil"/>
        </w:pBdr>
        <w:rPr>
          <w:rFonts w:cs="Times New Roman"/>
          <w:color w:val="000000"/>
          <w:szCs w:val="24"/>
        </w:rPr>
      </w:pPr>
      <w:r>
        <w:rPr>
          <w:rFonts w:cs="Times New Roman"/>
          <w:color w:val="000000"/>
          <w:szCs w:val="24"/>
        </w:rPr>
        <w:t xml:space="preserve">Peters, K., (2023). </w:t>
      </w:r>
      <w:r>
        <w:rPr>
          <w:rFonts w:cs="Times New Roman"/>
          <w:i/>
          <w:color w:val="000000"/>
          <w:szCs w:val="24"/>
        </w:rPr>
        <w:t xml:space="preserve">Clear communication and its impact on reporting. </w:t>
      </w:r>
      <w:r>
        <w:rPr>
          <w:rFonts w:cs="Times New Roman"/>
          <w:color w:val="000000"/>
          <w:szCs w:val="24"/>
        </w:rPr>
        <w:t>[Online]Available at: https://culture-shift.co.uk/resources/workplace/clear-communication-the-impact-on-reporting/#:~:text=improve%20workplace%20culture.-,The%20importance%20of%20clear%20communication,be%20found%20here%20and%20here. [Accessed 30 October 2024].</w:t>
      </w:r>
    </w:p>
    <w:p w14:paraId="3DF2F4AF" w14:textId="77777777" w:rsidR="00EE531F" w:rsidRDefault="00000000">
      <w:r>
        <w:t xml:space="preserve">Podolsky, M., (2024). </w:t>
      </w:r>
      <w:r>
        <w:rPr>
          <w:i/>
        </w:rPr>
        <w:t xml:space="preserve">The Role </w:t>
      </w:r>
      <w:proofErr w:type="gramStart"/>
      <w:r>
        <w:rPr>
          <w:i/>
        </w:rPr>
        <w:t>Of</w:t>
      </w:r>
      <w:proofErr w:type="gramEnd"/>
      <w:r>
        <w:rPr>
          <w:i/>
        </w:rPr>
        <w:t xml:space="preserve"> Customer Service In Building Brand Reputation. </w:t>
      </w:r>
      <w:r>
        <w:t>[Online] Available at: https://www.forbes.com/councils/forbesbusinesscouncil/2024/03/12/the-role-of-customer-service-in-building-brand-reputation/ [Accessed 27 October 2024].</w:t>
      </w:r>
    </w:p>
    <w:p w14:paraId="2CA1B9AA" w14:textId="77777777" w:rsidR="00EE531F" w:rsidRDefault="00000000">
      <w:proofErr w:type="spellStart"/>
      <w:r>
        <w:t>Polinkevych</w:t>
      </w:r>
      <w:proofErr w:type="spellEnd"/>
      <w:r>
        <w:t xml:space="preserve">, O., </w:t>
      </w:r>
      <w:proofErr w:type="spellStart"/>
      <w:r>
        <w:t>Khovrak</w:t>
      </w:r>
      <w:proofErr w:type="spellEnd"/>
      <w:r>
        <w:t xml:space="preserve">, I., </w:t>
      </w:r>
      <w:proofErr w:type="spellStart"/>
      <w:r>
        <w:t>Trynchuk</w:t>
      </w:r>
      <w:proofErr w:type="spellEnd"/>
      <w:r>
        <w:t xml:space="preserve">, V., </w:t>
      </w:r>
      <w:proofErr w:type="spellStart"/>
      <w:r>
        <w:t>Klapkiv</w:t>
      </w:r>
      <w:proofErr w:type="spellEnd"/>
      <w:r>
        <w:t>, Y. and Volynets, I., (2021). Business risk management in times of crises and pandemics. </w:t>
      </w:r>
      <w:r>
        <w:rPr>
          <w:i/>
        </w:rPr>
        <w:t>Montenegrin Journal of Economics</w:t>
      </w:r>
      <w:r>
        <w:t>, </w:t>
      </w:r>
      <w:r>
        <w:rPr>
          <w:i/>
        </w:rPr>
        <w:t>17</w:t>
      </w:r>
      <w:r>
        <w:t>(3), pp.99-110.</w:t>
      </w:r>
    </w:p>
    <w:p w14:paraId="535C6B4D" w14:textId="77777777" w:rsidR="00EE531F" w:rsidRDefault="00000000">
      <w:r>
        <w:t xml:space="preserve">Rice, C., (2024). </w:t>
      </w:r>
      <w:r>
        <w:rPr>
          <w:i/>
        </w:rPr>
        <w:t xml:space="preserve">'Business costs are toughest I've faced in 22 years'. </w:t>
      </w:r>
      <w:r>
        <w:t>[Online] Available at: https://www.bbc.com/news/articles/cw99e8v0wg1o [Accessed 27 October 2024].</w:t>
      </w:r>
    </w:p>
    <w:p w14:paraId="1B8D39D3" w14:textId="77777777" w:rsidR="00EE531F" w:rsidRDefault="00000000">
      <w:r>
        <w:lastRenderedPageBreak/>
        <w:t xml:space="preserve">Scott, T. and </w:t>
      </w:r>
      <w:proofErr w:type="spellStart"/>
      <w:r>
        <w:t>Asavisanu</w:t>
      </w:r>
      <w:proofErr w:type="spellEnd"/>
      <w:r>
        <w:t xml:space="preserve">, P., (2021). Strengthening Strategic Enrolment Management Integration through Effective Organizational Change Management. </w:t>
      </w:r>
      <w:r>
        <w:rPr>
          <w:i/>
        </w:rPr>
        <w:t>Online Submission</w:t>
      </w:r>
      <w:r>
        <w:t>.</w:t>
      </w:r>
    </w:p>
    <w:p w14:paraId="13F006C2" w14:textId="77777777" w:rsidR="00EE531F" w:rsidRDefault="00000000">
      <w:r>
        <w:t xml:space="preserve">Settimo, G., </w:t>
      </w:r>
      <w:proofErr w:type="spellStart"/>
      <w:r>
        <w:t>Manigrasso</w:t>
      </w:r>
      <w:proofErr w:type="spellEnd"/>
      <w:r>
        <w:t>, M. and Avino, P., (2020). Indoor air quality: A focus on the European legislation and state-of-the-art research in Italy. </w:t>
      </w:r>
      <w:r>
        <w:rPr>
          <w:i/>
        </w:rPr>
        <w:t>Atmosphere</w:t>
      </w:r>
      <w:r>
        <w:t>, </w:t>
      </w:r>
      <w:r>
        <w:rPr>
          <w:i/>
        </w:rPr>
        <w:t>11</w:t>
      </w:r>
      <w:r>
        <w:t>(4), p.370.</w:t>
      </w:r>
    </w:p>
    <w:p w14:paraId="7A3FEF4E" w14:textId="77777777" w:rsidR="00EE531F" w:rsidRDefault="00000000">
      <w:pPr>
        <w:pBdr>
          <w:top w:val="nil"/>
          <w:left w:val="nil"/>
          <w:bottom w:val="nil"/>
          <w:right w:val="nil"/>
          <w:between w:val="nil"/>
        </w:pBdr>
        <w:rPr>
          <w:rFonts w:cs="Times New Roman"/>
          <w:color w:val="000000"/>
          <w:szCs w:val="24"/>
        </w:rPr>
      </w:pPr>
      <w:r>
        <w:rPr>
          <w:rFonts w:cs="Times New Roman"/>
          <w:color w:val="000000"/>
          <w:szCs w:val="24"/>
        </w:rPr>
        <w:t xml:space="preserve">Statista, (2024). </w:t>
      </w:r>
      <w:r>
        <w:rPr>
          <w:rFonts w:cs="Times New Roman"/>
          <w:i/>
          <w:color w:val="000000"/>
          <w:szCs w:val="24"/>
        </w:rPr>
        <w:t xml:space="preserve">Artificial intelligence (AI) use in hospitality - statistics &amp; facts. </w:t>
      </w:r>
      <w:r>
        <w:rPr>
          <w:rFonts w:cs="Times New Roman"/>
          <w:color w:val="000000"/>
          <w:szCs w:val="24"/>
        </w:rPr>
        <w:t xml:space="preserve">[Online]Available at: </w:t>
      </w:r>
      <w:r>
        <w:rPr>
          <w:rFonts w:cs="Times New Roman"/>
          <w:color w:val="000000"/>
          <w:szCs w:val="24"/>
          <w:u w:val="single"/>
        </w:rPr>
        <w:t>https://www.statista.com/topics/12390/artificial-intelligence-ai-use-in-hospitality/</w:t>
      </w:r>
      <w:r>
        <w:rPr>
          <w:rFonts w:cs="Times New Roman"/>
          <w:color w:val="000000"/>
          <w:szCs w:val="24"/>
        </w:rPr>
        <w:t xml:space="preserve"> [Accessed 30 October 2024].</w:t>
      </w:r>
    </w:p>
    <w:p w14:paraId="01CC7156" w14:textId="77777777" w:rsidR="00EE531F" w:rsidRDefault="00000000">
      <w:proofErr w:type="spellStart"/>
      <w:r>
        <w:t>statista</w:t>
      </w:r>
      <w:proofErr w:type="spellEnd"/>
      <w:r>
        <w:t xml:space="preserve">, (2024). </w:t>
      </w:r>
      <w:r>
        <w:rPr>
          <w:i/>
        </w:rPr>
        <w:t xml:space="preserve">Hotels - Italy. </w:t>
      </w:r>
      <w:r>
        <w:t>[Online] Available at: https://www.statista.com/outlook/mmo/travel-tourism/hotels/italy [Accessed 28 October 2024].</w:t>
      </w:r>
    </w:p>
    <w:p w14:paraId="1B24963C" w14:textId="77777777" w:rsidR="00EE531F" w:rsidRDefault="00000000">
      <w:pPr>
        <w:pBdr>
          <w:top w:val="nil"/>
          <w:left w:val="nil"/>
          <w:bottom w:val="nil"/>
          <w:right w:val="nil"/>
          <w:between w:val="nil"/>
        </w:pBdr>
        <w:rPr>
          <w:rFonts w:cs="Times New Roman"/>
          <w:color w:val="000000"/>
          <w:szCs w:val="24"/>
        </w:rPr>
      </w:pPr>
      <w:r>
        <w:rPr>
          <w:rFonts w:cs="Times New Roman"/>
          <w:color w:val="000000"/>
          <w:szCs w:val="24"/>
        </w:rPr>
        <w:t xml:space="preserve">Statista, (2024). </w:t>
      </w:r>
      <w:r>
        <w:rPr>
          <w:rFonts w:cs="Times New Roman"/>
          <w:i/>
          <w:color w:val="000000"/>
          <w:szCs w:val="24"/>
        </w:rPr>
        <w:t xml:space="preserve">Italy - Statistics &amp; Facts. </w:t>
      </w:r>
      <w:r>
        <w:rPr>
          <w:rFonts w:cs="Times New Roman"/>
          <w:color w:val="000000"/>
          <w:szCs w:val="24"/>
        </w:rPr>
        <w:t xml:space="preserve">[Online]Available at: </w:t>
      </w:r>
      <w:r>
        <w:rPr>
          <w:rFonts w:cs="Times New Roman"/>
          <w:color w:val="000000"/>
          <w:szCs w:val="24"/>
          <w:u w:val="single"/>
        </w:rPr>
        <w:t>https://www.statista.com/topics/2504/italy/#topicOverview</w:t>
      </w:r>
      <w:r>
        <w:rPr>
          <w:rFonts w:cs="Times New Roman"/>
          <w:color w:val="000000"/>
          <w:szCs w:val="24"/>
        </w:rPr>
        <w:t xml:space="preserve"> [Accessed 30 October 2024].</w:t>
      </w:r>
    </w:p>
    <w:p w14:paraId="65A432CB" w14:textId="77777777" w:rsidR="00EE531F" w:rsidRDefault="00000000">
      <w:pPr>
        <w:pBdr>
          <w:top w:val="nil"/>
          <w:left w:val="nil"/>
          <w:bottom w:val="nil"/>
          <w:right w:val="nil"/>
          <w:between w:val="nil"/>
        </w:pBdr>
        <w:rPr>
          <w:rFonts w:cs="Times New Roman"/>
          <w:color w:val="000000"/>
          <w:szCs w:val="24"/>
        </w:rPr>
      </w:pPr>
      <w:r>
        <w:rPr>
          <w:rFonts w:cs="Times New Roman"/>
          <w:color w:val="000000"/>
          <w:szCs w:val="24"/>
        </w:rPr>
        <w:t xml:space="preserve">Statista, (2024). </w:t>
      </w:r>
      <w:r>
        <w:rPr>
          <w:rFonts w:cs="Times New Roman"/>
          <w:i/>
          <w:color w:val="000000"/>
          <w:szCs w:val="24"/>
        </w:rPr>
        <w:t xml:space="preserve">Luxury travel and tourism worldwide - statistics &amp; facts. </w:t>
      </w:r>
      <w:r>
        <w:rPr>
          <w:rFonts w:cs="Times New Roman"/>
          <w:color w:val="000000"/>
          <w:szCs w:val="24"/>
        </w:rPr>
        <w:t xml:space="preserve">[Online]Available at: </w:t>
      </w:r>
      <w:r>
        <w:rPr>
          <w:rFonts w:cs="Times New Roman"/>
          <w:color w:val="000000"/>
          <w:szCs w:val="24"/>
          <w:u w:val="single"/>
        </w:rPr>
        <w:t>https://www.statista.com/topics/11552/luxury-travel-and-tourism-worldwide/#topicOverview</w:t>
      </w:r>
      <w:r>
        <w:rPr>
          <w:rFonts w:cs="Times New Roman"/>
          <w:color w:val="000000"/>
          <w:szCs w:val="24"/>
        </w:rPr>
        <w:t xml:space="preserve"> [Accessed 30 October 2024].</w:t>
      </w:r>
    </w:p>
    <w:p w14:paraId="673D9306" w14:textId="77777777" w:rsidR="00EE531F" w:rsidRDefault="00000000">
      <w:proofErr w:type="spellStart"/>
      <w:r>
        <w:t>Strengers</w:t>
      </w:r>
      <w:proofErr w:type="spellEnd"/>
      <w:r>
        <w:t xml:space="preserve">, J., </w:t>
      </w:r>
      <w:proofErr w:type="spellStart"/>
      <w:r>
        <w:t>Mutsaers</w:t>
      </w:r>
      <w:proofErr w:type="spellEnd"/>
      <w:r>
        <w:t xml:space="preserve">, L., van Rossum, L. and </w:t>
      </w:r>
      <w:proofErr w:type="spellStart"/>
      <w:r>
        <w:t>Graamans</w:t>
      </w:r>
      <w:proofErr w:type="spellEnd"/>
      <w:r>
        <w:t xml:space="preserve">, E., (2022). The organizational culture of scale-ups and performance. </w:t>
      </w:r>
      <w:r>
        <w:rPr>
          <w:i/>
        </w:rPr>
        <w:t>Journal of Organizational Change Management</w:t>
      </w:r>
      <w:r>
        <w:t xml:space="preserve">, </w:t>
      </w:r>
      <w:r>
        <w:rPr>
          <w:i/>
        </w:rPr>
        <w:t>35</w:t>
      </w:r>
      <w:r>
        <w:t>(8), pp.115-130.</w:t>
      </w:r>
    </w:p>
    <w:p w14:paraId="403E41FE" w14:textId="77777777" w:rsidR="00EE531F" w:rsidRDefault="00000000">
      <w:r>
        <w:t xml:space="preserve">Weiner, B.J., (2020). A theory of organizational readiness for change. In </w:t>
      </w:r>
      <w:r>
        <w:rPr>
          <w:i/>
        </w:rPr>
        <w:t>Handbook on implementation science</w:t>
      </w:r>
      <w:r>
        <w:t xml:space="preserve"> (pp. 215-232). Edward Elgar Publishing.</w:t>
      </w:r>
    </w:p>
    <w:p w14:paraId="2F768DEF" w14:textId="77777777" w:rsidR="00EE531F" w:rsidRDefault="00EE531F"/>
    <w:p w14:paraId="722FC970" w14:textId="77777777" w:rsidR="00EE531F" w:rsidRDefault="00EE531F"/>
    <w:p w14:paraId="2E4FAFB2" w14:textId="77777777" w:rsidR="00EE531F" w:rsidRDefault="00EE531F"/>
    <w:p w14:paraId="4214099E" w14:textId="77777777" w:rsidR="00EE531F" w:rsidRDefault="00EE531F"/>
    <w:p w14:paraId="15C1D6F5" w14:textId="77777777" w:rsidR="00EE531F" w:rsidRDefault="00EE531F"/>
    <w:sectPr w:rsidR="00EE531F">
      <w:headerReference w:type="default" r:id="rId9"/>
      <w:footerReference w:type="default" r:id="rId10"/>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C0E6F2C" w14:textId="77777777" w:rsidR="00772FDA" w:rsidRDefault="00772FDA">
      <w:pPr>
        <w:spacing w:line="240" w:lineRule="auto"/>
      </w:pPr>
      <w:r>
        <w:separator/>
      </w:r>
    </w:p>
  </w:endnote>
  <w:endnote w:type="continuationSeparator" w:id="0">
    <w:p w14:paraId="73508F93" w14:textId="77777777" w:rsidR="00772FDA" w:rsidRDefault="00772FD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Georgia">
    <w:panose1 w:val="02040502050405020303"/>
    <w:charset w:val="00"/>
    <w:family w:val="auto"/>
    <w:pitch w:val="default"/>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80543F5" w14:textId="77777777" w:rsidR="00EE531F" w:rsidRDefault="00000000">
    <w:pPr>
      <w:pBdr>
        <w:top w:val="nil"/>
        <w:left w:val="nil"/>
        <w:bottom w:val="nil"/>
        <w:right w:val="nil"/>
        <w:between w:val="nil"/>
      </w:pBdr>
      <w:tabs>
        <w:tab w:val="center" w:pos="4513"/>
        <w:tab w:val="right" w:pos="9026"/>
      </w:tabs>
      <w:spacing w:line="240" w:lineRule="auto"/>
      <w:jc w:val="right"/>
      <w:rPr>
        <w:rFonts w:cs="Times New Roman"/>
        <w:b/>
        <w:color w:val="000000"/>
        <w:szCs w:val="24"/>
      </w:rPr>
    </w:pPr>
    <w:r>
      <w:rPr>
        <w:rFonts w:cs="Times New Roman"/>
        <w:b/>
        <w:color w:val="000000"/>
        <w:szCs w:val="24"/>
      </w:rPr>
      <w:t xml:space="preserve">Page </w:t>
    </w:r>
    <w:r>
      <w:rPr>
        <w:rFonts w:cs="Times New Roman"/>
        <w:b/>
        <w:color w:val="000000"/>
        <w:szCs w:val="24"/>
      </w:rPr>
      <w:fldChar w:fldCharType="begin"/>
    </w:r>
    <w:r>
      <w:rPr>
        <w:rFonts w:cs="Times New Roman"/>
        <w:b/>
        <w:color w:val="000000"/>
        <w:szCs w:val="24"/>
      </w:rPr>
      <w:instrText>PAGE</w:instrText>
    </w:r>
    <w:r>
      <w:rPr>
        <w:rFonts w:cs="Times New Roman"/>
        <w:b/>
        <w:color w:val="000000"/>
        <w:szCs w:val="24"/>
      </w:rPr>
      <w:fldChar w:fldCharType="separate"/>
    </w:r>
    <w:r w:rsidR="004427AC">
      <w:rPr>
        <w:rFonts w:cs="Times New Roman"/>
        <w:b/>
        <w:noProof/>
        <w:color w:val="000000"/>
        <w:szCs w:val="24"/>
      </w:rPr>
      <w:t>2</w:t>
    </w:r>
    <w:r>
      <w:rPr>
        <w:rFonts w:cs="Times New Roman"/>
        <w:b/>
        <w:color w:val="000000"/>
        <w:szCs w:val="24"/>
      </w:rPr>
      <w:fldChar w:fldCharType="end"/>
    </w:r>
    <w:r>
      <w:rPr>
        <w:rFonts w:cs="Times New Roman"/>
        <w:b/>
        <w:color w:val="000000"/>
        <w:szCs w:val="24"/>
      </w:rPr>
      <w:t xml:space="preserve"> of </w:t>
    </w:r>
    <w:r>
      <w:rPr>
        <w:rFonts w:cs="Times New Roman"/>
        <w:b/>
        <w:color w:val="000000"/>
        <w:szCs w:val="24"/>
      </w:rPr>
      <w:fldChar w:fldCharType="begin"/>
    </w:r>
    <w:r>
      <w:rPr>
        <w:rFonts w:cs="Times New Roman"/>
        <w:b/>
        <w:color w:val="000000"/>
        <w:szCs w:val="24"/>
      </w:rPr>
      <w:instrText>NUMPAGES</w:instrText>
    </w:r>
    <w:r>
      <w:rPr>
        <w:rFonts w:cs="Times New Roman"/>
        <w:b/>
        <w:color w:val="000000"/>
        <w:szCs w:val="24"/>
      </w:rPr>
      <w:fldChar w:fldCharType="separate"/>
    </w:r>
    <w:r w:rsidR="004427AC">
      <w:rPr>
        <w:rFonts w:cs="Times New Roman"/>
        <w:b/>
        <w:noProof/>
        <w:color w:val="000000"/>
        <w:szCs w:val="24"/>
      </w:rPr>
      <w:t>3</w:t>
    </w:r>
    <w:r>
      <w:rPr>
        <w:rFonts w:cs="Times New Roman"/>
        <w:b/>
        <w:color w:val="000000"/>
        <w:szCs w:val="24"/>
      </w:rPr>
      <w:fldChar w:fldCharType="end"/>
    </w:r>
  </w:p>
  <w:p w14:paraId="0D0CF81B" w14:textId="77777777" w:rsidR="00EE531F" w:rsidRDefault="00EE531F">
    <w:pPr>
      <w:pBdr>
        <w:top w:val="nil"/>
        <w:left w:val="nil"/>
        <w:bottom w:val="nil"/>
        <w:right w:val="nil"/>
        <w:between w:val="nil"/>
      </w:pBdr>
      <w:tabs>
        <w:tab w:val="center" w:pos="4513"/>
        <w:tab w:val="right" w:pos="9026"/>
      </w:tabs>
      <w:spacing w:line="240" w:lineRule="auto"/>
      <w:rPr>
        <w:rFonts w:cs="Times New Roman"/>
        <w:color w:val="000000"/>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35931C3" w14:textId="77777777" w:rsidR="00772FDA" w:rsidRDefault="00772FDA">
      <w:pPr>
        <w:spacing w:line="240" w:lineRule="auto"/>
      </w:pPr>
      <w:r>
        <w:separator/>
      </w:r>
    </w:p>
  </w:footnote>
  <w:footnote w:type="continuationSeparator" w:id="0">
    <w:p w14:paraId="38239954" w14:textId="77777777" w:rsidR="00772FDA" w:rsidRDefault="00772FD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D9974BD" w14:textId="77777777" w:rsidR="00EE531F" w:rsidRDefault="00000000">
    <w:pPr>
      <w:pBdr>
        <w:top w:val="nil"/>
        <w:left w:val="nil"/>
        <w:bottom w:val="nil"/>
        <w:right w:val="nil"/>
        <w:between w:val="nil"/>
      </w:pBdr>
      <w:tabs>
        <w:tab w:val="center" w:pos="4513"/>
        <w:tab w:val="right" w:pos="9026"/>
      </w:tabs>
      <w:spacing w:line="240" w:lineRule="auto"/>
      <w:jc w:val="right"/>
      <w:rPr>
        <w:rFonts w:cs="Times New Roman"/>
        <w:color w:val="000000"/>
        <w:szCs w:val="24"/>
      </w:rPr>
    </w:pPr>
    <w:r>
      <w:rPr>
        <w:rFonts w:cs="Times New Roman"/>
        <w:b/>
        <w:color w:val="000000"/>
        <w:szCs w:val="24"/>
      </w:rPr>
      <w:t>Organisational Consultancy</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E531F"/>
    <w:rsid w:val="00286174"/>
    <w:rsid w:val="003D046A"/>
    <w:rsid w:val="004427AC"/>
    <w:rsid w:val="00772FDA"/>
    <w:rsid w:val="00BC2C32"/>
    <w:rsid w:val="00C1009B"/>
    <w:rsid w:val="00D04690"/>
    <w:rsid w:val="00EE53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7C0D1D"/>
  <w15:docId w15:val="{4662700D-53D6-4101-AE73-C4E2353986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en-GB"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083F"/>
    <w:rPr>
      <w:rFonts w:cs="Arial"/>
      <w:szCs w:val="22"/>
      <w:lang w:eastAsia="en-IN"/>
    </w:rPr>
  </w:style>
  <w:style w:type="paragraph" w:styleId="Heading1">
    <w:name w:val="heading 1"/>
    <w:basedOn w:val="Normal"/>
    <w:next w:val="Normal"/>
    <w:link w:val="Heading1Char"/>
    <w:uiPriority w:val="9"/>
    <w:qFormat/>
    <w:rsid w:val="0041083F"/>
    <w:pPr>
      <w:keepNext/>
      <w:keepLines/>
      <w:spacing w:before="400" w:after="120"/>
      <w:outlineLvl w:val="0"/>
    </w:pPr>
    <w:rPr>
      <w:b/>
      <w:sz w:val="28"/>
      <w:szCs w:val="40"/>
    </w:rPr>
  </w:style>
  <w:style w:type="paragraph" w:styleId="Heading2">
    <w:name w:val="heading 2"/>
    <w:basedOn w:val="Normal"/>
    <w:next w:val="Normal"/>
    <w:link w:val="Heading2Char"/>
    <w:uiPriority w:val="9"/>
    <w:unhideWhenUsed/>
    <w:qFormat/>
    <w:rsid w:val="0041083F"/>
    <w:pPr>
      <w:keepNext/>
      <w:keepLines/>
      <w:spacing w:before="360" w:after="120"/>
      <w:outlineLvl w:val="1"/>
    </w:pPr>
    <w:rPr>
      <w:b/>
      <w:sz w:val="26"/>
      <w:szCs w:val="32"/>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Cs w:val="24"/>
    </w:rPr>
  </w:style>
  <w:style w:type="paragraph" w:styleId="Heading5">
    <w:name w:val="heading 5"/>
    <w:basedOn w:val="Normal"/>
    <w:next w:val="Normal"/>
    <w:uiPriority w:val="9"/>
    <w:semiHidden/>
    <w:unhideWhenUsed/>
    <w:qFormat/>
    <w:pPr>
      <w:keepNext/>
      <w:keepLines/>
      <w:spacing w:before="220" w:after="40"/>
      <w:outlineLvl w:val="4"/>
    </w:pPr>
    <w:rPr>
      <w:b/>
      <w:sz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customStyle="1" w:styleId="Heading1Char">
    <w:name w:val="Heading 1 Char"/>
    <w:basedOn w:val="DefaultParagraphFont"/>
    <w:link w:val="Heading1"/>
    <w:uiPriority w:val="9"/>
    <w:rsid w:val="0041083F"/>
    <w:rPr>
      <w:rFonts w:ascii="Times New Roman" w:hAnsi="Times New Roman" w:cs="Arial"/>
      <w:b/>
      <w:kern w:val="0"/>
      <w:sz w:val="28"/>
      <w:szCs w:val="40"/>
      <w:lang w:val="en-GB" w:eastAsia="en-IN" w:bidi="ar-SA"/>
    </w:rPr>
  </w:style>
  <w:style w:type="character" w:customStyle="1" w:styleId="Heading2Char">
    <w:name w:val="Heading 2 Char"/>
    <w:basedOn w:val="DefaultParagraphFont"/>
    <w:link w:val="Heading2"/>
    <w:uiPriority w:val="9"/>
    <w:rsid w:val="0041083F"/>
    <w:rPr>
      <w:rFonts w:ascii="Times New Roman" w:hAnsi="Times New Roman" w:cs="Arial"/>
      <w:b/>
      <w:kern w:val="0"/>
      <w:sz w:val="26"/>
      <w:szCs w:val="32"/>
      <w:lang w:val="en-GB" w:eastAsia="en-IN" w:bidi="ar-SA"/>
    </w:rPr>
  </w:style>
  <w:style w:type="paragraph" w:styleId="Bibliography">
    <w:name w:val="Bibliography"/>
    <w:basedOn w:val="Normal"/>
    <w:next w:val="Normal"/>
    <w:uiPriority w:val="37"/>
    <w:unhideWhenUsed/>
    <w:rsid w:val="004728F7"/>
  </w:style>
  <w:style w:type="character" w:styleId="Hyperlink">
    <w:name w:val="Hyperlink"/>
    <w:basedOn w:val="DefaultParagraphFont"/>
    <w:uiPriority w:val="99"/>
    <w:unhideWhenUsed/>
    <w:rsid w:val="004728F7"/>
    <w:rPr>
      <w:color w:val="0563C1" w:themeColor="hyperlink"/>
      <w:u w:val="single"/>
    </w:rPr>
  </w:style>
  <w:style w:type="character" w:styleId="UnresolvedMention">
    <w:name w:val="Unresolved Mention"/>
    <w:basedOn w:val="DefaultParagraphFont"/>
    <w:uiPriority w:val="99"/>
    <w:semiHidden/>
    <w:unhideWhenUsed/>
    <w:rsid w:val="004728F7"/>
    <w:rPr>
      <w:color w:val="605E5C"/>
      <w:shd w:val="clear" w:color="auto" w:fill="E1DFDD"/>
    </w:rPr>
  </w:style>
  <w:style w:type="paragraph" w:styleId="ListParagraph">
    <w:name w:val="List Paragraph"/>
    <w:basedOn w:val="Normal"/>
    <w:uiPriority w:val="34"/>
    <w:qFormat/>
    <w:rsid w:val="006E3BEF"/>
    <w:pPr>
      <w:ind w:left="720"/>
      <w:contextualSpacing/>
    </w:pPr>
  </w:style>
  <w:style w:type="paragraph" w:styleId="Header">
    <w:name w:val="header"/>
    <w:basedOn w:val="Normal"/>
    <w:link w:val="HeaderChar"/>
    <w:uiPriority w:val="99"/>
    <w:unhideWhenUsed/>
    <w:rsid w:val="00C05C13"/>
    <w:pPr>
      <w:tabs>
        <w:tab w:val="center" w:pos="4513"/>
        <w:tab w:val="right" w:pos="9026"/>
      </w:tabs>
      <w:spacing w:line="240" w:lineRule="auto"/>
    </w:pPr>
  </w:style>
  <w:style w:type="character" w:customStyle="1" w:styleId="HeaderChar">
    <w:name w:val="Header Char"/>
    <w:basedOn w:val="DefaultParagraphFont"/>
    <w:link w:val="Header"/>
    <w:uiPriority w:val="99"/>
    <w:rsid w:val="00C05C13"/>
    <w:rPr>
      <w:rFonts w:ascii="Times New Roman" w:hAnsi="Times New Roman" w:cs="Arial"/>
      <w:kern w:val="0"/>
      <w:sz w:val="24"/>
      <w:szCs w:val="22"/>
      <w:lang w:val="en-GB" w:eastAsia="en-IN" w:bidi="ar-SA"/>
    </w:rPr>
  </w:style>
  <w:style w:type="paragraph" w:styleId="Footer">
    <w:name w:val="footer"/>
    <w:basedOn w:val="Normal"/>
    <w:link w:val="FooterChar"/>
    <w:uiPriority w:val="99"/>
    <w:unhideWhenUsed/>
    <w:rsid w:val="00C05C13"/>
    <w:pPr>
      <w:tabs>
        <w:tab w:val="center" w:pos="4513"/>
        <w:tab w:val="right" w:pos="9026"/>
      </w:tabs>
      <w:spacing w:line="240" w:lineRule="auto"/>
    </w:pPr>
  </w:style>
  <w:style w:type="character" w:customStyle="1" w:styleId="FooterChar">
    <w:name w:val="Footer Char"/>
    <w:basedOn w:val="DefaultParagraphFont"/>
    <w:link w:val="Footer"/>
    <w:uiPriority w:val="99"/>
    <w:rsid w:val="00C05C13"/>
    <w:rPr>
      <w:rFonts w:ascii="Times New Roman" w:hAnsi="Times New Roman" w:cs="Arial"/>
      <w:kern w:val="0"/>
      <w:sz w:val="24"/>
      <w:szCs w:val="22"/>
      <w:lang w:val="en-GB" w:eastAsia="en-IN" w:bidi="ar-SA"/>
    </w:rPr>
  </w:style>
  <w:style w:type="paragraph" w:styleId="NormalWeb">
    <w:name w:val="Normal (Web)"/>
    <w:basedOn w:val="Normal"/>
    <w:uiPriority w:val="99"/>
    <w:semiHidden/>
    <w:unhideWhenUsed/>
    <w:rsid w:val="002421AB"/>
    <w:pPr>
      <w:spacing w:before="100" w:beforeAutospacing="1" w:after="100" w:afterAutospacing="1" w:line="240" w:lineRule="auto"/>
      <w:jc w:val="left"/>
    </w:pPr>
    <w:rPr>
      <w:rFonts w:cs="Times New Roman"/>
      <w:szCs w:val="24"/>
      <w:lang w:eastAsia="en-GB"/>
    </w:rPr>
  </w:style>
  <w:style w:type="paragraph" w:styleId="TOCHeading">
    <w:name w:val="TOC Heading"/>
    <w:basedOn w:val="Heading1"/>
    <w:next w:val="Normal"/>
    <w:uiPriority w:val="39"/>
    <w:unhideWhenUsed/>
    <w:qFormat/>
    <w:rsid w:val="00A60CFB"/>
    <w:pPr>
      <w:spacing w:before="240" w:after="0" w:line="259" w:lineRule="auto"/>
      <w:jc w:val="left"/>
      <w:outlineLvl w:val="9"/>
    </w:pPr>
    <w:rPr>
      <w:rFonts w:asciiTheme="majorHAnsi" w:eastAsiaTheme="majorEastAsia" w:hAnsiTheme="majorHAnsi" w:cstheme="majorBidi"/>
      <w:b w:val="0"/>
      <w:color w:val="2F5496" w:themeColor="accent1" w:themeShade="BF"/>
      <w:sz w:val="32"/>
      <w:szCs w:val="32"/>
      <w:lang w:val="en-US" w:eastAsia="en-US"/>
    </w:rPr>
  </w:style>
  <w:style w:type="paragraph" w:styleId="TOC1">
    <w:name w:val="toc 1"/>
    <w:basedOn w:val="Normal"/>
    <w:next w:val="Normal"/>
    <w:autoRedefine/>
    <w:uiPriority w:val="39"/>
    <w:unhideWhenUsed/>
    <w:rsid w:val="00A60CFB"/>
    <w:pPr>
      <w:spacing w:after="100"/>
    </w:pPr>
  </w:style>
  <w:style w:type="paragraph" w:styleId="TOC2">
    <w:name w:val="toc 2"/>
    <w:basedOn w:val="Normal"/>
    <w:next w:val="Normal"/>
    <w:autoRedefine/>
    <w:uiPriority w:val="39"/>
    <w:unhideWhenUsed/>
    <w:rsid w:val="00A60CFB"/>
    <w:pPr>
      <w:spacing w:after="100"/>
      <w:ind w:left="240"/>
    </w:p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top w:w="15" w:type="dxa"/>
        <w:left w:w="15" w:type="dxa"/>
        <w:bottom w:w="15" w:type="dxa"/>
        <w:right w:w="15" w:type="dxa"/>
      </w:tblCellMar>
    </w:tblPr>
  </w:style>
  <w:style w:type="table" w:customStyle="1" w:styleId="a1">
    <w:basedOn w:val="TableNormal"/>
    <w:tblPr>
      <w:tblStyleRowBandSize w:val="1"/>
      <w:tblStyleColBandSize w:val="1"/>
      <w:tblCellMar>
        <w:left w:w="115" w:type="dxa"/>
        <w:right w:w="115" w:type="dxa"/>
      </w:tblCellMar>
    </w:tblPr>
  </w:style>
  <w:style w:type="table" w:customStyle="1" w:styleId="a2">
    <w:basedOn w:val="TableNormal"/>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31078725">
      <w:bodyDiv w:val="1"/>
      <w:marLeft w:val="0"/>
      <w:marRight w:val="0"/>
      <w:marTop w:val="0"/>
      <w:marBottom w:val="0"/>
      <w:divBdr>
        <w:top w:val="none" w:sz="0" w:space="0" w:color="auto"/>
        <w:left w:val="none" w:sz="0" w:space="0" w:color="auto"/>
        <w:bottom w:val="none" w:sz="0" w:space="0" w:color="auto"/>
        <w:right w:val="none" w:sz="0" w:space="0" w:color="auto"/>
      </w:divBdr>
      <w:divsChild>
        <w:div w:id="827751777">
          <w:marLeft w:val="0"/>
          <w:marRight w:val="0"/>
          <w:marTop w:val="0"/>
          <w:marBottom w:val="0"/>
          <w:divBdr>
            <w:top w:val="none" w:sz="0" w:space="0" w:color="auto"/>
            <w:left w:val="none" w:sz="0" w:space="0" w:color="auto"/>
            <w:bottom w:val="none" w:sz="0" w:space="0" w:color="auto"/>
            <w:right w:val="none" w:sz="0" w:space="0" w:color="auto"/>
          </w:divBdr>
          <w:divsChild>
            <w:div w:id="2140877045">
              <w:marLeft w:val="0"/>
              <w:marRight w:val="0"/>
              <w:marTop w:val="0"/>
              <w:marBottom w:val="0"/>
              <w:divBdr>
                <w:top w:val="none" w:sz="0" w:space="0" w:color="auto"/>
                <w:left w:val="none" w:sz="0" w:space="0" w:color="auto"/>
                <w:bottom w:val="none" w:sz="0" w:space="0" w:color="auto"/>
                <w:right w:val="none" w:sz="0" w:space="0" w:color="auto"/>
              </w:divBdr>
            </w:div>
            <w:div w:id="875387841">
              <w:marLeft w:val="0"/>
              <w:marRight w:val="0"/>
              <w:marTop w:val="0"/>
              <w:marBottom w:val="0"/>
              <w:divBdr>
                <w:top w:val="none" w:sz="0" w:space="0" w:color="auto"/>
                <w:left w:val="none" w:sz="0" w:space="0" w:color="auto"/>
                <w:bottom w:val="none" w:sz="0" w:space="0" w:color="auto"/>
                <w:right w:val="none" w:sz="0" w:space="0" w:color="auto"/>
              </w:divBdr>
            </w:div>
          </w:divsChild>
        </w:div>
        <w:div w:id="278270156">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iJtMytSXPBwAL7fncz5DYPeuxtQ==">CgMxLjAyCGguZ2pkZ3hzMgloLjMwajB6bGwyCWguMWZvYjl0ZTIJaC4zem55c2g3MgloLjJldDkycDAyCGgudHlqY3d0MgloLjNkeTZ2a20yCWguMXQzaDVzZjIJaC40ZDM0b2c4MgloLjJzOGV5bzEyCWguMTdkcDh2dTIJaC4zcmRjcmpuMgloLjI2aW4xcmcyCGgubG54Yno5MgloLjM1bmt1bjIyCWguMWtzdjR1djgAciExUTd4Y0ZEY0hxN3VoUm15YXI0c2dHYk5ON0lYaHVHcnY=</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39</Pages>
  <Words>8517</Words>
  <Characters>48547</Characters>
  <Application>Microsoft Office Word</Application>
  <DocSecurity>0</DocSecurity>
  <Lines>404</Lines>
  <Paragraphs>113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56951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x y</dc:creator>
  <cp:lastModifiedBy>justyna ojrzynska</cp:lastModifiedBy>
  <cp:revision>2</cp:revision>
  <dcterms:created xsi:type="dcterms:W3CDTF">2024-11-11T19:35:00Z</dcterms:created>
  <dcterms:modified xsi:type="dcterms:W3CDTF">2024-11-11T19:35:00Z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42e429f42b58517e0237646bd5aed8b370e9afb8336bc4d4dcccedc889899897</vt:lpwstr>
  </property>
</Properties>
</file>