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7D0FA9" w:rsidRDefault="00ED1049" w:rsidP="00ED1049">
      <w:pPr>
        <w:ind w:left="426"/>
        <w:rPr>
          <w:rFonts w:ascii="Arial" w:hAnsi="Arial" w:cs="Arial"/>
          <w:lang w:val="en-GB"/>
        </w:rPr>
      </w:pPr>
    </w:p>
    <w:p w14:paraId="3A253CFB" w14:textId="77777777" w:rsidR="00ED1049" w:rsidRPr="007D0FA9" w:rsidRDefault="00ED1049" w:rsidP="00ED1049">
      <w:pPr>
        <w:spacing w:line="360" w:lineRule="auto"/>
        <w:ind w:left="426"/>
        <w:rPr>
          <w:rFonts w:ascii="Arial" w:hAnsi="Arial" w:cs="Arial"/>
          <w:szCs w:val="24"/>
          <w:lang w:val="en-GB"/>
        </w:rPr>
      </w:pPr>
      <w:r w:rsidRPr="007D0FA9">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7D0FA9" w:rsidRDefault="00ED1049" w:rsidP="00ED1049">
      <w:pPr>
        <w:spacing w:line="360" w:lineRule="auto"/>
        <w:ind w:left="426"/>
        <w:rPr>
          <w:rFonts w:ascii="Arial" w:hAnsi="Arial" w:cs="Arial"/>
          <w:szCs w:val="24"/>
          <w:lang w:val="en-GB"/>
        </w:rPr>
      </w:pPr>
    </w:p>
    <w:p w14:paraId="605068F9" w14:textId="77777777" w:rsidR="00ED1049" w:rsidRPr="007D0FA9" w:rsidRDefault="00ED1049" w:rsidP="00ED1049">
      <w:pPr>
        <w:spacing w:line="360" w:lineRule="auto"/>
        <w:ind w:left="426"/>
        <w:rPr>
          <w:rFonts w:ascii="Arial" w:hAnsi="Arial" w:cs="Arial"/>
          <w:szCs w:val="24"/>
          <w:lang w:val="en-GB"/>
        </w:rPr>
      </w:pPr>
    </w:p>
    <w:p w14:paraId="07D80CAD" w14:textId="77777777" w:rsidR="00ED1049" w:rsidRPr="007D0FA9" w:rsidRDefault="00ED1049" w:rsidP="00ED1049">
      <w:pPr>
        <w:spacing w:line="360" w:lineRule="auto"/>
        <w:ind w:left="426"/>
        <w:rPr>
          <w:rFonts w:ascii="Arial" w:hAnsi="Arial" w:cs="Arial"/>
          <w:szCs w:val="24"/>
          <w:lang w:val="en-GB"/>
        </w:rPr>
      </w:pPr>
    </w:p>
    <w:p w14:paraId="066AF1C3" w14:textId="77777777" w:rsidR="00ED1049" w:rsidRPr="007D0FA9" w:rsidRDefault="00ED1049" w:rsidP="00ED1049">
      <w:pPr>
        <w:tabs>
          <w:tab w:val="left" w:pos="6540"/>
        </w:tabs>
        <w:spacing w:line="360" w:lineRule="auto"/>
        <w:ind w:left="426"/>
        <w:rPr>
          <w:rFonts w:ascii="Arial" w:hAnsi="Arial" w:cs="Arial"/>
          <w:sz w:val="28"/>
          <w:szCs w:val="28"/>
          <w:lang w:val="en-GB"/>
        </w:rPr>
      </w:pPr>
    </w:p>
    <w:p w14:paraId="4FC9800F" w14:textId="6106514E" w:rsidR="00ED1049" w:rsidRPr="0018777C" w:rsidRDefault="00ED1049" w:rsidP="00ED1049">
      <w:pPr>
        <w:tabs>
          <w:tab w:val="left" w:pos="6540"/>
        </w:tabs>
        <w:spacing w:line="360" w:lineRule="auto"/>
        <w:ind w:left="426"/>
        <w:rPr>
          <w:rFonts w:ascii="Arial" w:hAnsi="Arial" w:cs="Arial"/>
          <w:b/>
          <w:bCs/>
          <w:sz w:val="28"/>
          <w:szCs w:val="28"/>
          <w:lang w:val="en-GB"/>
        </w:rPr>
      </w:pPr>
      <w:r w:rsidRPr="007D0FA9">
        <w:rPr>
          <w:rFonts w:ascii="Arial" w:hAnsi="Arial" w:cs="Arial"/>
          <w:b/>
          <w:bCs/>
          <w:sz w:val="28"/>
          <w:szCs w:val="28"/>
          <w:lang w:val="en-GB"/>
        </w:rPr>
        <w:t>Student name</w:t>
      </w:r>
      <w:r w:rsidRPr="007D0FA9">
        <w:rPr>
          <w:rFonts w:ascii="Arial" w:hAnsi="Arial" w:cs="Arial"/>
          <w:sz w:val="28"/>
          <w:szCs w:val="28"/>
          <w:lang w:val="en-GB"/>
        </w:rPr>
        <w:t>:</w:t>
      </w:r>
      <w:r w:rsidR="0018777C">
        <w:rPr>
          <w:rFonts w:ascii="Arial" w:hAnsi="Arial" w:cs="Arial"/>
          <w:sz w:val="28"/>
          <w:szCs w:val="28"/>
          <w:lang w:val="en-GB"/>
        </w:rPr>
        <w:t xml:space="preserve"> </w:t>
      </w:r>
      <w:r w:rsidR="0018777C">
        <w:rPr>
          <w:rFonts w:ascii="Arial" w:hAnsi="Arial" w:cs="Arial"/>
          <w:b/>
          <w:bCs/>
          <w:sz w:val="28"/>
          <w:szCs w:val="28"/>
          <w:lang w:val="en-GB"/>
        </w:rPr>
        <w:t>NZEDIEGWU IKECHUWU</w:t>
      </w:r>
    </w:p>
    <w:p w14:paraId="00429E76" w14:textId="7E130ABB" w:rsidR="00ED1049" w:rsidRPr="0038403C" w:rsidRDefault="00ED1049" w:rsidP="00ED1049">
      <w:pPr>
        <w:tabs>
          <w:tab w:val="left" w:pos="6540"/>
        </w:tabs>
        <w:spacing w:line="360" w:lineRule="auto"/>
        <w:ind w:left="426"/>
        <w:rPr>
          <w:rFonts w:ascii="Arial" w:hAnsi="Arial" w:cs="Arial"/>
          <w:b/>
          <w:bCs/>
          <w:sz w:val="28"/>
          <w:szCs w:val="28"/>
          <w:lang w:val="en-GB"/>
        </w:rPr>
      </w:pPr>
      <w:r w:rsidRPr="007D0FA9">
        <w:rPr>
          <w:rFonts w:ascii="Arial" w:hAnsi="Arial" w:cs="Arial"/>
          <w:b/>
          <w:bCs/>
          <w:sz w:val="28"/>
          <w:szCs w:val="28"/>
          <w:lang w:val="en-GB"/>
        </w:rPr>
        <w:t>Student ID</w:t>
      </w:r>
      <w:r w:rsidRPr="007D0FA9">
        <w:rPr>
          <w:rFonts w:ascii="Arial" w:hAnsi="Arial" w:cs="Arial"/>
          <w:sz w:val="28"/>
          <w:szCs w:val="28"/>
          <w:lang w:val="en-GB"/>
        </w:rPr>
        <w:t>:</w:t>
      </w:r>
      <w:r w:rsidR="0038403C">
        <w:rPr>
          <w:rFonts w:ascii="Arial" w:hAnsi="Arial" w:cs="Arial"/>
          <w:sz w:val="28"/>
          <w:szCs w:val="28"/>
          <w:lang w:val="en-GB"/>
        </w:rPr>
        <w:t xml:space="preserve"> </w:t>
      </w:r>
      <w:r w:rsidR="0038403C">
        <w:rPr>
          <w:rFonts w:ascii="Arial" w:hAnsi="Arial" w:cs="Arial"/>
          <w:b/>
          <w:bCs/>
          <w:sz w:val="28"/>
          <w:szCs w:val="28"/>
          <w:lang w:val="en-GB"/>
        </w:rPr>
        <w:t>222</w:t>
      </w:r>
      <w:r w:rsidR="00C0605C">
        <w:rPr>
          <w:rFonts w:ascii="Arial" w:hAnsi="Arial" w:cs="Arial"/>
          <w:b/>
          <w:bCs/>
          <w:sz w:val="28"/>
          <w:szCs w:val="28"/>
          <w:lang w:val="en-GB"/>
        </w:rPr>
        <w:t>6941</w:t>
      </w:r>
    </w:p>
    <w:p w14:paraId="16C5D4A2" w14:textId="77777777" w:rsidR="00ED1049" w:rsidRPr="007D0FA9" w:rsidRDefault="00ED1049" w:rsidP="00ED1049">
      <w:pPr>
        <w:tabs>
          <w:tab w:val="left" w:pos="6540"/>
        </w:tabs>
        <w:spacing w:line="360" w:lineRule="auto"/>
        <w:ind w:left="426"/>
        <w:rPr>
          <w:rFonts w:ascii="Arial" w:hAnsi="Arial" w:cs="Arial"/>
          <w:sz w:val="28"/>
          <w:szCs w:val="28"/>
          <w:lang w:val="en-GB"/>
        </w:rPr>
      </w:pPr>
    </w:p>
    <w:p w14:paraId="3E7B146F" w14:textId="799918A2" w:rsidR="00ED1049" w:rsidRPr="007D0FA9" w:rsidRDefault="00ED1049" w:rsidP="00ED1049">
      <w:pPr>
        <w:tabs>
          <w:tab w:val="left" w:pos="6540"/>
        </w:tabs>
        <w:spacing w:line="360" w:lineRule="auto"/>
        <w:ind w:left="426"/>
        <w:rPr>
          <w:rFonts w:ascii="Arial" w:hAnsi="Arial" w:cs="Arial"/>
          <w:sz w:val="28"/>
          <w:szCs w:val="28"/>
          <w:lang w:val="en-GB"/>
        </w:rPr>
      </w:pPr>
      <w:r w:rsidRPr="007D0FA9">
        <w:rPr>
          <w:rFonts w:ascii="Arial" w:hAnsi="Arial" w:cs="Arial"/>
          <w:b/>
          <w:bCs/>
          <w:sz w:val="28"/>
          <w:szCs w:val="28"/>
          <w:lang w:val="en-GB"/>
        </w:rPr>
        <w:t>Module name</w:t>
      </w:r>
      <w:r w:rsidRPr="007D0FA9">
        <w:rPr>
          <w:rFonts w:ascii="Arial" w:hAnsi="Arial" w:cs="Arial"/>
          <w:sz w:val="28"/>
          <w:szCs w:val="28"/>
          <w:lang w:val="en-GB"/>
        </w:rPr>
        <w:t xml:space="preserve">: </w:t>
      </w:r>
      <w:r w:rsidR="00C0605C" w:rsidRPr="00C0605C">
        <w:rPr>
          <w:rFonts w:ascii="Arial" w:hAnsi="Arial" w:cs="Arial"/>
          <w:b/>
          <w:bCs/>
          <w:sz w:val="28"/>
          <w:szCs w:val="28"/>
          <w:lang w:val="en-GB"/>
        </w:rPr>
        <w:t>INDEPENDENT PROJECT</w:t>
      </w:r>
      <w:r w:rsidR="00C0605C">
        <w:rPr>
          <w:rFonts w:ascii="Arial" w:hAnsi="Arial" w:cs="Arial"/>
          <w:sz w:val="28"/>
          <w:szCs w:val="28"/>
          <w:lang w:val="en-GB"/>
        </w:rPr>
        <w:t xml:space="preserve"> </w:t>
      </w:r>
    </w:p>
    <w:p w14:paraId="12CBB668" w14:textId="77FFF4AA" w:rsidR="00ED1049" w:rsidRPr="00AC30EC" w:rsidRDefault="00ED1049" w:rsidP="00ED1049">
      <w:pPr>
        <w:tabs>
          <w:tab w:val="left" w:pos="6540"/>
        </w:tabs>
        <w:spacing w:line="360" w:lineRule="auto"/>
        <w:ind w:left="426"/>
        <w:rPr>
          <w:rFonts w:ascii="Arial" w:hAnsi="Arial" w:cs="Arial"/>
          <w:b/>
          <w:bCs/>
          <w:sz w:val="28"/>
          <w:szCs w:val="28"/>
          <w:lang w:val="en-GB"/>
        </w:rPr>
      </w:pPr>
      <w:r w:rsidRPr="007D0FA9">
        <w:rPr>
          <w:rFonts w:ascii="Arial" w:hAnsi="Arial" w:cs="Arial"/>
          <w:b/>
          <w:bCs/>
          <w:sz w:val="28"/>
          <w:szCs w:val="28"/>
          <w:lang w:val="en-GB"/>
        </w:rPr>
        <w:t>Module code</w:t>
      </w:r>
      <w:r w:rsidRPr="007D0FA9">
        <w:rPr>
          <w:rFonts w:ascii="Arial" w:hAnsi="Arial" w:cs="Arial"/>
          <w:sz w:val="28"/>
          <w:szCs w:val="28"/>
          <w:lang w:val="en-GB"/>
        </w:rPr>
        <w:t>:</w:t>
      </w:r>
      <w:r w:rsidR="00C0605C">
        <w:rPr>
          <w:rFonts w:ascii="Arial" w:hAnsi="Arial" w:cs="Arial"/>
          <w:sz w:val="28"/>
          <w:szCs w:val="28"/>
          <w:lang w:val="en-GB"/>
        </w:rPr>
        <w:t xml:space="preserve"> </w:t>
      </w:r>
      <w:r w:rsidR="00C0605C" w:rsidRPr="00AC30EC">
        <w:rPr>
          <w:rFonts w:ascii="Arial" w:hAnsi="Arial" w:cs="Arial"/>
          <w:b/>
          <w:bCs/>
          <w:sz w:val="28"/>
          <w:szCs w:val="28"/>
          <w:lang w:val="en-GB"/>
        </w:rPr>
        <w:t>BMHP</w:t>
      </w:r>
      <w:r w:rsidR="00AC30EC" w:rsidRPr="00AC30EC">
        <w:rPr>
          <w:rFonts w:ascii="Arial" w:hAnsi="Arial" w:cs="Arial"/>
          <w:b/>
          <w:bCs/>
          <w:sz w:val="28"/>
          <w:szCs w:val="28"/>
          <w:lang w:val="en-GB"/>
        </w:rPr>
        <w:t>6020</w:t>
      </w:r>
    </w:p>
    <w:p w14:paraId="2C2175CB" w14:textId="6910D46A" w:rsidR="00ED1049" w:rsidRPr="00A94449" w:rsidRDefault="006D2642" w:rsidP="00ED1049">
      <w:pPr>
        <w:tabs>
          <w:tab w:val="left" w:pos="6540"/>
        </w:tabs>
        <w:spacing w:line="360" w:lineRule="auto"/>
        <w:ind w:left="426"/>
        <w:rPr>
          <w:rFonts w:ascii="Arial" w:hAnsi="Arial" w:cs="Arial"/>
          <w:b/>
          <w:bCs/>
          <w:sz w:val="28"/>
          <w:szCs w:val="28"/>
          <w:lang w:val="en-GB"/>
        </w:rPr>
      </w:pPr>
      <w:r w:rsidRPr="007D0FA9">
        <w:rPr>
          <w:rFonts w:ascii="Arial" w:hAnsi="Arial" w:cs="Arial"/>
          <w:b/>
          <w:bCs/>
          <w:sz w:val="28"/>
          <w:szCs w:val="28"/>
          <w:lang w:val="en-GB"/>
        </w:rPr>
        <w:t>Supervisor’s</w:t>
      </w:r>
      <w:r w:rsidR="00ED1049" w:rsidRPr="007D0FA9">
        <w:rPr>
          <w:rFonts w:ascii="Arial" w:hAnsi="Arial" w:cs="Arial"/>
          <w:b/>
          <w:bCs/>
          <w:sz w:val="28"/>
          <w:szCs w:val="28"/>
          <w:lang w:val="en-GB"/>
        </w:rPr>
        <w:t xml:space="preserve"> name</w:t>
      </w:r>
      <w:r w:rsidR="00ED1049" w:rsidRPr="007D0FA9">
        <w:rPr>
          <w:rFonts w:ascii="Arial" w:hAnsi="Arial" w:cs="Arial"/>
          <w:sz w:val="28"/>
          <w:szCs w:val="28"/>
          <w:lang w:val="en-GB"/>
        </w:rPr>
        <w:t>:</w:t>
      </w:r>
      <w:r w:rsidR="00AC30EC">
        <w:rPr>
          <w:rFonts w:ascii="Arial" w:hAnsi="Arial" w:cs="Arial"/>
          <w:sz w:val="28"/>
          <w:szCs w:val="28"/>
          <w:lang w:val="en-GB"/>
        </w:rPr>
        <w:t xml:space="preserve"> </w:t>
      </w:r>
      <w:r w:rsidR="00A94449">
        <w:rPr>
          <w:rFonts w:ascii="Arial" w:hAnsi="Arial" w:cs="Arial"/>
          <w:b/>
          <w:bCs/>
          <w:sz w:val="28"/>
          <w:szCs w:val="28"/>
          <w:lang w:val="en-GB"/>
        </w:rPr>
        <w:t>KONSTANTINA MARI</w:t>
      </w:r>
    </w:p>
    <w:p w14:paraId="543861DF" w14:textId="77777777" w:rsidR="00ED1049" w:rsidRPr="007D0FA9" w:rsidRDefault="00ED1049">
      <w:pPr>
        <w:rPr>
          <w:rFonts w:ascii="Arial" w:hAnsi="Arial" w:cs="Arial"/>
          <w:lang w:val="en-GB"/>
        </w:rPr>
      </w:pPr>
    </w:p>
    <w:p w14:paraId="160FF05C" w14:textId="77777777" w:rsidR="00CC0A8F" w:rsidRPr="007D0FA9" w:rsidRDefault="00CC0A8F" w:rsidP="00C46111">
      <w:pPr>
        <w:rPr>
          <w:rFonts w:ascii="Arial" w:hAnsi="Arial" w:cs="Arial"/>
          <w:lang w:val="en-GB"/>
        </w:rPr>
      </w:pPr>
      <w:r w:rsidRPr="007D0FA9">
        <w:rPr>
          <w:rFonts w:ascii="Arial" w:hAnsi="Arial" w:cs="Arial"/>
          <w:lang w:val="en-GB"/>
        </w:rP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7D0FA9" w14:paraId="600B3A42" w14:textId="77777777" w:rsidTr="00EB6F36">
        <w:trPr>
          <w:trHeight w:val="2393"/>
          <w:jc w:val="center"/>
        </w:trPr>
        <w:tc>
          <w:tcPr>
            <w:tcW w:w="4534" w:type="dxa"/>
          </w:tcPr>
          <w:p w14:paraId="1F5FE413" w14:textId="2027EA0C" w:rsidR="00EB6F36" w:rsidRPr="007D0FA9" w:rsidRDefault="00E548FC" w:rsidP="00B67824">
            <w:pPr>
              <w:rPr>
                <w:rFonts w:ascii="Arial" w:hAnsi="Arial" w:cs="Arial"/>
                <w:b/>
                <w:noProof/>
                <w:lang w:val="en-GB"/>
              </w:rPr>
            </w:pPr>
            <w:r w:rsidRPr="007D0FA9">
              <w:rPr>
                <w:rFonts w:ascii="Arial" w:hAnsi="Arial" w:cs="Arial"/>
                <w:b/>
                <w:noProof/>
                <w:lang w:val="en-GB"/>
              </w:rPr>
              <w:lastRenderedPageBreak/>
              <w:t>PRISMA Flow Diagram</w:t>
            </w:r>
          </w:p>
          <w:p w14:paraId="0CA39EF3" w14:textId="21116FF7" w:rsidR="00E1590E" w:rsidRDefault="00E1590E" w:rsidP="00B67824">
            <w:pPr>
              <w:rPr>
                <w:rFonts w:ascii="Arial" w:hAnsi="Arial" w:cs="Arial"/>
                <w:noProof/>
              </w:rPr>
            </w:pPr>
            <w:r w:rsidRPr="007D0FA9">
              <w:rPr>
                <w:rFonts w:ascii="Arial" w:hAnsi="Arial" w:cs="Arial"/>
                <w:noProof/>
              </w:rPr>
              <w:drawing>
                <wp:inline distT="0" distB="0" distL="0" distR="0" wp14:anchorId="35010975" wp14:editId="24B44D57">
                  <wp:extent cx="2779395" cy="27813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91421" cy="2793334"/>
                          </a:xfrm>
                          <a:prstGeom prst="rect">
                            <a:avLst/>
                          </a:prstGeom>
                          <a:noFill/>
                        </pic:spPr>
                      </pic:pic>
                    </a:graphicData>
                  </a:graphic>
                </wp:inline>
              </w:drawing>
            </w:r>
          </w:p>
          <w:p w14:paraId="7C84B224" w14:textId="00F33621" w:rsidR="00346FFA" w:rsidRPr="007D0FA9" w:rsidRDefault="00CD3E77" w:rsidP="00B67824">
            <w:pPr>
              <w:rPr>
                <w:rFonts w:ascii="Arial" w:hAnsi="Arial" w:cs="Arial"/>
                <w:noProof/>
                <w:lang w:val="en-GB"/>
              </w:rPr>
            </w:pPr>
            <w:r>
              <w:rPr>
                <w:rFonts w:ascii="Arial" w:hAnsi="Arial" w:cs="Arial"/>
                <w:noProof/>
              </w:rPr>
              <w:t xml:space="preserve"> </w:t>
            </w:r>
            <w:r w:rsidR="00E1590E">
              <w:rPr>
                <w:rFonts w:ascii="Arial" w:hAnsi="Arial" w:cs="Arial"/>
                <w:noProof/>
                <w:lang w:val="en-GB"/>
              </w:rPr>
              <w:t xml:space="preserve">Source: </w:t>
            </w:r>
            <w:r w:rsidR="0096189A">
              <w:rPr>
                <w:rFonts w:ascii="Arial" w:hAnsi="Arial" w:cs="Arial"/>
                <w:noProof/>
                <w:lang w:val="en-GB"/>
              </w:rPr>
              <w:t>Royal college of General practitioners. Mental health in primary care. https://www.rcep.org.uk/representing-you</w:t>
            </w:r>
          </w:p>
        </w:tc>
        <w:tc>
          <w:tcPr>
            <w:tcW w:w="416" w:type="dxa"/>
            <w:vMerge w:val="restart"/>
          </w:tcPr>
          <w:p w14:paraId="09B2FC2D" w14:textId="77777777" w:rsidR="00346FFA" w:rsidRPr="007D0FA9" w:rsidRDefault="00346FFA" w:rsidP="00B67824">
            <w:pPr>
              <w:rPr>
                <w:rFonts w:ascii="Arial" w:hAnsi="Arial" w:cs="Arial"/>
                <w:noProof/>
                <w:lang w:val="en-GB"/>
              </w:rPr>
            </w:pPr>
          </w:p>
        </w:tc>
        <w:tc>
          <w:tcPr>
            <w:tcW w:w="4500" w:type="dxa"/>
            <w:vMerge w:val="restart"/>
          </w:tcPr>
          <w:p w14:paraId="4A77C8A2" w14:textId="16A61C9B" w:rsidR="00E548FC" w:rsidRPr="007D0FA9" w:rsidRDefault="00E548FC" w:rsidP="00E548FC">
            <w:pPr>
              <w:pStyle w:val="Heading1"/>
              <w:rPr>
                <w:rFonts w:ascii="Arial" w:hAnsi="Arial" w:cs="Arial"/>
                <w:lang w:val="en-GB" w:bidi="en-GB"/>
              </w:rPr>
            </w:pPr>
            <w:r w:rsidRPr="007D0FA9">
              <w:rPr>
                <w:rFonts w:ascii="Arial" w:hAnsi="Arial" w:cs="Arial"/>
                <w:lang w:val="en-GB" w:bidi="en-GB"/>
              </w:rPr>
              <w:t xml:space="preserve">The Benefits of Telemedicine on Mental Health of Adults </w:t>
            </w:r>
            <w:r w:rsidR="00DC5225" w:rsidRPr="007D0FA9">
              <w:rPr>
                <w:rFonts w:ascii="Arial" w:hAnsi="Arial" w:cs="Arial"/>
                <w:lang w:val="en-GB" w:bidi="en-GB"/>
              </w:rPr>
              <w:t>across</w:t>
            </w:r>
            <w:r w:rsidRPr="007D0FA9">
              <w:rPr>
                <w:rFonts w:ascii="Arial" w:hAnsi="Arial" w:cs="Arial"/>
                <w:lang w:val="en-GB" w:bidi="en-GB"/>
              </w:rPr>
              <w:t xml:space="preserve"> UK</w:t>
            </w:r>
          </w:p>
          <w:p w14:paraId="06BC0032" w14:textId="6B932049" w:rsidR="00BE1D7D" w:rsidRPr="007D0FA9" w:rsidRDefault="00BE1D7D" w:rsidP="00BE1D7D">
            <w:pPr>
              <w:rPr>
                <w:rFonts w:ascii="Arial" w:hAnsi="Arial" w:cs="Arial"/>
                <w:lang w:val="en-GB"/>
              </w:rPr>
            </w:pPr>
            <w:r w:rsidRPr="007D0FA9">
              <w:rPr>
                <w:rFonts w:ascii="Arial" w:hAnsi="Arial" w:cs="Arial"/>
                <w:lang w:val="en-GB"/>
              </w:rPr>
              <w:t>The study aims to identify and evaluate the benefits that adults across the UK gain from using telemedicine for mental health treatment. It explores how telemedicine enhances the quality of care, increases access to services, and improves clinical outcomes for adult patients.</w:t>
            </w:r>
          </w:p>
          <w:p w14:paraId="1A59DBD1" w14:textId="5B60D40F" w:rsidR="00DC5225" w:rsidRPr="007D0FA9" w:rsidRDefault="00DC5225" w:rsidP="00BE1D7D">
            <w:pPr>
              <w:rPr>
                <w:rFonts w:ascii="Arial" w:hAnsi="Arial" w:cs="Arial"/>
                <w:b/>
                <w:lang w:val="en-GB"/>
              </w:rPr>
            </w:pPr>
            <w:r w:rsidRPr="007D0FA9">
              <w:rPr>
                <w:rFonts w:ascii="Arial" w:hAnsi="Arial" w:cs="Arial"/>
                <w:b/>
                <w:lang w:val="en-GB"/>
              </w:rPr>
              <w:t>Key objectives</w:t>
            </w:r>
          </w:p>
          <w:p w14:paraId="5E1E306D" w14:textId="77777777" w:rsidR="00DC5225" w:rsidRPr="007D0FA9" w:rsidRDefault="00DC5225" w:rsidP="00DC5225">
            <w:pPr>
              <w:pStyle w:val="ListParagraph"/>
              <w:numPr>
                <w:ilvl w:val="0"/>
                <w:numId w:val="8"/>
              </w:numPr>
              <w:rPr>
                <w:rFonts w:ascii="Arial" w:eastAsia="Arial Unicode MS" w:hAnsi="Arial" w:cs="Arial"/>
                <w:lang w:val="en-GB"/>
              </w:rPr>
            </w:pPr>
            <w:r w:rsidRPr="007D0FA9">
              <w:rPr>
                <w:rFonts w:ascii="Arial" w:eastAsia="Arial Unicode MS" w:hAnsi="Arial" w:cs="Arial"/>
                <w:lang w:val="en-GB"/>
              </w:rPr>
              <w:t>To investigate the cost-effectiveness of telemedicine in reducing the financial, spatial, and temporal demands of mental health care delivery</w:t>
            </w:r>
          </w:p>
          <w:p w14:paraId="294E75B7" w14:textId="77777777" w:rsidR="00DC5225" w:rsidRPr="007D0FA9" w:rsidRDefault="00DC5225" w:rsidP="00DC5225">
            <w:pPr>
              <w:pStyle w:val="ListParagraph"/>
              <w:numPr>
                <w:ilvl w:val="0"/>
                <w:numId w:val="8"/>
              </w:numPr>
              <w:rPr>
                <w:rFonts w:ascii="Arial" w:eastAsia="Arial Unicode MS" w:hAnsi="Arial" w:cs="Arial"/>
                <w:lang w:val="en-GB"/>
              </w:rPr>
            </w:pPr>
            <w:r w:rsidRPr="007D0FA9">
              <w:rPr>
                <w:rFonts w:ascii="Arial" w:eastAsia="Arial Unicode MS" w:hAnsi="Arial" w:cs="Arial"/>
                <w:lang w:val="en-GB"/>
              </w:rPr>
              <w:t xml:space="preserve">To address the comparative effectiveness of telemedicine in reducing symptoms such as anxiety and depression, relative to traditional in-person care; and </w:t>
            </w:r>
          </w:p>
          <w:p w14:paraId="646D5584" w14:textId="259A96C9" w:rsidR="00EB6F36" w:rsidRPr="007D0FA9" w:rsidRDefault="00DC5225" w:rsidP="00DC5225">
            <w:pPr>
              <w:pStyle w:val="ListParagraph"/>
              <w:numPr>
                <w:ilvl w:val="0"/>
                <w:numId w:val="8"/>
              </w:numPr>
              <w:rPr>
                <w:rFonts w:ascii="Arial" w:hAnsi="Arial" w:cs="Arial"/>
                <w:lang w:val="en-GB"/>
              </w:rPr>
            </w:pPr>
            <w:r w:rsidRPr="007D0FA9">
              <w:rPr>
                <w:rFonts w:ascii="Arial" w:eastAsia="Arial Unicode MS" w:hAnsi="Arial" w:cs="Arial"/>
                <w:lang w:val="en-GB"/>
              </w:rPr>
              <w:lastRenderedPageBreak/>
              <w:t>To investigate patient satisfaction and engagement with telemedicine, especially across different demographics within the UK.</w:t>
            </w:r>
          </w:p>
        </w:tc>
        <w:tc>
          <w:tcPr>
            <w:tcW w:w="360" w:type="dxa"/>
            <w:vMerge w:val="restart"/>
          </w:tcPr>
          <w:p w14:paraId="51769EE4" w14:textId="77777777" w:rsidR="00346FFA" w:rsidRPr="007D0FA9" w:rsidRDefault="00346FFA" w:rsidP="00B67824">
            <w:pPr>
              <w:rPr>
                <w:rFonts w:ascii="Arial" w:hAnsi="Arial" w:cs="Arial"/>
                <w:noProof/>
                <w:lang w:val="en-GB"/>
              </w:rPr>
            </w:pPr>
          </w:p>
        </w:tc>
        <w:tc>
          <w:tcPr>
            <w:tcW w:w="4590" w:type="dxa"/>
            <w:vAlign w:val="center"/>
          </w:tcPr>
          <w:p w14:paraId="6256932B" w14:textId="1EABA90C" w:rsidR="00E1590E" w:rsidRPr="00E1590E" w:rsidRDefault="00E1590E" w:rsidP="00EB6F36">
            <w:pPr>
              <w:rPr>
                <w:rFonts w:ascii="Arial" w:hAnsi="Arial" w:cs="Arial"/>
                <w:b/>
                <w:bCs/>
                <w:noProof/>
                <w:lang w:val="en-GB"/>
              </w:rPr>
            </w:pPr>
            <w:r w:rsidRPr="00E1590E">
              <w:rPr>
                <w:rFonts w:ascii="Arial" w:hAnsi="Arial" w:cs="Arial"/>
                <w:b/>
                <w:bCs/>
                <w:lang w:val="en-GB"/>
              </w:rPr>
              <w:t>UK telecare</w:t>
            </w:r>
          </w:p>
          <w:p w14:paraId="4EBA66EC" w14:textId="09AA38ED" w:rsidR="0051515B" w:rsidRPr="007D0FA9" w:rsidRDefault="00C24C29" w:rsidP="00EB6F36">
            <w:pPr>
              <w:rPr>
                <w:rFonts w:ascii="Arial" w:hAnsi="Arial" w:cs="Arial"/>
                <w:noProof/>
                <w:lang w:val="en-GB"/>
              </w:rPr>
            </w:pPr>
            <w:r w:rsidRPr="007D0FA9">
              <w:rPr>
                <w:rFonts w:ascii="Arial" w:hAnsi="Arial" w:cs="Arial"/>
                <w:noProof/>
              </w:rPr>
              <w:drawing>
                <wp:inline distT="0" distB="0" distL="0" distR="0" wp14:anchorId="4A355567" wp14:editId="21516EDD">
                  <wp:extent cx="2759075" cy="2275634"/>
                  <wp:effectExtent l="0" t="0" r="3175" b="0"/>
                  <wp:docPr id="6" name="Picture 6" descr="UK TeleCare | UK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K TeleCare | UK Healthcare"/>
                          <pic:cNvPicPr>
                            <a:picLocks noChangeAspect="1" noChangeArrowheads="1"/>
                          </pic:cNvPicPr>
                        </pic:nvPicPr>
                        <pic:blipFill rotWithShape="1">
                          <a:blip r:embed="rId14">
                            <a:extLst>
                              <a:ext uri="{28A0092B-C50C-407E-A947-70E740481C1C}">
                                <a14:useLocalDpi xmlns:a14="http://schemas.microsoft.com/office/drawing/2010/main" val="0"/>
                              </a:ext>
                            </a:extLst>
                          </a:blip>
                          <a:srcRect l="28442" t="13513" r="29250"/>
                          <a:stretch/>
                        </pic:blipFill>
                        <pic:spPr bwMode="auto">
                          <a:xfrm>
                            <a:off x="0" y="0"/>
                            <a:ext cx="2787950" cy="2299449"/>
                          </a:xfrm>
                          <a:prstGeom prst="rect">
                            <a:avLst/>
                          </a:prstGeom>
                          <a:noFill/>
                          <a:ln>
                            <a:noFill/>
                          </a:ln>
                          <a:extLst>
                            <a:ext uri="{53640926-AAD7-44D8-BBD7-CCE9431645EC}">
                              <a14:shadowObscured xmlns:a14="http://schemas.microsoft.com/office/drawing/2010/main"/>
                            </a:ext>
                          </a:extLst>
                        </pic:spPr>
                      </pic:pic>
                    </a:graphicData>
                  </a:graphic>
                </wp:inline>
              </w:drawing>
            </w:r>
          </w:p>
          <w:p w14:paraId="7B33243C" w14:textId="14ED2A95" w:rsidR="00346FFA" w:rsidRPr="007D0FA9" w:rsidRDefault="00E1590E" w:rsidP="0051515B">
            <w:pPr>
              <w:rPr>
                <w:rFonts w:ascii="Arial" w:hAnsi="Arial" w:cs="Arial"/>
                <w:lang w:val="en-GB"/>
              </w:rPr>
            </w:pPr>
            <w:r>
              <w:rPr>
                <w:rFonts w:ascii="Arial" w:hAnsi="Arial" w:cs="Arial"/>
                <w:lang w:val="en-GB"/>
              </w:rPr>
              <w:t xml:space="preserve">Source: </w:t>
            </w:r>
            <w:r w:rsidR="00AD0942">
              <w:rPr>
                <w:rFonts w:ascii="Arial" w:hAnsi="Arial" w:cs="Arial"/>
                <w:lang w:val="en-GB"/>
              </w:rPr>
              <w:t>UK Healthcare. (</w:t>
            </w:r>
            <w:proofErr w:type="spellStart"/>
            <w:r w:rsidR="00AD0942">
              <w:rPr>
                <w:rFonts w:ascii="Arial" w:hAnsi="Arial" w:cs="Arial"/>
                <w:lang w:val="en-GB"/>
              </w:rPr>
              <w:t>n.d</w:t>
            </w:r>
            <w:proofErr w:type="spellEnd"/>
            <w:r w:rsidR="00AD0942">
              <w:rPr>
                <w:rFonts w:ascii="Arial" w:hAnsi="Arial" w:cs="Arial"/>
                <w:lang w:val="en-GB"/>
              </w:rPr>
              <w:t>). UK Telecare [webpage]. University of Kentucky</w:t>
            </w:r>
            <w:r w:rsidR="0096189A">
              <w:rPr>
                <w:rFonts w:ascii="Arial" w:hAnsi="Arial" w:cs="Arial"/>
                <w:lang w:val="en-GB"/>
              </w:rPr>
              <w:t xml:space="preserve"> Retrieved October 16, 2025 from https://ukhealthcare.uky.edu/patients-visitors/patients/telecare.</w:t>
            </w:r>
          </w:p>
        </w:tc>
      </w:tr>
      <w:tr w:rsidR="00346FFA" w:rsidRPr="007D0FA9" w14:paraId="6595EC5A" w14:textId="77777777" w:rsidTr="00EB6F36">
        <w:trPr>
          <w:trHeight w:val="272"/>
          <w:jc w:val="center"/>
        </w:trPr>
        <w:tc>
          <w:tcPr>
            <w:tcW w:w="4534" w:type="dxa"/>
          </w:tcPr>
          <w:p w14:paraId="29C6DD9B" w14:textId="0068F377" w:rsidR="00346FFA" w:rsidRPr="007D0FA9" w:rsidRDefault="0096189A" w:rsidP="00B67824">
            <w:pPr>
              <w:rPr>
                <w:rFonts w:ascii="Arial" w:hAnsi="Arial" w:cs="Arial"/>
                <w:noProof/>
                <w:lang w:val="en-GB"/>
              </w:rPr>
            </w:pPr>
            <w:r>
              <w:rPr>
                <w:rFonts w:ascii="Arial" w:hAnsi="Arial" w:cs="Arial"/>
                <w:noProof/>
                <w:lang w:val="en-GB"/>
              </w:rPr>
              <w:t>Google scholar</w:t>
            </w:r>
          </w:p>
        </w:tc>
        <w:tc>
          <w:tcPr>
            <w:tcW w:w="416" w:type="dxa"/>
            <w:vMerge/>
          </w:tcPr>
          <w:p w14:paraId="4D303ECD" w14:textId="77777777" w:rsidR="00346FFA" w:rsidRPr="007D0FA9" w:rsidRDefault="00346FFA" w:rsidP="00B67824">
            <w:pPr>
              <w:rPr>
                <w:rFonts w:ascii="Arial" w:hAnsi="Arial" w:cs="Arial"/>
                <w:noProof/>
                <w:lang w:val="en-GB"/>
              </w:rPr>
            </w:pPr>
          </w:p>
        </w:tc>
        <w:tc>
          <w:tcPr>
            <w:tcW w:w="4500" w:type="dxa"/>
            <w:vMerge/>
          </w:tcPr>
          <w:p w14:paraId="4EE620DA" w14:textId="77777777" w:rsidR="00346FFA" w:rsidRPr="007D0FA9" w:rsidRDefault="00346FFA" w:rsidP="00B67824">
            <w:pPr>
              <w:rPr>
                <w:rFonts w:ascii="Arial" w:eastAsia="Century Gothic" w:hAnsi="Arial" w:cs="Arial"/>
                <w:b/>
                <w:noProof/>
                <w:color w:val="FFFFFF"/>
                <w:sz w:val="24"/>
                <w:lang w:val="en-GB"/>
              </w:rPr>
            </w:pPr>
          </w:p>
        </w:tc>
        <w:tc>
          <w:tcPr>
            <w:tcW w:w="360" w:type="dxa"/>
            <w:vMerge/>
          </w:tcPr>
          <w:p w14:paraId="6D8737FD" w14:textId="77777777" w:rsidR="00346FFA" w:rsidRPr="007D0FA9" w:rsidRDefault="00346FFA" w:rsidP="00B67824">
            <w:pPr>
              <w:rPr>
                <w:rFonts w:ascii="Arial" w:hAnsi="Arial" w:cs="Arial"/>
                <w:noProof/>
                <w:lang w:val="en-GB"/>
              </w:rPr>
            </w:pPr>
          </w:p>
        </w:tc>
        <w:tc>
          <w:tcPr>
            <w:tcW w:w="4590" w:type="dxa"/>
          </w:tcPr>
          <w:p w14:paraId="777BDB38" w14:textId="77777777" w:rsidR="00346FFA" w:rsidRPr="007D0FA9" w:rsidRDefault="00346FFA" w:rsidP="00346FFA">
            <w:pPr>
              <w:pStyle w:val="NoSpacing"/>
              <w:rPr>
                <w:rFonts w:ascii="Arial" w:hAnsi="Arial" w:cs="Arial"/>
                <w:lang w:val="en-GB"/>
              </w:rPr>
            </w:pPr>
          </w:p>
        </w:tc>
      </w:tr>
      <w:tr w:rsidR="004642F0" w:rsidRPr="007D0FA9" w14:paraId="6C436F7A" w14:textId="77777777" w:rsidTr="0051515B">
        <w:trPr>
          <w:trHeight w:val="4731"/>
          <w:jc w:val="center"/>
        </w:trPr>
        <w:tc>
          <w:tcPr>
            <w:tcW w:w="4534" w:type="dxa"/>
            <w:vMerge w:val="restart"/>
          </w:tcPr>
          <w:p w14:paraId="43992006" w14:textId="1E6E0E53" w:rsidR="00B67824" w:rsidRPr="007D0FA9" w:rsidRDefault="008A2CB0" w:rsidP="00F37523">
            <w:pPr>
              <w:pStyle w:val="Heading1"/>
              <w:rPr>
                <w:rStyle w:val="Heading1Char"/>
                <w:rFonts w:ascii="Arial" w:hAnsi="Arial" w:cs="Arial"/>
                <w:b/>
                <w:lang w:val="en-GB"/>
              </w:rPr>
            </w:pPr>
            <w:r w:rsidRPr="007D0FA9">
              <w:rPr>
                <w:rFonts w:ascii="Arial" w:hAnsi="Arial" w:cs="Arial"/>
                <w:lang w:val="en-GB"/>
              </w:rPr>
              <w:lastRenderedPageBreak/>
              <w:t xml:space="preserve">Methodology </w:t>
            </w:r>
          </w:p>
          <w:p w14:paraId="2D99EFBF" w14:textId="77777777" w:rsidR="00853D12" w:rsidRPr="007D0FA9" w:rsidRDefault="00BE1D7D" w:rsidP="00EB6F36">
            <w:pPr>
              <w:rPr>
                <w:rFonts w:ascii="Arial" w:hAnsi="Arial" w:cs="Arial"/>
                <w:lang w:val="en-GB"/>
              </w:rPr>
            </w:pPr>
            <w:r w:rsidRPr="007D0FA9">
              <w:rPr>
                <w:rFonts w:ascii="Arial" w:hAnsi="Arial" w:cs="Arial"/>
                <w:lang w:val="en-GB"/>
              </w:rPr>
              <w:t xml:space="preserve">A systematic literature review approach was adopted using the PRISMA framework. Ten peer-reviewed UK-based studies were analysed. </w:t>
            </w:r>
          </w:p>
          <w:p w14:paraId="56F5529A" w14:textId="26236C78" w:rsidR="00853D12" w:rsidRPr="007D0FA9" w:rsidRDefault="00853D12" w:rsidP="00853D12">
            <w:pPr>
              <w:rPr>
                <w:rFonts w:ascii="Arial" w:hAnsi="Arial" w:cs="Arial"/>
                <w:b/>
                <w:bCs/>
                <w:lang w:val="en-GB"/>
              </w:rPr>
            </w:pPr>
            <w:r w:rsidRPr="007D0FA9">
              <w:rPr>
                <w:rFonts w:ascii="Arial" w:hAnsi="Arial" w:cs="Arial"/>
                <w:b/>
                <w:bCs/>
                <w:lang w:val="en-GB"/>
              </w:rPr>
              <w:t xml:space="preserve">Keywords: </w:t>
            </w:r>
            <w:r w:rsidRPr="007D0FA9">
              <w:rPr>
                <w:rFonts w:ascii="Arial" w:hAnsi="Arial" w:cs="Arial"/>
                <w:lang w:val="en-GB"/>
              </w:rPr>
              <w:t>Telemedicine</w:t>
            </w:r>
            <w:r w:rsidRPr="007D0FA9">
              <w:rPr>
                <w:rFonts w:ascii="Arial" w:hAnsi="Arial" w:cs="Arial"/>
                <w:b/>
                <w:bCs/>
                <w:lang w:val="en-GB"/>
              </w:rPr>
              <w:t xml:space="preserve">, </w:t>
            </w:r>
            <w:r w:rsidR="00E1590E">
              <w:rPr>
                <w:rFonts w:ascii="Arial" w:hAnsi="Arial" w:cs="Arial"/>
                <w:lang w:val="en-GB"/>
              </w:rPr>
              <w:t>M</w:t>
            </w:r>
            <w:r w:rsidRPr="00E1590E">
              <w:rPr>
                <w:rFonts w:ascii="Arial" w:hAnsi="Arial" w:cs="Arial"/>
                <w:lang w:val="en-GB"/>
              </w:rPr>
              <w:t>e</w:t>
            </w:r>
            <w:r w:rsidRPr="007D0FA9">
              <w:rPr>
                <w:rFonts w:ascii="Arial" w:hAnsi="Arial" w:cs="Arial"/>
                <w:lang w:val="en-GB"/>
              </w:rPr>
              <w:t>ntal health</w:t>
            </w:r>
            <w:r w:rsidR="000F597E" w:rsidRPr="007D0FA9">
              <w:rPr>
                <w:rFonts w:ascii="Arial" w:hAnsi="Arial" w:cs="Arial"/>
                <w:lang w:val="en-GB"/>
              </w:rPr>
              <w:t xml:space="preserve"> and telemedicine</w:t>
            </w:r>
            <w:r w:rsidRPr="007D0FA9">
              <w:rPr>
                <w:rFonts w:ascii="Arial" w:hAnsi="Arial" w:cs="Arial"/>
                <w:b/>
                <w:bCs/>
                <w:lang w:val="en-GB"/>
              </w:rPr>
              <w:t xml:space="preserve">, </w:t>
            </w:r>
            <w:r w:rsidR="00E1590E">
              <w:rPr>
                <w:rFonts w:ascii="Arial" w:hAnsi="Arial" w:cs="Arial"/>
                <w:bCs/>
                <w:lang w:val="en-GB"/>
              </w:rPr>
              <w:t>T</w:t>
            </w:r>
            <w:r w:rsidRPr="007D0FA9">
              <w:rPr>
                <w:rFonts w:ascii="Arial" w:hAnsi="Arial" w:cs="Arial"/>
                <w:bCs/>
                <w:lang w:val="en-GB"/>
              </w:rPr>
              <w:t xml:space="preserve">elemedicine in </w:t>
            </w:r>
            <w:r w:rsidRPr="007D0FA9">
              <w:rPr>
                <w:rFonts w:ascii="Arial" w:hAnsi="Arial" w:cs="Arial"/>
                <w:lang w:val="en-GB"/>
              </w:rPr>
              <w:t>UK</w:t>
            </w:r>
            <w:r w:rsidRPr="007D0FA9">
              <w:rPr>
                <w:rFonts w:ascii="Arial" w:hAnsi="Arial" w:cs="Arial"/>
                <w:b/>
                <w:bCs/>
                <w:lang w:val="en-GB"/>
              </w:rPr>
              <w:t xml:space="preserve">. </w:t>
            </w:r>
            <w:r w:rsidRPr="007D0FA9">
              <w:rPr>
                <w:rFonts w:ascii="Arial" w:hAnsi="Arial" w:cs="Arial"/>
                <w:lang w:val="en-GB"/>
              </w:rPr>
              <w:t>Benefits of telemedicine</w:t>
            </w:r>
            <w:r w:rsidRPr="007D0FA9">
              <w:rPr>
                <w:rFonts w:ascii="Arial" w:hAnsi="Arial" w:cs="Arial"/>
                <w:b/>
                <w:bCs/>
                <w:lang w:val="en-GB"/>
              </w:rPr>
              <w:t xml:space="preserve">, </w:t>
            </w:r>
            <w:r w:rsidRPr="007D0FA9">
              <w:rPr>
                <w:rFonts w:ascii="Arial" w:hAnsi="Arial" w:cs="Arial"/>
                <w:lang w:val="en-GB"/>
              </w:rPr>
              <w:t>Effectiveness of telemedicine</w:t>
            </w:r>
            <w:r w:rsidRPr="007D0FA9">
              <w:rPr>
                <w:rFonts w:ascii="Arial" w:hAnsi="Arial" w:cs="Arial"/>
                <w:b/>
                <w:bCs/>
                <w:lang w:val="en-GB"/>
              </w:rPr>
              <w:t xml:space="preserve">, </w:t>
            </w:r>
            <w:r w:rsidRPr="007D0FA9">
              <w:rPr>
                <w:rFonts w:ascii="Arial" w:hAnsi="Arial" w:cs="Arial"/>
                <w:lang w:val="en-GB"/>
              </w:rPr>
              <w:t>Adults with mental health</w:t>
            </w:r>
          </w:p>
          <w:p w14:paraId="1C6EB7B6" w14:textId="77777777" w:rsidR="00853D12" w:rsidRPr="007D0FA9" w:rsidRDefault="00853D12" w:rsidP="00853D12">
            <w:pPr>
              <w:rPr>
                <w:rFonts w:ascii="Arial" w:hAnsi="Arial" w:cs="Arial"/>
                <w:b/>
                <w:bCs/>
                <w:lang w:val="en-GB"/>
              </w:rPr>
            </w:pPr>
            <w:r w:rsidRPr="007D0FA9">
              <w:rPr>
                <w:rFonts w:ascii="Arial" w:hAnsi="Arial" w:cs="Arial"/>
                <w:b/>
                <w:bCs/>
                <w:lang w:val="en-GB"/>
              </w:rPr>
              <w:t>Inclusion criteria</w:t>
            </w:r>
          </w:p>
          <w:p w14:paraId="256D55DB" w14:textId="1EECB670" w:rsidR="000F597E" w:rsidRPr="007D0FA9" w:rsidRDefault="000F597E" w:rsidP="000F597E">
            <w:pPr>
              <w:numPr>
                <w:ilvl w:val="0"/>
                <w:numId w:val="10"/>
              </w:numPr>
              <w:spacing w:after="0"/>
              <w:contextualSpacing/>
              <w:rPr>
                <w:rFonts w:ascii="Arial" w:hAnsi="Arial" w:cs="Arial"/>
                <w:lang w:val="en-GB"/>
              </w:rPr>
            </w:pPr>
            <w:r w:rsidRPr="007D0FA9">
              <w:rPr>
                <w:rFonts w:ascii="Arial" w:hAnsi="Arial" w:cs="Arial"/>
                <w:lang w:val="en-GB"/>
              </w:rPr>
              <w:t>Articles published between 201</w:t>
            </w:r>
            <w:r w:rsidR="00E1590E">
              <w:rPr>
                <w:rFonts w:ascii="Arial" w:hAnsi="Arial" w:cs="Arial"/>
                <w:lang w:val="en-GB"/>
              </w:rPr>
              <w:t>6</w:t>
            </w:r>
            <w:r w:rsidRPr="007D0FA9">
              <w:rPr>
                <w:rFonts w:ascii="Arial" w:hAnsi="Arial" w:cs="Arial"/>
                <w:lang w:val="en-GB"/>
              </w:rPr>
              <w:t>-2025</w:t>
            </w:r>
          </w:p>
          <w:p w14:paraId="6E837C83" w14:textId="77777777" w:rsidR="000F597E" w:rsidRPr="007D0FA9" w:rsidRDefault="000F597E" w:rsidP="000F597E">
            <w:pPr>
              <w:numPr>
                <w:ilvl w:val="0"/>
                <w:numId w:val="10"/>
              </w:numPr>
              <w:spacing w:after="0"/>
              <w:contextualSpacing/>
              <w:rPr>
                <w:rFonts w:ascii="Arial" w:hAnsi="Arial" w:cs="Arial"/>
                <w:lang w:val="en-GB"/>
              </w:rPr>
            </w:pPr>
            <w:r w:rsidRPr="007D0FA9">
              <w:rPr>
                <w:rFonts w:ascii="Arial" w:hAnsi="Arial" w:cs="Arial"/>
                <w:lang w:val="en-GB"/>
              </w:rPr>
              <w:t>Studies published in English language</w:t>
            </w:r>
          </w:p>
          <w:p w14:paraId="454C9225" w14:textId="77777777" w:rsidR="000F597E" w:rsidRPr="007D0FA9" w:rsidRDefault="000F597E" w:rsidP="000F597E">
            <w:pPr>
              <w:numPr>
                <w:ilvl w:val="0"/>
                <w:numId w:val="10"/>
              </w:numPr>
              <w:spacing w:after="0"/>
              <w:contextualSpacing/>
              <w:rPr>
                <w:rFonts w:ascii="Arial" w:hAnsi="Arial" w:cs="Arial"/>
                <w:lang w:val="en-GB"/>
              </w:rPr>
            </w:pPr>
            <w:r w:rsidRPr="007D0FA9">
              <w:rPr>
                <w:rFonts w:ascii="Arial" w:hAnsi="Arial" w:cs="Arial"/>
                <w:lang w:val="en-GB"/>
              </w:rPr>
              <w:t>Studies whose topics focus on telemedicine when used in mental health among adults across the UK</w:t>
            </w:r>
          </w:p>
          <w:p w14:paraId="258F664A" w14:textId="77777777" w:rsidR="000F597E" w:rsidRPr="007D0FA9" w:rsidRDefault="000F597E" w:rsidP="000F597E">
            <w:pPr>
              <w:numPr>
                <w:ilvl w:val="0"/>
                <w:numId w:val="10"/>
              </w:numPr>
              <w:spacing w:after="0"/>
              <w:contextualSpacing/>
              <w:rPr>
                <w:rFonts w:ascii="Arial" w:hAnsi="Arial" w:cs="Arial"/>
                <w:lang w:val="en-GB"/>
              </w:rPr>
            </w:pPr>
            <w:r w:rsidRPr="007D0FA9">
              <w:rPr>
                <w:rFonts w:ascii="Arial" w:hAnsi="Arial" w:cs="Arial"/>
                <w:lang w:val="en-GB"/>
              </w:rPr>
              <w:t>Studies whose topics focus on benefits of telemedicine in mental health</w:t>
            </w:r>
          </w:p>
          <w:p w14:paraId="0953FE5A" w14:textId="77777777" w:rsidR="000F597E" w:rsidRDefault="000F597E" w:rsidP="000F597E">
            <w:pPr>
              <w:numPr>
                <w:ilvl w:val="0"/>
                <w:numId w:val="10"/>
              </w:numPr>
              <w:spacing w:after="0"/>
              <w:contextualSpacing/>
              <w:rPr>
                <w:rFonts w:ascii="Arial" w:hAnsi="Arial" w:cs="Arial"/>
                <w:lang w:val="en-GB"/>
              </w:rPr>
            </w:pPr>
            <w:r w:rsidRPr="007D0FA9">
              <w:rPr>
                <w:rFonts w:ascii="Arial" w:hAnsi="Arial" w:cs="Arial"/>
                <w:lang w:val="en-GB"/>
              </w:rPr>
              <w:t>Both primary and secondary sources</w:t>
            </w:r>
          </w:p>
          <w:p w14:paraId="31B1EC94" w14:textId="251C34B1" w:rsidR="00E1590E" w:rsidRDefault="00E1590E" w:rsidP="000F597E">
            <w:pPr>
              <w:numPr>
                <w:ilvl w:val="0"/>
                <w:numId w:val="10"/>
              </w:numPr>
              <w:spacing w:after="0"/>
              <w:contextualSpacing/>
              <w:rPr>
                <w:rFonts w:ascii="Arial" w:hAnsi="Arial" w:cs="Arial"/>
                <w:lang w:val="en-GB"/>
              </w:rPr>
            </w:pPr>
            <w:r>
              <w:rPr>
                <w:rFonts w:ascii="Arial" w:hAnsi="Arial" w:cs="Arial"/>
                <w:lang w:val="en-GB"/>
              </w:rPr>
              <w:t>Peer reviewed sources were used.</w:t>
            </w:r>
          </w:p>
          <w:p w14:paraId="269D3E7C" w14:textId="77777777" w:rsidR="00E1590E" w:rsidRPr="007D0FA9" w:rsidRDefault="00E1590E" w:rsidP="00E1590E">
            <w:pPr>
              <w:spacing w:after="0"/>
              <w:contextualSpacing/>
              <w:rPr>
                <w:rFonts w:ascii="Arial" w:hAnsi="Arial" w:cs="Arial"/>
                <w:lang w:val="en-GB"/>
              </w:rPr>
            </w:pPr>
          </w:p>
          <w:p w14:paraId="3D6C3B7D" w14:textId="77777777" w:rsidR="00EB6F36" w:rsidRPr="007D0FA9" w:rsidRDefault="000F597E" w:rsidP="000F597E">
            <w:pPr>
              <w:rPr>
                <w:rFonts w:ascii="Arial" w:hAnsi="Arial" w:cs="Arial"/>
                <w:lang w:val="en-GB"/>
              </w:rPr>
            </w:pPr>
            <w:r w:rsidRPr="007D0FA9">
              <w:rPr>
                <w:rFonts w:ascii="Arial" w:hAnsi="Arial" w:cs="Arial"/>
                <w:b/>
                <w:lang w:val="en-GB"/>
              </w:rPr>
              <w:t>Databases</w:t>
            </w:r>
            <w:r w:rsidRPr="007D0FA9">
              <w:rPr>
                <w:rFonts w:ascii="Arial" w:hAnsi="Arial" w:cs="Arial"/>
                <w:lang w:val="en-GB"/>
              </w:rPr>
              <w:t>:</w:t>
            </w:r>
            <w:r w:rsidR="00BE1D7D" w:rsidRPr="007D0FA9">
              <w:rPr>
                <w:rFonts w:ascii="Arial" w:hAnsi="Arial" w:cs="Arial"/>
                <w:lang w:val="en-GB"/>
              </w:rPr>
              <w:t xml:space="preserve"> PubMed, CINAHL, and Google Scholar</w:t>
            </w:r>
          </w:p>
          <w:p w14:paraId="1CC80C5A" w14:textId="77777777" w:rsidR="000F597E" w:rsidRPr="007D0FA9" w:rsidRDefault="000F597E" w:rsidP="000F597E">
            <w:pPr>
              <w:rPr>
                <w:rFonts w:ascii="Arial" w:hAnsi="Arial" w:cs="Arial"/>
                <w:b/>
                <w:lang w:val="en-GB"/>
              </w:rPr>
            </w:pPr>
            <w:r w:rsidRPr="007D0FA9">
              <w:rPr>
                <w:rFonts w:ascii="Arial" w:hAnsi="Arial" w:cs="Arial"/>
                <w:b/>
                <w:lang w:val="en-GB"/>
              </w:rPr>
              <w:t>Exclusion criteria</w:t>
            </w:r>
          </w:p>
          <w:p w14:paraId="1A7BF34D" w14:textId="30382B5B" w:rsidR="000F597E" w:rsidRPr="007D0FA9" w:rsidRDefault="004E4846" w:rsidP="000F597E">
            <w:pPr>
              <w:numPr>
                <w:ilvl w:val="0"/>
                <w:numId w:val="11"/>
              </w:numPr>
              <w:spacing w:after="0"/>
              <w:contextualSpacing/>
              <w:rPr>
                <w:rFonts w:ascii="Arial" w:hAnsi="Arial" w:cs="Arial"/>
                <w:lang w:val="en-GB"/>
              </w:rPr>
            </w:pPr>
            <w:r w:rsidRPr="007D0FA9">
              <w:rPr>
                <w:rFonts w:ascii="Arial" w:hAnsi="Arial" w:cs="Arial"/>
                <w:lang w:val="en-GB"/>
              </w:rPr>
              <w:t>Studies focusing on</w:t>
            </w:r>
            <w:r w:rsidR="000F597E" w:rsidRPr="007D0FA9">
              <w:rPr>
                <w:rFonts w:ascii="Arial" w:hAnsi="Arial" w:cs="Arial"/>
                <w:lang w:val="en-GB"/>
              </w:rPr>
              <w:t xml:space="preserve"> regions other than the UK</w:t>
            </w:r>
          </w:p>
          <w:p w14:paraId="203194DC" w14:textId="2CAE894C" w:rsidR="000F597E" w:rsidRPr="007D0FA9" w:rsidRDefault="000F597E" w:rsidP="000F597E">
            <w:pPr>
              <w:numPr>
                <w:ilvl w:val="0"/>
                <w:numId w:val="11"/>
              </w:numPr>
              <w:spacing w:after="0"/>
              <w:contextualSpacing/>
              <w:rPr>
                <w:rFonts w:ascii="Arial" w:hAnsi="Arial" w:cs="Arial"/>
                <w:lang w:val="en-GB"/>
              </w:rPr>
            </w:pPr>
            <w:r w:rsidRPr="007D0FA9">
              <w:rPr>
                <w:rFonts w:ascii="Arial" w:hAnsi="Arial" w:cs="Arial"/>
                <w:lang w:val="en-GB"/>
              </w:rPr>
              <w:t>Studies published earlier than 201</w:t>
            </w:r>
            <w:r w:rsidR="00E1590E">
              <w:rPr>
                <w:rFonts w:ascii="Arial" w:hAnsi="Arial" w:cs="Arial"/>
                <w:lang w:val="en-GB"/>
              </w:rPr>
              <w:t>6</w:t>
            </w:r>
          </w:p>
          <w:p w14:paraId="29288521" w14:textId="77777777" w:rsidR="000F597E" w:rsidRPr="007D0FA9" w:rsidRDefault="000F597E" w:rsidP="000F597E">
            <w:pPr>
              <w:numPr>
                <w:ilvl w:val="0"/>
                <w:numId w:val="11"/>
              </w:numPr>
              <w:spacing w:after="0"/>
              <w:contextualSpacing/>
              <w:rPr>
                <w:rFonts w:ascii="Arial" w:hAnsi="Arial" w:cs="Arial"/>
                <w:lang w:val="en-GB"/>
              </w:rPr>
            </w:pPr>
            <w:r w:rsidRPr="007D0FA9">
              <w:rPr>
                <w:rFonts w:ascii="Arial" w:hAnsi="Arial" w:cs="Arial"/>
                <w:lang w:val="en-GB"/>
              </w:rPr>
              <w:t>Articles published in non-English languages</w:t>
            </w:r>
          </w:p>
          <w:p w14:paraId="1288083A" w14:textId="77777777" w:rsidR="000F597E" w:rsidRDefault="000F597E" w:rsidP="000F597E">
            <w:pPr>
              <w:numPr>
                <w:ilvl w:val="0"/>
                <w:numId w:val="11"/>
              </w:numPr>
              <w:spacing w:after="0"/>
              <w:contextualSpacing/>
              <w:rPr>
                <w:rFonts w:ascii="Arial" w:hAnsi="Arial" w:cs="Arial"/>
                <w:lang w:val="en-GB"/>
              </w:rPr>
            </w:pPr>
            <w:r w:rsidRPr="007D0FA9">
              <w:rPr>
                <w:rFonts w:ascii="Arial" w:hAnsi="Arial" w:cs="Arial"/>
                <w:lang w:val="en-GB"/>
              </w:rPr>
              <w:t>Studies on other topics unrelated to benefits of telemedicine or its effectiveness among adults in the UK</w:t>
            </w:r>
          </w:p>
          <w:p w14:paraId="426274E9" w14:textId="74983ABF" w:rsidR="00E1590E" w:rsidRPr="007D0FA9" w:rsidRDefault="00E1590E" w:rsidP="000F597E">
            <w:pPr>
              <w:numPr>
                <w:ilvl w:val="0"/>
                <w:numId w:val="11"/>
              </w:numPr>
              <w:spacing w:after="0"/>
              <w:contextualSpacing/>
              <w:rPr>
                <w:rFonts w:ascii="Arial" w:hAnsi="Arial" w:cs="Arial"/>
                <w:lang w:val="en-GB"/>
              </w:rPr>
            </w:pPr>
            <w:r>
              <w:rPr>
                <w:rFonts w:ascii="Arial" w:hAnsi="Arial" w:cs="Arial"/>
                <w:lang w:val="en-GB"/>
              </w:rPr>
              <w:lastRenderedPageBreak/>
              <w:t>No peer reviewed sources were not included</w:t>
            </w:r>
          </w:p>
          <w:p w14:paraId="766CB3C2" w14:textId="4CA62436" w:rsidR="000F597E" w:rsidRPr="007D0FA9" w:rsidRDefault="000F597E" w:rsidP="000F597E">
            <w:pPr>
              <w:rPr>
                <w:rFonts w:ascii="Arial" w:hAnsi="Arial" w:cs="Arial"/>
                <w:lang w:val="en-GB"/>
              </w:rPr>
            </w:pPr>
          </w:p>
        </w:tc>
        <w:tc>
          <w:tcPr>
            <w:tcW w:w="416" w:type="dxa"/>
            <w:vMerge/>
            <w:tcMar>
              <w:top w:w="29" w:type="dxa"/>
              <w:left w:w="29" w:type="dxa"/>
              <w:bottom w:w="29" w:type="dxa"/>
              <w:right w:w="29" w:type="dxa"/>
            </w:tcMar>
            <w:vAlign w:val="center"/>
          </w:tcPr>
          <w:p w14:paraId="433904C6" w14:textId="77777777" w:rsidR="004642F0" w:rsidRPr="007D0FA9" w:rsidRDefault="004642F0" w:rsidP="00B67824">
            <w:pPr>
              <w:pStyle w:val="NoSpacing"/>
              <w:jc w:val="center"/>
              <w:rPr>
                <w:rFonts w:ascii="Arial" w:hAnsi="Arial" w:cs="Arial"/>
                <w:noProof/>
                <w:lang w:val="en-GB"/>
              </w:rPr>
            </w:pPr>
          </w:p>
        </w:tc>
        <w:tc>
          <w:tcPr>
            <w:tcW w:w="4500" w:type="dxa"/>
            <w:vMerge/>
            <w:vAlign w:val="center"/>
          </w:tcPr>
          <w:p w14:paraId="7D78FDF6" w14:textId="77777777" w:rsidR="004642F0" w:rsidRPr="007D0FA9" w:rsidRDefault="004642F0" w:rsidP="00B67824">
            <w:pPr>
              <w:pStyle w:val="NoSpacing"/>
              <w:jc w:val="center"/>
              <w:rPr>
                <w:rFonts w:ascii="Arial" w:hAnsi="Arial" w:cs="Arial"/>
                <w:noProof/>
                <w:lang w:val="en-GB"/>
              </w:rPr>
            </w:pPr>
          </w:p>
        </w:tc>
        <w:tc>
          <w:tcPr>
            <w:tcW w:w="360" w:type="dxa"/>
            <w:vMerge/>
            <w:vAlign w:val="center"/>
          </w:tcPr>
          <w:p w14:paraId="25B3C4FF" w14:textId="77777777" w:rsidR="004642F0" w:rsidRPr="007D0FA9" w:rsidRDefault="004642F0" w:rsidP="00B67824">
            <w:pPr>
              <w:pStyle w:val="NoSpacing"/>
              <w:jc w:val="center"/>
              <w:rPr>
                <w:rFonts w:ascii="Arial" w:hAnsi="Arial" w:cs="Arial"/>
                <w:noProof/>
                <w:lang w:val="en-GB"/>
              </w:rPr>
            </w:pPr>
          </w:p>
        </w:tc>
        <w:tc>
          <w:tcPr>
            <w:tcW w:w="4590" w:type="dxa"/>
            <w:vMerge w:val="restart"/>
          </w:tcPr>
          <w:p w14:paraId="7C994393" w14:textId="6037C316" w:rsidR="00B67824" w:rsidRPr="007D0FA9" w:rsidRDefault="008A2CB0" w:rsidP="00F37523">
            <w:pPr>
              <w:pStyle w:val="Heading1"/>
              <w:rPr>
                <w:rStyle w:val="Heading1Char"/>
                <w:rFonts w:ascii="Arial" w:hAnsi="Arial" w:cs="Arial"/>
                <w:b/>
                <w:lang w:val="en-GB"/>
              </w:rPr>
            </w:pPr>
            <w:r w:rsidRPr="007D0FA9">
              <w:rPr>
                <w:rFonts w:ascii="Arial" w:hAnsi="Arial" w:cs="Arial"/>
                <w:lang w:val="en-GB"/>
              </w:rPr>
              <w:t>Data Analysis Method</w:t>
            </w:r>
          </w:p>
          <w:p w14:paraId="01A90E3F" w14:textId="1C56076A" w:rsidR="00EB6F36" w:rsidRPr="007D0FA9" w:rsidRDefault="00BE1D7D" w:rsidP="00EB6F36">
            <w:pPr>
              <w:rPr>
                <w:rFonts w:ascii="Arial" w:hAnsi="Arial" w:cs="Arial"/>
                <w:lang w:val="en-GB"/>
              </w:rPr>
            </w:pPr>
            <w:r w:rsidRPr="007D0FA9">
              <w:rPr>
                <w:rFonts w:ascii="Arial" w:hAnsi="Arial" w:cs="Arial"/>
                <w:lang w:val="en-GB"/>
              </w:rPr>
              <w:t>Thematic analysis was used to identify patterns within the data. Codes were generated inductively and grouped into themes that aligned with the study objectives. The main themes identified included improved accessibility, patient empowerment, and clinical effectiveness. Results showed that telemedicine enhanced accessibility and produced comparable outcomes to traditional in-person care</w:t>
            </w:r>
            <w:r w:rsidR="00E1590E">
              <w:rPr>
                <w:rFonts w:ascii="Arial" w:hAnsi="Arial" w:cs="Arial"/>
                <w:lang w:val="en-GB"/>
              </w:rPr>
              <w:t>.</w:t>
            </w:r>
          </w:p>
          <w:p w14:paraId="03AADF4C" w14:textId="11BCF161" w:rsidR="00B67824" w:rsidRPr="007D0FA9" w:rsidRDefault="008A2CB0" w:rsidP="00F37523">
            <w:pPr>
              <w:pStyle w:val="Heading1"/>
              <w:rPr>
                <w:rStyle w:val="Heading1Char"/>
                <w:rFonts w:ascii="Arial" w:hAnsi="Arial" w:cs="Arial"/>
                <w:b/>
                <w:lang w:val="en-GB"/>
              </w:rPr>
            </w:pPr>
            <w:r w:rsidRPr="007D0FA9">
              <w:rPr>
                <w:rFonts w:ascii="Arial" w:hAnsi="Arial" w:cs="Arial"/>
                <w:lang w:val="en-GB"/>
              </w:rPr>
              <w:t>Ethical Considerations</w:t>
            </w:r>
          </w:p>
          <w:p w14:paraId="4D4507A7" w14:textId="2B673E0F" w:rsidR="00B67824" w:rsidRPr="007D0FA9" w:rsidRDefault="00510A08" w:rsidP="00510A08">
            <w:pPr>
              <w:rPr>
                <w:rFonts w:ascii="Arial" w:hAnsi="Arial" w:cs="Arial"/>
                <w:lang w:val="en-GB"/>
              </w:rPr>
            </w:pPr>
            <w:r w:rsidRPr="007D0FA9">
              <w:rPr>
                <w:rFonts w:ascii="Arial" w:hAnsi="Arial" w:cs="Arial"/>
                <w:lang w:val="en-GB"/>
              </w:rPr>
              <w:t xml:space="preserve">The research obtained ethical approval according to the guidelines provided by the UWTSD. The researcher submitted a completed research proposal outlining the aims and objectives clearly. </w:t>
            </w:r>
            <w:r w:rsidR="00F0353D" w:rsidRPr="007D0FA9">
              <w:rPr>
                <w:rFonts w:ascii="Arial" w:hAnsi="Arial" w:cs="Arial"/>
                <w:lang w:val="en-GB"/>
              </w:rPr>
              <w:t>Ethical</w:t>
            </w:r>
            <w:r w:rsidR="00BE1D7D" w:rsidRPr="007D0FA9">
              <w:rPr>
                <w:rFonts w:ascii="Arial" w:hAnsi="Arial" w:cs="Arial"/>
                <w:lang w:val="en-GB"/>
              </w:rPr>
              <w:t xml:space="preserve"> principles were upheld by using credible, peer-reviewed sources, ensuring accurate citation, avoiding plagiarism, and maintaining transparency in data selection and interpretation</w:t>
            </w:r>
            <w:r w:rsidR="00E1590E">
              <w:rPr>
                <w:rFonts w:ascii="Arial" w:hAnsi="Arial" w:cs="Arial"/>
                <w:lang w:val="en-GB"/>
              </w:rPr>
              <w:t>.</w:t>
            </w:r>
          </w:p>
        </w:tc>
      </w:tr>
      <w:tr w:rsidR="004642F0" w:rsidRPr="007D0FA9" w14:paraId="7D852EB3" w14:textId="77777777" w:rsidTr="00EB6F36">
        <w:trPr>
          <w:trHeight w:val="60"/>
          <w:jc w:val="center"/>
        </w:trPr>
        <w:tc>
          <w:tcPr>
            <w:tcW w:w="4534" w:type="dxa"/>
            <w:vMerge/>
          </w:tcPr>
          <w:p w14:paraId="7218850B" w14:textId="77777777" w:rsidR="004642F0" w:rsidRPr="007D0FA9" w:rsidRDefault="004642F0" w:rsidP="00B67824">
            <w:pPr>
              <w:rPr>
                <w:rFonts w:ascii="Arial" w:hAnsi="Arial" w:cs="Arial"/>
                <w:noProof/>
                <w:lang w:val="en-GB"/>
              </w:rPr>
            </w:pPr>
          </w:p>
        </w:tc>
        <w:tc>
          <w:tcPr>
            <w:tcW w:w="416" w:type="dxa"/>
            <w:vMerge/>
          </w:tcPr>
          <w:p w14:paraId="31B4DC3A" w14:textId="77777777" w:rsidR="004642F0" w:rsidRPr="007D0FA9" w:rsidRDefault="004642F0" w:rsidP="00B67824">
            <w:pPr>
              <w:rPr>
                <w:rFonts w:ascii="Arial" w:hAnsi="Arial" w:cs="Arial"/>
                <w:noProof/>
                <w:lang w:val="en-GB"/>
              </w:rPr>
            </w:pPr>
          </w:p>
        </w:tc>
        <w:tc>
          <w:tcPr>
            <w:tcW w:w="4500" w:type="dxa"/>
          </w:tcPr>
          <w:p w14:paraId="02715FD6" w14:textId="77777777" w:rsidR="004642F0" w:rsidRPr="007D0FA9" w:rsidRDefault="004642F0" w:rsidP="00C46111">
            <w:pPr>
              <w:rPr>
                <w:rFonts w:ascii="Arial" w:hAnsi="Arial" w:cs="Arial"/>
                <w:noProof/>
                <w:lang w:val="en-GB"/>
              </w:rPr>
            </w:pPr>
          </w:p>
        </w:tc>
        <w:tc>
          <w:tcPr>
            <w:tcW w:w="360" w:type="dxa"/>
            <w:vMerge/>
          </w:tcPr>
          <w:p w14:paraId="52764226" w14:textId="77777777" w:rsidR="004642F0" w:rsidRPr="007D0FA9" w:rsidRDefault="004642F0" w:rsidP="00B67824">
            <w:pPr>
              <w:rPr>
                <w:rFonts w:ascii="Arial" w:hAnsi="Arial" w:cs="Arial"/>
                <w:noProof/>
                <w:lang w:val="en-GB"/>
              </w:rPr>
            </w:pPr>
          </w:p>
        </w:tc>
        <w:tc>
          <w:tcPr>
            <w:tcW w:w="4590" w:type="dxa"/>
            <w:vMerge/>
          </w:tcPr>
          <w:p w14:paraId="1DD4887F" w14:textId="77777777" w:rsidR="004642F0" w:rsidRPr="007D0FA9" w:rsidRDefault="004642F0" w:rsidP="004642F0">
            <w:pPr>
              <w:rPr>
                <w:rFonts w:ascii="Arial" w:hAnsi="Arial" w:cs="Arial"/>
                <w:sz w:val="21"/>
                <w:lang w:val="en-GB"/>
              </w:rPr>
            </w:pPr>
          </w:p>
        </w:tc>
      </w:tr>
      <w:tr w:rsidR="004642F0" w:rsidRPr="007D0FA9" w14:paraId="6FE6E81E" w14:textId="77777777" w:rsidTr="0051515B">
        <w:trPr>
          <w:trHeight w:val="3473"/>
          <w:jc w:val="center"/>
        </w:trPr>
        <w:tc>
          <w:tcPr>
            <w:tcW w:w="4534" w:type="dxa"/>
            <w:vMerge/>
          </w:tcPr>
          <w:p w14:paraId="795D7C90" w14:textId="77777777" w:rsidR="004642F0" w:rsidRPr="007D0FA9" w:rsidRDefault="004642F0" w:rsidP="00B67824">
            <w:pPr>
              <w:rPr>
                <w:rFonts w:ascii="Arial" w:hAnsi="Arial" w:cs="Arial"/>
                <w:noProof/>
                <w:lang w:val="en-GB"/>
              </w:rPr>
            </w:pPr>
          </w:p>
        </w:tc>
        <w:tc>
          <w:tcPr>
            <w:tcW w:w="416" w:type="dxa"/>
            <w:vMerge/>
          </w:tcPr>
          <w:p w14:paraId="1280A41D" w14:textId="77777777" w:rsidR="004642F0" w:rsidRPr="007D0FA9" w:rsidRDefault="004642F0" w:rsidP="00B67824">
            <w:pPr>
              <w:rPr>
                <w:rFonts w:ascii="Arial" w:hAnsi="Arial" w:cs="Arial"/>
                <w:noProof/>
                <w:lang w:val="en-GB"/>
              </w:rPr>
            </w:pPr>
          </w:p>
        </w:tc>
        <w:tc>
          <w:tcPr>
            <w:tcW w:w="4500" w:type="dxa"/>
          </w:tcPr>
          <w:p w14:paraId="1F9B8F03" w14:textId="58B11667" w:rsidR="00EB6F36" w:rsidRPr="007D0FA9" w:rsidRDefault="008A2CB0" w:rsidP="00EB6F36">
            <w:pPr>
              <w:pStyle w:val="Heading1"/>
              <w:rPr>
                <w:rStyle w:val="Heading1Char"/>
                <w:rFonts w:ascii="Arial" w:hAnsi="Arial" w:cs="Arial"/>
                <w:b/>
                <w:lang w:val="en-GB"/>
              </w:rPr>
            </w:pPr>
            <w:r w:rsidRPr="007D0FA9">
              <w:rPr>
                <w:rFonts w:ascii="Arial" w:hAnsi="Arial" w:cs="Arial"/>
                <w:lang w:val="en-GB"/>
              </w:rPr>
              <w:t>Data Collection Method</w:t>
            </w:r>
          </w:p>
          <w:p w14:paraId="03ADDE41" w14:textId="2DBBC240" w:rsidR="00BE1D7D" w:rsidRPr="007D0FA9" w:rsidRDefault="00BE1D7D" w:rsidP="00BE1D7D">
            <w:pPr>
              <w:rPr>
                <w:rFonts w:ascii="Arial" w:hAnsi="Arial" w:cs="Arial"/>
                <w:lang w:val="en-GB"/>
              </w:rPr>
            </w:pPr>
            <w:r w:rsidRPr="007D0FA9">
              <w:rPr>
                <w:rFonts w:ascii="Arial" w:hAnsi="Arial" w:cs="Arial"/>
                <w:lang w:val="en-GB"/>
              </w:rPr>
              <w:t>Data was extracted using a standardised form that captured study characteristics such as author, year, research design, participant demographics, intervention type, and key outcomes. The main focus was on types of telemedicine interventions, technologies used, duration, and results related to accessibility, satisfaction, and symptom improvement.</w:t>
            </w:r>
          </w:p>
          <w:p w14:paraId="6C24B37D" w14:textId="77777777" w:rsidR="00EB6F36" w:rsidRPr="007D0FA9" w:rsidRDefault="00EB6F36" w:rsidP="00C46111">
            <w:pPr>
              <w:rPr>
                <w:rFonts w:ascii="Arial" w:hAnsi="Arial" w:cs="Arial"/>
                <w:noProof/>
                <w:lang w:val="en-GB"/>
              </w:rPr>
            </w:pPr>
          </w:p>
        </w:tc>
        <w:tc>
          <w:tcPr>
            <w:tcW w:w="360" w:type="dxa"/>
            <w:vMerge/>
          </w:tcPr>
          <w:p w14:paraId="5706C323" w14:textId="77777777" w:rsidR="004642F0" w:rsidRPr="007D0FA9" w:rsidRDefault="004642F0" w:rsidP="00B67824">
            <w:pPr>
              <w:rPr>
                <w:rFonts w:ascii="Arial" w:hAnsi="Arial" w:cs="Arial"/>
                <w:noProof/>
                <w:lang w:val="en-GB"/>
              </w:rPr>
            </w:pPr>
          </w:p>
        </w:tc>
        <w:tc>
          <w:tcPr>
            <w:tcW w:w="4590" w:type="dxa"/>
            <w:vMerge/>
          </w:tcPr>
          <w:p w14:paraId="3978F1F4" w14:textId="77777777" w:rsidR="004642F0" w:rsidRPr="007D0FA9" w:rsidRDefault="004642F0" w:rsidP="004642F0">
            <w:pPr>
              <w:rPr>
                <w:rFonts w:ascii="Arial" w:hAnsi="Arial" w:cs="Arial"/>
                <w:sz w:val="21"/>
                <w:lang w:val="en-GB"/>
              </w:rPr>
            </w:pPr>
          </w:p>
        </w:tc>
      </w:tr>
    </w:tbl>
    <w:p w14:paraId="0863B5DF" w14:textId="77777777" w:rsidR="00B67824" w:rsidRPr="007D0FA9" w:rsidRDefault="00B67824" w:rsidP="00C46111">
      <w:pPr>
        <w:rPr>
          <w:rFonts w:ascii="Arial" w:hAnsi="Arial" w:cs="Arial"/>
          <w:lang w:val="en-GB"/>
        </w:rPr>
      </w:pPr>
    </w:p>
    <w:p w14:paraId="0DF978CD" w14:textId="77777777" w:rsidR="008C5E00" w:rsidRDefault="008C5E00" w:rsidP="00C46111">
      <w:pPr>
        <w:rPr>
          <w:rFonts w:ascii="Arial" w:hAnsi="Arial" w:cs="Arial"/>
          <w:b/>
          <w:bCs/>
          <w:sz w:val="28"/>
          <w:szCs w:val="28"/>
          <w:lang w:val="en-GB"/>
        </w:rPr>
      </w:pPr>
    </w:p>
    <w:p w14:paraId="1B4D4792" w14:textId="77777777" w:rsidR="008C5E00" w:rsidRDefault="008C5E00" w:rsidP="00C46111">
      <w:pPr>
        <w:rPr>
          <w:rFonts w:ascii="Arial" w:hAnsi="Arial" w:cs="Arial"/>
          <w:b/>
          <w:bCs/>
          <w:sz w:val="28"/>
          <w:szCs w:val="28"/>
          <w:lang w:val="en-GB"/>
        </w:rPr>
      </w:pPr>
    </w:p>
    <w:p w14:paraId="11D3B931" w14:textId="77777777" w:rsidR="008C5E00" w:rsidRDefault="008C5E00" w:rsidP="00C46111">
      <w:pPr>
        <w:rPr>
          <w:rFonts w:ascii="Arial" w:hAnsi="Arial" w:cs="Arial"/>
          <w:b/>
          <w:bCs/>
          <w:sz w:val="28"/>
          <w:szCs w:val="28"/>
          <w:lang w:val="en-GB"/>
        </w:rPr>
      </w:pPr>
    </w:p>
    <w:p w14:paraId="440310BD" w14:textId="77777777" w:rsidR="008C5E00" w:rsidRDefault="008C5E00" w:rsidP="00C46111">
      <w:pPr>
        <w:rPr>
          <w:rFonts w:ascii="Arial" w:hAnsi="Arial" w:cs="Arial"/>
          <w:b/>
          <w:bCs/>
          <w:sz w:val="28"/>
          <w:szCs w:val="28"/>
          <w:lang w:val="en-GB"/>
        </w:rPr>
      </w:pPr>
    </w:p>
    <w:p w14:paraId="2BD80594" w14:textId="77777777" w:rsidR="008C5E00" w:rsidRDefault="008C5E00" w:rsidP="00C46111">
      <w:pPr>
        <w:rPr>
          <w:rFonts w:ascii="Arial" w:hAnsi="Arial" w:cs="Arial"/>
          <w:b/>
          <w:bCs/>
          <w:sz w:val="28"/>
          <w:szCs w:val="28"/>
          <w:lang w:val="en-GB"/>
        </w:rPr>
      </w:pPr>
    </w:p>
    <w:p w14:paraId="4954D099" w14:textId="77777777" w:rsidR="008C5E00" w:rsidRDefault="008C5E00">
      <w:pPr>
        <w:rPr>
          <w:rFonts w:ascii="Arial" w:hAnsi="Arial" w:cs="Arial"/>
          <w:b/>
          <w:bCs/>
          <w:sz w:val="28"/>
          <w:szCs w:val="28"/>
          <w:lang w:val="en-GB"/>
        </w:rPr>
      </w:pPr>
      <w:r>
        <w:rPr>
          <w:rFonts w:ascii="Arial" w:hAnsi="Arial" w:cs="Arial"/>
          <w:b/>
          <w:bCs/>
          <w:sz w:val="28"/>
          <w:szCs w:val="28"/>
          <w:lang w:val="en-GB"/>
        </w:rPr>
        <w:br w:type="page"/>
      </w:r>
    </w:p>
    <w:p w14:paraId="489BBCE1" w14:textId="5AC343F0" w:rsidR="00ED1049" w:rsidRPr="007D0FA9" w:rsidRDefault="00ED1049" w:rsidP="00C46111">
      <w:pPr>
        <w:rPr>
          <w:rFonts w:ascii="Arial" w:hAnsi="Arial" w:cs="Arial"/>
          <w:b/>
          <w:bCs/>
          <w:sz w:val="28"/>
          <w:szCs w:val="28"/>
          <w:lang w:val="en-GB"/>
        </w:rPr>
      </w:pPr>
      <w:r w:rsidRPr="007D0FA9">
        <w:rPr>
          <w:rFonts w:ascii="Arial" w:hAnsi="Arial" w:cs="Arial"/>
          <w:b/>
          <w:bCs/>
          <w:sz w:val="28"/>
          <w:szCs w:val="28"/>
          <w:lang w:val="en-GB"/>
        </w:rPr>
        <w:lastRenderedPageBreak/>
        <w:t>References</w:t>
      </w:r>
    </w:p>
    <w:p w14:paraId="4BC10F50" w14:textId="77777777" w:rsidR="006C5038" w:rsidRPr="007D0FA9" w:rsidRDefault="00EB6F36" w:rsidP="006C5038">
      <w:pPr>
        <w:spacing w:line="480" w:lineRule="auto"/>
        <w:ind w:left="720" w:hanging="720"/>
        <w:jc w:val="both"/>
        <w:rPr>
          <w:rFonts w:ascii="Arial" w:hAnsi="Arial" w:cs="Arial"/>
        </w:rPr>
      </w:pPr>
      <w:r w:rsidRPr="007D0FA9">
        <w:rPr>
          <w:rFonts w:ascii="Arial" w:hAnsi="Arial" w:cs="Arial"/>
          <w:sz w:val="24"/>
          <w:szCs w:val="24"/>
          <w:lang w:val="en-GB"/>
        </w:rPr>
        <w:t xml:space="preserve">    </w:t>
      </w:r>
      <w:r w:rsidR="006C5038" w:rsidRPr="007D0FA9">
        <w:rPr>
          <w:rFonts w:ascii="Arial" w:hAnsi="Arial" w:cs="Arial"/>
        </w:rPr>
        <w:t xml:space="preserve">Anselmi, L., Everton, A., Shaw, R., Suzuki, W., Burrows, J., Weir, R., ... &amp; </w:t>
      </w:r>
      <w:proofErr w:type="spellStart"/>
      <w:r w:rsidR="006C5038" w:rsidRPr="007D0FA9">
        <w:rPr>
          <w:rFonts w:ascii="Arial" w:hAnsi="Arial" w:cs="Arial"/>
        </w:rPr>
        <w:t>Lorrimer</w:t>
      </w:r>
      <w:proofErr w:type="spellEnd"/>
      <w:r w:rsidR="006C5038" w:rsidRPr="007D0FA9">
        <w:rPr>
          <w:rFonts w:ascii="Arial" w:hAnsi="Arial" w:cs="Arial"/>
        </w:rPr>
        <w:t xml:space="preserve">, S. (2020). Estimating local need for mental healthcare to inform fair resource allocation in the NHS in England: cross-sectional analysis of national administrative data linked at person level. </w:t>
      </w:r>
      <w:r w:rsidR="006C5038" w:rsidRPr="007D0FA9">
        <w:rPr>
          <w:rFonts w:ascii="Arial" w:hAnsi="Arial" w:cs="Arial"/>
          <w:i/>
          <w:iCs/>
        </w:rPr>
        <w:t>The British Journal of Psychiatry, 216</w:t>
      </w:r>
      <w:r w:rsidR="006C5038" w:rsidRPr="007D0FA9">
        <w:rPr>
          <w:rFonts w:ascii="Arial" w:hAnsi="Arial" w:cs="Arial"/>
        </w:rPr>
        <w:t>(6), 338-344. https://doi.org/10.1192/bjp.2019.185</w:t>
      </w:r>
    </w:p>
    <w:p w14:paraId="4875519E"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Antonio, S., Joseph, D., Parsons, J., &amp; Atherton, H. (2024). Experiences of remote consultation in UK primary care for patients with mental health conditions: a systematic review. </w:t>
      </w:r>
      <w:r w:rsidRPr="008C5E00">
        <w:rPr>
          <w:rFonts w:ascii="Arial" w:hAnsi="Arial" w:cs="Arial"/>
          <w:i/>
        </w:rPr>
        <w:t>Digital Health, 1(</w:t>
      </w:r>
      <w:r w:rsidRPr="008C5E00">
        <w:rPr>
          <w:rFonts w:ascii="Arial" w:hAnsi="Arial" w:cs="Arial"/>
        </w:rPr>
        <w:t>1</w:t>
      </w:r>
      <w:r w:rsidRPr="007D0FA9">
        <w:rPr>
          <w:rFonts w:ascii="Arial" w:hAnsi="Arial" w:cs="Arial"/>
        </w:rPr>
        <w:t>), 110-120. https://doi.org/10.1177/20552076241233969</w:t>
      </w:r>
    </w:p>
    <w:p w14:paraId="57C90745" w14:textId="364FA79A"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Bagot, K. L., </w:t>
      </w:r>
      <w:proofErr w:type="spellStart"/>
      <w:r w:rsidRPr="007D0FA9">
        <w:rPr>
          <w:rFonts w:ascii="Arial" w:hAnsi="Arial" w:cs="Arial"/>
        </w:rPr>
        <w:t>Cadilhac</w:t>
      </w:r>
      <w:proofErr w:type="spellEnd"/>
      <w:r w:rsidRPr="007D0FA9">
        <w:rPr>
          <w:rFonts w:ascii="Arial" w:hAnsi="Arial" w:cs="Arial"/>
        </w:rPr>
        <w:t xml:space="preserve">, D. A., </w:t>
      </w:r>
      <w:proofErr w:type="spellStart"/>
      <w:r w:rsidRPr="007D0FA9">
        <w:rPr>
          <w:rFonts w:ascii="Arial" w:hAnsi="Arial" w:cs="Arial"/>
        </w:rPr>
        <w:t>Bladin</w:t>
      </w:r>
      <w:proofErr w:type="spellEnd"/>
      <w:r w:rsidRPr="007D0FA9">
        <w:rPr>
          <w:rFonts w:ascii="Arial" w:hAnsi="Arial" w:cs="Arial"/>
        </w:rPr>
        <w:t xml:space="preserve">, C. F., Watkins, </w:t>
      </w:r>
      <w:r w:rsidR="004E0899" w:rsidRPr="007D0FA9">
        <w:rPr>
          <w:rFonts w:ascii="Arial" w:hAnsi="Arial" w:cs="Arial"/>
        </w:rPr>
        <w:t>C. L., Vu, M., Donnan, G. A.,</w:t>
      </w:r>
      <w:r w:rsidRPr="007D0FA9">
        <w:rPr>
          <w:rFonts w:ascii="Arial" w:hAnsi="Arial" w:cs="Arial"/>
        </w:rPr>
        <w:t xml:space="preserve"> &amp; VST a</w:t>
      </w:r>
      <w:r w:rsidR="004E0899" w:rsidRPr="007D0FA9">
        <w:rPr>
          <w:rFonts w:ascii="Arial" w:hAnsi="Arial" w:cs="Arial"/>
        </w:rPr>
        <w:t>nd ASTUTE investigators. (2017).</w:t>
      </w:r>
      <w:r w:rsidRPr="007D0FA9">
        <w:rPr>
          <w:rFonts w:ascii="Arial" w:hAnsi="Arial" w:cs="Arial"/>
        </w:rPr>
        <w:t xml:space="preserve"> Integrating acute stroke telemedicine consultations into specialists’ usual practice: a qualitative analysis comparing the experience of Australia and the United Kingdom. </w:t>
      </w:r>
      <w:r w:rsidRPr="007D0FA9">
        <w:rPr>
          <w:rFonts w:ascii="Arial" w:hAnsi="Arial" w:cs="Arial"/>
          <w:i/>
        </w:rPr>
        <w:t>B</w:t>
      </w:r>
      <w:r w:rsidR="008C5E00">
        <w:rPr>
          <w:rFonts w:ascii="Arial" w:hAnsi="Arial" w:cs="Arial"/>
          <w:i/>
        </w:rPr>
        <w:t xml:space="preserve">ritish </w:t>
      </w:r>
      <w:r w:rsidR="008C5E00" w:rsidRPr="007D0FA9">
        <w:rPr>
          <w:rFonts w:ascii="Arial" w:hAnsi="Arial" w:cs="Arial"/>
          <w:i/>
        </w:rPr>
        <w:t>M</w:t>
      </w:r>
      <w:r w:rsidR="008C5E00">
        <w:rPr>
          <w:rFonts w:ascii="Arial" w:hAnsi="Arial" w:cs="Arial"/>
          <w:i/>
        </w:rPr>
        <w:t>edical Council</w:t>
      </w:r>
      <w:r w:rsidRPr="007D0FA9">
        <w:rPr>
          <w:rFonts w:ascii="Arial" w:hAnsi="Arial" w:cs="Arial"/>
          <w:i/>
        </w:rPr>
        <w:t xml:space="preserve"> Health Services Research, 17(</w:t>
      </w:r>
      <w:r w:rsidRPr="007D0FA9">
        <w:rPr>
          <w:rFonts w:ascii="Arial" w:hAnsi="Arial" w:cs="Arial"/>
        </w:rPr>
        <w:t>1), 751.</w:t>
      </w:r>
    </w:p>
    <w:p w14:paraId="5628B8FB"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Barnett, P., Goulding, L., Casetta, C., Jordan, H., Sheridan-Rains, L., </w:t>
      </w:r>
      <w:proofErr w:type="spellStart"/>
      <w:r w:rsidRPr="007D0FA9">
        <w:rPr>
          <w:rFonts w:ascii="Arial" w:hAnsi="Arial" w:cs="Arial"/>
        </w:rPr>
        <w:t>Steare</w:t>
      </w:r>
      <w:proofErr w:type="spellEnd"/>
      <w:r w:rsidRPr="007D0FA9">
        <w:rPr>
          <w:rFonts w:ascii="Arial" w:hAnsi="Arial" w:cs="Arial"/>
        </w:rPr>
        <w:t xml:space="preserve">, T., ... &amp; Johnson, S. (2021). Implementation of </w:t>
      </w:r>
      <w:proofErr w:type="spellStart"/>
      <w:r w:rsidRPr="007D0FA9">
        <w:rPr>
          <w:rFonts w:ascii="Arial" w:hAnsi="Arial" w:cs="Arial"/>
        </w:rPr>
        <w:t>telemental</w:t>
      </w:r>
      <w:proofErr w:type="spellEnd"/>
      <w:r w:rsidRPr="007D0FA9">
        <w:rPr>
          <w:rFonts w:ascii="Arial" w:hAnsi="Arial" w:cs="Arial"/>
        </w:rPr>
        <w:t xml:space="preserve"> health services before COVID-19: rapid umbrella review of systematic reviews. </w:t>
      </w:r>
      <w:r w:rsidRPr="007D0FA9">
        <w:rPr>
          <w:rFonts w:ascii="Arial" w:hAnsi="Arial" w:cs="Arial"/>
          <w:i/>
        </w:rPr>
        <w:t>Journal of Medical Internet Research, 23</w:t>
      </w:r>
      <w:r w:rsidRPr="007D0FA9">
        <w:rPr>
          <w:rFonts w:ascii="Arial" w:hAnsi="Arial" w:cs="Arial"/>
        </w:rPr>
        <w:t>(7), e26492. https://doi.org/10.2196/26492</w:t>
      </w:r>
    </w:p>
    <w:p w14:paraId="734D69FE"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Brimblecombe, N. (2023). Analysis of changes in the national mental health nursing workforce in England, 2011–2021. </w:t>
      </w:r>
      <w:r w:rsidRPr="007D0FA9">
        <w:rPr>
          <w:rFonts w:ascii="Arial" w:hAnsi="Arial" w:cs="Arial"/>
          <w:i/>
          <w:iCs/>
        </w:rPr>
        <w:t>Journal of Psychiatric and Mental Health Nursing</w:t>
      </w:r>
      <w:r w:rsidRPr="007D0FA9">
        <w:rPr>
          <w:rFonts w:ascii="Arial" w:hAnsi="Arial" w:cs="Arial"/>
        </w:rPr>
        <w:t>, </w:t>
      </w:r>
      <w:r w:rsidRPr="007D0FA9">
        <w:rPr>
          <w:rFonts w:ascii="Arial" w:hAnsi="Arial" w:cs="Arial"/>
          <w:i/>
          <w:iCs/>
        </w:rPr>
        <w:t>30</w:t>
      </w:r>
      <w:r w:rsidRPr="007D0FA9">
        <w:rPr>
          <w:rFonts w:ascii="Arial" w:hAnsi="Arial" w:cs="Arial"/>
        </w:rPr>
        <w:t>(5), 994-1004. https://doi.org/10.1111/jpm.12922</w:t>
      </w:r>
    </w:p>
    <w:p w14:paraId="7BE83C4A" w14:textId="11CF8796"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Cook, E. J., Randhawa, G., Sharp, C., Ali, N., Guppy, A., Barton, G., ... &amp; Crawford-White, J. (2016). Exploring the factors that influence the decision to adopt and engage with an integrated assistive telehealth and telecare service in Cambridgeshire, UK: a nested qualitative study of patient ‘users’ and ‘non-users’. </w:t>
      </w:r>
      <w:r w:rsidR="008C5E00" w:rsidRPr="007D0FA9">
        <w:rPr>
          <w:rFonts w:ascii="Arial" w:hAnsi="Arial" w:cs="Arial"/>
          <w:i/>
        </w:rPr>
        <w:t>B</w:t>
      </w:r>
      <w:r w:rsidR="008C5E00">
        <w:rPr>
          <w:rFonts w:ascii="Arial" w:hAnsi="Arial" w:cs="Arial"/>
          <w:i/>
        </w:rPr>
        <w:t xml:space="preserve">ritish </w:t>
      </w:r>
      <w:r w:rsidR="008C5E00" w:rsidRPr="007D0FA9">
        <w:rPr>
          <w:rFonts w:ascii="Arial" w:hAnsi="Arial" w:cs="Arial"/>
          <w:i/>
        </w:rPr>
        <w:t>M</w:t>
      </w:r>
      <w:r w:rsidR="008C5E00">
        <w:rPr>
          <w:rFonts w:ascii="Arial" w:hAnsi="Arial" w:cs="Arial"/>
          <w:i/>
        </w:rPr>
        <w:t>edical Council</w:t>
      </w:r>
      <w:r w:rsidR="008C5E00" w:rsidRPr="007D0FA9">
        <w:rPr>
          <w:rFonts w:ascii="Arial" w:hAnsi="Arial" w:cs="Arial"/>
          <w:i/>
        </w:rPr>
        <w:t xml:space="preserve"> </w:t>
      </w:r>
      <w:r w:rsidRPr="007D0FA9">
        <w:rPr>
          <w:rFonts w:ascii="Arial" w:hAnsi="Arial" w:cs="Arial"/>
          <w:i/>
        </w:rPr>
        <w:t>Health Services Research</w:t>
      </w:r>
      <w:r w:rsidRPr="007D0FA9">
        <w:rPr>
          <w:rFonts w:ascii="Arial" w:hAnsi="Arial" w:cs="Arial"/>
        </w:rPr>
        <w:t>, 16, 1-20. https://doi.org/10.1186/s12913-016-1379-5</w:t>
      </w:r>
    </w:p>
    <w:p w14:paraId="175DEF60"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lastRenderedPageBreak/>
        <w:t xml:space="preserve">Devlin, A. M., McGee-Lennon, M., O’Donnell, C. A., </w:t>
      </w:r>
      <w:proofErr w:type="spellStart"/>
      <w:r w:rsidRPr="007D0FA9">
        <w:rPr>
          <w:rFonts w:ascii="Arial" w:hAnsi="Arial" w:cs="Arial"/>
        </w:rPr>
        <w:t>Bouamrane</w:t>
      </w:r>
      <w:proofErr w:type="spellEnd"/>
      <w:r w:rsidRPr="007D0FA9">
        <w:rPr>
          <w:rFonts w:ascii="Arial" w:hAnsi="Arial" w:cs="Arial"/>
        </w:rPr>
        <w:t xml:space="preserve">, M. M., </w:t>
      </w:r>
      <w:proofErr w:type="spellStart"/>
      <w:r w:rsidRPr="007D0FA9">
        <w:rPr>
          <w:rFonts w:ascii="Arial" w:hAnsi="Arial" w:cs="Arial"/>
        </w:rPr>
        <w:t>Agbakoba</w:t>
      </w:r>
      <w:proofErr w:type="spellEnd"/>
      <w:r w:rsidRPr="007D0FA9">
        <w:rPr>
          <w:rFonts w:ascii="Arial" w:hAnsi="Arial" w:cs="Arial"/>
        </w:rPr>
        <w:t xml:space="preserve">, R., O’Connor, S., ... &amp; Mair, F. S. (2016). Delivering digital health and well-being at scale: lessons learned during the implementation of the </w:t>
      </w:r>
      <w:proofErr w:type="spellStart"/>
      <w:r w:rsidRPr="007D0FA9">
        <w:rPr>
          <w:rFonts w:ascii="Arial" w:hAnsi="Arial" w:cs="Arial"/>
        </w:rPr>
        <w:t>dallas</w:t>
      </w:r>
      <w:proofErr w:type="spellEnd"/>
      <w:r w:rsidRPr="007D0FA9">
        <w:rPr>
          <w:rFonts w:ascii="Arial" w:hAnsi="Arial" w:cs="Arial"/>
        </w:rPr>
        <w:t xml:space="preserve"> program in the United Kingdom. </w:t>
      </w:r>
      <w:r w:rsidRPr="007D0FA9">
        <w:rPr>
          <w:rFonts w:ascii="Arial" w:hAnsi="Arial" w:cs="Arial"/>
          <w:i/>
          <w:iCs/>
        </w:rPr>
        <w:t>Journal of the American Medical Informatics Association</w:t>
      </w:r>
      <w:r w:rsidRPr="007D0FA9">
        <w:rPr>
          <w:rFonts w:ascii="Arial" w:hAnsi="Arial" w:cs="Arial"/>
        </w:rPr>
        <w:t>, </w:t>
      </w:r>
      <w:r w:rsidRPr="007D0FA9">
        <w:rPr>
          <w:rFonts w:ascii="Arial" w:hAnsi="Arial" w:cs="Arial"/>
          <w:i/>
          <w:iCs/>
        </w:rPr>
        <w:t>23</w:t>
      </w:r>
      <w:r w:rsidRPr="007D0FA9">
        <w:rPr>
          <w:rFonts w:ascii="Arial" w:hAnsi="Arial" w:cs="Arial"/>
        </w:rPr>
        <w:t>(1), 48-59.</w:t>
      </w:r>
    </w:p>
    <w:p w14:paraId="09B4FF88"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Fisk, M., Livingstone, A., &amp; Pit, S. W. (2020). Telehealth in the context of COVID-19: changing perspectives in Australia, the United Kingdom, and the United States. </w:t>
      </w:r>
      <w:r w:rsidRPr="007D0FA9">
        <w:rPr>
          <w:rFonts w:ascii="Arial" w:hAnsi="Arial" w:cs="Arial"/>
          <w:i/>
        </w:rPr>
        <w:t>Journal of Medical Internet Research, 22(</w:t>
      </w:r>
      <w:r w:rsidRPr="007D0FA9">
        <w:rPr>
          <w:rFonts w:ascii="Arial" w:hAnsi="Arial" w:cs="Arial"/>
        </w:rPr>
        <w:t>6), e19264. https://doi.org/10.2196/19264</w:t>
      </w:r>
    </w:p>
    <w:p w14:paraId="7FBBCD15"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Gaglio, B., Henton, M., Barbeau, A., Evans, E., Hickam, D., Newhouse, R., &amp; Zickmund, S. (2020). Methodological standards for qualitative and mixed methods patient centered outcomes research. </w:t>
      </w:r>
      <w:commentRangeStart w:id="0"/>
      <w:proofErr w:type="spellStart"/>
      <w:r w:rsidRPr="007D0FA9">
        <w:rPr>
          <w:rFonts w:ascii="Arial" w:hAnsi="Arial" w:cs="Arial"/>
          <w:i/>
          <w:iCs/>
        </w:rPr>
        <w:t>Bmj</w:t>
      </w:r>
      <w:commentRangeEnd w:id="0"/>
      <w:proofErr w:type="spellEnd"/>
      <w:r w:rsidR="008C5E00">
        <w:rPr>
          <w:rStyle w:val="CommentReference"/>
        </w:rPr>
        <w:commentReference w:id="0"/>
      </w:r>
      <w:r w:rsidRPr="007D0FA9">
        <w:rPr>
          <w:rFonts w:ascii="Arial" w:hAnsi="Arial" w:cs="Arial"/>
        </w:rPr>
        <w:t>, </w:t>
      </w:r>
      <w:r w:rsidRPr="007D0FA9">
        <w:rPr>
          <w:rFonts w:ascii="Arial" w:hAnsi="Arial" w:cs="Arial"/>
          <w:i/>
          <w:iCs/>
        </w:rPr>
        <w:t>371</w:t>
      </w:r>
      <w:r w:rsidRPr="007D0FA9">
        <w:rPr>
          <w:rFonts w:ascii="Arial" w:hAnsi="Arial" w:cs="Arial"/>
        </w:rPr>
        <w:t>. https://doi.org/10.1136/bmj.m4435</w:t>
      </w:r>
    </w:p>
    <w:p w14:paraId="62B7A62C" w14:textId="77777777" w:rsidR="006C5038" w:rsidRPr="007D0FA9" w:rsidRDefault="006C5038" w:rsidP="006C5038">
      <w:pPr>
        <w:spacing w:line="480" w:lineRule="auto"/>
        <w:ind w:left="720" w:hanging="720"/>
        <w:jc w:val="both"/>
        <w:rPr>
          <w:rFonts w:ascii="Arial" w:hAnsi="Arial" w:cs="Arial"/>
        </w:rPr>
      </w:pPr>
      <w:proofErr w:type="spellStart"/>
      <w:r w:rsidRPr="007D0FA9">
        <w:rPr>
          <w:rFonts w:ascii="Arial" w:hAnsi="Arial" w:cs="Arial"/>
        </w:rPr>
        <w:t>Gobburi</w:t>
      </w:r>
      <w:proofErr w:type="spellEnd"/>
      <w:r w:rsidRPr="007D0FA9">
        <w:rPr>
          <w:rFonts w:ascii="Arial" w:hAnsi="Arial" w:cs="Arial"/>
        </w:rPr>
        <w:t xml:space="preserve">, R. K., </w:t>
      </w:r>
      <w:proofErr w:type="spellStart"/>
      <w:r w:rsidRPr="007D0FA9">
        <w:rPr>
          <w:rFonts w:ascii="Arial" w:hAnsi="Arial" w:cs="Arial"/>
        </w:rPr>
        <w:t>Olawade</w:t>
      </w:r>
      <w:proofErr w:type="spellEnd"/>
      <w:r w:rsidRPr="007D0FA9">
        <w:rPr>
          <w:rFonts w:ascii="Arial" w:hAnsi="Arial" w:cs="Arial"/>
        </w:rPr>
        <w:t xml:space="preserve">, D. B., Olatunji, G. D., Kokori, E., </w:t>
      </w:r>
      <w:proofErr w:type="spellStart"/>
      <w:r w:rsidRPr="007D0FA9">
        <w:rPr>
          <w:rFonts w:ascii="Arial" w:hAnsi="Arial" w:cs="Arial"/>
        </w:rPr>
        <w:t>Aderinto</w:t>
      </w:r>
      <w:proofErr w:type="spellEnd"/>
      <w:r w:rsidRPr="007D0FA9">
        <w:rPr>
          <w:rFonts w:ascii="Arial" w:hAnsi="Arial" w:cs="Arial"/>
        </w:rPr>
        <w:t>, N., &amp; David-</w:t>
      </w:r>
      <w:proofErr w:type="spellStart"/>
      <w:r w:rsidRPr="007D0FA9">
        <w:rPr>
          <w:rFonts w:ascii="Arial" w:hAnsi="Arial" w:cs="Arial"/>
        </w:rPr>
        <w:t>Olawade</w:t>
      </w:r>
      <w:proofErr w:type="spellEnd"/>
      <w:r w:rsidRPr="007D0FA9">
        <w:rPr>
          <w:rFonts w:ascii="Arial" w:hAnsi="Arial" w:cs="Arial"/>
        </w:rPr>
        <w:t xml:space="preserve">, A. C. (2025). Telemedicine use in rural areas of the United Kingdom to improve access to healthcare facilities: A review of current evidence. </w:t>
      </w:r>
      <w:r w:rsidRPr="007D0FA9">
        <w:rPr>
          <w:rFonts w:ascii="Arial" w:hAnsi="Arial" w:cs="Arial"/>
          <w:i/>
        </w:rPr>
        <w:t>Informatics and Health, 2(</w:t>
      </w:r>
      <w:r w:rsidRPr="007D0FA9">
        <w:rPr>
          <w:rFonts w:ascii="Arial" w:hAnsi="Arial" w:cs="Arial"/>
        </w:rPr>
        <w:t>1), 41-48. https://doi.org/10.1016/j.infoh.2025.01.003</w:t>
      </w:r>
    </w:p>
    <w:p w14:paraId="3A6ED674" w14:textId="77777777"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Grace-Farfaglia P. (2019). Social Cognitive Theories and Electronic Health Design: Scoping Review. </w:t>
      </w:r>
      <w:commentRangeStart w:id="1"/>
      <w:r w:rsidRPr="007D0FA9">
        <w:rPr>
          <w:rFonts w:ascii="Arial" w:hAnsi="Arial" w:cs="Arial"/>
          <w:i/>
        </w:rPr>
        <w:t xml:space="preserve">JMIR </w:t>
      </w:r>
      <w:commentRangeEnd w:id="1"/>
      <w:r w:rsidR="008C5E00">
        <w:rPr>
          <w:rStyle w:val="CommentReference"/>
        </w:rPr>
        <w:commentReference w:id="1"/>
      </w:r>
      <w:r w:rsidRPr="007D0FA9">
        <w:rPr>
          <w:rFonts w:ascii="Arial" w:hAnsi="Arial" w:cs="Arial"/>
          <w:i/>
        </w:rPr>
        <w:t>Human Factors, 6(</w:t>
      </w:r>
      <w:r w:rsidRPr="007D0FA9">
        <w:rPr>
          <w:rFonts w:ascii="Arial" w:hAnsi="Arial" w:cs="Arial"/>
        </w:rPr>
        <w:t>3), e11544. https://doi.org/10.2196/11544</w:t>
      </w:r>
    </w:p>
    <w:p w14:paraId="4925EC44" w14:textId="236859C8" w:rsidR="006C5038" w:rsidRPr="007D0FA9" w:rsidRDefault="006C5038" w:rsidP="006C5038">
      <w:pPr>
        <w:spacing w:line="480" w:lineRule="auto"/>
        <w:ind w:left="720" w:hanging="720"/>
        <w:jc w:val="both"/>
        <w:rPr>
          <w:rFonts w:ascii="Arial" w:hAnsi="Arial" w:cs="Arial"/>
        </w:rPr>
      </w:pPr>
      <w:r w:rsidRPr="007D0FA9">
        <w:rPr>
          <w:rFonts w:ascii="Arial" w:hAnsi="Arial" w:cs="Arial"/>
        </w:rPr>
        <w:t xml:space="preserve">Haun, M. W., </w:t>
      </w:r>
      <w:proofErr w:type="spellStart"/>
      <w:r w:rsidRPr="007D0FA9">
        <w:rPr>
          <w:rFonts w:ascii="Arial" w:hAnsi="Arial" w:cs="Arial"/>
        </w:rPr>
        <w:t>Tönnies</w:t>
      </w:r>
      <w:proofErr w:type="spellEnd"/>
      <w:r w:rsidRPr="007D0FA9">
        <w:rPr>
          <w:rFonts w:ascii="Arial" w:hAnsi="Arial" w:cs="Arial"/>
        </w:rPr>
        <w:t xml:space="preserve">, J., Hartmann, M., </w:t>
      </w:r>
      <w:proofErr w:type="spellStart"/>
      <w:r w:rsidRPr="007D0FA9">
        <w:rPr>
          <w:rFonts w:ascii="Arial" w:hAnsi="Arial" w:cs="Arial"/>
        </w:rPr>
        <w:t>Wildenauer</w:t>
      </w:r>
      <w:proofErr w:type="spellEnd"/>
      <w:r w:rsidRPr="007D0FA9">
        <w:rPr>
          <w:rFonts w:ascii="Arial" w:hAnsi="Arial" w:cs="Arial"/>
        </w:rPr>
        <w:t xml:space="preserve">, A., Wensing, M., </w:t>
      </w:r>
      <w:proofErr w:type="spellStart"/>
      <w:r w:rsidRPr="007D0FA9">
        <w:rPr>
          <w:rFonts w:ascii="Arial" w:hAnsi="Arial" w:cs="Arial"/>
        </w:rPr>
        <w:t>Szecsenyi</w:t>
      </w:r>
      <w:proofErr w:type="spellEnd"/>
      <w:r w:rsidRPr="007D0FA9">
        <w:rPr>
          <w:rFonts w:ascii="Arial" w:hAnsi="Arial" w:cs="Arial"/>
        </w:rPr>
        <w:t>, J.,</w:t>
      </w:r>
      <w:r w:rsidR="008C5E00">
        <w:rPr>
          <w:rFonts w:ascii="Arial" w:hAnsi="Arial" w:cs="Arial"/>
        </w:rPr>
        <w:t xml:space="preserve"> </w:t>
      </w:r>
      <w:r w:rsidRPr="007D0FA9">
        <w:rPr>
          <w:rFonts w:ascii="Arial" w:hAnsi="Arial" w:cs="Arial"/>
        </w:rPr>
        <w:t xml:space="preserve">&amp; Friederich, H. C. (2024). Model of integrated mental health video consultations for people with depression or anxiety in primary care (PROVIDE-C): assessor masked, </w:t>
      </w:r>
      <w:proofErr w:type="spellStart"/>
      <w:r w:rsidRPr="007D0FA9">
        <w:rPr>
          <w:rFonts w:ascii="Arial" w:hAnsi="Arial" w:cs="Arial"/>
        </w:rPr>
        <w:t>multicentre</w:t>
      </w:r>
      <w:proofErr w:type="spellEnd"/>
      <w:r w:rsidRPr="007D0FA9">
        <w:rPr>
          <w:rFonts w:ascii="Arial" w:hAnsi="Arial" w:cs="Arial"/>
        </w:rPr>
        <w:t xml:space="preserve">, </w:t>
      </w:r>
      <w:proofErr w:type="spellStart"/>
      <w:r w:rsidRPr="007D0FA9">
        <w:rPr>
          <w:rFonts w:ascii="Arial" w:hAnsi="Arial" w:cs="Arial"/>
        </w:rPr>
        <w:t>randomised</w:t>
      </w:r>
      <w:proofErr w:type="spellEnd"/>
      <w:r w:rsidRPr="007D0FA9">
        <w:rPr>
          <w:rFonts w:ascii="Arial" w:hAnsi="Arial" w:cs="Arial"/>
        </w:rPr>
        <w:t xml:space="preserve"> controlled trial. </w:t>
      </w:r>
      <w:r w:rsidR="008C5E00">
        <w:rPr>
          <w:rFonts w:ascii="Arial" w:hAnsi="Arial" w:cs="Arial"/>
          <w:i/>
          <w:iCs/>
        </w:rPr>
        <w:t>British Medical Journal</w:t>
      </w:r>
      <w:r w:rsidRPr="007D0FA9">
        <w:rPr>
          <w:rFonts w:ascii="Arial" w:hAnsi="Arial" w:cs="Arial"/>
        </w:rPr>
        <w:t>, 386. https://doi.org/10.1136/bmj-2024-079921</w:t>
      </w:r>
    </w:p>
    <w:p w14:paraId="364E780A" w14:textId="39940913" w:rsidR="00EB6F36" w:rsidRPr="007D0FA9" w:rsidRDefault="00EB6F36" w:rsidP="00C46111">
      <w:pPr>
        <w:rPr>
          <w:rFonts w:ascii="Arial" w:hAnsi="Arial" w:cs="Arial"/>
          <w:sz w:val="24"/>
          <w:szCs w:val="24"/>
          <w:lang w:val="en-GB"/>
        </w:rPr>
      </w:pPr>
    </w:p>
    <w:p w14:paraId="787444DC" w14:textId="77777777" w:rsidR="00EB6F36" w:rsidRPr="007D0FA9" w:rsidRDefault="00EB6F36" w:rsidP="00C46111">
      <w:pPr>
        <w:rPr>
          <w:rFonts w:ascii="Arial" w:hAnsi="Arial" w:cs="Arial"/>
          <w:sz w:val="24"/>
          <w:szCs w:val="24"/>
          <w:lang w:val="en-GB"/>
        </w:rPr>
      </w:pPr>
    </w:p>
    <w:p w14:paraId="725FE163" w14:textId="08507706" w:rsidR="00EB6F36" w:rsidRPr="007D0FA9" w:rsidRDefault="00EB6F36" w:rsidP="00C46111">
      <w:pPr>
        <w:rPr>
          <w:rFonts w:ascii="Arial" w:hAnsi="Arial" w:cs="Arial"/>
          <w:sz w:val="24"/>
          <w:szCs w:val="24"/>
          <w:lang w:val="en-GB"/>
        </w:rPr>
      </w:pPr>
    </w:p>
    <w:sectPr w:rsidR="00EB6F36" w:rsidRPr="007D0FA9" w:rsidSect="00C46111">
      <w:headerReference w:type="default" r:id="rId18"/>
      <w:headerReference w:type="first" r:id="rId19"/>
      <w:pgSz w:w="15840" w:h="12240" w:orient="landscape" w:code="1"/>
      <w:pgMar w:top="720" w:right="720" w:bottom="576" w:left="720" w:header="432" w:footer="288"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uthor" w:initials="A">
    <w:p w14:paraId="61912E1A" w14:textId="77777777" w:rsidR="008C5E00" w:rsidRDefault="008C5E00" w:rsidP="008C5E00">
      <w:pPr>
        <w:pStyle w:val="CommentText"/>
      </w:pPr>
      <w:r>
        <w:rPr>
          <w:rStyle w:val="CommentReference"/>
        </w:rPr>
        <w:annotationRef/>
      </w:r>
      <w:r>
        <w:t>Write the full name of the journal</w:t>
      </w:r>
    </w:p>
  </w:comment>
  <w:comment w:id="1" w:author="Author" w:initials="A">
    <w:p w14:paraId="4C257D6E" w14:textId="77777777" w:rsidR="008C5E00" w:rsidRDefault="008C5E00" w:rsidP="008C5E00">
      <w:pPr>
        <w:pStyle w:val="CommentText"/>
      </w:pPr>
      <w:r>
        <w:rPr>
          <w:rStyle w:val="CommentReference"/>
        </w:rPr>
        <w:annotationRef/>
      </w:r>
      <w:r>
        <w:t>Write the full name of the journal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1912E1A" w15:done="0"/>
  <w15:commentEx w15:paraId="4C257D6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1912E1A" w16cid:durableId="3B2E8767"/>
  <w16cid:commentId w16cid:paraId="4C257D6E" w16cid:durableId="51F08B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D1E80" w14:textId="77777777" w:rsidR="00F63823" w:rsidRDefault="00F63823" w:rsidP="00D210FA">
      <w:pPr>
        <w:spacing w:after="0"/>
      </w:pPr>
      <w:r>
        <w:separator/>
      </w:r>
    </w:p>
  </w:endnote>
  <w:endnote w:type="continuationSeparator" w:id="0">
    <w:p w14:paraId="2AFECEE6" w14:textId="77777777" w:rsidR="00F63823" w:rsidRDefault="00F63823"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B90EA" w14:textId="77777777" w:rsidR="00F63823" w:rsidRDefault="00F63823" w:rsidP="00D210FA">
      <w:pPr>
        <w:spacing w:after="0"/>
      </w:pPr>
      <w:r>
        <w:separator/>
      </w:r>
    </w:p>
  </w:footnote>
  <w:footnote w:type="continuationSeparator" w:id="0">
    <w:p w14:paraId="7CF78587" w14:textId="77777777" w:rsidR="00F63823" w:rsidRDefault="00F63823"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E6E7E"/>
    <w:multiLevelType w:val="hybridMultilevel"/>
    <w:tmpl w:val="69C646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6684A"/>
    <w:multiLevelType w:val="hybridMultilevel"/>
    <w:tmpl w:val="3B802A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524738"/>
    <w:multiLevelType w:val="hybridMultilevel"/>
    <w:tmpl w:val="F536DBF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6AC7D66"/>
    <w:multiLevelType w:val="hybridMultilevel"/>
    <w:tmpl w:val="2EBC567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3729459">
    <w:abstractNumId w:val="2"/>
  </w:num>
  <w:num w:numId="2" w16cid:durableId="579829068">
    <w:abstractNumId w:val="1"/>
  </w:num>
  <w:num w:numId="3" w16cid:durableId="1591353505">
    <w:abstractNumId w:val="9"/>
  </w:num>
  <w:num w:numId="4" w16cid:durableId="391197077">
    <w:abstractNumId w:val="10"/>
  </w:num>
  <w:num w:numId="5" w16cid:durableId="424427418">
    <w:abstractNumId w:val="4"/>
  </w:num>
  <w:num w:numId="6" w16cid:durableId="444883632">
    <w:abstractNumId w:val="3"/>
  </w:num>
  <w:num w:numId="7" w16cid:durableId="1232345729">
    <w:abstractNumId w:val="7"/>
  </w:num>
  <w:num w:numId="8" w16cid:durableId="1450776725">
    <w:abstractNumId w:val="5"/>
  </w:num>
  <w:num w:numId="9" w16cid:durableId="1829247267">
    <w:abstractNumId w:val="8"/>
  </w:num>
  <w:num w:numId="10" w16cid:durableId="139928419">
    <w:abstractNumId w:val="6"/>
  </w:num>
  <w:num w:numId="11" w16cid:durableId="1573658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2366"/>
    <w:rsid w:val="00023293"/>
    <w:rsid w:val="00061977"/>
    <w:rsid w:val="0008782A"/>
    <w:rsid w:val="000A065A"/>
    <w:rsid w:val="000F597E"/>
    <w:rsid w:val="00106FC5"/>
    <w:rsid w:val="00120DEC"/>
    <w:rsid w:val="0012142F"/>
    <w:rsid w:val="00123C19"/>
    <w:rsid w:val="0018777C"/>
    <w:rsid w:val="001C55B6"/>
    <w:rsid w:val="001D6CC4"/>
    <w:rsid w:val="00206405"/>
    <w:rsid w:val="00253267"/>
    <w:rsid w:val="002823CD"/>
    <w:rsid w:val="00287787"/>
    <w:rsid w:val="00291685"/>
    <w:rsid w:val="002B0A3D"/>
    <w:rsid w:val="003007A7"/>
    <w:rsid w:val="003257E1"/>
    <w:rsid w:val="00325DEC"/>
    <w:rsid w:val="00346FFA"/>
    <w:rsid w:val="0038403C"/>
    <w:rsid w:val="003A3069"/>
    <w:rsid w:val="003C20B5"/>
    <w:rsid w:val="003E545F"/>
    <w:rsid w:val="003F03D2"/>
    <w:rsid w:val="003F1E1A"/>
    <w:rsid w:val="004045E5"/>
    <w:rsid w:val="00421496"/>
    <w:rsid w:val="00422C27"/>
    <w:rsid w:val="00434D65"/>
    <w:rsid w:val="0044367C"/>
    <w:rsid w:val="004642F0"/>
    <w:rsid w:val="004B473E"/>
    <w:rsid w:val="004E0899"/>
    <w:rsid w:val="004E4846"/>
    <w:rsid w:val="00500564"/>
    <w:rsid w:val="00510A08"/>
    <w:rsid w:val="0051102B"/>
    <w:rsid w:val="0051515B"/>
    <w:rsid w:val="005838BC"/>
    <w:rsid w:val="005B57E1"/>
    <w:rsid w:val="005E61E0"/>
    <w:rsid w:val="005F0F31"/>
    <w:rsid w:val="006024ED"/>
    <w:rsid w:val="0061793F"/>
    <w:rsid w:val="0062123A"/>
    <w:rsid w:val="006605F8"/>
    <w:rsid w:val="006676A1"/>
    <w:rsid w:val="006833BD"/>
    <w:rsid w:val="006C5038"/>
    <w:rsid w:val="006D2642"/>
    <w:rsid w:val="006E2D42"/>
    <w:rsid w:val="00720FEE"/>
    <w:rsid w:val="00757144"/>
    <w:rsid w:val="00763EA0"/>
    <w:rsid w:val="00764B6F"/>
    <w:rsid w:val="007C7319"/>
    <w:rsid w:val="007D0FA9"/>
    <w:rsid w:val="007D43B3"/>
    <w:rsid w:val="007E7187"/>
    <w:rsid w:val="007F20B4"/>
    <w:rsid w:val="007F525E"/>
    <w:rsid w:val="0082695D"/>
    <w:rsid w:val="0083044C"/>
    <w:rsid w:val="00830549"/>
    <w:rsid w:val="0085182D"/>
    <w:rsid w:val="00853D12"/>
    <w:rsid w:val="00867E5F"/>
    <w:rsid w:val="008709F5"/>
    <w:rsid w:val="00877A91"/>
    <w:rsid w:val="00884E86"/>
    <w:rsid w:val="008927FF"/>
    <w:rsid w:val="008A2CB0"/>
    <w:rsid w:val="008B0F18"/>
    <w:rsid w:val="008C5E00"/>
    <w:rsid w:val="008E3921"/>
    <w:rsid w:val="0090027B"/>
    <w:rsid w:val="00905238"/>
    <w:rsid w:val="0094702A"/>
    <w:rsid w:val="0096189A"/>
    <w:rsid w:val="00967DAB"/>
    <w:rsid w:val="00990E76"/>
    <w:rsid w:val="00991A53"/>
    <w:rsid w:val="00996F4E"/>
    <w:rsid w:val="009F71FE"/>
    <w:rsid w:val="00A31F33"/>
    <w:rsid w:val="00A70A62"/>
    <w:rsid w:val="00A71DA8"/>
    <w:rsid w:val="00A94449"/>
    <w:rsid w:val="00A94E91"/>
    <w:rsid w:val="00AB1210"/>
    <w:rsid w:val="00AB770D"/>
    <w:rsid w:val="00AC30EC"/>
    <w:rsid w:val="00AD0942"/>
    <w:rsid w:val="00AF2088"/>
    <w:rsid w:val="00AF5FB0"/>
    <w:rsid w:val="00B0080A"/>
    <w:rsid w:val="00B0538C"/>
    <w:rsid w:val="00B37AB8"/>
    <w:rsid w:val="00B418DE"/>
    <w:rsid w:val="00B47FE7"/>
    <w:rsid w:val="00B67824"/>
    <w:rsid w:val="00BE15BA"/>
    <w:rsid w:val="00BE1D7D"/>
    <w:rsid w:val="00BE7565"/>
    <w:rsid w:val="00C0605C"/>
    <w:rsid w:val="00C20ED0"/>
    <w:rsid w:val="00C24C29"/>
    <w:rsid w:val="00C348A8"/>
    <w:rsid w:val="00C46111"/>
    <w:rsid w:val="00C6782A"/>
    <w:rsid w:val="00C83332"/>
    <w:rsid w:val="00C95E04"/>
    <w:rsid w:val="00CC0A8F"/>
    <w:rsid w:val="00CC24B6"/>
    <w:rsid w:val="00CD3A64"/>
    <w:rsid w:val="00CD3E77"/>
    <w:rsid w:val="00CE08CD"/>
    <w:rsid w:val="00D0664A"/>
    <w:rsid w:val="00D210FA"/>
    <w:rsid w:val="00D30F1D"/>
    <w:rsid w:val="00D57231"/>
    <w:rsid w:val="00D87B48"/>
    <w:rsid w:val="00D91203"/>
    <w:rsid w:val="00D94FD1"/>
    <w:rsid w:val="00DC5225"/>
    <w:rsid w:val="00E1590E"/>
    <w:rsid w:val="00E41692"/>
    <w:rsid w:val="00E548FC"/>
    <w:rsid w:val="00E55D74"/>
    <w:rsid w:val="00E81234"/>
    <w:rsid w:val="00E9037E"/>
    <w:rsid w:val="00EA120D"/>
    <w:rsid w:val="00EA49C3"/>
    <w:rsid w:val="00EB5E14"/>
    <w:rsid w:val="00EB6F36"/>
    <w:rsid w:val="00ED1049"/>
    <w:rsid w:val="00EE19D9"/>
    <w:rsid w:val="00EF26FC"/>
    <w:rsid w:val="00F0353D"/>
    <w:rsid w:val="00F37523"/>
    <w:rsid w:val="00F50168"/>
    <w:rsid w:val="00F50D34"/>
    <w:rsid w:val="00F61360"/>
    <w:rsid w:val="00F63823"/>
    <w:rsid w:val="00FC538A"/>
    <w:rsid w:val="00FE076D"/>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8C5E00"/>
    <w:rPr>
      <w:color w:val="0563C1" w:themeColor="hyperlink"/>
      <w:u w:val="single"/>
    </w:rPr>
  </w:style>
  <w:style w:type="character" w:styleId="UnresolvedMention">
    <w:name w:val="Unresolved Mention"/>
    <w:basedOn w:val="DefaultParagraphFont"/>
    <w:uiPriority w:val="99"/>
    <w:semiHidden/>
    <w:unhideWhenUsed/>
    <w:rsid w:val="008C5E00"/>
    <w:rPr>
      <w:color w:val="605E5C"/>
      <w:shd w:val="clear" w:color="auto" w:fill="E1DFDD"/>
    </w:rPr>
  </w:style>
  <w:style w:type="character" w:styleId="CommentReference">
    <w:name w:val="annotation reference"/>
    <w:basedOn w:val="DefaultParagraphFont"/>
    <w:uiPriority w:val="99"/>
    <w:semiHidden/>
    <w:unhideWhenUsed/>
    <w:rsid w:val="008C5E00"/>
    <w:rPr>
      <w:sz w:val="16"/>
      <w:szCs w:val="16"/>
    </w:rPr>
  </w:style>
  <w:style w:type="paragraph" w:styleId="CommentText">
    <w:name w:val="annotation text"/>
    <w:basedOn w:val="Normal"/>
    <w:link w:val="CommentTextChar"/>
    <w:uiPriority w:val="99"/>
    <w:unhideWhenUsed/>
    <w:rsid w:val="008C5E00"/>
    <w:rPr>
      <w:sz w:val="20"/>
      <w:szCs w:val="20"/>
    </w:rPr>
  </w:style>
  <w:style w:type="character" w:customStyle="1" w:styleId="CommentTextChar">
    <w:name w:val="Comment Text Char"/>
    <w:basedOn w:val="DefaultParagraphFont"/>
    <w:link w:val="CommentText"/>
    <w:uiPriority w:val="99"/>
    <w:rsid w:val="008C5E00"/>
    <w:rPr>
      <w:sz w:val="20"/>
      <w:szCs w:val="20"/>
    </w:rPr>
  </w:style>
  <w:style w:type="paragraph" w:styleId="CommentSubject">
    <w:name w:val="annotation subject"/>
    <w:basedOn w:val="CommentText"/>
    <w:next w:val="CommentText"/>
    <w:link w:val="CommentSubjectChar"/>
    <w:uiPriority w:val="99"/>
    <w:semiHidden/>
    <w:unhideWhenUsed/>
    <w:rsid w:val="008C5E00"/>
    <w:rPr>
      <w:b/>
      <w:bCs/>
    </w:rPr>
  </w:style>
  <w:style w:type="character" w:customStyle="1" w:styleId="CommentSubjectChar">
    <w:name w:val="Comment Subject Char"/>
    <w:basedOn w:val="CommentTextChar"/>
    <w:link w:val="CommentSubject"/>
    <w:uiPriority w:val="99"/>
    <w:semiHidden/>
    <w:rsid w:val="008C5E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6/09/relationships/commentsIds" Target="commentsIds.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omments" Target="comments.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E846A122-6ADB-4399-A067-A0242C2E992F}">
  <ds:schemaRefs>
    <ds:schemaRef ds:uri="http://schemas.openxmlformats.org/officeDocument/2006/bibliography"/>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1055</Words>
  <Characters>6016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2025-10-16T21:59:00Z</dcterms:created>
  <dcterms:modified xsi:type="dcterms:W3CDTF">2025-10-16T21:59:00Z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