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87A06" w:rsidRPr="00E2074C" w:rsidRDefault="00287A06" w:rsidP="00287A06">
      <w:bookmarkStart w:id="0" w:name="_Hlk501085746"/>
    </w:p>
    <w:p w:rsidR="00287A06" w:rsidRPr="00E2074C" w:rsidRDefault="00287A06" w:rsidP="00287A06"/>
    <w:p w:rsidR="00287A06" w:rsidRPr="00E2074C" w:rsidRDefault="00287A06" w:rsidP="00287A06">
      <w:pPr>
        <w:pStyle w:val="Modcode"/>
        <w:jc w:val="left"/>
      </w:pPr>
      <w:r w:rsidRPr="00E2074C">
        <w:t xml:space="preserve">LEVEL 6       </w:t>
      </w:r>
    </w:p>
    <w:p w:rsidR="00287A06" w:rsidRPr="00E2074C" w:rsidRDefault="00287A06" w:rsidP="00287A06">
      <w:pPr>
        <w:pStyle w:val="Modcode"/>
        <w:jc w:val="left"/>
      </w:pPr>
      <w:r w:rsidRPr="00E2074C">
        <w:t xml:space="preserve">                                                                      </w:t>
      </w:r>
    </w:p>
    <w:p w:rsidR="00287A06" w:rsidRPr="00E2074C" w:rsidRDefault="00287A06" w:rsidP="00287A06">
      <w:pPr>
        <w:pStyle w:val="Modcode"/>
        <w:jc w:val="left"/>
      </w:pPr>
      <w:r w:rsidRPr="00E2074C">
        <w:t xml:space="preserve">SEMESTER 1                                                                        </w:t>
      </w:r>
    </w:p>
    <w:p w:rsidR="00287A06" w:rsidRPr="00E2074C" w:rsidRDefault="00287A06" w:rsidP="00287A06">
      <w:pPr>
        <w:pStyle w:val="Modcode"/>
        <w:jc w:val="left"/>
      </w:pPr>
    </w:p>
    <w:p w:rsidR="00287A06" w:rsidRPr="00E2074C" w:rsidRDefault="00287A06" w:rsidP="00287A06">
      <w:pPr>
        <w:pStyle w:val="Modcode"/>
        <w:jc w:val="left"/>
      </w:pPr>
    </w:p>
    <w:p w:rsidR="00287A06" w:rsidRPr="00E2074C" w:rsidRDefault="00287A06" w:rsidP="00287A06">
      <w:pPr>
        <w:pStyle w:val="Modcode"/>
      </w:pPr>
      <w:r w:rsidRPr="00E2074C">
        <w:t>MODULE CODE: SHSS6071</w:t>
      </w:r>
    </w:p>
    <w:p w:rsidR="00287A06" w:rsidRPr="00E2074C" w:rsidRDefault="00287A06" w:rsidP="00287A06">
      <w:pPr>
        <w:pStyle w:val="Modname"/>
      </w:pPr>
      <w:r w:rsidRPr="00E2074C">
        <w:t>PERSPECTIVES ON HEALTH AND PHYSICAL ACTIVITY</w:t>
      </w:r>
    </w:p>
    <w:p w:rsidR="00287A06" w:rsidRPr="00E2074C" w:rsidRDefault="00287A06" w:rsidP="00287A06">
      <w:pPr>
        <w:pStyle w:val="Time"/>
        <w:rPr>
          <w:szCs w:val="28"/>
        </w:rPr>
      </w:pPr>
      <w:r w:rsidRPr="00E2074C">
        <w:rPr>
          <w:szCs w:val="28"/>
        </w:rPr>
        <w:t xml:space="preserve">aSSESSMENT TYPE: WRITTEN </w:t>
      </w:r>
    </w:p>
    <w:p w:rsidR="00287A06" w:rsidRPr="00E2074C" w:rsidRDefault="00287A06" w:rsidP="00287A06">
      <w:pPr>
        <w:pStyle w:val="Answer"/>
        <w:rPr>
          <w:szCs w:val="28"/>
        </w:rPr>
      </w:pPr>
      <w:r w:rsidRPr="00E2074C">
        <w:rPr>
          <w:szCs w:val="28"/>
        </w:rPr>
        <w:t>Assessment/Component: 1</w:t>
      </w:r>
    </w:p>
    <w:p w:rsidR="00287A06" w:rsidRPr="00E2074C" w:rsidRDefault="00287A06" w:rsidP="00287A06">
      <w:pPr>
        <w:pStyle w:val="BodyText"/>
      </w:pPr>
    </w:p>
    <w:p w:rsidR="00287A06" w:rsidRPr="00E2074C" w:rsidRDefault="00287A06" w:rsidP="00287A06">
      <w:pPr>
        <w:pStyle w:val="BodyText"/>
        <w:rPr>
          <w:b/>
          <w:sz w:val="28"/>
          <w:szCs w:val="28"/>
          <w:u w:val="single"/>
        </w:rPr>
      </w:pPr>
      <w:r w:rsidRPr="00E2074C">
        <w:rPr>
          <w:b/>
          <w:sz w:val="28"/>
          <w:szCs w:val="28"/>
        </w:rPr>
        <w:t>COMPONENT WEIGHTING: 50%</w:t>
      </w:r>
    </w:p>
    <w:p w:rsidR="00287A06" w:rsidRPr="00E2074C" w:rsidRDefault="00287A06" w:rsidP="00287A06">
      <w:pPr>
        <w:pStyle w:val="BodyText"/>
      </w:pPr>
    </w:p>
    <w:p w:rsidR="00287A06" w:rsidRPr="00E2074C" w:rsidRDefault="00287A06" w:rsidP="00287A06">
      <w:pPr>
        <w:pStyle w:val="BodyText"/>
        <w:rPr>
          <w:b/>
          <w:sz w:val="28"/>
          <w:szCs w:val="28"/>
        </w:rPr>
      </w:pPr>
      <w:r w:rsidRPr="00E2074C">
        <w:rPr>
          <w:b/>
          <w:sz w:val="28"/>
          <w:szCs w:val="28"/>
        </w:rPr>
        <w:t xml:space="preserve">WORD COUNT: 3000 WORDS </w:t>
      </w:r>
    </w:p>
    <w:p w:rsidR="00287A06" w:rsidRPr="00E2074C" w:rsidRDefault="00287A06" w:rsidP="00287A06">
      <w:pPr>
        <w:pStyle w:val="BodyText"/>
        <w:rPr>
          <w:b/>
          <w:sz w:val="28"/>
          <w:szCs w:val="28"/>
          <w:u w:val="single"/>
        </w:rPr>
      </w:pPr>
    </w:p>
    <w:p w:rsidR="00287A06" w:rsidRPr="00E2074C" w:rsidRDefault="00287A06" w:rsidP="00287A06">
      <w:pPr>
        <w:pStyle w:val="BodyText"/>
        <w:rPr>
          <w:b/>
          <w:sz w:val="28"/>
          <w:szCs w:val="28"/>
          <w:u w:val="single"/>
        </w:rPr>
      </w:pPr>
      <w:r w:rsidRPr="00E2074C">
        <w:rPr>
          <w:b/>
          <w:sz w:val="28"/>
          <w:szCs w:val="28"/>
        </w:rPr>
        <w:t>MODULE TUTOR: ALISON CONNAUGHTON</w:t>
      </w:r>
      <w:r w:rsidRPr="00E2074C">
        <w:rPr>
          <w:b/>
          <w:sz w:val="28"/>
          <w:szCs w:val="28"/>
          <w:u w:val="single"/>
        </w:rPr>
        <w:t xml:space="preserve"> </w:t>
      </w:r>
    </w:p>
    <w:p w:rsidR="00287A06" w:rsidRPr="00E2074C" w:rsidRDefault="00287A06" w:rsidP="00287A06">
      <w:pPr>
        <w:rPr>
          <w:rFonts w:ascii="Times New Roman" w:hAnsi="Times New Roman"/>
          <w:b/>
          <w:sz w:val="28"/>
          <w:szCs w:val="28"/>
        </w:rPr>
      </w:pPr>
    </w:p>
    <w:p w:rsidR="00287A06" w:rsidRPr="00E2074C" w:rsidRDefault="00287A06" w:rsidP="00287A06">
      <w:pPr>
        <w:rPr>
          <w:rFonts w:ascii="Times New Roman" w:hAnsi="Times New Roman"/>
          <w:b/>
          <w:sz w:val="28"/>
          <w:szCs w:val="28"/>
        </w:rPr>
      </w:pPr>
      <w:r w:rsidRPr="00E2074C">
        <w:rPr>
          <w:rFonts w:ascii="Times New Roman" w:hAnsi="Times New Roman"/>
          <w:b/>
          <w:sz w:val="28"/>
          <w:szCs w:val="28"/>
        </w:rPr>
        <w:t xml:space="preserve">SUBMISSION DETAILS:    </w:t>
      </w:r>
    </w:p>
    <w:p w:rsidR="00287A06" w:rsidRPr="00E2074C" w:rsidRDefault="00287A06" w:rsidP="00287A06">
      <w:pPr>
        <w:rPr>
          <w:rFonts w:ascii="Times New Roman" w:hAnsi="Times New Roman"/>
          <w:b/>
          <w:sz w:val="28"/>
          <w:szCs w:val="28"/>
        </w:rPr>
      </w:pPr>
      <w:r w:rsidRPr="00E2074C">
        <w:rPr>
          <w:rFonts w:ascii="Times New Roman" w:hAnsi="Times New Roman"/>
          <w:sz w:val="28"/>
          <w:szCs w:val="28"/>
        </w:rPr>
        <w:t xml:space="preserve">Assignments should be submitted via </w:t>
      </w:r>
      <w:proofErr w:type="spellStart"/>
      <w:r w:rsidRPr="00E2074C">
        <w:rPr>
          <w:rFonts w:ascii="Times New Roman" w:hAnsi="Times New Roman"/>
          <w:sz w:val="28"/>
          <w:szCs w:val="28"/>
        </w:rPr>
        <w:t>Turnitin</w:t>
      </w:r>
      <w:proofErr w:type="spellEnd"/>
      <w:r w:rsidRPr="00E2074C">
        <w:rPr>
          <w:rFonts w:ascii="Times New Roman" w:hAnsi="Times New Roman"/>
          <w:sz w:val="28"/>
          <w:szCs w:val="28"/>
        </w:rPr>
        <w:t xml:space="preserve"> (Moodle) by 3pm on Friday the 8</w:t>
      </w:r>
      <w:r w:rsidRPr="00E2074C">
        <w:rPr>
          <w:rFonts w:ascii="Times New Roman" w:hAnsi="Times New Roman"/>
          <w:sz w:val="28"/>
          <w:szCs w:val="28"/>
          <w:vertAlign w:val="superscript"/>
        </w:rPr>
        <w:t>th</w:t>
      </w:r>
      <w:r w:rsidRPr="00E2074C">
        <w:rPr>
          <w:rFonts w:ascii="Times New Roman" w:hAnsi="Times New Roman"/>
          <w:sz w:val="28"/>
          <w:szCs w:val="28"/>
        </w:rPr>
        <w:t xml:space="preserve"> of December, 2017.</w:t>
      </w:r>
    </w:p>
    <w:p w:rsidR="00287A06" w:rsidRPr="00E2074C" w:rsidRDefault="00287A06" w:rsidP="00287A06">
      <w:pPr>
        <w:rPr>
          <w:rFonts w:ascii="Times New Roman" w:hAnsi="Times New Roman"/>
          <w:sz w:val="28"/>
          <w:szCs w:val="28"/>
        </w:rPr>
      </w:pPr>
    </w:p>
    <w:p w:rsidR="00287A06" w:rsidRPr="00E2074C" w:rsidRDefault="00287A06" w:rsidP="00287A06">
      <w:pPr>
        <w:rPr>
          <w:rFonts w:ascii="Times New Roman" w:hAnsi="Times New Roman"/>
          <w:b/>
          <w:sz w:val="28"/>
          <w:szCs w:val="28"/>
        </w:rPr>
      </w:pPr>
      <w:r w:rsidRPr="00E2074C">
        <w:rPr>
          <w:rFonts w:ascii="Times New Roman" w:hAnsi="Times New Roman"/>
          <w:b/>
          <w:sz w:val="28"/>
          <w:szCs w:val="28"/>
        </w:rPr>
        <w:t xml:space="preserve">TASK:  </w:t>
      </w:r>
      <w:r w:rsidRPr="00E2074C">
        <w:rPr>
          <w:rFonts w:ascii="Times New Roman" w:hAnsi="Times New Roman"/>
          <w:sz w:val="28"/>
          <w:szCs w:val="28"/>
        </w:rPr>
        <w:t xml:space="preserve">Identify a current issue or topic within the areas of sport, health, nutrition and physical education for investigation and critical review. </w:t>
      </w:r>
    </w:p>
    <w:p w:rsidR="00287A06" w:rsidRPr="00E2074C" w:rsidRDefault="00287A06" w:rsidP="00287A06">
      <w:pPr>
        <w:spacing w:before="240" w:line="240" w:lineRule="auto"/>
        <w:rPr>
          <w:rFonts w:ascii="Times New Roman" w:hAnsi="Times New Roman"/>
          <w:sz w:val="28"/>
          <w:szCs w:val="28"/>
        </w:rPr>
      </w:pPr>
    </w:p>
    <w:p w:rsidR="00287A06" w:rsidRPr="00E2074C" w:rsidRDefault="00287A06" w:rsidP="00287A06">
      <w:pPr>
        <w:widowControl w:val="0"/>
        <w:autoSpaceDE w:val="0"/>
        <w:autoSpaceDN w:val="0"/>
        <w:adjustRightInd w:val="0"/>
        <w:rPr>
          <w:rFonts w:ascii="Times New Roman" w:hAnsi="Times New Roman"/>
          <w:sz w:val="28"/>
          <w:szCs w:val="28"/>
        </w:rPr>
      </w:pPr>
      <w:r w:rsidRPr="00E2074C">
        <w:rPr>
          <w:rFonts w:ascii="Times New Roman" w:hAnsi="Times New Roman"/>
          <w:b/>
          <w:bCs/>
          <w:sz w:val="28"/>
          <w:szCs w:val="28"/>
        </w:rPr>
        <w:t xml:space="preserve">Reference to research: </w:t>
      </w:r>
    </w:p>
    <w:p w:rsidR="00287A06" w:rsidRPr="00E2074C" w:rsidRDefault="00287A06" w:rsidP="00287A06">
      <w:pPr>
        <w:widowControl w:val="0"/>
        <w:autoSpaceDE w:val="0"/>
        <w:autoSpaceDN w:val="0"/>
        <w:adjustRightInd w:val="0"/>
        <w:rPr>
          <w:rFonts w:ascii="Times New Roman" w:hAnsi="Times New Roman"/>
          <w:sz w:val="28"/>
          <w:szCs w:val="28"/>
        </w:rPr>
      </w:pPr>
      <w:r w:rsidRPr="00E2074C">
        <w:rPr>
          <w:rFonts w:ascii="Times New Roman" w:hAnsi="Times New Roman"/>
          <w:sz w:val="28"/>
          <w:szCs w:val="28"/>
        </w:rPr>
        <w:t xml:space="preserve">As a guide, you will be expected to refer to </w:t>
      </w:r>
      <w:r w:rsidRPr="00E2074C">
        <w:rPr>
          <w:rFonts w:ascii="Times New Roman" w:hAnsi="Times New Roman"/>
          <w:b/>
          <w:bCs/>
          <w:sz w:val="28"/>
          <w:szCs w:val="28"/>
        </w:rPr>
        <w:t>at least</w:t>
      </w:r>
      <w:r w:rsidRPr="00E2074C">
        <w:rPr>
          <w:rFonts w:ascii="Times New Roman" w:hAnsi="Times New Roman"/>
          <w:sz w:val="28"/>
          <w:szCs w:val="28"/>
        </w:rPr>
        <w:t xml:space="preserve"> </w:t>
      </w:r>
      <w:r w:rsidRPr="00E2074C">
        <w:rPr>
          <w:rFonts w:ascii="Times New Roman" w:hAnsi="Times New Roman"/>
          <w:b/>
          <w:bCs/>
          <w:sz w:val="28"/>
          <w:szCs w:val="28"/>
        </w:rPr>
        <w:t>15</w:t>
      </w:r>
      <w:r w:rsidRPr="00E2074C">
        <w:rPr>
          <w:rFonts w:ascii="Times New Roman" w:hAnsi="Times New Roman"/>
          <w:sz w:val="28"/>
          <w:szCs w:val="28"/>
        </w:rPr>
        <w:t xml:space="preserve"> peer reviewed research articles in your assignment. You may use topical resources (e.g., newspaper reports) for discussion; however, these need to be evaluated by relating them to good quality resources.  </w:t>
      </w:r>
    </w:p>
    <w:p w:rsidR="00287A06" w:rsidRPr="00E2074C" w:rsidRDefault="00287A06" w:rsidP="00287A06">
      <w:pPr>
        <w:jc w:val="both"/>
        <w:rPr>
          <w:rFonts w:ascii="Times New Roman" w:hAnsi="Times New Roman"/>
          <w:iCs/>
          <w:sz w:val="28"/>
          <w:szCs w:val="28"/>
        </w:rPr>
      </w:pPr>
    </w:p>
    <w:p w:rsidR="00287A06" w:rsidRPr="00E2074C" w:rsidRDefault="00287A06" w:rsidP="00287A06">
      <w:pPr>
        <w:jc w:val="both"/>
        <w:rPr>
          <w:rFonts w:ascii="Times New Roman" w:hAnsi="Times New Roman"/>
          <w:iCs/>
          <w:sz w:val="28"/>
          <w:szCs w:val="28"/>
        </w:rPr>
      </w:pPr>
      <w:r w:rsidRPr="00E2074C">
        <w:rPr>
          <w:rFonts w:ascii="Times New Roman" w:hAnsi="Times New Roman"/>
          <w:iCs/>
          <w:sz w:val="28"/>
          <w:szCs w:val="28"/>
        </w:rPr>
        <w:t xml:space="preserve">Further details regarding the structure required for the assignment will be provided during lead lectures and on Moodle. </w:t>
      </w:r>
    </w:p>
    <w:p w:rsidR="00287A06" w:rsidRPr="00E2074C" w:rsidRDefault="00287A06" w:rsidP="00287A06">
      <w:pPr>
        <w:rPr>
          <w:rFonts w:ascii="Times New Roman" w:hAnsi="Times New Roman"/>
          <w:b/>
          <w:sz w:val="28"/>
          <w:szCs w:val="28"/>
        </w:rPr>
      </w:pPr>
    </w:p>
    <w:p w:rsidR="00287A06" w:rsidRPr="00E2074C" w:rsidRDefault="00287A06" w:rsidP="00287A06">
      <w:pPr>
        <w:pStyle w:val="Title"/>
      </w:pPr>
      <w:r w:rsidRPr="00E2074C">
        <w:t>School of Sport, Health &amp; Outdoor Education</w:t>
      </w:r>
    </w:p>
    <w:p w:rsidR="00287A06" w:rsidRPr="00E2074C" w:rsidRDefault="00287A06" w:rsidP="00287A06">
      <w:pPr>
        <w:rPr>
          <w:b/>
          <w:bCs/>
          <w:sz w:val="16"/>
          <w:szCs w:val="16"/>
        </w:rPr>
      </w:pPr>
    </w:p>
    <w:p w:rsidR="00287A06" w:rsidRPr="00E2074C" w:rsidRDefault="00287A06" w:rsidP="00287A06">
      <w:pPr>
        <w:pStyle w:val="Subtitle"/>
      </w:pPr>
      <w:r w:rsidRPr="00E2074C">
        <w:t>Assessment Feedback Sheet – Written Assignment</w:t>
      </w:r>
    </w:p>
    <w:p w:rsidR="00287A06" w:rsidRPr="00E2074C" w:rsidRDefault="00287A06" w:rsidP="00287A06">
      <w:pPr>
        <w:pStyle w:val="Subtitle"/>
        <w:rPr>
          <w:sz w:val="16"/>
          <w:szCs w:val="16"/>
        </w:rPr>
      </w:pPr>
    </w:p>
    <w:p w:rsidR="00287A06" w:rsidRPr="00E2074C" w:rsidRDefault="00287A06" w:rsidP="00287A06">
      <w:pPr>
        <w:pStyle w:val="Subtitle"/>
        <w:jc w:val="both"/>
        <w:rPr>
          <w:b/>
          <w:bCs/>
          <w:u w:val="none"/>
        </w:rPr>
      </w:pPr>
      <w:r w:rsidRPr="00E2074C">
        <w:rPr>
          <w:b/>
          <w:bCs/>
          <w:sz w:val="24"/>
          <w:szCs w:val="24"/>
          <w:u w:val="none"/>
        </w:rPr>
        <w:tab/>
        <w:t xml:space="preserve">                Student No./Name:</w:t>
      </w:r>
      <w:r w:rsidRPr="00E2074C">
        <w:rPr>
          <w:b/>
          <w:bCs/>
          <w:sz w:val="24"/>
          <w:szCs w:val="24"/>
          <w:u w:val="none"/>
        </w:rPr>
        <w:tab/>
      </w:r>
      <w:r w:rsidR="00814983">
        <w:rPr>
          <w:b/>
          <w:bCs/>
          <w:sz w:val="24"/>
          <w:szCs w:val="24"/>
          <w:u w:val="none"/>
        </w:rPr>
        <w:t>Jessica Richards 1502747</w:t>
      </w:r>
    </w:p>
    <w:p w:rsidR="00287A06" w:rsidRPr="00E2074C" w:rsidRDefault="00287A06" w:rsidP="00287A06">
      <w:pPr>
        <w:pStyle w:val="Subtitle"/>
        <w:jc w:val="left"/>
        <w:rPr>
          <w:b/>
          <w:bCs/>
          <w:sz w:val="24"/>
          <w:szCs w:val="24"/>
          <w:u w:val="none"/>
        </w:rPr>
      </w:pPr>
      <w:r w:rsidRPr="00E2074C">
        <w:rPr>
          <w:b/>
          <w:bCs/>
          <w:sz w:val="24"/>
          <w:szCs w:val="24"/>
          <w:u w:val="none"/>
        </w:rPr>
        <w:t xml:space="preserve">                                               Module:  Perspectives on Health and Physical Activity</w:t>
      </w:r>
    </w:p>
    <w:p w:rsidR="00287A06" w:rsidRPr="00E2074C" w:rsidRDefault="00287A06" w:rsidP="00287A06">
      <w:pPr>
        <w:pStyle w:val="Subtitle"/>
        <w:jc w:val="left"/>
        <w:rPr>
          <w:b/>
          <w:bCs/>
          <w:sz w:val="24"/>
          <w:szCs w:val="24"/>
          <w:u w:val="none"/>
        </w:rPr>
      </w:pPr>
      <w:r w:rsidRPr="00E2074C">
        <w:rPr>
          <w:b/>
          <w:bCs/>
          <w:sz w:val="24"/>
          <w:szCs w:val="24"/>
          <w:u w:val="none"/>
        </w:rPr>
        <w:t xml:space="preserve">                                     Module Code:  SHSS6071</w:t>
      </w: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287A06" w:rsidRPr="00E2074C" w:rsidTr="00D27E7C">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rsidR="00287A06" w:rsidRPr="00E2074C" w:rsidRDefault="00287A06" w:rsidP="00D27E7C">
            <w:pPr>
              <w:pStyle w:val="Subtitle"/>
              <w:spacing w:line="276" w:lineRule="auto"/>
              <w:rPr>
                <w:b/>
                <w:bCs/>
                <w:sz w:val="24"/>
                <w:szCs w:val="24"/>
                <w:u w:val="none"/>
                <w:lang w:eastAsia="en-US"/>
              </w:rPr>
            </w:pPr>
            <w:r w:rsidRPr="00E2074C">
              <w:rPr>
                <w:b/>
                <w:sz w:val="18"/>
                <w:szCs w:val="18"/>
                <w:u w:val="none"/>
                <w:lang w:eastAsia="en-US"/>
              </w:rPr>
              <w:t>Personal Evaluation</w:t>
            </w:r>
            <w:r w:rsidRPr="00E2074C">
              <w:rPr>
                <w:bCs/>
                <w:sz w:val="18"/>
                <w:szCs w:val="18"/>
                <w:u w:val="none"/>
                <w:lang w:eastAsia="en-US"/>
              </w:rPr>
              <w:t xml:space="preserve"> – to support your academic progress please complete the section below </w:t>
            </w:r>
            <w:r w:rsidRPr="00E2074C">
              <w:rPr>
                <w:b/>
                <w:bCs/>
                <w:sz w:val="18"/>
                <w:szCs w:val="18"/>
                <w:lang w:eastAsia="en-US"/>
              </w:rPr>
              <w:t>BEFORE</w:t>
            </w:r>
            <w:r w:rsidRPr="00E2074C">
              <w:rPr>
                <w:bCs/>
                <w:sz w:val="18"/>
                <w:szCs w:val="18"/>
                <w:u w:val="none"/>
                <w:lang w:eastAsia="en-US"/>
              </w:rPr>
              <w:t xml:space="preserve"> submitting your work.</w:t>
            </w:r>
          </w:p>
        </w:tc>
      </w:tr>
      <w:tr w:rsidR="00287A06" w:rsidRPr="00E2074C" w:rsidTr="00D27E7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287A06" w:rsidRPr="00E2074C" w:rsidRDefault="00287A06" w:rsidP="00D27E7C">
            <w:pPr>
              <w:ind w:left="113" w:right="113"/>
              <w:rPr>
                <w:sz w:val="16"/>
                <w:szCs w:val="16"/>
              </w:rPr>
            </w:pPr>
            <w:r w:rsidRPr="00E2074C">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87A06" w:rsidRPr="00E2074C" w:rsidRDefault="00814983" w:rsidP="00D27E7C">
            <w:pPr>
              <w:pStyle w:val="Subtitle"/>
              <w:spacing w:line="276" w:lineRule="auto"/>
              <w:rPr>
                <w:b/>
                <w:bCs/>
                <w:sz w:val="24"/>
                <w:szCs w:val="24"/>
                <w:u w:val="none"/>
                <w:lang w:eastAsia="en-US"/>
              </w:rPr>
            </w:pPr>
            <w:r>
              <w:rPr>
                <w:b/>
                <w:bCs/>
                <w:sz w:val="24"/>
                <w:szCs w:val="24"/>
                <w:u w:val="none"/>
                <w:lang w:eastAsia="en-US"/>
              </w:rPr>
              <w:t>The research</w:t>
            </w:r>
          </w:p>
        </w:tc>
      </w:tr>
      <w:tr w:rsidR="00287A06" w:rsidRPr="00E2074C" w:rsidTr="00D27E7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287A06" w:rsidRPr="00E2074C" w:rsidRDefault="00287A06" w:rsidP="00D27E7C">
            <w:pPr>
              <w:ind w:left="113" w:right="113"/>
              <w:rPr>
                <w:sz w:val="16"/>
                <w:szCs w:val="16"/>
              </w:rPr>
            </w:pPr>
            <w:r w:rsidRPr="00E2074C">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287A06" w:rsidRPr="00E2074C" w:rsidRDefault="00814983" w:rsidP="00D27E7C">
            <w:pPr>
              <w:pStyle w:val="Subtitle"/>
              <w:spacing w:line="276" w:lineRule="auto"/>
              <w:rPr>
                <w:b/>
                <w:bCs/>
                <w:sz w:val="24"/>
                <w:szCs w:val="24"/>
                <w:u w:val="none"/>
                <w:lang w:eastAsia="en-US"/>
              </w:rPr>
            </w:pPr>
            <w:r>
              <w:rPr>
                <w:b/>
                <w:bCs/>
                <w:sz w:val="24"/>
                <w:szCs w:val="24"/>
                <w:u w:val="none"/>
                <w:lang w:eastAsia="en-US"/>
              </w:rPr>
              <w:t>Could have linked it better</w:t>
            </w:r>
          </w:p>
        </w:tc>
      </w:tr>
      <w:tr w:rsidR="00287A06" w:rsidRPr="00E2074C" w:rsidTr="00D27E7C">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rsidR="00287A06" w:rsidRPr="00E2074C" w:rsidRDefault="00287A06" w:rsidP="00D27E7C">
            <w:pPr>
              <w:ind w:left="113" w:right="113"/>
              <w:rPr>
                <w:sz w:val="16"/>
                <w:szCs w:val="16"/>
              </w:rPr>
            </w:pPr>
            <w:r w:rsidRPr="00E2074C">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287A06" w:rsidRPr="00E2074C" w:rsidRDefault="00814983" w:rsidP="00D27E7C">
            <w:pPr>
              <w:pStyle w:val="Subtitle"/>
              <w:spacing w:line="276" w:lineRule="auto"/>
              <w:rPr>
                <w:b/>
                <w:bCs/>
                <w:sz w:val="24"/>
                <w:szCs w:val="24"/>
                <w:u w:val="none"/>
                <w:lang w:eastAsia="en-US"/>
              </w:rPr>
            </w:pPr>
            <w:r>
              <w:rPr>
                <w:b/>
                <w:bCs/>
                <w:sz w:val="24"/>
                <w:szCs w:val="24"/>
                <w:u w:val="none"/>
                <w:lang w:eastAsia="en-US"/>
              </w:rPr>
              <w:t xml:space="preserve">The </w:t>
            </w:r>
            <w:bookmarkStart w:id="1" w:name="_GoBack"/>
            <w:bookmarkEnd w:id="1"/>
            <w:r>
              <w:rPr>
                <w:b/>
                <w:bCs/>
                <w:sz w:val="24"/>
                <w:szCs w:val="24"/>
                <w:u w:val="none"/>
                <w:lang w:eastAsia="en-US"/>
              </w:rPr>
              <w:t>research</w:t>
            </w:r>
          </w:p>
        </w:tc>
      </w:tr>
      <w:tr w:rsidR="00287A06" w:rsidRPr="00E2074C" w:rsidTr="00D27E7C">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rsidR="00287A06" w:rsidRPr="00E2074C" w:rsidRDefault="00287A06" w:rsidP="00D27E7C">
            <w:pPr>
              <w:pStyle w:val="Subtitle"/>
              <w:spacing w:line="276" w:lineRule="auto"/>
              <w:jc w:val="left"/>
              <w:rPr>
                <w:b/>
                <w:bCs/>
                <w:sz w:val="24"/>
                <w:szCs w:val="24"/>
                <w:u w:val="none"/>
                <w:lang w:eastAsia="en-US"/>
              </w:rPr>
            </w:pPr>
          </w:p>
          <w:p w:rsidR="00287A06" w:rsidRPr="00E2074C" w:rsidRDefault="00287A06" w:rsidP="00D27E7C">
            <w:pPr>
              <w:pStyle w:val="Subtitle"/>
              <w:spacing w:line="276" w:lineRule="auto"/>
              <w:rPr>
                <w:b/>
                <w:bCs/>
                <w:sz w:val="24"/>
                <w:szCs w:val="24"/>
                <w:u w:val="none"/>
                <w:lang w:eastAsia="en-US"/>
              </w:rPr>
            </w:pPr>
            <w:r w:rsidRPr="00E2074C">
              <w:rPr>
                <w:b/>
                <w:bCs/>
                <w:sz w:val="24"/>
                <w:szCs w:val="24"/>
                <w:u w:val="none"/>
                <w:lang w:eastAsia="en-US"/>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rsidR="00287A06" w:rsidRPr="00E2074C" w:rsidRDefault="00287A06" w:rsidP="00D27E7C">
            <w:pPr>
              <w:ind w:left="113" w:right="113"/>
              <w:rPr>
                <w:sz w:val="16"/>
                <w:szCs w:val="16"/>
              </w:rPr>
            </w:pPr>
            <w:r w:rsidRPr="00E2074C">
              <w:rPr>
                <w:sz w:val="16"/>
                <w:szCs w:val="16"/>
              </w:rPr>
              <w:t>Learning</w:t>
            </w:r>
          </w:p>
          <w:p w:rsidR="00287A06" w:rsidRPr="00E2074C" w:rsidRDefault="00287A06" w:rsidP="00D27E7C">
            <w:pPr>
              <w:ind w:left="113" w:right="113"/>
              <w:rPr>
                <w:sz w:val="16"/>
                <w:szCs w:val="16"/>
              </w:rPr>
            </w:pPr>
            <w:r w:rsidRPr="00E2074C">
              <w:rPr>
                <w:sz w:val="16"/>
                <w:szCs w:val="16"/>
              </w:rPr>
              <w:t>Outcomes</w:t>
            </w:r>
          </w:p>
          <w:p w:rsidR="00287A06" w:rsidRPr="00E2074C" w:rsidRDefault="00287A06" w:rsidP="00D27E7C">
            <w:pPr>
              <w:ind w:left="113" w:right="113"/>
              <w:rPr>
                <w:sz w:val="16"/>
                <w:szCs w:val="16"/>
              </w:rPr>
            </w:pPr>
          </w:p>
          <w:p w:rsidR="00287A06" w:rsidRPr="00E2074C" w:rsidRDefault="00287A06" w:rsidP="00D27E7C">
            <w:pPr>
              <w:pStyle w:val="Subtitle"/>
              <w:spacing w:line="276" w:lineRule="auto"/>
              <w:ind w:left="113" w:right="113"/>
              <w:rPr>
                <w:b/>
                <w:bCs/>
                <w:sz w:val="16"/>
                <w:szCs w:val="16"/>
                <w:u w:val="none"/>
                <w:lang w:eastAsia="en-US"/>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rsidR="00287A06" w:rsidRPr="00E2074C" w:rsidRDefault="00287A06" w:rsidP="00D27E7C">
            <w:pPr>
              <w:pStyle w:val="Subtitle"/>
              <w:spacing w:line="276" w:lineRule="auto"/>
              <w:rPr>
                <w:b/>
                <w:bCs/>
                <w:sz w:val="24"/>
                <w:szCs w:val="24"/>
                <w:u w:val="none"/>
                <w:lang w:eastAsia="en-US"/>
              </w:rPr>
            </w:pPr>
            <w:r w:rsidRPr="00E2074C">
              <w:rPr>
                <w:b/>
                <w:bCs/>
                <w:sz w:val="24"/>
                <w:szCs w:val="24"/>
                <w:u w:val="none"/>
                <w:lang w:eastAsia="en-US"/>
              </w:rPr>
              <w:t>GRADE</w:t>
            </w:r>
          </w:p>
        </w:tc>
      </w:tr>
      <w:tr w:rsidR="00287A06" w:rsidRPr="00E2074C" w:rsidTr="00D27E7C">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rsidR="00287A06" w:rsidRPr="00E2074C" w:rsidRDefault="00287A06" w:rsidP="00D27E7C">
            <w:pPr>
              <w:rPr>
                <w:rFonts w:ascii="Times New Roman" w:eastAsia="MS Minngs" w:hAnsi="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rsidR="00287A06" w:rsidRPr="00E2074C" w:rsidRDefault="00287A06" w:rsidP="00D27E7C">
            <w:pPr>
              <w:rPr>
                <w:rFonts w:ascii="Times New Roman" w:eastAsia="MS Minngs" w:hAnsi="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Poor</w:t>
            </w:r>
          </w:p>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&lt; 20%</w:t>
            </w:r>
          </w:p>
          <w:p w:rsidR="00287A06" w:rsidRPr="00E2074C" w:rsidRDefault="00287A06" w:rsidP="00D27E7C">
            <w:pPr>
              <w:pStyle w:val="Subtitle"/>
              <w:spacing w:line="276" w:lineRule="auto"/>
              <w:rPr>
                <w:sz w:val="16"/>
                <w:szCs w:val="16"/>
                <w:u w:val="none"/>
                <w:lang w:eastAsia="en-US"/>
              </w:rPr>
            </w:pPr>
          </w:p>
        </w:tc>
        <w:tc>
          <w:tcPr>
            <w:tcW w:w="923" w:type="dxa"/>
            <w:tcBorders>
              <w:top w:val="single" w:sz="6" w:space="0" w:color="auto"/>
              <w:left w:val="single" w:sz="6" w:space="0" w:color="auto"/>
              <w:bottom w:val="single" w:sz="4" w:space="0" w:color="auto"/>
              <w:right w:val="single" w:sz="6" w:space="0" w:color="auto"/>
            </w:tcBorders>
            <w:hideMark/>
          </w:tcPr>
          <w:p w:rsidR="00287A06" w:rsidRPr="00E2074C" w:rsidRDefault="00287A06" w:rsidP="00D27E7C">
            <w:pPr>
              <w:pStyle w:val="Subtitle"/>
              <w:spacing w:line="276" w:lineRule="auto"/>
              <w:rPr>
                <w:b/>
                <w:sz w:val="16"/>
                <w:szCs w:val="16"/>
                <w:u w:val="none"/>
                <w:lang w:eastAsia="en-US"/>
              </w:rPr>
            </w:pPr>
            <w:r w:rsidRPr="00E2074C">
              <w:rPr>
                <w:b/>
                <w:sz w:val="16"/>
                <w:szCs w:val="16"/>
                <w:u w:val="none"/>
                <w:lang w:eastAsia="en-US"/>
              </w:rPr>
              <w:t>Weak</w:t>
            </w:r>
          </w:p>
          <w:p w:rsidR="00287A06" w:rsidRPr="00E2074C" w:rsidRDefault="00287A06" w:rsidP="00D27E7C">
            <w:pPr>
              <w:pStyle w:val="Subtitle"/>
              <w:spacing w:line="276" w:lineRule="auto"/>
              <w:rPr>
                <w:b/>
                <w:sz w:val="16"/>
                <w:szCs w:val="16"/>
                <w:u w:val="none"/>
                <w:lang w:eastAsia="en-US"/>
              </w:rPr>
            </w:pPr>
            <w:r w:rsidRPr="00E2074C">
              <w:rPr>
                <w:b/>
                <w:sz w:val="16"/>
                <w:szCs w:val="16"/>
                <w:u w:val="none"/>
                <w:lang w:eastAsia="en-US"/>
              </w:rPr>
              <w:t>20-29%</w:t>
            </w:r>
          </w:p>
        </w:tc>
        <w:tc>
          <w:tcPr>
            <w:tcW w:w="922" w:type="dxa"/>
            <w:gridSpan w:val="2"/>
            <w:tcBorders>
              <w:top w:val="single" w:sz="6" w:space="0" w:color="auto"/>
              <w:left w:val="single" w:sz="6" w:space="0" w:color="auto"/>
              <w:bottom w:val="single" w:sz="4" w:space="0" w:color="auto"/>
              <w:right w:val="single" w:sz="6" w:space="0" w:color="auto"/>
            </w:tcBorders>
            <w:hideMark/>
          </w:tcPr>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Unsatisfactory</w:t>
            </w:r>
          </w:p>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30-39%</w:t>
            </w:r>
          </w:p>
        </w:tc>
        <w:tc>
          <w:tcPr>
            <w:tcW w:w="923" w:type="dxa"/>
            <w:tcBorders>
              <w:top w:val="single" w:sz="6" w:space="0" w:color="auto"/>
              <w:left w:val="single" w:sz="6" w:space="0" w:color="auto"/>
              <w:bottom w:val="single" w:sz="6" w:space="0" w:color="auto"/>
              <w:right w:val="single" w:sz="6" w:space="0" w:color="auto"/>
            </w:tcBorders>
            <w:hideMark/>
          </w:tcPr>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Satisfactory</w:t>
            </w:r>
          </w:p>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40 – 49%</w:t>
            </w:r>
          </w:p>
        </w:tc>
        <w:tc>
          <w:tcPr>
            <w:tcW w:w="922" w:type="dxa"/>
            <w:tcBorders>
              <w:top w:val="single" w:sz="6" w:space="0" w:color="auto"/>
              <w:left w:val="single" w:sz="6" w:space="0" w:color="auto"/>
              <w:bottom w:val="single" w:sz="6" w:space="0" w:color="auto"/>
              <w:right w:val="single" w:sz="6" w:space="0" w:color="auto"/>
            </w:tcBorders>
            <w:hideMark/>
          </w:tcPr>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Good</w:t>
            </w:r>
          </w:p>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50 – 59%</w:t>
            </w:r>
          </w:p>
        </w:tc>
        <w:tc>
          <w:tcPr>
            <w:tcW w:w="923" w:type="dxa"/>
            <w:tcBorders>
              <w:top w:val="single" w:sz="6" w:space="0" w:color="auto"/>
              <w:left w:val="single" w:sz="6" w:space="0" w:color="auto"/>
              <w:bottom w:val="single" w:sz="6" w:space="0" w:color="auto"/>
              <w:right w:val="single" w:sz="6" w:space="0" w:color="auto"/>
            </w:tcBorders>
            <w:hideMark/>
          </w:tcPr>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Very Good</w:t>
            </w:r>
          </w:p>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Excellent</w:t>
            </w:r>
          </w:p>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70 – 84%</w:t>
            </w:r>
          </w:p>
        </w:tc>
        <w:tc>
          <w:tcPr>
            <w:tcW w:w="923" w:type="dxa"/>
            <w:tcBorders>
              <w:top w:val="single" w:sz="6" w:space="0" w:color="auto"/>
              <w:left w:val="single" w:sz="6" w:space="0" w:color="auto"/>
              <w:bottom w:val="single" w:sz="4" w:space="0" w:color="auto"/>
              <w:right w:val="single" w:sz="6" w:space="0" w:color="auto"/>
            </w:tcBorders>
            <w:hideMark/>
          </w:tcPr>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Exceptional</w:t>
            </w:r>
          </w:p>
          <w:p w:rsidR="00287A06" w:rsidRPr="00E2074C" w:rsidRDefault="00287A06" w:rsidP="00D27E7C">
            <w:pPr>
              <w:pStyle w:val="Subtitle"/>
              <w:spacing w:line="276" w:lineRule="auto"/>
              <w:rPr>
                <w:b/>
                <w:bCs/>
                <w:sz w:val="16"/>
                <w:szCs w:val="16"/>
                <w:u w:val="none"/>
                <w:lang w:eastAsia="en-US"/>
              </w:rPr>
            </w:pPr>
            <w:r w:rsidRPr="00E2074C">
              <w:rPr>
                <w:b/>
                <w:bCs/>
                <w:sz w:val="16"/>
                <w:szCs w:val="16"/>
                <w:u w:val="none"/>
                <w:lang w:eastAsia="en-US"/>
              </w:rPr>
              <w:t>85– 100%</w:t>
            </w:r>
          </w:p>
        </w:tc>
        <w:tc>
          <w:tcPr>
            <w:tcW w:w="720" w:type="dxa"/>
            <w:tcBorders>
              <w:top w:val="single" w:sz="6" w:space="0" w:color="auto"/>
              <w:left w:val="single" w:sz="6" w:space="0" w:color="auto"/>
              <w:bottom w:val="single" w:sz="6" w:space="0" w:color="auto"/>
              <w:right w:val="thinThickLargeGap" w:sz="24" w:space="0" w:color="auto"/>
            </w:tcBorders>
          </w:tcPr>
          <w:p w:rsidR="00287A06" w:rsidRPr="00E2074C" w:rsidRDefault="00287A06" w:rsidP="00D27E7C">
            <w:pPr>
              <w:pStyle w:val="Subtitle"/>
              <w:spacing w:line="276" w:lineRule="auto"/>
              <w:jc w:val="left"/>
              <w:rPr>
                <w:b/>
                <w:bCs/>
                <w:sz w:val="18"/>
                <w:szCs w:val="18"/>
                <w:u w:val="none"/>
                <w:lang w:eastAsia="en-US"/>
              </w:rPr>
            </w:pPr>
          </w:p>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 xml:space="preserve">  %</w:t>
            </w:r>
          </w:p>
        </w:tc>
      </w:tr>
      <w:tr w:rsidR="00287A06" w:rsidRPr="00E2074C" w:rsidTr="00D27E7C">
        <w:tc>
          <w:tcPr>
            <w:tcW w:w="2305" w:type="dxa"/>
            <w:tcBorders>
              <w:top w:val="single" w:sz="6" w:space="0" w:color="auto"/>
              <w:left w:val="thinThickLargeGap" w:sz="24" w:space="0" w:color="auto"/>
              <w:bottom w:val="single" w:sz="6" w:space="0" w:color="auto"/>
              <w:right w:val="single" w:sz="4" w:space="0" w:color="auto"/>
            </w:tcBorders>
            <w:hideMark/>
          </w:tcPr>
          <w:p w:rsidR="00287A06" w:rsidRPr="00E2074C" w:rsidRDefault="00287A06" w:rsidP="00D27E7C">
            <w:pPr>
              <w:pStyle w:val="Subtitle"/>
              <w:spacing w:line="276" w:lineRule="auto"/>
              <w:jc w:val="left"/>
              <w:rPr>
                <w:sz w:val="20"/>
                <w:szCs w:val="20"/>
                <w:u w:val="none"/>
                <w:lang w:eastAsia="en-US"/>
              </w:rPr>
            </w:pPr>
            <w:r w:rsidRPr="00E2074C">
              <w:rPr>
                <w:sz w:val="20"/>
                <w:szCs w:val="20"/>
                <w:u w:val="none"/>
                <w:lang w:eastAsia="en-US"/>
              </w:rPr>
              <w:t>Introduction to the chosen topic</w:t>
            </w:r>
          </w:p>
        </w:tc>
        <w:tc>
          <w:tcPr>
            <w:tcW w:w="540" w:type="dxa"/>
            <w:gridSpan w:val="2"/>
            <w:tcBorders>
              <w:top w:val="single" w:sz="6" w:space="0" w:color="auto"/>
              <w:left w:val="single" w:sz="4" w:space="0" w:color="auto"/>
              <w:bottom w:val="single" w:sz="6" w:space="0" w:color="auto"/>
              <w:right w:val="single" w:sz="6" w:space="0" w:color="auto"/>
            </w:tcBorders>
            <w:hideMark/>
          </w:tcPr>
          <w:p w:rsidR="00287A06" w:rsidRPr="00E2074C" w:rsidRDefault="00287A06" w:rsidP="00D27E7C">
            <w:pPr>
              <w:pStyle w:val="Subtitle"/>
              <w:spacing w:line="276" w:lineRule="auto"/>
              <w:rPr>
                <w:b/>
                <w:bCs/>
                <w:sz w:val="18"/>
                <w:szCs w:val="18"/>
                <w:u w:val="none"/>
                <w:lang w:eastAsia="en-US"/>
              </w:rPr>
            </w:pPr>
            <w:r w:rsidRPr="00E2074C">
              <w:rPr>
                <w:b/>
                <w:bCs/>
                <w:sz w:val="18"/>
                <w:szCs w:val="18"/>
                <w:u w:val="none"/>
                <w:lang w:eastAsia="en-US"/>
              </w:rPr>
              <w:t>2</w:t>
            </w:r>
          </w:p>
        </w:tc>
        <w:tc>
          <w:tcPr>
            <w:tcW w:w="922"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jc w:val="right"/>
              <w:rPr>
                <w:sz w:val="24"/>
                <w:szCs w:val="24"/>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5%</w:t>
            </w:r>
          </w:p>
        </w:tc>
      </w:tr>
      <w:tr w:rsidR="00287A06" w:rsidRPr="00E2074C" w:rsidTr="00D27E7C">
        <w:tc>
          <w:tcPr>
            <w:tcW w:w="2305" w:type="dxa"/>
            <w:tcBorders>
              <w:top w:val="single" w:sz="6" w:space="0" w:color="auto"/>
              <w:left w:val="thinThickLargeGap" w:sz="24" w:space="0" w:color="auto"/>
              <w:bottom w:val="single" w:sz="6" w:space="0" w:color="auto"/>
              <w:right w:val="single" w:sz="4" w:space="0" w:color="auto"/>
            </w:tcBorders>
            <w:hideMark/>
          </w:tcPr>
          <w:p w:rsidR="00287A06" w:rsidRPr="00E2074C" w:rsidRDefault="00287A06" w:rsidP="00D27E7C">
            <w:pPr>
              <w:pStyle w:val="Subtitle"/>
              <w:spacing w:line="276" w:lineRule="auto"/>
              <w:jc w:val="left"/>
              <w:rPr>
                <w:sz w:val="20"/>
                <w:szCs w:val="20"/>
                <w:u w:val="none"/>
                <w:lang w:eastAsia="en-US"/>
              </w:rPr>
            </w:pPr>
            <w:r w:rsidRPr="00E2074C">
              <w:rPr>
                <w:sz w:val="20"/>
                <w:szCs w:val="20"/>
                <w:u w:val="none"/>
                <w:lang w:eastAsia="en-US"/>
              </w:rPr>
              <w:t>Development of ideas and quality of argument.</w:t>
            </w:r>
          </w:p>
        </w:tc>
        <w:tc>
          <w:tcPr>
            <w:tcW w:w="540" w:type="dxa"/>
            <w:gridSpan w:val="2"/>
            <w:tcBorders>
              <w:top w:val="single" w:sz="6" w:space="0" w:color="auto"/>
              <w:left w:val="single" w:sz="4" w:space="0" w:color="auto"/>
              <w:bottom w:val="single" w:sz="6" w:space="0" w:color="auto"/>
              <w:right w:val="single" w:sz="6" w:space="0" w:color="auto"/>
            </w:tcBorders>
            <w:hideMark/>
          </w:tcPr>
          <w:p w:rsidR="00287A06" w:rsidRPr="00E2074C" w:rsidRDefault="00287A06" w:rsidP="00D27E7C">
            <w:pPr>
              <w:pStyle w:val="Subtitle"/>
              <w:spacing w:line="276" w:lineRule="auto"/>
              <w:rPr>
                <w:b/>
                <w:bCs/>
                <w:sz w:val="18"/>
                <w:szCs w:val="18"/>
                <w:u w:val="none"/>
                <w:lang w:eastAsia="en-US"/>
              </w:rPr>
            </w:pPr>
            <w:r w:rsidRPr="00E2074C">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87A06" w:rsidRPr="00E2074C" w:rsidRDefault="00287A06" w:rsidP="00D27E7C"/>
        </w:tc>
        <w:tc>
          <w:tcPr>
            <w:tcW w:w="922" w:type="dxa"/>
            <w:gridSpan w:val="2"/>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50%</w:t>
            </w:r>
          </w:p>
        </w:tc>
      </w:tr>
      <w:tr w:rsidR="00287A06" w:rsidRPr="00E2074C" w:rsidTr="00D27E7C">
        <w:tc>
          <w:tcPr>
            <w:tcW w:w="2305" w:type="dxa"/>
            <w:tcBorders>
              <w:top w:val="single" w:sz="6" w:space="0" w:color="auto"/>
              <w:left w:val="thinThickLargeGap" w:sz="24" w:space="0" w:color="auto"/>
              <w:bottom w:val="single" w:sz="6" w:space="0" w:color="auto"/>
              <w:right w:val="single" w:sz="4" w:space="0" w:color="auto"/>
            </w:tcBorders>
            <w:hideMark/>
          </w:tcPr>
          <w:p w:rsidR="00287A06" w:rsidRPr="00E2074C" w:rsidRDefault="00287A06" w:rsidP="00D27E7C">
            <w:pPr>
              <w:pStyle w:val="Subtitle"/>
              <w:spacing w:line="276" w:lineRule="auto"/>
              <w:jc w:val="left"/>
              <w:rPr>
                <w:sz w:val="20"/>
                <w:szCs w:val="20"/>
                <w:u w:val="none"/>
                <w:lang w:eastAsia="en-US"/>
              </w:rPr>
            </w:pPr>
            <w:r w:rsidRPr="00E2074C">
              <w:rPr>
                <w:sz w:val="20"/>
                <w:szCs w:val="20"/>
                <w:u w:val="none"/>
                <w:lang w:eastAsia="en-US"/>
              </w:rPr>
              <w:t>Practical implications and suggestions based upon your critical review</w:t>
            </w:r>
          </w:p>
        </w:tc>
        <w:tc>
          <w:tcPr>
            <w:tcW w:w="540" w:type="dxa"/>
            <w:gridSpan w:val="2"/>
            <w:tcBorders>
              <w:top w:val="single" w:sz="6" w:space="0" w:color="auto"/>
              <w:left w:val="single" w:sz="4" w:space="0" w:color="auto"/>
              <w:bottom w:val="single" w:sz="6" w:space="0" w:color="auto"/>
              <w:right w:val="single" w:sz="6" w:space="0" w:color="auto"/>
            </w:tcBorders>
            <w:hideMark/>
          </w:tcPr>
          <w:p w:rsidR="00287A06" w:rsidRPr="00E2074C" w:rsidRDefault="00287A06" w:rsidP="00D27E7C">
            <w:pPr>
              <w:pStyle w:val="Subtitle"/>
              <w:spacing w:line="276" w:lineRule="auto"/>
              <w:rPr>
                <w:b/>
                <w:bCs/>
                <w:sz w:val="18"/>
                <w:szCs w:val="18"/>
                <w:u w:val="none"/>
                <w:lang w:eastAsia="en-US"/>
              </w:rPr>
            </w:pPr>
            <w:r w:rsidRPr="00E2074C">
              <w:rPr>
                <w:b/>
                <w:bCs/>
                <w:sz w:val="18"/>
                <w:szCs w:val="18"/>
                <w:u w:val="none"/>
                <w:lang w:eastAsia="en-US"/>
              </w:rPr>
              <w:t>1,2,3,</w:t>
            </w:r>
          </w:p>
        </w:tc>
        <w:tc>
          <w:tcPr>
            <w:tcW w:w="922"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jc w:val="lef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jc w:val="lef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87A06" w:rsidRPr="00E2074C" w:rsidRDefault="00287A06" w:rsidP="00D27E7C"/>
        </w:tc>
        <w:tc>
          <w:tcPr>
            <w:tcW w:w="922" w:type="dxa"/>
            <w:gridSpan w:val="2"/>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20%</w:t>
            </w:r>
          </w:p>
        </w:tc>
      </w:tr>
      <w:tr w:rsidR="00287A06" w:rsidRPr="00E2074C" w:rsidTr="00D27E7C">
        <w:tc>
          <w:tcPr>
            <w:tcW w:w="2305" w:type="dxa"/>
            <w:tcBorders>
              <w:top w:val="single" w:sz="6" w:space="0" w:color="auto"/>
              <w:left w:val="thinThickLargeGap" w:sz="24" w:space="0" w:color="auto"/>
              <w:bottom w:val="single" w:sz="6" w:space="0" w:color="auto"/>
              <w:right w:val="single" w:sz="4" w:space="0" w:color="auto"/>
            </w:tcBorders>
            <w:hideMark/>
          </w:tcPr>
          <w:p w:rsidR="00287A06" w:rsidRPr="00E2074C" w:rsidRDefault="00287A06" w:rsidP="00D27E7C">
            <w:pPr>
              <w:pStyle w:val="Subtitle"/>
              <w:spacing w:line="276" w:lineRule="auto"/>
              <w:ind w:left="-15"/>
              <w:jc w:val="left"/>
              <w:rPr>
                <w:sz w:val="20"/>
                <w:szCs w:val="20"/>
                <w:u w:val="none"/>
                <w:lang w:eastAsia="en-US"/>
              </w:rPr>
            </w:pPr>
            <w:r w:rsidRPr="00E2074C">
              <w:rPr>
                <w:sz w:val="20"/>
                <w:szCs w:val="20"/>
                <w:u w:val="none"/>
                <w:lang w:eastAsia="en-US"/>
              </w:rPr>
              <w:t>Summary / conclusion</w:t>
            </w:r>
          </w:p>
        </w:tc>
        <w:tc>
          <w:tcPr>
            <w:tcW w:w="540" w:type="dxa"/>
            <w:gridSpan w:val="2"/>
            <w:tcBorders>
              <w:top w:val="single" w:sz="6" w:space="0" w:color="auto"/>
              <w:left w:val="single" w:sz="4" w:space="0" w:color="auto"/>
              <w:bottom w:val="single" w:sz="6" w:space="0" w:color="auto"/>
              <w:right w:val="single" w:sz="6" w:space="0" w:color="auto"/>
            </w:tcBorders>
            <w:hideMark/>
          </w:tcPr>
          <w:p w:rsidR="00287A06" w:rsidRPr="00E2074C" w:rsidRDefault="00287A06" w:rsidP="00D27E7C">
            <w:pPr>
              <w:pStyle w:val="Subtitle"/>
              <w:spacing w:line="276" w:lineRule="auto"/>
              <w:rPr>
                <w:b/>
                <w:bCs/>
                <w:sz w:val="18"/>
                <w:szCs w:val="18"/>
                <w:u w:val="none"/>
                <w:lang w:eastAsia="en-US"/>
              </w:rPr>
            </w:pPr>
            <w:r w:rsidRPr="00E2074C">
              <w:rPr>
                <w:b/>
                <w:bCs/>
                <w:sz w:val="18"/>
                <w:szCs w:val="18"/>
                <w:u w:val="none"/>
                <w:lang w:eastAsia="en-US"/>
              </w:rPr>
              <w:t>1</w:t>
            </w:r>
          </w:p>
        </w:tc>
        <w:tc>
          <w:tcPr>
            <w:tcW w:w="922"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5%</w:t>
            </w:r>
          </w:p>
        </w:tc>
      </w:tr>
      <w:tr w:rsidR="00287A06" w:rsidRPr="00E2074C" w:rsidTr="00D27E7C">
        <w:tc>
          <w:tcPr>
            <w:tcW w:w="2305" w:type="dxa"/>
            <w:tcBorders>
              <w:top w:val="single" w:sz="6" w:space="0" w:color="auto"/>
              <w:left w:val="thinThickLargeGap" w:sz="24" w:space="0" w:color="auto"/>
              <w:bottom w:val="single" w:sz="6" w:space="0" w:color="auto"/>
              <w:right w:val="single" w:sz="4" w:space="0" w:color="auto"/>
            </w:tcBorders>
            <w:hideMark/>
          </w:tcPr>
          <w:p w:rsidR="00287A06" w:rsidRPr="00E2074C" w:rsidRDefault="00287A06" w:rsidP="00D27E7C">
            <w:pPr>
              <w:pStyle w:val="Subtitle"/>
              <w:spacing w:line="276" w:lineRule="auto"/>
              <w:ind w:left="-15"/>
              <w:jc w:val="left"/>
              <w:rPr>
                <w:sz w:val="20"/>
                <w:szCs w:val="20"/>
                <w:u w:val="none"/>
                <w:lang w:eastAsia="en-US"/>
              </w:rPr>
            </w:pPr>
            <w:r w:rsidRPr="00E2074C">
              <w:rPr>
                <w:sz w:val="20"/>
                <w:szCs w:val="20"/>
                <w:u w:val="none"/>
                <w:lang w:eastAsia="en-US"/>
              </w:rPr>
              <w:t>Quality of resources used within the assignment.</w:t>
            </w:r>
          </w:p>
        </w:tc>
        <w:tc>
          <w:tcPr>
            <w:tcW w:w="540" w:type="dxa"/>
            <w:gridSpan w:val="2"/>
            <w:tcBorders>
              <w:top w:val="single" w:sz="6" w:space="0" w:color="auto"/>
              <w:left w:val="single" w:sz="4" w:space="0" w:color="auto"/>
              <w:bottom w:val="single" w:sz="6" w:space="0" w:color="auto"/>
              <w:right w:val="single" w:sz="6" w:space="0" w:color="auto"/>
            </w:tcBorders>
          </w:tcPr>
          <w:p w:rsidR="00287A06" w:rsidRPr="00E2074C" w:rsidRDefault="00287A06" w:rsidP="00D27E7C">
            <w:pPr>
              <w:pStyle w:val="Subtitle"/>
              <w:spacing w:line="276" w:lineRule="auto"/>
              <w:rPr>
                <w:b/>
                <w:bCs/>
                <w:sz w:val="18"/>
                <w:szCs w:val="18"/>
                <w:u w:val="none"/>
                <w:lang w:eastAsia="en-US"/>
              </w:rPr>
            </w:pPr>
          </w:p>
          <w:p w:rsidR="00287A06" w:rsidRPr="00E2074C" w:rsidRDefault="00287A06" w:rsidP="00D27E7C">
            <w:pPr>
              <w:pStyle w:val="Subtitle"/>
              <w:spacing w:line="276" w:lineRule="auto"/>
              <w:rPr>
                <w:b/>
                <w:bCs/>
                <w:sz w:val="18"/>
                <w:szCs w:val="18"/>
                <w:u w:val="none"/>
                <w:lang w:eastAsia="en-US"/>
              </w:rPr>
            </w:pPr>
            <w:r w:rsidRPr="00E2074C">
              <w:rPr>
                <w:b/>
                <w:bCs/>
                <w:sz w:val="18"/>
                <w:szCs w:val="18"/>
                <w:u w:val="none"/>
                <w:lang w:eastAsia="en-US"/>
              </w:rPr>
              <w:t>3</w:t>
            </w:r>
          </w:p>
        </w:tc>
        <w:tc>
          <w:tcPr>
            <w:tcW w:w="922"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jc w:val="right"/>
              <w:rPr>
                <w:sz w:val="18"/>
                <w:szCs w:val="18"/>
                <w:u w:val="none"/>
                <w:lang w:eastAsia="en-US"/>
              </w:rPr>
            </w:pPr>
          </w:p>
        </w:tc>
        <w:tc>
          <w:tcPr>
            <w:tcW w:w="922"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jc w:val="right"/>
              <w:rPr>
                <w:sz w:val="18"/>
                <w:szCs w:val="18"/>
                <w:u w:val="none"/>
                <w:lang w:eastAsia="en-US"/>
              </w:rPr>
            </w:pPr>
          </w:p>
        </w:tc>
        <w:tc>
          <w:tcPr>
            <w:tcW w:w="923" w:type="dxa"/>
            <w:tcBorders>
              <w:top w:val="single" w:sz="6" w:space="0" w:color="auto"/>
              <w:left w:val="single" w:sz="6" w:space="0" w:color="auto"/>
              <w:bottom w:val="single" w:sz="6" w:space="0" w:color="auto"/>
              <w:right w:val="single" w:sz="6" w:space="0" w:color="auto"/>
            </w:tcBorders>
          </w:tcPr>
          <w:p w:rsidR="00287A06" w:rsidRPr="00E2074C" w:rsidRDefault="00287A06" w:rsidP="00D27E7C">
            <w:pPr>
              <w:pStyle w:val="Subtitle"/>
              <w:spacing w:line="276" w:lineRule="auto"/>
              <w:ind w:firstLine="281"/>
              <w:jc w:val="right"/>
              <w:rPr>
                <w:sz w:val="18"/>
                <w:szCs w:val="18"/>
                <w:u w:val="none"/>
                <w:lang w:eastAsia="en-US"/>
              </w:rPr>
            </w:pPr>
          </w:p>
        </w:tc>
        <w:tc>
          <w:tcPr>
            <w:tcW w:w="922" w:type="dxa"/>
            <w:gridSpan w:val="2"/>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923" w:type="dxa"/>
            <w:tcBorders>
              <w:top w:val="single" w:sz="4" w:space="0" w:color="auto"/>
              <w:left w:val="single" w:sz="6" w:space="0" w:color="auto"/>
              <w:bottom w:val="single" w:sz="4" w:space="0" w:color="auto"/>
              <w:right w:val="single" w:sz="6" w:space="0" w:color="auto"/>
            </w:tcBorders>
          </w:tcPr>
          <w:p w:rsidR="00287A06" w:rsidRPr="00E2074C" w:rsidRDefault="00287A06" w:rsidP="00D27E7C">
            <w:pPr>
              <w:pStyle w:val="Subtitle"/>
              <w:spacing w:line="276" w:lineRule="auto"/>
              <w:rPr>
                <w:sz w:val="18"/>
                <w:szCs w:val="18"/>
                <w:u w:val="none"/>
                <w:lang w:eastAsia="en-US"/>
              </w:rPr>
            </w:pPr>
          </w:p>
        </w:tc>
        <w:tc>
          <w:tcPr>
            <w:tcW w:w="720" w:type="dxa"/>
            <w:tcBorders>
              <w:top w:val="single" w:sz="6" w:space="0" w:color="auto"/>
              <w:left w:val="single" w:sz="6" w:space="0" w:color="auto"/>
              <w:bottom w:val="single" w:sz="6" w:space="0" w:color="auto"/>
              <w:right w:val="thinThickLargeGap" w:sz="24" w:space="0" w:color="auto"/>
            </w:tcBorders>
            <w:hideMark/>
          </w:tcPr>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20%</w:t>
            </w:r>
          </w:p>
        </w:tc>
      </w:tr>
      <w:tr w:rsidR="00287A06" w:rsidRPr="00E2074C" w:rsidTr="00D27E7C">
        <w:trPr>
          <w:cantSplit/>
          <w:trHeight w:val="282"/>
        </w:trPr>
        <w:tc>
          <w:tcPr>
            <w:tcW w:w="10225" w:type="dxa"/>
            <w:gridSpan w:val="13"/>
            <w:tcBorders>
              <w:top w:val="single" w:sz="4" w:space="0" w:color="auto"/>
              <w:left w:val="thinThickLargeGap" w:sz="24" w:space="0" w:color="auto"/>
              <w:bottom w:val="single" w:sz="4" w:space="0" w:color="auto"/>
              <w:right w:val="single" w:sz="4" w:space="0" w:color="auto"/>
            </w:tcBorders>
            <w:hideMark/>
          </w:tcPr>
          <w:p w:rsidR="00287A06" w:rsidRPr="00E2074C" w:rsidRDefault="00287A06" w:rsidP="00D27E7C">
            <w:pPr>
              <w:pStyle w:val="Subtitle"/>
              <w:spacing w:line="276" w:lineRule="auto"/>
              <w:jc w:val="left"/>
              <w:rPr>
                <w:b/>
                <w:bCs/>
                <w:sz w:val="24"/>
                <w:szCs w:val="24"/>
                <w:u w:val="none"/>
                <w:lang w:eastAsia="en-US"/>
              </w:rPr>
            </w:pPr>
            <w:r w:rsidRPr="00E2074C">
              <w:rPr>
                <w:sz w:val="18"/>
                <w:szCs w:val="18"/>
                <w:u w:val="none"/>
                <w:lang w:eastAsia="en-US"/>
              </w:rPr>
              <w:t xml:space="preserve">It is expected that students will present work that is proof read, correctly referenced and adheres to the </w:t>
            </w:r>
            <w:r w:rsidRPr="00E2074C">
              <w:rPr>
                <w:b/>
                <w:sz w:val="18"/>
                <w:szCs w:val="18"/>
                <w:u w:val="none"/>
                <w:lang w:eastAsia="en-US"/>
              </w:rPr>
              <w:t>Assessment Checklist.</w:t>
            </w:r>
            <w:r w:rsidRPr="00E2074C">
              <w:rPr>
                <w:sz w:val="18"/>
                <w:szCs w:val="18"/>
                <w:u w:val="none"/>
                <w:lang w:eastAsia="en-US"/>
              </w:rPr>
              <w:t xml:space="preserve"> </w:t>
            </w:r>
            <w:proofErr w:type="gramStart"/>
            <w:r w:rsidRPr="00E2074C">
              <w:rPr>
                <w:sz w:val="18"/>
                <w:szCs w:val="18"/>
                <w:u w:val="none"/>
                <w:lang w:eastAsia="en-US"/>
              </w:rPr>
              <w:t>Therefore</w:t>
            </w:r>
            <w:proofErr w:type="gramEnd"/>
            <w:r w:rsidRPr="00E2074C">
              <w:rPr>
                <w:sz w:val="18"/>
                <w:szCs w:val="18"/>
                <w:u w:val="none"/>
                <w:lang w:eastAsia="en-US"/>
              </w:rPr>
              <w:t xml:space="preserve"> a range of 0 – 10 marks will be deducted for non-completion of any of the points on the </w:t>
            </w:r>
            <w:r w:rsidRPr="00E2074C">
              <w:rPr>
                <w:b/>
                <w:sz w:val="18"/>
                <w:szCs w:val="18"/>
                <w:u w:val="none"/>
                <w:lang w:eastAsia="en-US"/>
              </w:rPr>
              <w:t>checklist below</w:t>
            </w:r>
            <w:r w:rsidRPr="00E2074C">
              <w:rPr>
                <w:sz w:val="18"/>
                <w:szCs w:val="18"/>
                <w:u w:val="none"/>
                <w:lang w:eastAsia="en-US"/>
              </w:rPr>
              <w:t>.</w:t>
            </w:r>
          </w:p>
        </w:tc>
        <w:tc>
          <w:tcPr>
            <w:tcW w:w="720" w:type="dxa"/>
            <w:tcBorders>
              <w:top w:val="single" w:sz="4" w:space="0" w:color="auto"/>
              <w:left w:val="single" w:sz="4" w:space="0" w:color="auto"/>
              <w:bottom w:val="single" w:sz="4" w:space="0" w:color="auto"/>
              <w:right w:val="thinThickLargeGap" w:sz="24" w:space="0" w:color="auto"/>
            </w:tcBorders>
          </w:tcPr>
          <w:p w:rsidR="00287A06" w:rsidRPr="00E2074C" w:rsidRDefault="00287A06" w:rsidP="00D27E7C">
            <w:pPr>
              <w:pStyle w:val="Subtitle"/>
              <w:spacing w:line="276" w:lineRule="auto"/>
              <w:jc w:val="left"/>
              <w:rPr>
                <w:b/>
                <w:bCs/>
                <w:sz w:val="24"/>
                <w:szCs w:val="24"/>
                <w:u w:val="none"/>
                <w:lang w:eastAsia="en-US"/>
              </w:rPr>
            </w:pPr>
          </w:p>
        </w:tc>
      </w:tr>
      <w:tr w:rsidR="00287A06" w:rsidRPr="00E2074C" w:rsidTr="00D27E7C">
        <w:trPr>
          <w:cantSplit/>
          <w:trHeight w:val="4341"/>
        </w:trPr>
        <w:tc>
          <w:tcPr>
            <w:tcW w:w="10945" w:type="dxa"/>
            <w:gridSpan w:val="14"/>
            <w:tcBorders>
              <w:top w:val="single" w:sz="4" w:space="0" w:color="auto"/>
              <w:left w:val="thinThickLargeGap" w:sz="24" w:space="0" w:color="auto"/>
              <w:bottom w:val="single" w:sz="4" w:space="0" w:color="auto"/>
              <w:right w:val="thinThickLargeGap" w:sz="24" w:space="0" w:color="auto"/>
            </w:tcBorders>
          </w:tcPr>
          <w:p w:rsidR="00287A06" w:rsidRPr="00E2074C" w:rsidRDefault="00287A06" w:rsidP="00D27E7C">
            <w:pPr>
              <w:pStyle w:val="Subtitle"/>
              <w:spacing w:line="276" w:lineRule="auto"/>
              <w:jc w:val="left"/>
              <w:rPr>
                <w:b/>
                <w:bCs/>
                <w:sz w:val="24"/>
                <w:szCs w:val="24"/>
                <w:u w:val="none"/>
                <w:lang w:eastAsia="en-US"/>
              </w:rPr>
            </w:pPr>
            <w:r w:rsidRPr="00E2074C">
              <w:rPr>
                <w:b/>
                <w:bCs/>
                <w:sz w:val="24"/>
                <w:szCs w:val="24"/>
                <w:u w:val="none"/>
                <w:lang w:eastAsia="en-US"/>
              </w:rPr>
              <w:t>TUTOR COMMENTS:</w:t>
            </w: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p w:rsidR="00287A06" w:rsidRPr="00E2074C" w:rsidRDefault="00287A06" w:rsidP="00D27E7C">
            <w:pPr>
              <w:pStyle w:val="Subtitle"/>
              <w:spacing w:line="276" w:lineRule="auto"/>
              <w:ind w:left="937" w:right="1152"/>
              <w:jc w:val="both"/>
              <w:rPr>
                <w:b/>
                <w:bCs/>
                <w:sz w:val="24"/>
                <w:szCs w:val="24"/>
                <w:u w:val="none"/>
                <w:lang w:eastAsia="en-US"/>
              </w:rPr>
            </w:pPr>
          </w:p>
        </w:tc>
      </w:tr>
      <w:tr w:rsidR="00287A06" w:rsidRPr="00E2074C" w:rsidTr="00D27E7C">
        <w:trPr>
          <w:cantSplit/>
          <w:trHeight w:val="365"/>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lastRenderedPageBreak/>
              <w:t xml:space="preserve"> Submission date:  8/12/17</w:t>
            </w:r>
          </w:p>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 xml:space="preserve">via </w:t>
            </w:r>
            <w:proofErr w:type="spellStart"/>
            <w:r w:rsidRPr="00E2074C">
              <w:rPr>
                <w:b/>
                <w:bCs/>
                <w:sz w:val="18"/>
                <w:szCs w:val="18"/>
                <w:u w:val="none"/>
                <w:lang w:eastAsia="en-US"/>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Return date:</w:t>
            </w:r>
          </w:p>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 xml:space="preserve">Tutor: Alison Connaughton </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rsidR="00287A06" w:rsidRPr="00E2074C" w:rsidRDefault="00287A06" w:rsidP="00D27E7C">
            <w:pPr>
              <w:pStyle w:val="Subtitle"/>
              <w:spacing w:line="276" w:lineRule="auto"/>
              <w:jc w:val="left"/>
              <w:rPr>
                <w:b/>
                <w:bCs/>
                <w:sz w:val="18"/>
                <w:szCs w:val="18"/>
                <w:u w:val="none"/>
                <w:lang w:eastAsia="en-US"/>
              </w:rPr>
            </w:pPr>
            <w:r w:rsidRPr="00E2074C">
              <w:rPr>
                <w:b/>
                <w:bCs/>
                <w:sz w:val="18"/>
                <w:szCs w:val="18"/>
                <w:u w:val="none"/>
                <w:lang w:eastAsia="en-US"/>
              </w:rPr>
              <w:t xml:space="preserve">Mark: </w:t>
            </w:r>
          </w:p>
        </w:tc>
      </w:tr>
    </w:tbl>
    <w:p w:rsidR="00287A06" w:rsidRPr="00E2074C" w:rsidRDefault="00287A06" w:rsidP="00287A06">
      <w:pPr>
        <w:pStyle w:val="Title"/>
        <w:jc w:val="left"/>
        <w:rPr>
          <w:u w:val="single"/>
        </w:rPr>
      </w:pPr>
    </w:p>
    <w:p w:rsidR="00287A06" w:rsidRPr="00E2074C" w:rsidRDefault="00287A06" w:rsidP="00287A06">
      <w:pPr>
        <w:pStyle w:val="Title"/>
        <w:jc w:val="left"/>
        <w:rPr>
          <w:u w:val="single"/>
        </w:rPr>
      </w:pPr>
    </w:p>
    <w:p w:rsidR="00287A06" w:rsidRPr="00E2074C" w:rsidRDefault="00287A06" w:rsidP="00287A06">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287A06">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Pr="00E2074C"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287A06" w:rsidRDefault="00287A06" w:rsidP="008952EA">
      <w:pPr>
        <w:shd w:val="clear" w:color="auto" w:fill="FFFFFF"/>
        <w:spacing w:after="0" w:line="360" w:lineRule="auto"/>
        <w:rPr>
          <w:rFonts w:ascii="Times New Roman" w:eastAsia="Times New Roman" w:hAnsi="Times New Roman"/>
          <w:sz w:val="28"/>
          <w:szCs w:val="28"/>
          <w:u w:val="single"/>
          <w:lang w:eastAsia="en-GB"/>
        </w:rPr>
      </w:pPr>
    </w:p>
    <w:p w:rsidR="008952EA" w:rsidRDefault="008952EA" w:rsidP="008952EA">
      <w:pPr>
        <w:shd w:val="clear" w:color="auto" w:fill="FFFFFF"/>
        <w:spacing w:after="0" w:line="360" w:lineRule="auto"/>
        <w:rPr>
          <w:rFonts w:ascii="Times New Roman" w:eastAsia="Times New Roman" w:hAnsi="Times New Roman"/>
          <w:sz w:val="28"/>
          <w:szCs w:val="28"/>
          <w:u w:val="single"/>
          <w:lang w:eastAsia="en-GB"/>
        </w:rPr>
      </w:pPr>
    </w:p>
    <w:p w:rsidR="008952EA" w:rsidRDefault="008952EA" w:rsidP="008952EA">
      <w:pPr>
        <w:shd w:val="clear" w:color="auto" w:fill="FFFFFF"/>
        <w:spacing w:after="0" w:line="360" w:lineRule="auto"/>
        <w:rPr>
          <w:rFonts w:ascii="Times New Roman" w:eastAsia="Times New Roman" w:hAnsi="Times New Roman"/>
          <w:sz w:val="28"/>
          <w:szCs w:val="28"/>
          <w:u w:val="single"/>
          <w:lang w:eastAsia="en-GB"/>
        </w:rPr>
      </w:pPr>
    </w:p>
    <w:p w:rsidR="008952EA" w:rsidRDefault="008952EA" w:rsidP="008952EA">
      <w:pPr>
        <w:shd w:val="clear" w:color="auto" w:fill="FFFFFF"/>
        <w:spacing w:after="0" w:line="360" w:lineRule="auto"/>
        <w:rPr>
          <w:rFonts w:ascii="Times New Roman" w:eastAsia="Times New Roman" w:hAnsi="Times New Roman"/>
          <w:sz w:val="28"/>
          <w:szCs w:val="28"/>
          <w:u w:val="single"/>
          <w:lang w:eastAsia="en-GB"/>
        </w:rPr>
      </w:pPr>
    </w:p>
    <w:p w:rsidR="008952EA" w:rsidRDefault="008952EA" w:rsidP="008952EA">
      <w:pPr>
        <w:shd w:val="clear" w:color="auto" w:fill="FFFFFF"/>
        <w:spacing w:after="0" w:line="360" w:lineRule="auto"/>
        <w:rPr>
          <w:rFonts w:ascii="Times New Roman" w:eastAsia="Times New Roman" w:hAnsi="Times New Roman"/>
          <w:sz w:val="28"/>
          <w:szCs w:val="28"/>
          <w:u w:val="single"/>
          <w:lang w:eastAsia="en-GB"/>
        </w:rPr>
      </w:pPr>
    </w:p>
    <w:p w:rsidR="008952EA" w:rsidRDefault="008952EA" w:rsidP="008952EA">
      <w:pPr>
        <w:shd w:val="clear" w:color="auto" w:fill="FFFFFF"/>
        <w:spacing w:after="0" w:line="360" w:lineRule="auto"/>
        <w:rPr>
          <w:rFonts w:ascii="Times New Roman" w:eastAsia="Times New Roman" w:hAnsi="Times New Roman"/>
          <w:sz w:val="28"/>
          <w:szCs w:val="28"/>
          <w:u w:val="single"/>
          <w:lang w:eastAsia="en-GB"/>
        </w:rPr>
      </w:pPr>
    </w:p>
    <w:p w:rsidR="008952EA" w:rsidRPr="00DA78D6" w:rsidRDefault="008952EA" w:rsidP="00DA78D6">
      <w:pPr>
        <w:shd w:val="clear" w:color="auto" w:fill="FFFFFF"/>
        <w:spacing w:after="0" w:line="360" w:lineRule="auto"/>
        <w:rPr>
          <w:rFonts w:ascii="Times New Roman" w:eastAsia="Times New Roman" w:hAnsi="Times New Roman"/>
          <w:sz w:val="28"/>
          <w:szCs w:val="28"/>
          <w:u w:val="single"/>
          <w:lang w:eastAsia="en-GB"/>
        </w:rPr>
      </w:pPr>
    </w:p>
    <w:p w:rsidR="008952EA" w:rsidRPr="00DA78D6" w:rsidRDefault="008952EA" w:rsidP="00DA78D6">
      <w:pPr>
        <w:shd w:val="clear" w:color="auto" w:fill="FFFFFF"/>
        <w:spacing w:after="0" w:line="360" w:lineRule="auto"/>
        <w:rPr>
          <w:rFonts w:ascii="Times New Roman" w:eastAsia="Times New Roman" w:hAnsi="Times New Roman"/>
          <w:sz w:val="28"/>
          <w:szCs w:val="28"/>
          <w:u w:val="single"/>
          <w:lang w:eastAsia="en-GB"/>
        </w:rPr>
      </w:pPr>
    </w:p>
    <w:p w:rsidR="008952EA" w:rsidRPr="00DA78D6" w:rsidRDefault="008952EA" w:rsidP="00DA78D6">
      <w:pPr>
        <w:shd w:val="clear" w:color="auto" w:fill="FFFFFF"/>
        <w:spacing w:after="0" w:line="360" w:lineRule="auto"/>
        <w:rPr>
          <w:rFonts w:ascii="Times New Roman" w:eastAsia="Times New Roman" w:hAnsi="Times New Roman"/>
          <w:sz w:val="28"/>
          <w:szCs w:val="28"/>
          <w:u w:val="single"/>
          <w:lang w:eastAsia="en-GB"/>
        </w:rPr>
      </w:pPr>
    </w:p>
    <w:p w:rsidR="008952EA" w:rsidRPr="00DA78D6" w:rsidRDefault="008952EA" w:rsidP="00DA78D6">
      <w:pPr>
        <w:shd w:val="clear" w:color="auto" w:fill="FFFFFF"/>
        <w:spacing w:after="0" w:line="360" w:lineRule="auto"/>
        <w:rPr>
          <w:rFonts w:ascii="Times New Roman" w:eastAsia="Times New Roman" w:hAnsi="Times New Roman"/>
          <w:sz w:val="28"/>
          <w:szCs w:val="28"/>
          <w:u w:val="single"/>
          <w:lang w:eastAsia="en-GB"/>
        </w:rPr>
      </w:pPr>
    </w:p>
    <w:p w:rsidR="00287A06" w:rsidRPr="00DA78D6" w:rsidRDefault="00287A06" w:rsidP="00DA78D6">
      <w:pPr>
        <w:shd w:val="clear" w:color="auto" w:fill="FFFFFF"/>
        <w:spacing w:after="0" w:line="360" w:lineRule="auto"/>
        <w:rPr>
          <w:rFonts w:ascii="Times New Roman" w:eastAsia="Times New Roman" w:hAnsi="Times New Roman"/>
          <w:sz w:val="28"/>
          <w:szCs w:val="28"/>
          <w:u w:val="single"/>
          <w:lang w:eastAsia="en-GB"/>
        </w:rPr>
      </w:pPr>
    </w:p>
    <w:p w:rsidR="00287A06" w:rsidRPr="00DA78D6" w:rsidRDefault="00287A06" w:rsidP="00DA78D6">
      <w:pPr>
        <w:shd w:val="clear" w:color="auto" w:fill="FFFFFF"/>
        <w:spacing w:after="0" w:line="360" w:lineRule="auto"/>
        <w:rPr>
          <w:rFonts w:ascii="Times New Roman" w:eastAsia="Times New Roman" w:hAnsi="Times New Roman"/>
          <w:sz w:val="28"/>
          <w:szCs w:val="28"/>
          <w:u w:val="single"/>
          <w:lang w:eastAsia="en-GB"/>
        </w:rPr>
      </w:pPr>
    </w:p>
    <w:p w:rsidR="00287A06" w:rsidRPr="00DA78D6" w:rsidRDefault="00287A06" w:rsidP="00DA78D6">
      <w:pPr>
        <w:shd w:val="clear" w:color="auto" w:fill="FFFFFF"/>
        <w:spacing w:after="0" w:line="360" w:lineRule="auto"/>
        <w:rPr>
          <w:rFonts w:ascii="Times New Roman" w:eastAsia="Times New Roman" w:hAnsi="Times New Roman"/>
          <w:sz w:val="28"/>
          <w:szCs w:val="28"/>
          <w:u w:val="single"/>
          <w:lang w:eastAsia="en-GB"/>
        </w:rPr>
      </w:pPr>
    </w:p>
    <w:p w:rsidR="00287A06" w:rsidRPr="00DA78D6" w:rsidRDefault="00287A06" w:rsidP="00DA78D6">
      <w:pPr>
        <w:shd w:val="clear" w:color="auto" w:fill="FFFFFF"/>
        <w:spacing w:after="0" w:line="360" w:lineRule="auto"/>
        <w:rPr>
          <w:rFonts w:ascii="Times New Roman" w:eastAsia="Times New Roman" w:hAnsi="Times New Roman"/>
          <w:sz w:val="28"/>
          <w:szCs w:val="28"/>
          <w:u w:val="single"/>
          <w:lang w:eastAsia="en-GB"/>
        </w:rPr>
      </w:pPr>
      <w:r w:rsidRPr="00DA78D6">
        <w:rPr>
          <w:rFonts w:ascii="Times New Roman" w:eastAsia="Times New Roman" w:hAnsi="Times New Roman"/>
          <w:sz w:val="28"/>
          <w:szCs w:val="28"/>
          <w:u w:val="single"/>
          <w:lang w:eastAsia="en-GB"/>
        </w:rPr>
        <w:lastRenderedPageBreak/>
        <w:t xml:space="preserve"> Reasons and Outcomes of Underage Drinking Amongst Youths. </w:t>
      </w:r>
    </w:p>
    <w:p w:rsidR="00287A06" w:rsidRPr="00DA78D6" w:rsidRDefault="00287A06" w:rsidP="00DA78D6">
      <w:pPr>
        <w:shd w:val="clear" w:color="auto" w:fill="FFFFFF"/>
        <w:spacing w:after="0" w:line="360" w:lineRule="auto"/>
        <w:rPr>
          <w:rFonts w:ascii="Times New Roman" w:eastAsia="Times New Roman" w:hAnsi="Times New Roman"/>
          <w:sz w:val="28"/>
          <w:szCs w:val="28"/>
          <w:u w:val="single"/>
          <w:lang w:eastAsia="en-GB"/>
        </w:rPr>
      </w:pPr>
    </w:p>
    <w:p w:rsidR="00287A06" w:rsidRPr="00DA78D6" w:rsidRDefault="00287A06" w:rsidP="00DA78D6">
      <w:pPr>
        <w:shd w:val="clear" w:color="auto" w:fill="FFFFFF"/>
        <w:spacing w:after="0" w:line="360" w:lineRule="auto"/>
        <w:rPr>
          <w:rFonts w:ascii="Times New Roman" w:eastAsia="Times New Roman" w:hAnsi="Times New Roman"/>
          <w:sz w:val="24"/>
          <w:szCs w:val="24"/>
          <w:lang w:eastAsia="en-GB"/>
        </w:rPr>
      </w:pPr>
      <w:r w:rsidRPr="00DA78D6">
        <w:rPr>
          <w:rFonts w:ascii="Times New Roman" w:eastAsia="Times New Roman" w:hAnsi="Times New Roman"/>
          <w:sz w:val="24"/>
          <w:szCs w:val="24"/>
          <w:lang w:eastAsia="en-GB"/>
        </w:rPr>
        <w:t xml:space="preserve">During this assignment the reasons for underaged drinking will be discussed. </w:t>
      </w:r>
      <w:r w:rsidRPr="00DA78D6">
        <w:rPr>
          <w:rFonts w:ascii="Times New Roman" w:hAnsi="Times New Roman"/>
          <w:sz w:val="24"/>
          <w:szCs w:val="24"/>
        </w:rPr>
        <w:t>Underage drinking is high amongst teens in the UK and is currently an increasing becoming a problem which can results many health problems (Bellis et al., 2009).</w:t>
      </w:r>
      <w:r w:rsidRPr="00DA78D6">
        <w:rPr>
          <w:rFonts w:ascii="Times New Roman" w:eastAsia="Times New Roman" w:hAnsi="Times New Roman"/>
          <w:sz w:val="24"/>
          <w:szCs w:val="24"/>
          <w:lang w:eastAsia="en-GB"/>
        </w:rPr>
        <w:t xml:space="preserve"> The </w:t>
      </w:r>
      <w:r w:rsidRPr="00DA78D6">
        <w:rPr>
          <w:rFonts w:ascii="Times New Roman" w:hAnsi="Times New Roman"/>
          <w:sz w:val="24"/>
          <w:szCs w:val="24"/>
        </w:rPr>
        <w:t xml:space="preserve">factors that contribute to underage drinking will be outlined, including parental involvement and how it has an impact to weather children think it is acceptable to drink or not. </w:t>
      </w:r>
    </w:p>
    <w:p w:rsidR="00287A06" w:rsidRPr="00DA78D6" w:rsidRDefault="00287A06" w:rsidP="00DA78D6">
      <w:pPr>
        <w:shd w:val="clear" w:color="auto" w:fill="FFFFFF"/>
        <w:spacing w:after="0" w:line="360" w:lineRule="auto"/>
        <w:rPr>
          <w:rFonts w:ascii="Times New Roman" w:eastAsia="Times New Roman" w:hAnsi="Times New Roman"/>
          <w:sz w:val="24"/>
          <w:szCs w:val="24"/>
          <w:lang w:eastAsia="en-GB"/>
        </w:rPr>
      </w:pPr>
      <w:r w:rsidRPr="00DA78D6">
        <w:rPr>
          <w:rFonts w:ascii="Times New Roman" w:eastAsia="Times New Roman" w:hAnsi="Times New Roman"/>
          <w:sz w:val="24"/>
          <w:szCs w:val="24"/>
          <w:lang w:eastAsia="en-GB"/>
        </w:rPr>
        <w:t>Drinking alcohol is often seen as a part of the British culture, however, it can pose a threat to people’s health when it is consumed in quantities that are above the recommended guidelines. Over indulgence can lead to social, psychological and physical health problems (NHS, 2017). Alcohol is a major cause of death and illness in Wales, which could be preventable. Each year there are around 1,000 deaths which are attributable to alcohol</w:t>
      </w:r>
      <w:r w:rsidRPr="00DA78D6">
        <w:rPr>
          <w:rFonts w:ascii="Times New Roman" w:hAnsi="Times New Roman"/>
          <w:sz w:val="24"/>
          <w:szCs w:val="24"/>
        </w:rPr>
        <w:t xml:space="preserve"> </w:t>
      </w:r>
      <w:r w:rsidRPr="00DA78D6">
        <w:rPr>
          <w:rFonts w:ascii="Times New Roman" w:eastAsia="Times New Roman" w:hAnsi="Times New Roman"/>
          <w:sz w:val="24"/>
          <w:szCs w:val="24"/>
          <w:lang w:eastAsia="en-GB"/>
        </w:rPr>
        <w:t>(Source: A profile of Alcohol and Health in Wales - Public Health Wales 2009)</w:t>
      </w:r>
    </w:p>
    <w:p w:rsidR="00287A06" w:rsidRPr="00DA78D6" w:rsidRDefault="00287A06" w:rsidP="00DA78D6">
      <w:pPr>
        <w:spacing w:line="360" w:lineRule="auto"/>
        <w:rPr>
          <w:rFonts w:ascii="Times New Roman" w:hAnsi="Times New Roman"/>
          <w:color w:val="FF0000"/>
          <w:sz w:val="24"/>
          <w:szCs w:val="24"/>
        </w:rPr>
      </w:pPr>
      <w:r w:rsidRPr="00DA78D6">
        <w:rPr>
          <w:rFonts w:ascii="Times New Roman" w:hAnsi="Times New Roman"/>
          <w:sz w:val="24"/>
          <w:szCs w:val="24"/>
        </w:rPr>
        <w:t>Evidence by NHS (2017) suggests that drinking alcohol at a young age can damage a child's health, even if they're 15 or older. It affects the normal development of vital organs and functions, including the brain, bones, liver, and hormones. Drinking at the age of 14 is associated with increased health risks, including alcohol-related injuries, suicidal thoughts or attempts and involvement in violence. Underage drinking is also associated with risky behaviour, such as violence, having more sexual partners, unwanted pregnancy, drug use and employment problems</w:t>
      </w:r>
      <w:r w:rsidRPr="00DA78D6">
        <w:rPr>
          <w:rFonts w:ascii="Times New Roman" w:hAnsi="Times New Roman"/>
        </w:rPr>
        <w:t xml:space="preserve"> (</w:t>
      </w:r>
      <w:r w:rsidRPr="00DA78D6">
        <w:rPr>
          <w:rFonts w:ascii="Times New Roman" w:hAnsi="Times New Roman"/>
          <w:sz w:val="24"/>
          <w:szCs w:val="24"/>
        </w:rPr>
        <w:t xml:space="preserve">NHS, 2017). </w:t>
      </w:r>
    </w:p>
    <w:p w:rsidR="00287A06" w:rsidRPr="00DA78D6" w:rsidRDefault="00287A06" w:rsidP="00DA78D6">
      <w:pPr>
        <w:spacing w:line="360" w:lineRule="auto"/>
        <w:rPr>
          <w:rFonts w:ascii="Times New Roman" w:hAnsi="Times New Roman"/>
          <w:sz w:val="24"/>
          <w:szCs w:val="24"/>
        </w:rPr>
      </w:pPr>
      <w:r w:rsidRPr="00DA78D6">
        <w:rPr>
          <w:rFonts w:ascii="Times New Roman" w:hAnsi="Times New Roman"/>
          <w:sz w:val="24"/>
          <w:szCs w:val="24"/>
        </w:rPr>
        <w:t xml:space="preserve">The NHS (2017) give advice that if 15-17-year olds are going to drink alcohol, it should be rarely and never more than once a week. It is important that they should always be supervised by a parent or carer. It is also advised they should never exceed the recommended adult weekly limit which is 14 units of alcohol. One unit of alcohol is equivalent to half a pint of normal-strength beer or a single measure (25ml) of spirits. A small glass of wine is 1.5 units of alcohol. </w:t>
      </w:r>
    </w:p>
    <w:p w:rsidR="00287A06" w:rsidRPr="00DA78D6" w:rsidRDefault="00287A06" w:rsidP="00DA78D6">
      <w:pPr>
        <w:spacing w:line="360" w:lineRule="auto"/>
        <w:rPr>
          <w:rFonts w:ascii="Times New Roman" w:hAnsi="Times New Roman"/>
          <w:sz w:val="24"/>
          <w:szCs w:val="24"/>
        </w:rPr>
      </w:pPr>
      <w:r w:rsidRPr="00DA78D6">
        <w:rPr>
          <w:rFonts w:ascii="Times New Roman" w:hAnsi="Times New Roman"/>
          <w:sz w:val="24"/>
          <w:szCs w:val="24"/>
        </w:rPr>
        <w:t>The NHS, (2017) advises parents to talk to their children about the dangers of alcohol before they start drinking. Research suggests that children are less likely to drink alcohol when their parents show that they disapprove of underage drinking. Warning children about the dangers of drink spiking and how to avoid it is important. The NHS also advises parents to talk to children about how alcohol affects judgement. Drinking too much could lead them to doing something they may regret, such as having unprotected sex and getting into fights.</w:t>
      </w:r>
    </w:p>
    <w:p w:rsidR="00287A06" w:rsidRPr="00DA78D6" w:rsidRDefault="00287A06" w:rsidP="00DA78D6">
      <w:pPr>
        <w:spacing w:line="360" w:lineRule="auto"/>
        <w:rPr>
          <w:rFonts w:ascii="Times New Roman" w:hAnsi="Times New Roman"/>
          <w:sz w:val="24"/>
          <w:szCs w:val="24"/>
        </w:rPr>
      </w:pPr>
      <w:r w:rsidRPr="00DA78D6">
        <w:rPr>
          <w:rFonts w:ascii="Times New Roman" w:hAnsi="Times New Roman"/>
          <w:sz w:val="24"/>
          <w:szCs w:val="24"/>
        </w:rPr>
        <w:lastRenderedPageBreak/>
        <w:t>Underage drinkers could be fine or arrest if found drinking alcohol in public. It is against the law to sell alcohol to someone under the age of 18. It is also illegal for an adult to buy or try to buy alcohol for a child to drink in licensed premises, such as a pub or restaurant. However, if they are 16 or 17 and accompanied by an adult, they can drink but not buy beer, wine or cider with a meal NHS (2015).</w:t>
      </w:r>
      <w:bookmarkStart w:id="2" w:name="_Hlk499545161"/>
      <w:r w:rsidRPr="00DA78D6">
        <w:rPr>
          <w:rFonts w:ascii="Times New Roman" w:hAnsi="Times New Roman"/>
          <w:sz w:val="24"/>
          <w:szCs w:val="24"/>
        </w:rPr>
        <w:t xml:space="preserve"> The health cost within underage misuse is estimated around 20 billion per year in England (Lloyd, Tafoya and Merritt, 2014).</w:t>
      </w:r>
    </w:p>
    <w:bookmarkEnd w:id="2"/>
    <w:p w:rsidR="00287A06" w:rsidRPr="00DA78D6" w:rsidRDefault="00287A06" w:rsidP="00DA78D6">
      <w:pPr>
        <w:spacing w:line="360" w:lineRule="auto"/>
        <w:rPr>
          <w:rFonts w:ascii="Times New Roman" w:hAnsi="Times New Roman"/>
          <w:sz w:val="24"/>
          <w:szCs w:val="24"/>
        </w:rPr>
      </w:pPr>
      <w:r w:rsidRPr="00DA78D6">
        <w:rPr>
          <w:rFonts w:ascii="Times New Roman" w:hAnsi="Times New Roman"/>
          <w:sz w:val="24"/>
          <w:szCs w:val="24"/>
        </w:rPr>
        <w:t xml:space="preserve">Research by </w:t>
      </w:r>
      <w:bookmarkStart w:id="3" w:name="_Hlk499220277"/>
      <w:proofErr w:type="spellStart"/>
      <w:r w:rsidRPr="00DA78D6">
        <w:rPr>
          <w:rFonts w:ascii="Times New Roman" w:hAnsi="Times New Roman"/>
          <w:sz w:val="24"/>
          <w:szCs w:val="24"/>
        </w:rPr>
        <w:t>Vidourek</w:t>
      </w:r>
      <w:proofErr w:type="spellEnd"/>
      <w:r w:rsidRPr="00DA78D6">
        <w:rPr>
          <w:rFonts w:ascii="Times New Roman" w:hAnsi="Times New Roman"/>
          <w:sz w:val="24"/>
          <w:szCs w:val="24"/>
        </w:rPr>
        <w:t xml:space="preserve">, King and </w:t>
      </w:r>
      <w:proofErr w:type="spellStart"/>
      <w:r w:rsidRPr="00DA78D6">
        <w:rPr>
          <w:rFonts w:ascii="Times New Roman" w:hAnsi="Times New Roman"/>
          <w:sz w:val="24"/>
          <w:szCs w:val="24"/>
        </w:rPr>
        <w:t>Merianos</w:t>
      </w:r>
      <w:proofErr w:type="spellEnd"/>
      <w:r w:rsidRPr="00DA78D6">
        <w:rPr>
          <w:rFonts w:ascii="Times New Roman" w:hAnsi="Times New Roman"/>
          <w:sz w:val="24"/>
          <w:szCs w:val="24"/>
        </w:rPr>
        <w:t xml:space="preserve">, (2016) </w:t>
      </w:r>
      <w:bookmarkEnd w:id="3"/>
      <w:r w:rsidRPr="00DA78D6">
        <w:rPr>
          <w:rFonts w:ascii="Times New Roman" w:hAnsi="Times New Roman"/>
          <w:sz w:val="24"/>
          <w:szCs w:val="24"/>
        </w:rPr>
        <w:t xml:space="preserve">shows a strong association between violence and alcohol related issues among youths. This study found that in schools, violence was connected with increased odds for involvement in alcohol use and heavy drinking. It is suggested that individuals that engage in drinking alcohol were more likely to have engaged in aggressive behaviour towards peers. The same study found that youths who are involved in alcohol use are at elevated risk of violence as a result of psychological and physiological changes. Some of these changes could be attention deficits, poor judgment, cognitive impairment, misinterpretation of social cues and miscommunications. The link between alcohol and violence has been found in many other studies including </w:t>
      </w:r>
      <w:proofErr w:type="spellStart"/>
      <w:r w:rsidR="008952EA" w:rsidRPr="00DA78D6">
        <w:rPr>
          <w:rFonts w:ascii="Times New Roman" w:hAnsi="Times New Roman"/>
          <w:sz w:val="24"/>
          <w:szCs w:val="24"/>
        </w:rPr>
        <w:t>Vidourek</w:t>
      </w:r>
      <w:proofErr w:type="spellEnd"/>
      <w:r w:rsidR="008952EA" w:rsidRPr="00DA78D6">
        <w:rPr>
          <w:rFonts w:ascii="Times New Roman" w:hAnsi="Times New Roman"/>
          <w:sz w:val="24"/>
          <w:szCs w:val="24"/>
        </w:rPr>
        <w:t xml:space="preserve">, King and </w:t>
      </w:r>
      <w:proofErr w:type="spellStart"/>
      <w:r w:rsidR="008952EA" w:rsidRPr="00DA78D6">
        <w:rPr>
          <w:rFonts w:ascii="Times New Roman" w:hAnsi="Times New Roman"/>
          <w:sz w:val="24"/>
          <w:szCs w:val="24"/>
        </w:rPr>
        <w:t>Merianos</w:t>
      </w:r>
      <w:proofErr w:type="spellEnd"/>
      <w:r w:rsidR="008952EA" w:rsidRPr="00DA78D6">
        <w:rPr>
          <w:rFonts w:ascii="Times New Roman" w:hAnsi="Times New Roman"/>
          <w:sz w:val="24"/>
          <w:szCs w:val="24"/>
        </w:rPr>
        <w:t xml:space="preserve">, </w:t>
      </w:r>
      <w:r w:rsidR="008952EA" w:rsidRPr="00DA78D6">
        <w:rPr>
          <w:rFonts w:ascii="Times New Roman" w:hAnsi="Times New Roman"/>
          <w:sz w:val="24"/>
          <w:szCs w:val="24"/>
        </w:rPr>
        <w:t>(</w:t>
      </w:r>
      <w:r w:rsidR="008952EA" w:rsidRPr="00DA78D6">
        <w:rPr>
          <w:rFonts w:ascii="Times New Roman" w:hAnsi="Times New Roman"/>
          <w:sz w:val="24"/>
          <w:szCs w:val="24"/>
        </w:rPr>
        <w:t>2016)</w:t>
      </w:r>
      <w:r w:rsidRPr="00DA78D6">
        <w:rPr>
          <w:rFonts w:ascii="Times New Roman" w:hAnsi="Times New Roman"/>
          <w:sz w:val="24"/>
          <w:szCs w:val="24"/>
        </w:rPr>
        <w:t xml:space="preserve"> which provides a strong argument that alcohol can affect the behaviour of youths</w:t>
      </w:r>
      <w:r w:rsidR="008952EA" w:rsidRPr="00DA78D6">
        <w:rPr>
          <w:rFonts w:ascii="Times New Roman" w:hAnsi="Times New Roman"/>
          <w:sz w:val="24"/>
          <w:szCs w:val="24"/>
        </w:rPr>
        <w:t>.</w:t>
      </w:r>
    </w:p>
    <w:p w:rsidR="00287A06" w:rsidRPr="00DA78D6" w:rsidRDefault="00287A06" w:rsidP="00DA78D6">
      <w:pPr>
        <w:spacing w:line="360" w:lineRule="auto"/>
        <w:rPr>
          <w:rFonts w:ascii="Times New Roman" w:hAnsi="Times New Roman"/>
          <w:sz w:val="24"/>
          <w:szCs w:val="24"/>
        </w:rPr>
      </w:pPr>
      <w:r w:rsidRPr="00DA78D6">
        <w:rPr>
          <w:rFonts w:ascii="Times New Roman" w:hAnsi="Times New Roman"/>
          <w:sz w:val="24"/>
          <w:szCs w:val="24"/>
        </w:rPr>
        <w:t xml:space="preserve">Underage drinking is associated with other crimes. Alcohol use increases the risk of sexual assault, rape and putting minors at risk of molestation (Green, Jason and Ganz, 2015). A school survey by Bellis, </w:t>
      </w:r>
      <w:proofErr w:type="spellStart"/>
      <w:r w:rsidRPr="00DA78D6">
        <w:rPr>
          <w:rFonts w:ascii="Times New Roman" w:hAnsi="Times New Roman"/>
          <w:sz w:val="24"/>
          <w:szCs w:val="24"/>
        </w:rPr>
        <w:t>Morleo</w:t>
      </w:r>
      <w:proofErr w:type="spellEnd"/>
      <w:r w:rsidRPr="00DA78D6">
        <w:rPr>
          <w:rFonts w:ascii="Times New Roman" w:hAnsi="Times New Roman"/>
          <w:sz w:val="24"/>
          <w:szCs w:val="24"/>
        </w:rPr>
        <w:t xml:space="preserve"> and </w:t>
      </w:r>
      <w:proofErr w:type="spellStart"/>
      <w:r w:rsidRPr="00DA78D6">
        <w:rPr>
          <w:rFonts w:ascii="Times New Roman" w:hAnsi="Times New Roman"/>
          <w:sz w:val="24"/>
          <w:szCs w:val="24"/>
        </w:rPr>
        <w:t>Tocque</w:t>
      </w:r>
      <w:proofErr w:type="spellEnd"/>
      <w:r w:rsidRPr="00DA78D6">
        <w:rPr>
          <w:rFonts w:ascii="Times New Roman" w:hAnsi="Times New Roman"/>
          <w:sz w:val="24"/>
          <w:szCs w:val="24"/>
        </w:rPr>
        <w:t xml:space="preserve"> (2017) of 4,255 adolescents aged 15 years found regular alcohol consumption drinking at least twice a week was more common amongst those who had had sexual intercourse compared with those who had not in under 15-year olds, especially for girls. In a Health and Development study by Bellis, </w:t>
      </w:r>
      <w:proofErr w:type="spellStart"/>
      <w:r w:rsidRPr="00DA78D6">
        <w:rPr>
          <w:rFonts w:ascii="Times New Roman" w:hAnsi="Times New Roman"/>
          <w:sz w:val="24"/>
          <w:szCs w:val="24"/>
        </w:rPr>
        <w:t>Morleo</w:t>
      </w:r>
      <w:proofErr w:type="spellEnd"/>
      <w:r w:rsidRPr="00DA78D6">
        <w:rPr>
          <w:rFonts w:ascii="Times New Roman" w:hAnsi="Times New Roman"/>
          <w:sz w:val="24"/>
          <w:szCs w:val="24"/>
        </w:rPr>
        <w:t xml:space="preserve"> and </w:t>
      </w:r>
      <w:proofErr w:type="spellStart"/>
      <w:r w:rsidRPr="00DA78D6">
        <w:rPr>
          <w:rFonts w:ascii="Times New Roman" w:hAnsi="Times New Roman"/>
          <w:sz w:val="24"/>
          <w:szCs w:val="24"/>
        </w:rPr>
        <w:t>Tocque</w:t>
      </w:r>
      <w:proofErr w:type="spellEnd"/>
      <w:r w:rsidRPr="00DA78D6">
        <w:rPr>
          <w:rFonts w:ascii="Times New Roman" w:hAnsi="Times New Roman"/>
          <w:sz w:val="24"/>
          <w:szCs w:val="24"/>
        </w:rPr>
        <w:t xml:space="preserve"> (2017) surveyed 953 15-16-year olds the study found those who misused alcohol were more likely to report early onset of sexual activity before the age of 16 years old for girls than boys.</w:t>
      </w:r>
    </w:p>
    <w:p w:rsidR="00287A06" w:rsidRPr="00DA78D6" w:rsidRDefault="00287A06" w:rsidP="00DA78D6">
      <w:pPr>
        <w:spacing w:line="360" w:lineRule="auto"/>
        <w:rPr>
          <w:rFonts w:ascii="Times New Roman" w:hAnsi="Times New Roman"/>
          <w:sz w:val="24"/>
          <w:szCs w:val="24"/>
        </w:rPr>
      </w:pPr>
      <w:r w:rsidRPr="00DA78D6">
        <w:rPr>
          <w:rFonts w:ascii="Times New Roman" w:hAnsi="Times New Roman"/>
          <w:sz w:val="24"/>
          <w:szCs w:val="24"/>
        </w:rPr>
        <w:t>Most of the research investigating use of contraceptives during sex and the association with alcohol focuses on condom use. A European survey of 15-16-year olds in 2003 showed that amongst 2,068 participants in the UK, 8% had engaged in unprotected sex after consuming alcohol (</w:t>
      </w:r>
      <w:proofErr w:type="spellStart"/>
      <w:r w:rsidRPr="00DA78D6">
        <w:rPr>
          <w:rFonts w:ascii="Times New Roman" w:hAnsi="Times New Roman"/>
          <w:sz w:val="24"/>
          <w:szCs w:val="24"/>
        </w:rPr>
        <w:t>Hibell</w:t>
      </w:r>
      <w:proofErr w:type="spellEnd"/>
      <w:r w:rsidRPr="00DA78D6">
        <w:rPr>
          <w:rFonts w:ascii="Times New Roman" w:hAnsi="Times New Roman"/>
          <w:sz w:val="24"/>
          <w:szCs w:val="24"/>
        </w:rPr>
        <w:t xml:space="preserve"> et al. 2004). The results showed it was higher in girls (11%) than in boys (6%).  Another study done by </w:t>
      </w:r>
      <w:proofErr w:type="gramStart"/>
      <w:r w:rsidRPr="00DA78D6">
        <w:rPr>
          <w:rFonts w:ascii="Times New Roman" w:hAnsi="Times New Roman"/>
          <w:sz w:val="24"/>
          <w:szCs w:val="24"/>
        </w:rPr>
        <w:t>Bellis,.</w:t>
      </w:r>
      <w:proofErr w:type="gramEnd"/>
      <w:r w:rsidRPr="00DA78D6">
        <w:rPr>
          <w:rFonts w:ascii="Times New Roman" w:hAnsi="Times New Roman"/>
          <w:sz w:val="24"/>
          <w:szCs w:val="24"/>
        </w:rPr>
        <w:t xml:space="preserve"> </w:t>
      </w:r>
      <w:proofErr w:type="spellStart"/>
      <w:r w:rsidRPr="00DA78D6">
        <w:rPr>
          <w:rFonts w:ascii="Times New Roman" w:hAnsi="Times New Roman"/>
          <w:sz w:val="24"/>
          <w:szCs w:val="24"/>
        </w:rPr>
        <w:t>Morleo</w:t>
      </w:r>
      <w:proofErr w:type="spellEnd"/>
      <w:r w:rsidRPr="00DA78D6">
        <w:rPr>
          <w:rFonts w:ascii="Times New Roman" w:hAnsi="Times New Roman"/>
          <w:sz w:val="24"/>
          <w:szCs w:val="24"/>
        </w:rPr>
        <w:t xml:space="preserve"> </w:t>
      </w:r>
      <w:proofErr w:type="spellStart"/>
      <w:proofErr w:type="gramStart"/>
      <w:r w:rsidRPr="00DA78D6">
        <w:rPr>
          <w:rFonts w:ascii="Times New Roman" w:hAnsi="Times New Roman"/>
          <w:sz w:val="24"/>
          <w:szCs w:val="24"/>
        </w:rPr>
        <w:t>Tocque</w:t>
      </w:r>
      <w:proofErr w:type="spellEnd"/>
      <w:r w:rsidRPr="00DA78D6">
        <w:rPr>
          <w:rFonts w:ascii="Times New Roman" w:hAnsi="Times New Roman"/>
          <w:sz w:val="24"/>
          <w:szCs w:val="24"/>
        </w:rPr>
        <w:t>,(</w:t>
      </w:r>
      <w:proofErr w:type="gramEnd"/>
      <w:r w:rsidRPr="00DA78D6">
        <w:rPr>
          <w:rFonts w:ascii="Times New Roman" w:hAnsi="Times New Roman"/>
          <w:sz w:val="24"/>
          <w:szCs w:val="24"/>
        </w:rPr>
        <w:t xml:space="preserve"> 2017)  investigated the link between alcohol consumption and condom use with their last sexual partner. Although, this study found no evidence that alcohol consumption was associated with non-condom use.</w:t>
      </w:r>
    </w:p>
    <w:p w:rsidR="00287A06" w:rsidRPr="00DA78D6" w:rsidRDefault="00287A06" w:rsidP="00DA78D6">
      <w:pPr>
        <w:spacing w:line="360" w:lineRule="auto"/>
        <w:rPr>
          <w:rFonts w:ascii="Times New Roman" w:hAnsi="Times New Roman"/>
          <w:sz w:val="24"/>
          <w:szCs w:val="24"/>
        </w:rPr>
      </w:pPr>
      <w:r w:rsidRPr="00DA78D6">
        <w:rPr>
          <w:rFonts w:ascii="Times New Roman" w:hAnsi="Times New Roman"/>
          <w:sz w:val="24"/>
          <w:szCs w:val="24"/>
        </w:rPr>
        <w:lastRenderedPageBreak/>
        <w:t xml:space="preserve"> National data from the YRBS Study from April-May 1990 showed that, compared with students who reported no alcohol use, those who used only alcohol or cigarettes were less likely to have used a condom at last sexual intercourse. Females with an alcohol use disorder were significantly less likely to use a condom during their last sexual intercourse than those without an alcohol use disorder </w:t>
      </w:r>
      <w:bookmarkStart w:id="4" w:name="_Hlk501048773"/>
      <w:r w:rsidRPr="00DA78D6">
        <w:rPr>
          <w:rFonts w:ascii="Times New Roman" w:hAnsi="Times New Roman"/>
          <w:sz w:val="24"/>
          <w:szCs w:val="24"/>
        </w:rPr>
        <w:t>(</w:t>
      </w:r>
      <w:proofErr w:type="gramStart"/>
      <w:r w:rsidRPr="00DA78D6">
        <w:rPr>
          <w:rFonts w:ascii="Times New Roman" w:hAnsi="Times New Roman"/>
          <w:sz w:val="24"/>
          <w:szCs w:val="24"/>
        </w:rPr>
        <w:t>Bellis,.</w:t>
      </w:r>
      <w:proofErr w:type="gramEnd"/>
      <w:r w:rsidRPr="00DA78D6">
        <w:rPr>
          <w:rFonts w:ascii="Times New Roman" w:hAnsi="Times New Roman"/>
          <w:sz w:val="24"/>
          <w:szCs w:val="24"/>
        </w:rPr>
        <w:t xml:space="preserve"> </w:t>
      </w:r>
      <w:proofErr w:type="spellStart"/>
      <w:r w:rsidRPr="00DA78D6">
        <w:rPr>
          <w:rFonts w:ascii="Times New Roman" w:hAnsi="Times New Roman"/>
          <w:sz w:val="24"/>
          <w:szCs w:val="24"/>
        </w:rPr>
        <w:t>Morleo</w:t>
      </w:r>
      <w:proofErr w:type="spellEnd"/>
      <w:r w:rsidRPr="00DA78D6">
        <w:rPr>
          <w:rFonts w:ascii="Times New Roman" w:hAnsi="Times New Roman"/>
          <w:sz w:val="24"/>
          <w:szCs w:val="24"/>
        </w:rPr>
        <w:t xml:space="preserve"> </w:t>
      </w:r>
      <w:proofErr w:type="spellStart"/>
      <w:r w:rsidRPr="00DA78D6">
        <w:rPr>
          <w:rFonts w:ascii="Times New Roman" w:hAnsi="Times New Roman"/>
          <w:sz w:val="24"/>
          <w:szCs w:val="24"/>
        </w:rPr>
        <w:t>Tocque</w:t>
      </w:r>
      <w:proofErr w:type="spellEnd"/>
      <w:r w:rsidRPr="00DA78D6">
        <w:rPr>
          <w:rFonts w:ascii="Times New Roman" w:hAnsi="Times New Roman"/>
          <w:sz w:val="24"/>
          <w:szCs w:val="24"/>
        </w:rPr>
        <w:t xml:space="preserve">, 2017). </w:t>
      </w:r>
      <w:bookmarkEnd w:id="4"/>
    </w:p>
    <w:p w:rsidR="00287A06" w:rsidRPr="00DA78D6" w:rsidRDefault="00287A06" w:rsidP="00DA78D6">
      <w:pPr>
        <w:spacing w:line="360" w:lineRule="auto"/>
        <w:rPr>
          <w:rFonts w:ascii="Times New Roman" w:hAnsi="Times New Roman"/>
          <w:sz w:val="24"/>
          <w:szCs w:val="24"/>
        </w:rPr>
      </w:pPr>
      <w:r w:rsidRPr="00DA78D6">
        <w:rPr>
          <w:rFonts w:ascii="Times New Roman" w:hAnsi="Times New Roman"/>
          <w:sz w:val="24"/>
          <w:szCs w:val="24"/>
        </w:rPr>
        <w:t xml:space="preserve">A study by Lloyd, Tafoya and Merritt, (2014) reports youths living in the North of England drink more than once a week.  They report that 73.3% of girls compared with 54.4% of boys drink more than once a week, however, they do not provide a reason for this. It was discovered that there were higher rates of hospital admissions for youths under the age of 18 and more underage pregnancies. Which supports research by Connery, Albright and </w:t>
      </w:r>
      <w:proofErr w:type="spellStart"/>
      <w:r w:rsidRPr="00DA78D6">
        <w:rPr>
          <w:rFonts w:ascii="Times New Roman" w:hAnsi="Times New Roman"/>
          <w:sz w:val="24"/>
          <w:szCs w:val="24"/>
        </w:rPr>
        <w:t>Rodolico</w:t>
      </w:r>
      <w:proofErr w:type="spellEnd"/>
      <w:r w:rsidRPr="00DA78D6">
        <w:rPr>
          <w:rFonts w:ascii="Times New Roman" w:hAnsi="Times New Roman"/>
          <w:sz w:val="24"/>
          <w:szCs w:val="24"/>
        </w:rPr>
        <w:t xml:space="preserve">, (2015) that found that teens who are sexually active and use substances have high rates of unintended pregnancy and of repeated unplanned pregnancy for numerous reasons. Teens that use alcohol, tobacco, marijuana or other drugs are more likely to be sexually active, to engage in risky sexual behaviour and to experience the consequences of it including unintended pregnancy, compared with peers that do not use substances. Further research suggests a sexually active teen has high fertility, for teens age 16 -19, the likelihood of becoming pregnant is 2-5 times more likely for teens not using contraception at first sexual intercourse compared with those who did use contraception at first sex. Absence of any teen contraceptive use is high, half of pregnant teens age 15-18 were not using contraception when they became pregnant and 31% of these thought they could not get pregnant at the time (Connery, Albright and </w:t>
      </w:r>
      <w:proofErr w:type="spellStart"/>
      <w:r w:rsidRPr="00DA78D6">
        <w:rPr>
          <w:rFonts w:ascii="Times New Roman" w:hAnsi="Times New Roman"/>
          <w:sz w:val="24"/>
          <w:szCs w:val="24"/>
        </w:rPr>
        <w:t>Rodolico</w:t>
      </w:r>
      <w:proofErr w:type="spellEnd"/>
      <w:r w:rsidRPr="00DA78D6">
        <w:rPr>
          <w:rFonts w:ascii="Times New Roman" w:hAnsi="Times New Roman"/>
          <w:sz w:val="24"/>
          <w:szCs w:val="24"/>
        </w:rPr>
        <w:t xml:space="preserve"> 2015).</w:t>
      </w:r>
    </w:p>
    <w:p w:rsidR="00287A06" w:rsidRPr="00DA78D6" w:rsidRDefault="00287A06" w:rsidP="00DA78D6">
      <w:pPr>
        <w:spacing w:line="360" w:lineRule="auto"/>
        <w:rPr>
          <w:rFonts w:ascii="Times New Roman" w:hAnsi="Times New Roman"/>
          <w:sz w:val="24"/>
          <w:szCs w:val="24"/>
          <w:shd w:val="clear" w:color="auto" w:fill="FFFFFF"/>
        </w:rPr>
      </w:pPr>
      <w:r w:rsidRPr="00DA78D6">
        <w:rPr>
          <w:rFonts w:ascii="Times New Roman" w:hAnsi="Times New Roman"/>
          <w:sz w:val="24"/>
          <w:szCs w:val="24"/>
          <w:shd w:val="clear" w:color="auto" w:fill="FFFFFF"/>
        </w:rPr>
        <w:t xml:space="preserve">A study by Connery, Albright and </w:t>
      </w:r>
      <w:proofErr w:type="spellStart"/>
      <w:r w:rsidRPr="00DA78D6">
        <w:rPr>
          <w:rFonts w:ascii="Times New Roman" w:hAnsi="Times New Roman"/>
          <w:sz w:val="24"/>
          <w:szCs w:val="24"/>
          <w:shd w:val="clear" w:color="auto" w:fill="FFFFFF"/>
        </w:rPr>
        <w:t>Rodolico</w:t>
      </w:r>
      <w:proofErr w:type="spellEnd"/>
      <w:r w:rsidRPr="00DA78D6">
        <w:rPr>
          <w:rFonts w:ascii="Times New Roman" w:hAnsi="Times New Roman"/>
          <w:sz w:val="24"/>
          <w:szCs w:val="24"/>
          <w:shd w:val="clear" w:color="auto" w:fill="FFFFFF"/>
        </w:rPr>
        <w:t xml:space="preserve">, (2015) in 2011-2012 collected data from pregnant teens aged 15 to 17, 18.3% of which reported in the past-month alcohol use, a significant increase from 2009-2010 (15.7%). Young pregnant teens reported greater alcohol use compared to same age non-pregnant peers (13.8%), double the rate of pregnant youth age 18-25 (9%). For sexually active teens, barriers to optimal contraceptive use the cost of contraception, negative attitudes about contraception, concerns about confidentiality, concerns about side effects, low self-efficacy and poor communication with partner. Alcohol use further impairs proper adherence due to intoxication at time of use, forgetfulness and a lack of structure in lifestyle. Reduction of alcohol use is considered an important target for contraceptive adherence (Connery, Albright and </w:t>
      </w:r>
      <w:proofErr w:type="spellStart"/>
      <w:r w:rsidRPr="00DA78D6">
        <w:rPr>
          <w:rFonts w:ascii="Times New Roman" w:hAnsi="Times New Roman"/>
          <w:sz w:val="24"/>
          <w:szCs w:val="24"/>
          <w:shd w:val="clear" w:color="auto" w:fill="FFFFFF"/>
        </w:rPr>
        <w:t>Rodolico</w:t>
      </w:r>
      <w:proofErr w:type="spellEnd"/>
      <w:r w:rsidRPr="00DA78D6">
        <w:rPr>
          <w:rFonts w:ascii="Times New Roman" w:hAnsi="Times New Roman"/>
          <w:sz w:val="24"/>
          <w:szCs w:val="24"/>
          <w:shd w:val="clear" w:color="auto" w:fill="FFFFFF"/>
        </w:rPr>
        <w:t xml:space="preserve"> 2015). </w:t>
      </w:r>
      <w:bookmarkStart w:id="5" w:name="_Hlk501036668"/>
      <w:r w:rsidRPr="00DA78D6">
        <w:rPr>
          <w:rFonts w:ascii="Times New Roman" w:hAnsi="Times New Roman"/>
          <w:sz w:val="24"/>
          <w:szCs w:val="24"/>
        </w:rPr>
        <w:t xml:space="preserve"> </w:t>
      </w:r>
      <w:bookmarkEnd w:id="5"/>
    </w:p>
    <w:p w:rsidR="00287A06" w:rsidRPr="00DA78D6" w:rsidRDefault="00287A0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lastRenderedPageBreak/>
        <w:t xml:space="preserve">Consuming alcohol at a young age is associated with many adverse long-term outcomes including alcohol dependence in adulthood and an increased risk of developing alcohol abuse problems (Green, Jason and Ganz, 2015). A study by Green, Jason and Ganz, (2015) suggested that young people who began drinking alcohol before the age of 18 years are four times as likely to suffer from alcohol dependence during their lives compared to those who began drinking at the age of 21 years. There biological studies look into the detrimental effect that alcohol can have on the developing brains of underage drinkers. Being a youth is a crucial age for development, therefore alcohol abuse in underage drinkers is a threat to emerging brain facilities including long term memory and executing functioning. </w:t>
      </w:r>
    </w:p>
    <w:p w:rsidR="006A2084" w:rsidRPr="00DA78D6" w:rsidRDefault="00287A0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Although underage drinkers </w:t>
      </w:r>
      <w:r w:rsidR="00D5150C" w:rsidRPr="00DA78D6">
        <w:rPr>
          <w:rFonts w:ascii="Times New Roman" w:hAnsi="Times New Roman"/>
          <w:sz w:val="24"/>
          <w:szCs w:val="24"/>
        </w:rPr>
        <w:t>consume</w:t>
      </w:r>
      <w:r w:rsidRPr="00DA78D6">
        <w:rPr>
          <w:rFonts w:ascii="Times New Roman" w:hAnsi="Times New Roman"/>
          <w:sz w:val="24"/>
          <w:szCs w:val="24"/>
        </w:rPr>
        <w:t xml:space="preserve"> outside of the home environment, research by </w:t>
      </w:r>
      <w:proofErr w:type="spellStart"/>
      <w:r w:rsidRPr="00DA78D6">
        <w:rPr>
          <w:rFonts w:ascii="Times New Roman" w:hAnsi="Times New Roman"/>
          <w:sz w:val="24"/>
          <w:szCs w:val="24"/>
        </w:rPr>
        <w:t>Pettersson</w:t>
      </w:r>
      <w:proofErr w:type="spellEnd"/>
      <w:r w:rsidRPr="00DA78D6">
        <w:rPr>
          <w:rFonts w:ascii="Times New Roman" w:hAnsi="Times New Roman"/>
          <w:sz w:val="24"/>
          <w:szCs w:val="24"/>
        </w:rPr>
        <w:t xml:space="preserve"> </w:t>
      </w:r>
      <w:proofErr w:type="spellStart"/>
      <w:r w:rsidRPr="00DA78D6">
        <w:rPr>
          <w:rFonts w:ascii="Times New Roman" w:hAnsi="Times New Roman"/>
          <w:sz w:val="24"/>
          <w:szCs w:val="24"/>
        </w:rPr>
        <w:t>Ozdemir</w:t>
      </w:r>
      <w:proofErr w:type="spellEnd"/>
      <w:r w:rsidRPr="00DA78D6">
        <w:rPr>
          <w:rFonts w:ascii="Times New Roman" w:hAnsi="Times New Roman"/>
          <w:sz w:val="24"/>
          <w:szCs w:val="24"/>
        </w:rPr>
        <w:t xml:space="preserve"> and Eriksson (2011) has shown families attitudes, rules and norms about underage drinking are related to drinking among youths. Similar research by Family lives, (2017) found 70% of children ages 8 to 17 admit their parents are the number one influence on whether they drink alcohol. Parents were not seen by most teenagers as good role models, or get set ground rules that they stick to. Only 21% admitted their parents were good role models. 55% of young people say their school provides clear rules, although only 27% say they have to abide by clear rules and consequences in their family, or that their parents keep track on where they are.</w:t>
      </w:r>
    </w:p>
    <w:p w:rsidR="006A2084" w:rsidRPr="00DA78D6" w:rsidRDefault="006A208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A recent study by Family lives (2017) found the drinking habits of parents are an important factor in the way children experience alcohol. Almost half (49%) of 16 and 17-year-olds questioned by the Drinkaware charity said they had seen their parents drunk, and therefore think this approach to alcohol is normal. The study also found that parents that drank a lot, their teenagers tended to as well either following their parents example or because drinking made the parent more lenient in monitoring their children’s comings and goings. This increased the children’s likelihood of drinking and getting drunk. </w:t>
      </w:r>
    </w:p>
    <w:p w:rsidR="008952EA" w:rsidRPr="00DA78D6" w:rsidRDefault="00287A0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A correlating study </w:t>
      </w:r>
      <w:r w:rsidRPr="00DA78D6">
        <w:rPr>
          <w:rFonts w:ascii="Times New Roman" w:hAnsi="Times New Roman"/>
          <w:sz w:val="24"/>
          <w:szCs w:val="24"/>
          <w:shd w:val="clear" w:color="auto" w:fill="FFFFFF"/>
        </w:rPr>
        <w:t>by Drink Aware (2017) suggests, in 2014 pupils aged 11-15 in England who drank alcohol were most likely to do so in their own home (56%), at parties with friends (46%), a friend’s home (43%), or somewhere outside (13%). Since 1996, there has been an increase in the amounts of pupils who usually drink at home or in friend’s homes from just over half (52%) to nearly three quarters (74%). The percentage of drinking at parties has also increased, whilst the proportion of pupils drinking outside has decreased.</w:t>
      </w:r>
    </w:p>
    <w:p w:rsidR="008952EA" w:rsidRPr="00DA78D6" w:rsidRDefault="00287A0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shd w:val="clear" w:color="auto" w:fill="FFFFFF"/>
        </w:rPr>
        <w:lastRenderedPageBreak/>
        <w:t xml:space="preserve">According to </w:t>
      </w:r>
      <w:bookmarkStart w:id="6" w:name="_Hlk500919760"/>
      <w:r w:rsidRPr="00DA78D6">
        <w:rPr>
          <w:rFonts w:ascii="Times New Roman" w:hAnsi="Times New Roman"/>
          <w:sz w:val="24"/>
          <w:szCs w:val="24"/>
          <w:shd w:val="clear" w:color="auto" w:fill="FFFFFF"/>
        </w:rPr>
        <w:t xml:space="preserve">IAS (2017) </w:t>
      </w:r>
      <w:bookmarkEnd w:id="6"/>
      <w:r w:rsidRPr="00DA78D6">
        <w:rPr>
          <w:rFonts w:ascii="Times New Roman" w:hAnsi="Times New Roman"/>
          <w:sz w:val="24"/>
          <w:szCs w:val="24"/>
          <w:shd w:val="clear" w:color="auto" w:fill="FFFFFF"/>
        </w:rPr>
        <w:t>the most recent ESPAD survey in 2011, underage drinking in the UK is well above the European average on a number of metrics. 3 85% of 15–16-year-olds in the UK had drunk alcohol in the past 12 months, despite the fact the European average is 79%. 65% of teens had drunk alcohol in the past 30 days, compared to 57% across the whole of Europe and 55% of British teens reported ever having been drunk.</w:t>
      </w:r>
    </w:p>
    <w:p w:rsidR="008952EA" w:rsidRPr="00DA78D6" w:rsidRDefault="00287A0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shd w:val="clear" w:color="auto" w:fill="FFFFFF"/>
        </w:rPr>
        <w:t xml:space="preserve">A number of variables around family settings have been consistently found to be associated with underage drinking. In particular, </w:t>
      </w:r>
      <w:proofErr w:type="gramStart"/>
      <w:r w:rsidRPr="00DA78D6">
        <w:rPr>
          <w:rFonts w:ascii="Times New Roman" w:hAnsi="Times New Roman"/>
          <w:sz w:val="24"/>
          <w:szCs w:val="24"/>
          <w:shd w:val="clear" w:color="auto" w:fill="FFFFFF"/>
        </w:rPr>
        <w:t>parents</w:t>
      </w:r>
      <w:proofErr w:type="gramEnd"/>
      <w:r w:rsidRPr="00DA78D6">
        <w:rPr>
          <w:rFonts w:ascii="Times New Roman" w:hAnsi="Times New Roman"/>
          <w:sz w:val="24"/>
          <w:szCs w:val="24"/>
          <w:shd w:val="clear" w:color="auto" w:fill="FFFFFF"/>
        </w:rPr>
        <w:t xml:space="preserve"> tendency to drink themselves may result in children being more likely to drink (IAS, 2017). Children whose parents are more permissive towards drinking are also more likely to drink. This can be also associated with children having easier access to alcohol, which is linked to higher drinking rates. Child relationships, including strength of communication, support, structure, and openness are associated with lower teen drinking. Furthermore, children from intact families have been found to be less likely to drink</w:t>
      </w:r>
      <w:r w:rsidRPr="00DA78D6">
        <w:rPr>
          <w:rFonts w:ascii="Times New Roman" w:hAnsi="Times New Roman"/>
          <w:sz w:val="24"/>
          <w:szCs w:val="24"/>
        </w:rPr>
        <w:t xml:space="preserve"> </w:t>
      </w:r>
      <w:bookmarkStart w:id="7" w:name="_Hlk500919841"/>
      <w:r w:rsidRPr="00DA78D6">
        <w:rPr>
          <w:rFonts w:ascii="Times New Roman" w:hAnsi="Times New Roman"/>
          <w:sz w:val="24"/>
          <w:szCs w:val="24"/>
        </w:rPr>
        <w:t>(</w:t>
      </w:r>
      <w:r w:rsidRPr="00DA78D6">
        <w:rPr>
          <w:rFonts w:ascii="Times New Roman" w:hAnsi="Times New Roman"/>
          <w:sz w:val="24"/>
          <w:szCs w:val="24"/>
          <w:shd w:val="clear" w:color="auto" w:fill="FFFFFF"/>
        </w:rPr>
        <w:t xml:space="preserve">IAS, 2017). </w:t>
      </w:r>
      <w:bookmarkEnd w:id="7"/>
    </w:p>
    <w:p w:rsidR="008952EA" w:rsidRPr="00DA78D6" w:rsidRDefault="00287A0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Binge drinking is thought to be an issue in British culture. Research by Lester and Cater, (2005) suggests Binge drinking is defined as excessive drinking over the cause of a single session resulting in severe drunkenness According to Lester and Cater, (2005) young people are consuming alcohol on a weekly basis and in greater quantities during single sessions. A study found 56% of 15-16-year olds binge drink once a month and 30% binge drink three times a month. There are negative consequences to binge drinking including increased acute alcohol intoxication, accidents, injuries and unsafe sex. Binge drinking in youths can also result in psychological disturbances such as anxiety disorders, eating disorders and depression. Binge drinking at such a young age can also lead to alcoh</w:t>
      </w:r>
      <w:bookmarkStart w:id="8" w:name="_Hlk501038135"/>
      <w:r w:rsidRPr="00DA78D6">
        <w:rPr>
          <w:rFonts w:ascii="Times New Roman" w:hAnsi="Times New Roman"/>
          <w:sz w:val="24"/>
          <w:szCs w:val="24"/>
        </w:rPr>
        <w:t>ol dependence later on in life (Lester and Cater, 2005)</w:t>
      </w:r>
      <w:bookmarkEnd w:id="8"/>
      <w:r w:rsidRPr="00DA78D6">
        <w:rPr>
          <w:rFonts w:ascii="Times New Roman" w:hAnsi="Times New Roman"/>
          <w:sz w:val="24"/>
          <w:szCs w:val="24"/>
        </w:rPr>
        <w:t>.</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Research by </w:t>
      </w:r>
      <w:proofErr w:type="spellStart"/>
      <w:r w:rsidRPr="00DA78D6">
        <w:rPr>
          <w:rFonts w:ascii="Times New Roman" w:hAnsi="Times New Roman"/>
          <w:sz w:val="24"/>
          <w:szCs w:val="24"/>
        </w:rPr>
        <w:t>S</w:t>
      </w:r>
      <w:bookmarkStart w:id="9" w:name="_Hlk501087857"/>
      <w:r w:rsidRPr="00DA78D6">
        <w:rPr>
          <w:rFonts w:ascii="Times New Roman" w:hAnsi="Times New Roman"/>
          <w:sz w:val="24"/>
          <w:szCs w:val="24"/>
        </w:rPr>
        <w:t>poth</w:t>
      </w:r>
      <w:proofErr w:type="spellEnd"/>
      <w:r w:rsidRPr="00DA78D6">
        <w:rPr>
          <w:rFonts w:ascii="Times New Roman" w:hAnsi="Times New Roman"/>
          <w:sz w:val="24"/>
          <w:szCs w:val="24"/>
        </w:rPr>
        <w:t xml:space="preserve">, Greenberg and </w:t>
      </w:r>
      <w:proofErr w:type="spellStart"/>
      <w:r w:rsidRPr="00DA78D6">
        <w:rPr>
          <w:rFonts w:ascii="Times New Roman" w:hAnsi="Times New Roman"/>
          <w:sz w:val="24"/>
          <w:szCs w:val="24"/>
        </w:rPr>
        <w:t>Turrisi</w:t>
      </w:r>
      <w:proofErr w:type="spellEnd"/>
      <w:r w:rsidRPr="00DA78D6">
        <w:rPr>
          <w:rFonts w:ascii="Times New Roman" w:hAnsi="Times New Roman"/>
          <w:sz w:val="24"/>
          <w:szCs w:val="24"/>
        </w:rPr>
        <w:t>, (2008)</w:t>
      </w:r>
      <w:r w:rsidRPr="00DA78D6">
        <w:rPr>
          <w:rFonts w:ascii="Times New Roman" w:hAnsi="Times New Roman"/>
        </w:rPr>
        <w:t xml:space="preserve"> </w:t>
      </w:r>
      <w:bookmarkEnd w:id="9"/>
      <w:r w:rsidRPr="00DA78D6">
        <w:rPr>
          <w:rFonts w:ascii="Times New Roman" w:hAnsi="Times New Roman"/>
          <w:sz w:val="24"/>
          <w:szCs w:val="24"/>
        </w:rPr>
        <w:t>suggests here is widespread literature on the health and economic consequences of underage drinking. The single greatest mortality risk of underage drinking is traffic crashes, adolescents who indulge in heavy drinking are more likely to engage in risky driving behaviours.  Underage drinking also is a major factor in both intentional and unintentional injury deaths.</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According to </w:t>
      </w:r>
      <w:proofErr w:type="spellStart"/>
      <w:r w:rsidRPr="00DA78D6">
        <w:rPr>
          <w:rFonts w:ascii="Times New Roman" w:hAnsi="Times New Roman"/>
          <w:sz w:val="24"/>
          <w:szCs w:val="24"/>
        </w:rPr>
        <w:t>Spoth</w:t>
      </w:r>
      <w:proofErr w:type="spellEnd"/>
      <w:r w:rsidRPr="00DA78D6">
        <w:rPr>
          <w:rFonts w:ascii="Times New Roman" w:hAnsi="Times New Roman"/>
          <w:sz w:val="24"/>
          <w:szCs w:val="24"/>
        </w:rPr>
        <w:t xml:space="preserve">, Greenberg and </w:t>
      </w:r>
      <w:proofErr w:type="spellStart"/>
      <w:r w:rsidRPr="00DA78D6">
        <w:rPr>
          <w:rFonts w:ascii="Times New Roman" w:hAnsi="Times New Roman"/>
          <w:sz w:val="24"/>
          <w:szCs w:val="24"/>
        </w:rPr>
        <w:t>Turrisi</w:t>
      </w:r>
      <w:proofErr w:type="spellEnd"/>
      <w:r w:rsidRPr="00DA78D6">
        <w:rPr>
          <w:rFonts w:ascii="Times New Roman" w:hAnsi="Times New Roman"/>
          <w:sz w:val="24"/>
          <w:szCs w:val="24"/>
        </w:rPr>
        <w:t>, (2008) t</w:t>
      </w:r>
      <w:r w:rsidRPr="00DA78D6">
        <w:rPr>
          <w:rFonts w:ascii="Times New Roman" w:hAnsi="Times New Roman"/>
          <w:sz w:val="24"/>
          <w:szCs w:val="24"/>
        </w:rPr>
        <w:t xml:space="preserve">he costs of underage drinking are estimated to be more than £62 billion, although estimates are wide ranging and a comprehensive economic analysis still needs to be performed.  The most important point to </w:t>
      </w:r>
      <w:r w:rsidRPr="00DA78D6">
        <w:rPr>
          <w:rFonts w:ascii="Times New Roman" w:hAnsi="Times New Roman"/>
          <w:sz w:val="24"/>
          <w:szCs w:val="24"/>
        </w:rPr>
        <w:lastRenderedPageBreak/>
        <w:t>be made about underage drinking is that there can be substantial, lifelong consequences that have a huge impact on individuals, families, communities, and society as a whole.</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The prevalence rates and problematic consequences of underage drinking warrant a comprehensive public health approach, grounded in evidence-based preventive interventions and policy-making. From a public health perspective, there are many challenges for addressing the underage drinking problem in the UK</w:t>
      </w:r>
      <w:r w:rsidR="000C7C4F" w:rsidRPr="00DA78D6">
        <w:rPr>
          <w:rFonts w:ascii="Times New Roman" w:hAnsi="Times New Roman"/>
          <w:sz w:val="24"/>
          <w:szCs w:val="24"/>
        </w:rPr>
        <w:t xml:space="preserve"> (</w:t>
      </w:r>
      <w:proofErr w:type="spellStart"/>
      <w:r w:rsidR="000C7C4F" w:rsidRPr="00DA78D6">
        <w:rPr>
          <w:rFonts w:ascii="Times New Roman" w:hAnsi="Times New Roman"/>
          <w:sz w:val="24"/>
          <w:szCs w:val="24"/>
        </w:rPr>
        <w:t>Spoth</w:t>
      </w:r>
      <w:proofErr w:type="spellEnd"/>
      <w:r w:rsidR="000C7C4F" w:rsidRPr="00DA78D6">
        <w:rPr>
          <w:rFonts w:ascii="Times New Roman" w:hAnsi="Times New Roman"/>
          <w:sz w:val="24"/>
          <w:szCs w:val="24"/>
        </w:rPr>
        <w:t xml:space="preserve">, Greenberg and </w:t>
      </w:r>
      <w:proofErr w:type="spellStart"/>
      <w:r w:rsidR="000C7C4F" w:rsidRPr="00DA78D6">
        <w:rPr>
          <w:rFonts w:ascii="Times New Roman" w:hAnsi="Times New Roman"/>
          <w:sz w:val="24"/>
          <w:szCs w:val="24"/>
        </w:rPr>
        <w:t>Turrisi</w:t>
      </w:r>
      <w:proofErr w:type="spellEnd"/>
      <w:r w:rsidR="000C7C4F" w:rsidRPr="00DA78D6">
        <w:rPr>
          <w:rFonts w:ascii="Times New Roman" w:hAnsi="Times New Roman"/>
          <w:sz w:val="24"/>
          <w:szCs w:val="24"/>
        </w:rPr>
        <w:t xml:space="preserve">, 2008). </w:t>
      </w:r>
      <w:r w:rsidRPr="00DA78D6">
        <w:rPr>
          <w:rFonts w:ascii="Times New Roman" w:hAnsi="Times New Roman"/>
          <w:sz w:val="24"/>
          <w:szCs w:val="24"/>
        </w:rPr>
        <w:t>A major challenge is the design and testing of interventions across</w:t>
      </w:r>
      <w:r w:rsidRPr="00DA78D6">
        <w:rPr>
          <w:rFonts w:ascii="Times New Roman" w:hAnsi="Times New Roman"/>
          <w:sz w:val="24"/>
          <w:szCs w:val="24"/>
        </w:rPr>
        <w:t xml:space="preserve"> </w:t>
      </w:r>
      <w:r w:rsidR="000C7C4F" w:rsidRPr="00DA78D6">
        <w:rPr>
          <w:rFonts w:ascii="Times New Roman" w:hAnsi="Times New Roman"/>
          <w:sz w:val="24"/>
          <w:szCs w:val="24"/>
        </w:rPr>
        <w:t xml:space="preserve">developmental stages for a wide range of subpopulations, interventions created to reduce risk factors and to promote protective factors that postpone initial use and lower rates of binge drinking and additional forms of alcohol abuse. This includes the need for a variety of effective interventions and policies, including comprehensive community-level interventions. A similar challenge is the widespread dissemination of interventions demonstrating effectiveness </w:t>
      </w:r>
      <w:bookmarkStart w:id="10" w:name="_Hlk501088016"/>
      <w:r w:rsidRPr="00DA78D6">
        <w:rPr>
          <w:rFonts w:ascii="Times New Roman" w:hAnsi="Times New Roman"/>
          <w:sz w:val="24"/>
          <w:szCs w:val="24"/>
        </w:rPr>
        <w:t>(</w:t>
      </w:r>
      <w:proofErr w:type="spellStart"/>
      <w:r w:rsidRPr="00DA78D6">
        <w:rPr>
          <w:rFonts w:ascii="Times New Roman" w:hAnsi="Times New Roman"/>
          <w:sz w:val="24"/>
          <w:szCs w:val="24"/>
        </w:rPr>
        <w:t>Spoth</w:t>
      </w:r>
      <w:proofErr w:type="spellEnd"/>
      <w:r w:rsidRPr="00DA78D6">
        <w:rPr>
          <w:rFonts w:ascii="Times New Roman" w:hAnsi="Times New Roman"/>
          <w:sz w:val="24"/>
          <w:szCs w:val="24"/>
        </w:rPr>
        <w:t xml:space="preserve">, Greenberg and </w:t>
      </w:r>
      <w:proofErr w:type="spellStart"/>
      <w:r w:rsidRPr="00DA78D6">
        <w:rPr>
          <w:rFonts w:ascii="Times New Roman" w:hAnsi="Times New Roman"/>
          <w:sz w:val="24"/>
          <w:szCs w:val="24"/>
        </w:rPr>
        <w:t>Turrisi</w:t>
      </w:r>
      <w:proofErr w:type="spellEnd"/>
      <w:r w:rsidRPr="00DA78D6">
        <w:rPr>
          <w:rFonts w:ascii="Times New Roman" w:hAnsi="Times New Roman"/>
          <w:sz w:val="24"/>
          <w:szCs w:val="24"/>
        </w:rPr>
        <w:t>, 2008).</w:t>
      </w:r>
      <w:bookmarkEnd w:id="10"/>
    </w:p>
    <w:p w:rsidR="008952EA" w:rsidRPr="00DA78D6" w:rsidRDefault="00287A0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With no clear understanding of the relationships between drinking behaviours, resultant harms and environments where alcohol is accessed and consumed, more research is needed to examine how such factors relate and to inform appropriate interventions (Bellis et al., 2009). Approaches to underage alcohol prevention include environmental level interventions, which aims to reduce opportunities for youths to drink by giving penalties for violations. There are also individual level interventions, which aims to increase knowledge and try and change attitudes towards underage drinking in schools so that young people are able to resist peer influences that promote alcohol use. This educational intervention aims to change youths outlook and perception about drinking behaviours (Green, Jason and Ganz, 2015). </w:t>
      </w:r>
    </w:p>
    <w:p w:rsidR="008952EA" w:rsidRPr="00DA78D6" w:rsidRDefault="00287A0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Research by Lock and Jones (2012) Found other approaches are local projects that aim to divert young people from drinking by educating early on about the effects of long term drinking by raising awareness and giving health advice. They put in place diversionary activities and measures to control anti-social behaviour and to ensure a safe community. The indicative attempts to control the drinking culture by influencing young people’s attitude to alcohol. Measures that are taken are, local police, trading standards, children centres, schools, colleges and drug and alcohol services.  They are all represented on a group that has responsibility for multiple interventions on attitudes to alcohol in the local area. </w:t>
      </w:r>
    </w:p>
    <w:p w:rsidR="008952EA" w:rsidRPr="00DA78D6" w:rsidRDefault="00287A0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The Underage Drinking Research Initiative is a program which aims to understand the factors that compel youths to begin drinking, abuse, continue drinking, and progress to harmful use </w:t>
      </w:r>
      <w:r w:rsidRPr="00DA78D6">
        <w:rPr>
          <w:rFonts w:ascii="Times New Roman" w:hAnsi="Times New Roman"/>
          <w:sz w:val="24"/>
          <w:szCs w:val="24"/>
        </w:rPr>
        <w:lastRenderedPageBreak/>
        <w:t>and dependence. They seek to understand and address underage drinking within the context of overall development. They consider factors such as genetics, behaviour, biology and the environment NIH (2017).</w:t>
      </w:r>
    </w:p>
    <w:bookmarkEnd w:id="0"/>
    <w:p w:rsidR="00DA78D6" w:rsidRPr="00DA78D6" w:rsidRDefault="00DA78D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To conclude, </w:t>
      </w:r>
      <w:bookmarkStart w:id="11" w:name="_Hlk501049431"/>
      <w:r w:rsidRPr="00DA78D6">
        <w:rPr>
          <w:rFonts w:ascii="Times New Roman" w:hAnsi="Times New Roman"/>
          <w:sz w:val="24"/>
          <w:szCs w:val="24"/>
        </w:rPr>
        <w:t>underage drinking is high amongst teens in the UK and it increasingly becoming a problem which can results in smoking, drug use, violence, rape, assault, unprotected sex leading to STD’S and unwanted pregnancies (Bellis et al., 2009</w:t>
      </w:r>
      <w:bookmarkStart w:id="12" w:name="_Hlk501049301"/>
      <w:r w:rsidRPr="00DA78D6">
        <w:rPr>
          <w:rFonts w:ascii="Times New Roman" w:hAnsi="Times New Roman"/>
          <w:sz w:val="24"/>
          <w:szCs w:val="24"/>
        </w:rPr>
        <w:t xml:space="preserve">). </w:t>
      </w:r>
      <w:bookmarkEnd w:id="11"/>
      <w:r w:rsidRPr="00DA78D6">
        <w:rPr>
          <w:rFonts w:ascii="Times New Roman" w:hAnsi="Times New Roman"/>
          <w:sz w:val="24"/>
          <w:szCs w:val="24"/>
        </w:rPr>
        <w:t xml:space="preserve">Young pregnant teens reported greater alcohol use compared to same age non-pregnant peers (13.8%), double the rate of pregnant youth age 18-25 (9%) which indicates alcohol influences unwanted pregnancies amongst teens </w:t>
      </w:r>
      <w:r w:rsidRPr="00DA78D6">
        <w:rPr>
          <w:rFonts w:ascii="Times New Roman" w:hAnsi="Times New Roman"/>
          <w:sz w:val="24"/>
          <w:szCs w:val="24"/>
          <w:shd w:val="clear" w:color="auto" w:fill="FFFFFF"/>
        </w:rPr>
        <w:t xml:space="preserve">(Connery, Albright and </w:t>
      </w:r>
      <w:proofErr w:type="spellStart"/>
      <w:r w:rsidRPr="00DA78D6">
        <w:rPr>
          <w:rFonts w:ascii="Times New Roman" w:hAnsi="Times New Roman"/>
          <w:sz w:val="24"/>
          <w:szCs w:val="24"/>
          <w:shd w:val="clear" w:color="auto" w:fill="FFFFFF"/>
        </w:rPr>
        <w:t>Rodolico</w:t>
      </w:r>
      <w:proofErr w:type="spellEnd"/>
      <w:r w:rsidRPr="00DA78D6">
        <w:rPr>
          <w:rFonts w:ascii="Times New Roman" w:hAnsi="Times New Roman"/>
          <w:sz w:val="24"/>
          <w:szCs w:val="24"/>
          <w:shd w:val="clear" w:color="auto" w:fill="FFFFFF"/>
        </w:rPr>
        <w:t xml:space="preserve"> 2015)</w:t>
      </w:r>
      <w:r w:rsidRPr="00DA78D6">
        <w:rPr>
          <w:rFonts w:ascii="Times New Roman" w:hAnsi="Times New Roman"/>
          <w:sz w:val="24"/>
          <w:szCs w:val="24"/>
        </w:rPr>
        <w:t>. There are many factors that contribute to underage drinking, parental involvement seems to have a large impact to weather children see it as acceptable to drink or not.</w:t>
      </w:r>
      <w:r w:rsidRPr="00DA78D6">
        <w:rPr>
          <w:rFonts w:ascii="Times New Roman" w:eastAsiaTheme="minorHAnsi" w:hAnsi="Times New Roman"/>
        </w:rPr>
        <w:t xml:space="preserve"> </w:t>
      </w:r>
      <w:r w:rsidRPr="00DA78D6">
        <w:rPr>
          <w:rFonts w:ascii="Times New Roman" w:hAnsi="Times New Roman"/>
          <w:sz w:val="24"/>
          <w:szCs w:val="24"/>
        </w:rPr>
        <w:t>Binge drinking in youths is also a big problem in the UK which can result in psychological disturbances such as anxiety disorders, eating disorders and depression. Binge drinking at such a young age can also lead to alcohol dependence later on in life (Lester and Cater, 2005). Research suggests drinking at a young age can result in alcohol dependencies later on in life</w:t>
      </w:r>
      <w:bookmarkEnd w:id="12"/>
      <w:r w:rsidRPr="00DA78D6">
        <w:rPr>
          <w:rFonts w:ascii="Times New Roman" w:hAnsi="Times New Roman"/>
          <w:sz w:val="24"/>
          <w:szCs w:val="24"/>
        </w:rPr>
        <w:t>. There are many interventions to help support youths who drink. There are local projects that aim to divert young people from drinking by educating them about the effects of long term drinking by raising awareness and giving out advice. There are also diversionary activities and measures to control anti-social behaviour and to ensure a safe community. The indicatives are in place to attempt to control the drinking culture by influencing young people’s attitude to alcohol</w:t>
      </w:r>
      <w:r w:rsidRPr="00DA78D6">
        <w:rPr>
          <w:rFonts w:ascii="Times New Roman" w:eastAsiaTheme="minorHAnsi" w:hAnsi="Times New Roman"/>
        </w:rPr>
        <w:t xml:space="preserve"> </w:t>
      </w:r>
      <w:r w:rsidRPr="00DA78D6">
        <w:rPr>
          <w:rFonts w:ascii="Times New Roman" w:hAnsi="Times New Roman"/>
          <w:sz w:val="24"/>
          <w:szCs w:val="24"/>
        </w:rPr>
        <w:t>Lock and Jones (2012).</w:t>
      </w:r>
    </w:p>
    <w:p w:rsidR="008952EA" w:rsidRPr="00DA78D6" w:rsidRDefault="008952EA" w:rsidP="00DA78D6">
      <w:pPr>
        <w:pBdr>
          <w:bottom w:val="dotted" w:sz="24" w:space="0" w:color="auto"/>
        </w:pBdr>
        <w:spacing w:line="360" w:lineRule="auto"/>
        <w:rPr>
          <w:rFonts w:ascii="Times New Roman" w:hAnsi="Times New Roman"/>
          <w:sz w:val="24"/>
          <w:szCs w:val="24"/>
          <w:u w:val="single"/>
        </w:rPr>
      </w:pPr>
    </w:p>
    <w:p w:rsidR="00DA78D6" w:rsidRPr="00DA78D6" w:rsidRDefault="00DA78D6" w:rsidP="00DA78D6">
      <w:pPr>
        <w:pBdr>
          <w:bottom w:val="dotted" w:sz="24" w:space="0" w:color="auto"/>
        </w:pBdr>
        <w:spacing w:line="360" w:lineRule="auto"/>
        <w:rPr>
          <w:rFonts w:ascii="Times New Roman" w:hAnsi="Times New Roman"/>
          <w:sz w:val="28"/>
          <w:szCs w:val="28"/>
          <w:u w:val="single"/>
        </w:rPr>
      </w:pPr>
    </w:p>
    <w:p w:rsidR="00DA78D6" w:rsidRPr="00DA78D6" w:rsidRDefault="00DA78D6" w:rsidP="00DA78D6">
      <w:pPr>
        <w:pBdr>
          <w:bottom w:val="dotted" w:sz="24" w:space="0" w:color="auto"/>
        </w:pBdr>
        <w:spacing w:line="360" w:lineRule="auto"/>
        <w:rPr>
          <w:rFonts w:ascii="Times New Roman" w:hAnsi="Times New Roman"/>
          <w:sz w:val="28"/>
          <w:szCs w:val="28"/>
          <w:u w:val="single"/>
        </w:rPr>
      </w:pPr>
    </w:p>
    <w:p w:rsidR="00DA78D6" w:rsidRPr="00DA78D6" w:rsidRDefault="00DA78D6" w:rsidP="00DA78D6">
      <w:pPr>
        <w:pBdr>
          <w:bottom w:val="dotted" w:sz="24" w:space="0" w:color="auto"/>
        </w:pBdr>
        <w:spacing w:line="360" w:lineRule="auto"/>
        <w:rPr>
          <w:rFonts w:ascii="Times New Roman" w:hAnsi="Times New Roman"/>
          <w:sz w:val="28"/>
          <w:szCs w:val="28"/>
          <w:u w:val="single"/>
        </w:rPr>
      </w:pPr>
    </w:p>
    <w:p w:rsidR="00DA78D6" w:rsidRPr="00DA78D6" w:rsidRDefault="00DA78D6" w:rsidP="00DA78D6">
      <w:pPr>
        <w:pBdr>
          <w:bottom w:val="dotted" w:sz="24" w:space="0" w:color="auto"/>
        </w:pBdr>
        <w:spacing w:line="360" w:lineRule="auto"/>
        <w:rPr>
          <w:rFonts w:ascii="Times New Roman" w:hAnsi="Times New Roman"/>
          <w:sz w:val="28"/>
          <w:szCs w:val="28"/>
          <w:u w:val="single"/>
        </w:rPr>
      </w:pPr>
    </w:p>
    <w:p w:rsidR="00DA78D6" w:rsidRPr="00DA78D6" w:rsidRDefault="00DA78D6" w:rsidP="00DA78D6">
      <w:pPr>
        <w:pBdr>
          <w:bottom w:val="dotted" w:sz="24" w:space="0" w:color="auto"/>
        </w:pBdr>
        <w:spacing w:line="360" w:lineRule="auto"/>
        <w:rPr>
          <w:rFonts w:ascii="Times New Roman" w:hAnsi="Times New Roman"/>
          <w:sz w:val="28"/>
          <w:szCs w:val="28"/>
          <w:u w:val="single"/>
        </w:rPr>
      </w:pPr>
    </w:p>
    <w:p w:rsidR="00DA78D6" w:rsidRPr="00DA78D6" w:rsidRDefault="00DA78D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Word count 2840</w:t>
      </w:r>
    </w:p>
    <w:p w:rsidR="00DA78D6" w:rsidRPr="00DA78D6" w:rsidRDefault="00DA78D6" w:rsidP="00DA78D6">
      <w:pPr>
        <w:pBdr>
          <w:bottom w:val="dotted" w:sz="24" w:space="0" w:color="auto"/>
        </w:pBdr>
        <w:spacing w:line="360" w:lineRule="auto"/>
        <w:rPr>
          <w:rFonts w:ascii="Times New Roman" w:hAnsi="Times New Roman"/>
          <w:sz w:val="28"/>
          <w:szCs w:val="28"/>
          <w:u w:val="single"/>
        </w:rPr>
      </w:pPr>
    </w:p>
    <w:p w:rsidR="00DA78D6" w:rsidRDefault="00DA78D6" w:rsidP="00DA78D6">
      <w:pPr>
        <w:pBdr>
          <w:bottom w:val="dotted" w:sz="24" w:space="0" w:color="auto"/>
        </w:pBdr>
        <w:spacing w:line="360" w:lineRule="auto"/>
        <w:rPr>
          <w:rFonts w:ascii="Times New Roman" w:hAnsi="Times New Roman"/>
          <w:sz w:val="28"/>
          <w:szCs w:val="28"/>
          <w:u w:val="single"/>
        </w:rPr>
      </w:pPr>
    </w:p>
    <w:p w:rsidR="008952EA" w:rsidRPr="00DA78D6" w:rsidRDefault="00287A06"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8"/>
          <w:szCs w:val="28"/>
          <w:u w:val="single"/>
        </w:rPr>
        <w:t xml:space="preserve">Reference list </w:t>
      </w:r>
      <w:bookmarkStart w:id="13" w:name="_Hlk501037463"/>
      <w:bookmarkStart w:id="14" w:name="_Hlk501085676"/>
    </w:p>
    <w:bookmarkEnd w:id="13"/>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Bellis, M, A. </w:t>
      </w:r>
      <w:proofErr w:type="spellStart"/>
      <w:r w:rsidRPr="00DA78D6">
        <w:rPr>
          <w:rFonts w:ascii="Times New Roman" w:hAnsi="Times New Roman"/>
          <w:sz w:val="24"/>
          <w:szCs w:val="24"/>
        </w:rPr>
        <w:t>Morleo</w:t>
      </w:r>
      <w:proofErr w:type="spellEnd"/>
      <w:r w:rsidRPr="00DA78D6">
        <w:rPr>
          <w:rFonts w:ascii="Times New Roman" w:hAnsi="Times New Roman"/>
          <w:sz w:val="24"/>
          <w:szCs w:val="24"/>
        </w:rPr>
        <w:t xml:space="preserve"> M, A. </w:t>
      </w:r>
      <w:proofErr w:type="spellStart"/>
      <w:r w:rsidRPr="00DA78D6">
        <w:rPr>
          <w:rFonts w:ascii="Times New Roman" w:hAnsi="Times New Roman"/>
          <w:sz w:val="24"/>
          <w:szCs w:val="24"/>
        </w:rPr>
        <w:t>Tocque</w:t>
      </w:r>
      <w:proofErr w:type="spellEnd"/>
      <w:r w:rsidRPr="00DA78D6">
        <w:rPr>
          <w:rFonts w:ascii="Times New Roman" w:hAnsi="Times New Roman"/>
          <w:sz w:val="24"/>
          <w:szCs w:val="24"/>
        </w:rPr>
        <w:t xml:space="preserve">, K. </w:t>
      </w:r>
      <w:proofErr w:type="spellStart"/>
      <w:r w:rsidRPr="00DA78D6">
        <w:rPr>
          <w:rFonts w:ascii="Times New Roman" w:hAnsi="Times New Roman"/>
          <w:sz w:val="24"/>
          <w:szCs w:val="24"/>
        </w:rPr>
        <w:t>Dedman</w:t>
      </w:r>
      <w:proofErr w:type="spellEnd"/>
      <w:r w:rsidRPr="00DA78D6">
        <w:rPr>
          <w:rFonts w:ascii="Times New Roman" w:hAnsi="Times New Roman"/>
          <w:sz w:val="24"/>
          <w:szCs w:val="24"/>
        </w:rPr>
        <w:t xml:space="preserve">, D. Phillips-Howard, P. Perkins, </w:t>
      </w:r>
      <w:proofErr w:type="spellStart"/>
      <w:proofErr w:type="gramStart"/>
      <w:r w:rsidRPr="00DA78D6">
        <w:rPr>
          <w:rFonts w:ascii="Times New Roman" w:hAnsi="Times New Roman"/>
          <w:sz w:val="24"/>
          <w:szCs w:val="24"/>
        </w:rPr>
        <w:t>C.Jones</w:t>
      </w:r>
      <w:proofErr w:type="spellEnd"/>
      <w:proofErr w:type="gramEnd"/>
      <w:r w:rsidRPr="00DA78D6">
        <w:rPr>
          <w:rFonts w:ascii="Times New Roman" w:hAnsi="Times New Roman"/>
          <w:sz w:val="24"/>
          <w:szCs w:val="24"/>
        </w:rPr>
        <w:t xml:space="preserve">, L.(2017). Contributions </w:t>
      </w:r>
      <w:proofErr w:type="gramStart"/>
      <w:r w:rsidRPr="00DA78D6">
        <w:rPr>
          <w:rFonts w:ascii="Times New Roman" w:hAnsi="Times New Roman"/>
          <w:sz w:val="24"/>
          <w:szCs w:val="24"/>
        </w:rPr>
        <w:t>Of</w:t>
      </w:r>
      <w:proofErr w:type="gramEnd"/>
      <w:r w:rsidRPr="00DA78D6">
        <w:rPr>
          <w:rFonts w:ascii="Times New Roman" w:hAnsi="Times New Roman"/>
          <w:sz w:val="24"/>
          <w:szCs w:val="24"/>
        </w:rPr>
        <w:t xml:space="preserve"> Alcohol Use To Teenage </w:t>
      </w:r>
      <w:proofErr w:type="spellStart"/>
      <w:r w:rsidRPr="00DA78D6">
        <w:rPr>
          <w:rFonts w:ascii="Times New Roman" w:hAnsi="Times New Roman"/>
          <w:sz w:val="24"/>
          <w:szCs w:val="24"/>
        </w:rPr>
        <w:t>Pregancy</w:t>
      </w:r>
      <w:proofErr w:type="spellEnd"/>
      <w:r w:rsidRPr="00DA78D6">
        <w:rPr>
          <w:rFonts w:ascii="Times New Roman" w:hAnsi="Times New Roman"/>
          <w:sz w:val="24"/>
          <w:szCs w:val="24"/>
        </w:rPr>
        <w:t xml:space="preserve">. Available at: </w:t>
      </w:r>
      <w:proofErr w:type="gramStart"/>
      <w:r w:rsidRPr="00DA78D6">
        <w:rPr>
          <w:rFonts w:ascii="Times New Roman" w:hAnsi="Times New Roman"/>
          <w:sz w:val="24"/>
          <w:szCs w:val="24"/>
        </w:rPr>
        <w:t>http://www.drugsandalcohol.ie/19467/1/NWPHO_Teenage_Pregnancy_Contributions_of_Alcohol.pdf  (</w:t>
      </w:r>
      <w:proofErr w:type="gramEnd"/>
      <w:r w:rsidRPr="00DA78D6">
        <w:rPr>
          <w:rFonts w:ascii="Times New Roman" w:hAnsi="Times New Roman"/>
          <w:sz w:val="24"/>
          <w:szCs w:val="24"/>
        </w:rPr>
        <w:t>accessed 21.11.2017).</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Bellis, M., Phillips-Howard, P., Hughes, K., Hughes, S., Cook, P., </w:t>
      </w:r>
      <w:proofErr w:type="spellStart"/>
      <w:r w:rsidRPr="00DA78D6">
        <w:rPr>
          <w:rFonts w:ascii="Times New Roman" w:hAnsi="Times New Roman"/>
          <w:sz w:val="24"/>
          <w:szCs w:val="24"/>
        </w:rPr>
        <w:t>Morleo</w:t>
      </w:r>
      <w:proofErr w:type="spellEnd"/>
      <w:r w:rsidRPr="00DA78D6">
        <w:rPr>
          <w:rFonts w:ascii="Times New Roman" w:hAnsi="Times New Roman"/>
          <w:sz w:val="24"/>
          <w:szCs w:val="24"/>
        </w:rPr>
        <w:t xml:space="preserve">, M., Hannon, K., </w:t>
      </w:r>
      <w:proofErr w:type="spellStart"/>
      <w:r w:rsidRPr="00DA78D6">
        <w:rPr>
          <w:rFonts w:ascii="Times New Roman" w:hAnsi="Times New Roman"/>
          <w:sz w:val="24"/>
          <w:szCs w:val="24"/>
        </w:rPr>
        <w:t>Smallthwaite</w:t>
      </w:r>
      <w:proofErr w:type="spellEnd"/>
      <w:r w:rsidRPr="00DA78D6">
        <w:rPr>
          <w:rFonts w:ascii="Times New Roman" w:hAnsi="Times New Roman"/>
          <w:sz w:val="24"/>
          <w:szCs w:val="24"/>
        </w:rPr>
        <w:t>, L. and Jones, L. (2009). Teenage drinking, alcohol availability and pricing: a cross-sectional study of risk and protective factors for alcohol-related harms in school children. BMC Public Health, 9(1).</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Connery, H.D. Albright, B, </w:t>
      </w:r>
      <w:proofErr w:type="spellStart"/>
      <w:proofErr w:type="gramStart"/>
      <w:r w:rsidRPr="00DA78D6">
        <w:rPr>
          <w:rFonts w:ascii="Times New Roman" w:hAnsi="Times New Roman"/>
          <w:sz w:val="24"/>
          <w:szCs w:val="24"/>
        </w:rPr>
        <w:t>B,,</w:t>
      </w:r>
      <w:proofErr w:type="gramEnd"/>
      <w:r w:rsidRPr="00DA78D6">
        <w:rPr>
          <w:rFonts w:ascii="Times New Roman" w:hAnsi="Times New Roman"/>
          <w:sz w:val="24"/>
          <w:szCs w:val="24"/>
        </w:rPr>
        <w:t>and</w:t>
      </w:r>
      <w:proofErr w:type="spellEnd"/>
      <w:r w:rsidRPr="00DA78D6">
        <w:rPr>
          <w:rFonts w:ascii="Times New Roman" w:hAnsi="Times New Roman"/>
          <w:sz w:val="24"/>
          <w:szCs w:val="24"/>
        </w:rPr>
        <w:t xml:space="preserve"> </w:t>
      </w:r>
      <w:proofErr w:type="spellStart"/>
      <w:r w:rsidRPr="00DA78D6">
        <w:rPr>
          <w:rFonts w:ascii="Times New Roman" w:hAnsi="Times New Roman"/>
          <w:sz w:val="24"/>
          <w:szCs w:val="24"/>
        </w:rPr>
        <w:t>Rodolico</w:t>
      </w:r>
      <w:proofErr w:type="spellEnd"/>
      <w:r w:rsidRPr="00DA78D6">
        <w:rPr>
          <w:rFonts w:ascii="Times New Roman" w:hAnsi="Times New Roman"/>
          <w:sz w:val="24"/>
          <w:szCs w:val="24"/>
        </w:rPr>
        <w:t xml:space="preserve">, J, M. (2015). </w:t>
      </w:r>
      <w:r w:rsidRPr="00DA78D6">
        <w:rPr>
          <w:rFonts w:ascii="Times New Roman" w:hAnsi="Times New Roman"/>
          <w:i/>
          <w:sz w:val="24"/>
          <w:szCs w:val="24"/>
        </w:rPr>
        <w:t>Adolescent substance use and unplanned pregnancy: strategies for risk reduction.</w:t>
      </w:r>
      <w:r w:rsidRPr="00DA78D6">
        <w:rPr>
          <w:rFonts w:ascii="Times New Roman" w:hAnsi="Times New Roman"/>
          <w:sz w:val="24"/>
          <w:szCs w:val="24"/>
          <w:shd w:val="clear" w:color="auto" w:fill="FFFFFF"/>
        </w:rPr>
        <w:t xml:space="preserve"> PMC. Available </w:t>
      </w:r>
      <w:proofErr w:type="gramStart"/>
      <w:r w:rsidRPr="00DA78D6">
        <w:rPr>
          <w:rFonts w:ascii="Times New Roman" w:hAnsi="Times New Roman"/>
          <w:sz w:val="24"/>
          <w:szCs w:val="24"/>
          <w:shd w:val="clear" w:color="auto" w:fill="FFFFFF"/>
        </w:rPr>
        <w:t>at :</w:t>
      </w:r>
      <w:proofErr w:type="gramEnd"/>
      <w:r w:rsidRPr="00DA78D6">
        <w:rPr>
          <w:rFonts w:ascii="Times New Roman" w:hAnsi="Times New Roman"/>
          <w:sz w:val="24"/>
          <w:szCs w:val="24"/>
        </w:rPr>
        <w:t xml:space="preserve"> </w:t>
      </w:r>
      <w:hyperlink r:id="rId6" w:history="1">
        <w:r w:rsidRPr="00DA78D6">
          <w:rPr>
            <w:rStyle w:val="Hyperlink"/>
            <w:rFonts w:ascii="Times New Roman" w:hAnsi="Times New Roman"/>
            <w:sz w:val="24"/>
            <w:szCs w:val="24"/>
            <w:shd w:val="clear" w:color="auto" w:fill="FFFFFF"/>
          </w:rPr>
          <w:t>https://www.ncbi.nlm.nih.gov/pmc/articles/PMC4031466/</w:t>
        </w:r>
      </w:hyperlink>
      <w:r w:rsidRPr="00DA78D6">
        <w:rPr>
          <w:rFonts w:ascii="Times New Roman" w:hAnsi="Times New Roman"/>
          <w:sz w:val="24"/>
          <w:szCs w:val="24"/>
          <w:shd w:val="clear" w:color="auto" w:fill="FFFFFF"/>
        </w:rPr>
        <w:t xml:space="preserve"> (accessed. 27.11.2017).</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Drink Aware (2017) Consumption: Underage Drinking in the UK. Available at: https://www.drinkaware.co.uk/research/data/consumption-underage/ (Accessed 27.11.2017).</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Family lives (2017) Underage drinking. Available at: https://www.familylives.org.uk/advice/teenagers/drugs-alcohol/underage-drinking/ (accessed: 20.11.2017). </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Green, R., Jason, H. and Ganz, D. (2015). Underage drinking: does the minimum age drinking law offer enough protection? International Journal of Adolescent Medicine and Health, 27(2).</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Institute of Alcohol Studies (2017) Underage drinking. Available at: http://www.ias.org.uk/uploads/pdf/Factsheets/FS%20underage%20drinking%20082016.pdf (Accessed 27.11.2017).</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Lester, C. Cater, S. (2005).</w:t>
      </w:r>
      <w:r w:rsidRPr="00DA78D6">
        <w:rPr>
          <w:rFonts w:ascii="Times New Roman" w:hAnsi="Times New Roman"/>
          <w:i/>
          <w:sz w:val="24"/>
          <w:szCs w:val="24"/>
        </w:rPr>
        <w:t xml:space="preserve"> Underage ‘Binge’ drinking: A qualitative study into motivations and outcomes. </w:t>
      </w:r>
      <w:r w:rsidRPr="00DA78D6">
        <w:rPr>
          <w:rFonts w:ascii="Times New Roman" w:hAnsi="Times New Roman"/>
          <w:sz w:val="24"/>
          <w:szCs w:val="24"/>
        </w:rPr>
        <w:t>Brighton, Vol. 12.</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Lloyd, H., Tafoya, A. and Merritt, R. (2014). Underage Drinking and Antisocial </w:t>
      </w:r>
      <w:proofErr w:type="spellStart"/>
      <w:r w:rsidRPr="00DA78D6">
        <w:rPr>
          <w:rFonts w:ascii="Times New Roman" w:hAnsi="Times New Roman"/>
          <w:sz w:val="24"/>
          <w:szCs w:val="24"/>
        </w:rPr>
        <w:t>Behavior</w:t>
      </w:r>
      <w:proofErr w:type="spellEnd"/>
      <w:r w:rsidRPr="00DA78D6">
        <w:rPr>
          <w:rFonts w:ascii="Times New Roman" w:hAnsi="Times New Roman"/>
          <w:sz w:val="24"/>
          <w:szCs w:val="24"/>
        </w:rPr>
        <w:t xml:space="preserve">: Research to Inform a U.K. </w:t>
      </w:r>
      <w:proofErr w:type="spellStart"/>
      <w:r w:rsidRPr="00DA78D6">
        <w:rPr>
          <w:rFonts w:ascii="Times New Roman" w:hAnsi="Times New Roman"/>
          <w:sz w:val="24"/>
          <w:szCs w:val="24"/>
        </w:rPr>
        <w:t>Behavioral</w:t>
      </w:r>
      <w:proofErr w:type="spellEnd"/>
      <w:r w:rsidRPr="00DA78D6">
        <w:rPr>
          <w:rFonts w:ascii="Times New Roman" w:hAnsi="Times New Roman"/>
          <w:sz w:val="24"/>
          <w:szCs w:val="24"/>
        </w:rPr>
        <w:t xml:space="preserve"> Intervention. Journal of Child &amp; Adolescent Substance Abuse, 24(1), pp.46-53.</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lastRenderedPageBreak/>
        <w:t xml:space="preserve">Lock, </w:t>
      </w:r>
      <w:proofErr w:type="gramStart"/>
      <w:r w:rsidRPr="00DA78D6">
        <w:rPr>
          <w:rFonts w:ascii="Times New Roman" w:hAnsi="Times New Roman"/>
          <w:sz w:val="24"/>
          <w:szCs w:val="24"/>
        </w:rPr>
        <w:t>R,.</w:t>
      </w:r>
      <w:proofErr w:type="gramEnd"/>
      <w:r w:rsidRPr="00DA78D6">
        <w:rPr>
          <w:rFonts w:ascii="Times New Roman" w:hAnsi="Times New Roman"/>
          <w:sz w:val="24"/>
          <w:szCs w:val="24"/>
        </w:rPr>
        <w:t xml:space="preserve"> Jones, G. (2012) Tackling underage drinking: reflections on one local authority’s response. Vol. 30, No 1</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NHS (2015) Should my child drink alcohol? Available at: </w:t>
      </w:r>
      <w:hyperlink r:id="rId7" w:history="1">
        <w:r w:rsidRPr="00DA78D6">
          <w:rPr>
            <w:rStyle w:val="Hyperlink"/>
            <w:rFonts w:ascii="Times New Roman" w:hAnsi="Times New Roman"/>
            <w:sz w:val="24"/>
            <w:szCs w:val="24"/>
          </w:rPr>
          <w:t>https://www.nhs.uk/chq/Pages/2595.aspx</w:t>
        </w:r>
      </w:hyperlink>
      <w:r w:rsidRPr="00DA78D6">
        <w:rPr>
          <w:rFonts w:ascii="Times New Roman" w:hAnsi="Times New Roman"/>
          <w:sz w:val="24"/>
          <w:szCs w:val="24"/>
        </w:rPr>
        <w:t xml:space="preserve"> </w:t>
      </w:r>
      <w:bookmarkStart w:id="15" w:name="_Hlk500916201"/>
      <w:r w:rsidRPr="00DA78D6">
        <w:rPr>
          <w:rFonts w:ascii="Times New Roman" w:hAnsi="Times New Roman"/>
          <w:sz w:val="24"/>
          <w:szCs w:val="24"/>
        </w:rPr>
        <w:t xml:space="preserve">(accessed: 20.11.2017). </w:t>
      </w:r>
      <w:bookmarkEnd w:id="15"/>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NHS Wales (2017) Alcohol. Available at: http://www.wales.nhs.uk/healthtopics/lifestyles/alcohol (accessed: 20.11.2017). </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NIH (2017). Underage Drinking Research Initiative. Available at: https://www.niaaa.nih.gov/research/major-initiatives/underage-drinking-research-initiative (accessed 27.11.2017).</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 </w:t>
      </w:r>
      <w:proofErr w:type="spellStart"/>
      <w:r w:rsidRPr="00DA78D6">
        <w:rPr>
          <w:rFonts w:ascii="Times New Roman" w:hAnsi="Times New Roman"/>
          <w:sz w:val="24"/>
          <w:szCs w:val="24"/>
        </w:rPr>
        <w:t>Pettersson</w:t>
      </w:r>
      <w:proofErr w:type="spellEnd"/>
      <w:r w:rsidRPr="00DA78D6">
        <w:rPr>
          <w:rFonts w:ascii="Times New Roman" w:hAnsi="Times New Roman"/>
          <w:sz w:val="24"/>
          <w:szCs w:val="24"/>
        </w:rPr>
        <w:t xml:space="preserve">, C., </w:t>
      </w:r>
      <w:proofErr w:type="spellStart"/>
      <w:r w:rsidRPr="00DA78D6">
        <w:rPr>
          <w:rFonts w:ascii="Times New Roman" w:hAnsi="Times New Roman"/>
          <w:sz w:val="24"/>
          <w:szCs w:val="24"/>
        </w:rPr>
        <w:t>Özdemir</w:t>
      </w:r>
      <w:proofErr w:type="spellEnd"/>
      <w:r w:rsidRPr="00DA78D6">
        <w:rPr>
          <w:rFonts w:ascii="Times New Roman" w:hAnsi="Times New Roman"/>
          <w:sz w:val="24"/>
          <w:szCs w:val="24"/>
        </w:rPr>
        <w:t>, M. and Eriksson, C. (2011). Effects of a parental program for preventing underage drinking - The NGO program strong and clear. BMC Public Health, 11(1).</w:t>
      </w:r>
    </w:p>
    <w:p w:rsidR="007E0C74" w:rsidRPr="00DA78D6" w:rsidRDefault="007E0C74" w:rsidP="00DA78D6">
      <w:pPr>
        <w:pBdr>
          <w:bottom w:val="dotted" w:sz="24" w:space="0" w:color="auto"/>
        </w:pBdr>
        <w:spacing w:line="360" w:lineRule="auto"/>
        <w:rPr>
          <w:rFonts w:ascii="Times New Roman" w:hAnsi="Times New Roman"/>
          <w:sz w:val="24"/>
          <w:szCs w:val="24"/>
        </w:rPr>
      </w:pPr>
      <w:r w:rsidRPr="00DA78D6">
        <w:rPr>
          <w:rFonts w:ascii="Times New Roman" w:hAnsi="Times New Roman"/>
          <w:sz w:val="24"/>
          <w:szCs w:val="24"/>
        </w:rPr>
        <w:t xml:space="preserve">Preventive Interventions Addressing Underage Drinking: State of the Evidence and Steps Toward Public Health Impact. </w:t>
      </w:r>
      <w:proofErr w:type="spellStart"/>
      <w:r w:rsidRPr="00DA78D6">
        <w:rPr>
          <w:rFonts w:ascii="Times New Roman" w:hAnsi="Times New Roman"/>
          <w:sz w:val="24"/>
          <w:szCs w:val="24"/>
        </w:rPr>
        <w:t>Pediatrics</w:t>
      </w:r>
      <w:proofErr w:type="spellEnd"/>
      <w:r w:rsidRPr="00DA78D6">
        <w:rPr>
          <w:rFonts w:ascii="Times New Roman" w:hAnsi="Times New Roman"/>
          <w:sz w:val="24"/>
          <w:szCs w:val="24"/>
        </w:rPr>
        <w:t xml:space="preserve">, 121(Supplement 4), </w:t>
      </w:r>
      <w:proofErr w:type="gramStart"/>
      <w:r w:rsidRPr="00DA78D6">
        <w:rPr>
          <w:rFonts w:ascii="Times New Roman" w:hAnsi="Times New Roman"/>
          <w:sz w:val="24"/>
          <w:szCs w:val="24"/>
        </w:rPr>
        <w:t>pp.S</w:t>
      </w:r>
      <w:proofErr w:type="gramEnd"/>
      <w:r w:rsidRPr="00DA78D6">
        <w:rPr>
          <w:rFonts w:ascii="Times New Roman" w:hAnsi="Times New Roman"/>
          <w:sz w:val="24"/>
          <w:szCs w:val="24"/>
        </w:rPr>
        <w:t>311-S336.</w:t>
      </w:r>
    </w:p>
    <w:p w:rsidR="007E0C74" w:rsidRPr="00DA78D6" w:rsidRDefault="007E0C74" w:rsidP="00DA78D6">
      <w:pPr>
        <w:pBdr>
          <w:bottom w:val="dotted" w:sz="24" w:space="0" w:color="auto"/>
        </w:pBdr>
        <w:spacing w:line="360" w:lineRule="auto"/>
        <w:rPr>
          <w:rFonts w:ascii="Times New Roman" w:hAnsi="Times New Roman"/>
          <w:sz w:val="24"/>
          <w:szCs w:val="24"/>
        </w:rPr>
      </w:pPr>
      <w:proofErr w:type="spellStart"/>
      <w:r w:rsidRPr="00DA78D6">
        <w:rPr>
          <w:rFonts w:ascii="Times New Roman" w:hAnsi="Times New Roman"/>
          <w:sz w:val="24"/>
          <w:szCs w:val="24"/>
        </w:rPr>
        <w:t>Vidourek</w:t>
      </w:r>
      <w:proofErr w:type="spellEnd"/>
      <w:r w:rsidRPr="00DA78D6">
        <w:rPr>
          <w:rFonts w:ascii="Times New Roman" w:hAnsi="Times New Roman"/>
          <w:sz w:val="24"/>
          <w:szCs w:val="24"/>
        </w:rPr>
        <w:t xml:space="preserve">, R., King, K. and </w:t>
      </w:r>
      <w:proofErr w:type="spellStart"/>
      <w:r w:rsidRPr="00DA78D6">
        <w:rPr>
          <w:rFonts w:ascii="Times New Roman" w:hAnsi="Times New Roman"/>
          <w:sz w:val="24"/>
          <w:szCs w:val="24"/>
        </w:rPr>
        <w:t>Merianos</w:t>
      </w:r>
      <w:proofErr w:type="spellEnd"/>
      <w:r w:rsidRPr="00DA78D6">
        <w:rPr>
          <w:rFonts w:ascii="Times New Roman" w:hAnsi="Times New Roman"/>
          <w:sz w:val="24"/>
          <w:szCs w:val="24"/>
        </w:rPr>
        <w:t>, A. (2016). Impact of School Violence on Youth Alcohol Abuse: Differences Based on Gender and Grade Level. Children &amp; Schools, 38(2), pp.99-106.</w:t>
      </w:r>
    </w:p>
    <w:p w:rsidR="00DA78D6" w:rsidRDefault="00DA78D6" w:rsidP="008952EA">
      <w:pPr>
        <w:pBdr>
          <w:bottom w:val="dotted" w:sz="24" w:space="0" w:color="auto"/>
        </w:pBdr>
        <w:spacing w:line="360" w:lineRule="auto"/>
        <w:rPr>
          <w:rFonts w:ascii="Times New Roman" w:hAnsi="Times New Roman"/>
          <w:sz w:val="24"/>
          <w:szCs w:val="24"/>
        </w:rPr>
      </w:pPr>
    </w:p>
    <w:p w:rsidR="00DA78D6" w:rsidRDefault="00DA78D6" w:rsidP="008952EA">
      <w:pPr>
        <w:pBdr>
          <w:bottom w:val="dotted" w:sz="24" w:space="0" w:color="auto"/>
        </w:pBdr>
        <w:spacing w:line="360" w:lineRule="auto"/>
        <w:rPr>
          <w:rFonts w:ascii="Times New Roman" w:hAnsi="Times New Roman"/>
          <w:sz w:val="24"/>
          <w:szCs w:val="24"/>
        </w:rPr>
      </w:pPr>
    </w:p>
    <w:p w:rsidR="00DA78D6" w:rsidRDefault="00DA78D6" w:rsidP="008952EA">
      <w:pPr>
        <w:pBdr>
          <w:bottom w:val="dotted" w:sz="24" w:space="0" w:color="auto"/>
        </w:pBdr>
        <w:spacing w:line="360" w:lineRule="auto"/>
        <w:rPr>
          <w:rFonts w:ascii="Times New Roman" w:hAnsi="Times New Roman"/>
          <w:sz w:val="24"/>
          <w:szCs w:val="24"/>
        </w:rPr>
      </w:pPr>
    </w:p>
    <w:p w:rsidR="00DA78D6" w:rsidRDefault="00DA78D6" w:rsidP="008952EA">
      <w:pPr>
        <w:pBdr>
          <w:bottom w:val="dotted" w:sz="24" w:space="0" w:color="auto"/>
        </w:pBdr>
        <w:spacing w:line="360" w:lineRule="auto"/>
        <w:rPr>
          <w:rFonts w:ascii="Times New Roman" w:hAnsi="Times New Roman"/>
          <w:sz w:val="24"/>
          <w:szCs w:val="24"/>
        </w:rPr>
      </w:pPr>
    </w:p>
    <w:p w:rsidR="00DA78D6" w:rsidRDefault="00DA78D6" w:rsidP="008952EA">
      <w:pPr>
        <w:pBdr>
          <w:bottom w:val="dotted" w:sz="24" w:space="0" w:color="auto"/>
        </w:pBdr>
        <w:spacing w:line="360" w:lineRule="auto"/>
        <w:rPr>
          <w:rFonts w:ascii="Times New Roman" w:hAnsi="Times New Roman"/>
          <w:sz w:val="24"/>
          <w:szCs w:val="24"/>
        </w:rPr>
      </w:pPr>
    </w:p>
    <w:p w:rsidR="00DA78D6" w:rsidRDefault="00DA78D6" w:rsidP="008952EA">
      <w:pPr>
        <w:pBdr>
          <w:bottom w:val="dotted" w:sz="24" w:space="0" w:color="auto"/>
        </w:pBdr>
        <w:spacing w:line="360" w:lineRule="auto"/>
        <w:rPr>
          <w:rFonts w:ascii="Times New Roman" w:hAnsi="Times New Roman"/>
          <w:sz w:val="24"/>
          <w:szCs w:val="24"/>
        </w:rPr>
      </w:pPr>
    </w:p>
    <w:p w:rsidR="00DA78D6" w:rsidRDefault="00DA78D6" w:rsidP="008952EA">
      <w:pPr>
        <w:pBdr>
          <w:bottom w:val="dotted" w:sz="24" w:space="0" w:color="auto"/>
        </w:pBdr>
        <w:spacing w:line="360" w:lineRule="auto"/>
        <w:rPr>
          <w:rFonts w:ascii="Times New Roman" w:hAnsi="Times New Roman"/>
          <w:sz w:val="24"/>
          <w:szCs w:val="24"/>
        </w:rPr>
      </w:pPr>
    </w:p>
    <w:p w:rsidR="00DA78D6" w:rsidRDefault="00DA78D6" w:rsidP="008952EA">
      <w:pPr>
        <w:pBdr>
          <w:bottom w:val="dotted" w:sz="24" w:space="0" w:color="auto"/>
        </w:pBdr>
        <w:spacing w:line="360" w:lineRule="auto"/>
        <w:rPr>
          <w:rFonts w:ascii="Times New Roman" w:hAnsi="Times New Roman"/>
          <w:sz w:val="24"/>
          <w:szCs w:val="24"/>
        </w:rPr>
      </w:pPr>
    </w:p>
    <w:p w:rsidR="00DA78D6" w:rsidRPr="00ED1EBB" w:rsidRDefault="00DA78D6" w:rsidP="008952EA">
      <w:pPr>
        <w:pBdr>
          <w:bottom w:val="dotted" w:sz="24" w:space="0" w:color="auto"/>
        </w:pBdr>
        <w:spacing w:line="360" w:lineRule="auto"/>
        <w:rPr>
          <w:rFonts w:ascii="Times New Roman" w:hAnsi="Times New Roman"/>
          <w:sz w:val="24"/>
          <w:szCs w:val="24"/>
        </w:rPr>
      </w:pPr>
    </w:p>
    <w:bookmarkEnd w:id="14"/>
    <w:p w:rsidR="00287A06" w:rsidRDefault="00287A06"/>
    <w:p w:rsidR="00287A06" w:rsidRDefault="00287A06"/>
    <w:sectPr w:rsidR="00287A06">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443EA" w:rsidRDefault="00C443EA" w:rsidP="00DA78D6">
      <w:pPr>
        <w:spacing w:after="0" w:line="240" w:lineRule="auto"/>
      </w:pPr>
      <w:r>
        <w:separator/>
      </w:r>
    </w:p>
  </w:endnote>
  <w:endnote w:type="continuationSeparator" w:id="0">
    <w:p w:rsidR="00C443EA" w:rsidRDefault="00C443EA" w:rsidP="00DA78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831138"/>
      <w:docPartObj>
        <w:docPartGallery w:val="Page Numbers (Bottom of Page)"/>
        <w:docPartUnique/>
      </w:docPartObj>
    </w:sdtPr>
    <w:sdtEndPr>
      <w:rPr>
        <w:noProof/>
      </w:rPr>
    </w:sdtEndPr>
    <w:sdtContent>
      <w:p w:rsidR="00DA78D6" w:rsidRDefault="00DA78D6">
        <w:pPr>
          <w:pStyle w:val="Footer"/>
        </w:pPr>
        <w:r>
          <w:fldChar w:fldCharType="begin"/>
        </w:r>
        <w:r>
          <w:instrText xml:space="preserve"> PAGE   \* MERGEFORMAT </w:instrText>
        </w:r>
        <w:r>
          <w:fldChar w:fldCharType="separate"/>
        </w:r>
        <w:r w:rsidR="00814983">
          <w:rPr>
            <w:noProof/>
          </w:rPr>
          <w:t>13</w:t>
        </w:r>
        <w:r>
          <w:rPr>
            <w:noProof/>
          </w:rPr>
          <w:fldChar w:fldCharType="end"/>
        </w:r>
      </w:p>
    </w:sdtContent>
  </w:sdt>
  <w:p w:rsidR="00DA78D6" w:rsidRDefault="00DA78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443EA" w:rsidRDefault="00C443EA" w:rsidP="00DA78D6">
      <w:pPr>
        <w:spacing w:after="0" w:line="240" w:lineRule="auto"/>
      </w:pPr>
      <w:r>
        <w:separator/>
      </w:r>
    </w:p>
  </w:footnote>
  <w:footnote w:type="continuationSeparator" w:id="0">
    <w:p w:rsidR="00C443EA" w:rsidRDefault="00C443EA" w:rsidP="00DA78D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7A06"/>
    <w:rsid w:val="000C7C4F"/>
    <w:rsid w:val="0023608C"/>
    <w:rsid w:val="00287A06"/>
    <w:rsid w:val="004726E2"/>
    <w:rsid w:val="006A2084"/>
    <w:rsid w:val="00766F64"/>
    <w:rsid w:val="007E0C74"/>
    <w:rsid w:val="00814983"/>
    <w:rsid w:val="008952EA"/>
    <w:rsid w:val="009E2CDC"/>
    <w:rsid w:val="00C443EA"/>
    <w:rsid w:val="00CD6A14"/>
    <w:rsid w:val="00D5150C"/>
    <w:rsid w:val="00DA78D6"/>
    <w:rsid w:val="00DD3986"/>
    <w:rsid w:val="00E82A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5000E5"/>
  <w15:chartTrackingRefBased/>
  <w15:docId w15:val="{FADFD62B-42CE-4BD5-8225-87F62B95D3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87A06"/>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link w:val="TitleChar"/>
    <w:uiPriority w:val="10"/>
    <w:qFormat/>
    <w:rsid w:val="00287A06"/>
    <w:pPr>
      <w:spacing w:after="0" w:line="240" w:lineRule="auto"/>
      <w:jc w:val="center"/>
    </w:pPr>
    <w:rPr>
      <w:rFonts w:ascii="Times New Roman" w:eastAsia="MS Minngs" w:hAnsi="Times New Roman"/>
      <w:b/>
      <w:bCs/>
      <w:sz w:val="28"/>
      <w:szCs w:val="28"/>
      <w:lang w:eastAsia="en-GB"/>
    </w:rPr>
  </w:style>
  <w:style w:type="character" w:customStyle="1" w:styleId="TitleChar">
    <w:name w:val="Title Char"/>
    <w:basedOn w:val="DefaultParagraphFont"/>
    <w:link w:val="Title"/>
    <w:uiPriority w:val="10"/>
    <w:rsid w:val="00287A06"/>
    <w:rPr>
      <w:rFonts w:ascii="Times New Roman" w:eastAsia="MS Minngs" w:hAnsi="Times New Roman" w:cs="Times New Roman"/>
      <w:b/>
      <w:bCs/>
      <w:sz w:val="28"/>
      <w:szCs w:val="28"/>
      <w:lang w:eastAsia="en-GB"/>
    </w:rPr>
  </w:style>
  <w:style w:type="paragraph" w:styleId="BodyText">
    <w:name w:val="Body Text"/>
    <w:basedOn w:val="Normal"/>
    <w:link w:val="BodyTextChar"/>
    <w:semiHidden/>
    <w:unhideWhenUsed/>
    <w:rsid w:val="00287A06"/>
    <w:pPr>
      <w:spacing w:after="120" w:line="240" w:lineRule="auto"/>
    </w:pPr>
    <w:rPr>
      <w:rFonts w:ascii="Times New Roman" w:eastAsia="Times New Roman" w:hAnsi="Times New Roman"/>
      <w:sz w:val="24"/>
      <w:szCs w:val="20"/>
      <w:lang w:eastAsia="en-GB"/>
    </w:rPr>
  </w:style>
  <w:style w:type="character" w:customStyle="1" w:styleId="BodyTextChar">
    <w:name w:val="Body Text Char"/>
    <w:basedOn w:val="DefaultParagraphFont"/>
    <w:link w:val="BodyText"/>
    <w:semiHidden/>
    <w:rsid w:val="00287A06"/>
    <w:rPr>
      <w:rFonts w:ascii="Times New Roman" w:eastAsia="Times New Roman" w:hAnsi="Times New Roman" w:cs="Times New Roman"/>
      <w:sz w:val="24"/>
      <w:szCs w:val="20"/>
      <w:lang w:eastAsia="en-GB"/>
    </w:rPr>
  </w:style>
  <w:style w:type="paragraph" w:styleId="Subtitle">
    <w:name w:val="Subtitle"/>
    <w:basedOn w:val="Normal"/>
    <w:link w:val="SubtitleChar"/>
    <w:qFormat/>
    <w:rsid w:val="00287A06"/>
    <w:pPr>
      <w:spacing w:after="0" w:line="240" w:lineRule="auto"/>
      <w:jc w:val="center"/>
    </w:pPr>
    <w:rPr>
      <w:rFonts w:ascii="Times New Roman" w:eastAsia="MS Minngs" w:hAnsi="Times New Roman"/>
      <w:sz w:val="32"/>
      <w:szCs w:val="32"/>
      <w:u w:val="single"/>
      <w:lang w:eastAsia="en-GB"/>
    </w:rPr>
  </w:style>
  <w:style w:type="character" w:customStyle="1" w:styleId="SubtitleChar">
    <w:name w:val="Subtitle Char"/>
    <w:basedOn w:val="DefaultParagraphFont"/>
    <w:link w:val="Subtitle"/>
    <w:rsid w:val="00287A06"/>
    <w:rPr>
      <w:rFonts w:ascii="Times New Roman" w:eastAsia="MS Minngs" w:hAnsi="Times New Roman" w:cs="Times New Roman"/>
      <w:sz w:val="32"/>
      <w:szCs w:val="32"/>
      <w:u w:val="single"/>
      <w:lang w:eastAsia="en-GB"/>
    </w:rPr>
  </w:style>
  <w:style w:type="paragraph" w:customStyle="1" w:styleId="Modcode">
    <w:name w:val="Modcode"/>
    <w:basedOn w:val="Normal"/>
    <w:rsid w:val="00287A06"/>
    <w:pPr>
      <w:spacing w:after="0" w:line="240" w:lineRule="auto"/>
      <w:jc w:val="center"/>
    </w:pPr>
    <w:rPr>
      <w:rFonts w:ascii="Times New Roman" w:eastAsia="Times New Roman" w:hAnsi="Times New Roman"/>
      <w:b/>
      <w:caps/>
      <w:sz w:val="28"/>
      <w:szCs w:val="20"/>
      <w:lang w:eastAsia="en-GB"/>
    </w:rPr>
  </w:style>
  <w:style w:type="paragraph" w:customStyle="1" w:styleId="Time">
    <w:name w:val="Time"/>
    <w:basedOn w:val="Normal"/>
    <w:next w:val="Answer"/>
    <w:rsid w:val="00287A06"/>
    <w:pPr>
      <w:spacing w:after="240" w:line="240" w:lineRule="auto"/>
    </w:pPr>
    <w:rPr>
      <w:rFonts w:ascii="Times New Roman" w:eastAsia="Times New Roman" w:hAnsi="Times New Roman"/>
      <w:b/>
      <w:caps/>
      <w:sz w:val="28"/>
      <w:szCs w:val="20"/>
      <w:lang w:eastAsia="en-GB"/>
    </w:rPr>
  </w:style>
  <w:style w:type="paragraph" w:customStyle="1" w:styleId="Modname">
    <w:name w:val="Modname"/>
    <w:basedOn w:val="Normal"/>
    <w:next w:val="Time"/>
    <w:rsid w:val="00287A06"/>
    <w:pPr>
      <w:spacing w:after="240" w:line="240" w:lineRule="auto"/>
      <w:jc w:val="center"/>
    </w:pPr>
    <w:rPr>
      <w:rFonts w:ascii="Times New Roman" w:eastAsia="Times New Roman" w:hAnsi="Times New Roman"/>
      <w:b/>
      <w:sz w:val="28"/>
      <w:szCs w:val="20"/>
      <w:lang w:eastAsia="en-GB"/>
    </w:rPr>
  </w:style>
  <w:style w:type="paragraph" w:customStyle="1" w:styleId="Answer">
    <w:name w:val="Answer"/>
    <w:basedOn w:val="Normal"/>
    <w:next w:val="BodyText"/>
    <w:rsid w:val="00287A06"/>
    <w:pPr>
      <w:spacing w:after="0" w:line="240" w:lineRule="auto"/>
    </w:pPr>
    <w:rPr>
      <w:rFonts w:ascii="Times New Roman" w:eastAsia="Times New Roman" w:hAnsi="Times New Roman"/>
      <w:b/>
      <w:caps/>
      <w:sz w:val="28"/>
      <w:szCs w:val="20"/>
      <w:lang w:eastAsia="en-GB"/>
    </w:rPr>
  </w:style>
  <w:style w:type="character" w:styleId="Hyperlink">
    <w:name w:val="Hyperlink"/>
    <w:uiPriority w:val="99"/>
    <w:unhideWhenUsed/>
    <w:rsid w:val="00287A06"/>
    <w:rPr>
      <w:color w:val="0563C1"/>
      <w:u w:val="single"/>
    </w:rPr>
  </w:style>
  <w:style w:type="character" w:styleId="UnresolvedMention">
    <w:name w:val="Unresolved Mention"/>
    <w:basedOn w:val="DefaultParagraphFont"/>
    <w:uiPriority w:val="99"/>
    <w:semiHidden/>
    <w:unhideWhenUsed/>
    <w:rsid w:val="00DD3986"/>
    <w:rPr>
      <w:color w:val="808080"/>
      <w:shd w:val="clear" w:color="auto" w:fill="E6E6E6"/>
    </w:rPr>
  </w:style>
  <w:style w:type="paragraph" w:styleId="Header">
    <w:name w:val="header"/>
    <w:basedOn w:val="Normal"/>
    <w:link w:val="HeaderChar"/>
    <w:uiPriority w:val="99"/>
    <w:unhideWhenUsed/>
    <w:rsid w:val="00DA78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8D6"/>
    <w:rPr>
      <w:rFonts w:ascii="Calibri" w:eastAsia="Calibri" w:hAnsi="Calibri" w:cs="Times New Roman"/>
    </w:rPr>
  </w:style>
  <w:style w:type="paragraph" w:styleId="Footer">
    <w:name w:val="footer"/>
    <w:basedOn w:val="Normal"/>
    <w:link w:val="FooterChar"/>
    <w:uiPriority w:val="99"/>
    <w:unhideWhenUsed/>
    <w:rsid w:val="00DA78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8D6"/>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www.nhs.uk/chq/Pages/2595.aspx"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4031466/"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81</TotalTime>
  <Pages>13</Pages>
  <Words>3529</Words>
  <Characters>20119</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Jessica</dc:creator>
  <cp:keywords/>
  <dc:description/>
  <cp:lastModifiedBy>Jessica</cp:lastModifiedBy>
  <cp:revision>13</cp:revision>
  <dcterms:created xsi:type="dcterms:W3CDTF">2017-12-14T21:28:00Z</dcterms:created>
  <dcterms:modified xsi:type="dcterms:W3CDTF">2017-12-15T08:20:00Z</dcterms:modified>
</cp:coreProperties>
</file>