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C6CED" w14:textId="3A1C1261" w:rsidR="003B3204" w:rsidRPr="00AF2CC8" w:rsidRDefault="003B3204" w:rsidP="00A44C7A">
      <w:pPr>
        <w:rPr>
          <w:rFonts w:hint="eastAsia"/>
          <w:b/>
          <w:bCs/>
        </w:rPr>
      </w:pPr>
      <w:r w:rsidRPr="00AF2CC8">
        <w:rPr>
          <w:b/>
          <w:bCs/>
        </w:rPr>
        <w:t xml:space="preserve">Care Plan </w:t>
      </w:r>
    </w:p>
    <w:p w14:paraId="4059F8AE" w14:textId="3F947164" w:rsidR="00CC4932" w:rsidRDefault="00F61462" w:rsidP="00836324">
      <w:pPr>
        <w:rPr>
          <w:rFonts w:hint="eastAsia"/>
        </w:rPr>
      </w:pPr>
      <w:r w:rsidRPr="00F61462">
        <w:rPr>
          <w:b/>
          <w:bCs/>
        </w:rPr>
        <w:t>Background Information</w:t>
      </w:r>
      <w:r>
        <w:t>:</w:t>
      </w:r>
    </w:p>
    <w:p w14:paraId="38F1A2D8" w14:textId="39DC7C22" w:rsidR="00CC4932" w:rsidRPr="00F61462" w:rsidRDefault="00CC4932" w:rsidP="00836324">
      <w:pPr>
        <w:rPr>
          <w:rFonts w:hint="eastAsia"/>
          <w:i/>
          <w:iCs/>
        </w:rPr>
      </w:pPr>
      <w:r w:rsidRPr="00F61462">
        <w:rPr>
          <w:i/>
          <w:iCs/>
        </w:rPr>
        <w:t xml:space="preserve">Personal details: </w:t>
      </w:r>
    </w:p>
    <w:p w14:paraId="48079AC4" w14:textId="5D1A57D1" w:rsidR="003B3204" w:rsidRDefault="003B3204" w:rsidP="00836324">
      <w:pPr>
        <w:rPr>
          <w:rFonts w:hint="eastAsia"/>
        </w:rPr>
      </w:pPr>
      <w:r>
        <w:t xml:space="preserve">Name: Emily </w:t>
      </w:r>
    </w:p>
    <w:p w14:paraId="6F45F5BA" w14:textId="3EAA8789" w:rsidR="003B3204" w:rsidRDefault="003B3204" w:rsidP="00836324">
      <w:pPr>
        <w:rPr>
          <w:rFonts w:hint="eastAsia"/>
        </w:rPr>
      </w:pPr>
      <w:r>
        <w:t xml:space="preserve">Age: 14 years old </w:t>
      </w:r>
    </w:p>
    <w:p w14:paraId="1BE93962" w14:textId="2C68CB7D" w:rsidR="00915710" w:rsidRDefault="00915710" w:rsidP="00836324">
      <w:pPr>
        <w:rPr>
          <w:rFonts w:hint="eastAsia"/>
        </w:rPr>
      </w:pPr>
      <w:r>
        <w:t xml:space="preserve">Sex/Gender: Female </w:t>
      </w:r>
    </w:p>
    <w:p w14:paraId="309EEADB" w14:textId="77777777" w:rsidR="00AA57CE" w:rsidRPr="00F61462" w:rsidRDefault="00AA57CE" w:rsidP="00AA57CE">
      <w:pPr>
        <w:rPr>
          <w:rFonts w:hint="eastAsia"/>
          <w:i/>
          <w:iCs/>
        </w:rPr>
      </w:pPr>
      <w:r w:rsidRPr="00F61462">
        <w:rPr>
          <w:i/>
          <w:iCs/>
        </w:rPr>
        <w:t>Trauma History:</w:t>
      </w:r>
    </w:p>
    <w:p w14:paraId="502C7652" w14:textId="29871582" w:rsidR="00AA57CE" w:rsidRDefault="00AA57CE" w:rsidP="00AA57CE">
      <w:pPr>
        <w:pStyle w:val="ListParagraph"/>
        <w:numPr>
          <w:ilvl w:val="0"/>
          <w:numId w:val="1"/>
        </w:numPr>
        <w:rPr>
          <w:rFonts w:hint="eastAsia"/>
        </w:rPr>
      </w:pPr>
      <w:r>
        <w:t>Physical Abuse</w:t>
      </w:r>
    </w:p>
    <w:p w14:paraId="41AC6AFB" w14:textId="18FD36F8" w:rsidR="00AA57CE" w:rsidRDefault="00AA57CE" w:rsidP="00AA57CE">
      <w:pPr>
        <w:pStyle w:val="ListParagraph"/>
        <w:numPr>
          <w:ilvl w:val="0"/>
          <w:numId w:val="1"/>
        </w:numPr>
        <w:rPr>
          <w:rFonts w:hint="eastAsia"/>
        </w:rPr>
      </w:pPr>
      <w:r>
        <w:t>Neglect</w:t>
      </w:r>
    </w:p>
    <w:p w14:paraId="3BC9EC93" w14:textId="6721AE90" w:rsidR="00AA57CE" w:rsidRDefault="00AA57CE" w:rsidP="00AA57CE">
      <w:pPr>
        <w:pStyle w:val="ListParagraph"/>
        <w:numPr>
          <w:ilvl w:val="0"/>
          <w:numId w:val="1"/>
        </w:numPr>
        <w:rPr>
          <w:rFonts w:hint="eastAsia"/>
        </w:rPr>
      </w:pPr>
      <w:r>
        <w:t xml:space="preserve">Sexual Abuse </w:t>
      </w:r>
    </w:p>
    <w:p w14:paraId="5BA4A41B" w14:textId="77777777" w:rsidR="00AA57CE" w:rsidRDefault="00AA57CE" w:rsidP="00AA57CE">
      <w:pPr>
        <w:rPr>
          <w:rFonts w:hint="eastAsia"/>
        </w:rPr>
      </w:pPr>
    </w:p>
    <w:p w14:paraId="61F77573" w14:textId="77777777" w:rsidR="00AA57CE" w:rsidRPr="00BA137B" w:rsidRDefault="00AA57CE" w:rsidP="00AA57CE">
      <w:pPr>
        <w:rPr>
          <w:rFonts w:hint="eastAsia"/>
          <w:i/>
          <w:iCs/>
        </w:rPr>
      </w:pPr>
      <w:r w:rsidRPr="00BA137B">
        <w:rPr>
          <w:i/>
          <w:iCs/>
        </w:rPr>
        <w:t>Family and Social History:</w:t>
      </w:r>
    </w:p>
    <w:p w14:paraId="6D619737" w14:textId="63D8AAA8" w:rsidR="00AA57CE" w:rsidRDefault="00070C4E" w:rsidP="00070C4E">
      <w:pPr>
        <w:pStyle w:val="ListParagraph"/>
        <w:numPr>
          <w:ilvl w:val="0"/>
          <w:numId w:val="2"/>
        </w:numPr>
        <w:rPr>
          <w:rFonts w:hint="eastAsia"/>
        </w:rPr>
      </w:pPr>
      <w:r>
        <w:t xml:space="preserve">Only child </w:t>
      </w:r>
    </w:p>
    <w:p w14:paraId="500007F9" w14:textId="3F474173" w:rsidR="00070C4E" w:rsidRDefault="00BA137B" w:rsidP="00070C4E">
      <w:pPr>
        <w:pStyle w:val="ListParagraph"/>
        <w:numPr>
          <w:ilvl w:val="0"/>
          <w:numId w:val="2"/>
        </w:numPr>
        <w:rPr>
          <w:rFonts w:hint="eastAsia"/>
        </w:rPr>
      </w:pPr>
      <w:r>
        <w:t xml:space="preserve">Negative relationship with biological parents. </w:t>
      </w:r>
    </w:p>
    <w:p w14:paraId="5D62DE0C" w14:textId="2BD72556" w:rsidR="00AA57CE" w:rsidRPr="00BA137B" w:rsidRDefault="00AA57CE" w:rsidP="00AA57CE">
      <w:pPr>
        <w:rPr>
          <w:rFonts w:hint="eastAsia"/>
          <w:i/>
          <w:iCs/>
        </w:rPr>
      </w:pPr>
      <w:r w:rsidRPr="00BA137B">
        <w:rPr>
          <w:i/>
          <w:iCs/>
        </w:rPr>
        <w:t>Current Living Situation:</w:t>
      </w:r>
    </w:p>
    <w:p w14:paraId="127F24F0" w14:textId="41C1BB24" w:rsidR="00AA57CE" w:rsidRDefault="001D4FB9" w:rsidP="003C39F6">
      <w:pPr>
        <w:pStyle w:val="ListParagraph"/>
        <w:numPr>
          <w:ilvl w:val="0"/>
          <w:numId w:val="3"/>
        </w:numPr>
        <w:rPr>
          <w:rFonts w:hint="eastAsia"/>
        </w:rPr>
      </w:pPr>
      <w:r>
        <w:t>Currently living with foster carers (male and female, in their 40’s) for approximately 1 month</w:t>
      </w:r>
      <w:r w:rsidR="003C39F6">
        <w:t xml:space="preserve">. </w:t>
      </w:r>
    </w:p>
    <w:p w14:paraId="703D4D50" w14:textId="77777777" w:rsidR="003C39F6" w:rsidRDefault="003C39F6" w:rsidP="003C39F6">
      <w:pPr>
        <w:rPr>
          <w:rFonts w:hint="eastAsia"/>
        </w:rPr>
      </w:pPr>
    </w:p>
    <w:p w14:paraId="221D966A" w14:textId="77777777" w:rsidR="003C39F6" w:rsidRDefault="003C39F6" w:rsidP="003C39F6">
      <w:pPr>
        <w:rPr>
          <w:rFonts w:hint="eastAsia"/>
        </w:rPr>
      </w:pPr>
    </w:p>
    <w:p w14:paraId="5ACE5E11" w14:textId="6C10EA05" w:rsidR="00C01A69" w:rsidRDefault="00C01A69" w:rsidP="003C39F6">
      <w:pPr>
        <w:rPr>
          <w:rFonts w:hint="eastAsia"/>
        </w:rPr>
      </w:pPr>
      <w:r>
        <w:t xml:space="preserve">Personal Interest: </w:t>
      </w:r>
    </w:p>
    <w:p w14:paraId="1548D64D" w14:textId="7EE9943C" w:rsidR="00DE759F" w:rsidRDefault="00DE759F" w:rsidP="00C01A69">
      <w:pPr>
        <w:pStyle w:val="ListParagraph"/>
        <w:numPr>
          <w:ilvl w:val="0"/>
          <w:numId w:val="3"/>
        </w:numPr>
        <w:rPr>
          <w:rFonts w:hint="eastAsia"/>
        </w:rPr>
      </w:pPr>
      <w:r>
        <w:t xml:space="preserve">Writing </w:t>
      </w:r>
    </w:p>
    <w:p w14:paraId="38397967" w14:textId="40926F1F" w:rsidR="00DE759F" w:rsidRDefault="00DE759F" w:rsidP="00DE759F">
      <w:pPr>
        <w:pStyle w:val="ListParagraph"/>
        <w:numPr>
          <w:ilvl w:val="0"/>
          <w:numId w:val="3"/>
        </w:numPr>
        <w:rPr>
          <w:rFonts w:hint="eastAsia"/>
        </w:rPr>
      </w:pPr>
      <w:r>
        <w:t xml:space="preserve">Reading stories </w:t>
      </w:r>
    </w:p>
    <w:p w14:paraId="2B87E638" w14:textId="78C3A1B4" w:rsidR="00DE759F" w:rsidRDefault="00C01A69" w:rsidP="00DE759F">
      <w:pPr>
        <w:pStyle w:val="ListParagraph"/>
        <w:numPr>
          <w:ilvl w:val="0"/>
          <w:numId w:val="3"/>
        </w:numPr>
        <w:rPr>
          <w:rFonts w:hint="eastAsia"/>
        </w:rPr>
      </w:pPr>
      <w:r>
        <w:t xml:space="preserve">Drawing </w:t>
      </w:r>
    </w:p>
    <w:p w14:paraId="0C3571C3" w14:textId="77777777" w:rsidR="00C01A69" w:rsidRDefault="00C01A69" w:rsidP="00DE759F">
      <w:pPr>
        <w:pStyle w:val="ListParagraph"/>
        <w:numPr>
          <w:ilvl w:val="0"/>
          <w:numId w:val="3"/>
        </w:numPr>
        <w:rPr>
          <w:rFonts w:hint="eastAsia"/>
        </w:rPr>
      </w:pPr>
      <w:r>
        <w:t>Listening to music</w:t>
      </w:r>
    </w:p>
    <w:p w14:paraId="471DEB11" w14:textId="7AEF423A" w:rsidR="00C01A69" w:rsidRDefault="00C01A69" w:rsidP="00DE759F">
      <w:pPr>
        <w:pStyle w:val="ListParagraph"/>
        <w:numPr>
          <w:ilvl w:val="0"/>
          <w:numId w:val="3"/>
        </w:numPr>
        <w:rPr>
          <w:rFonts w:hint="eastAsia"/>
        </w:rPr>
      </w:pPr>
      <w:r>
        <w:t xml:space="preserve">Watching Tv Series  </w:t>
      </w:r>
    </w:p>
    <w:p w14:paraId="3F80F4E4" w14:textId="77777777" w:rsidR="00C01A69" w:rsidRDefault="003C39F6" w:rsidP="003C39F6">
      <w:pPr>
        <w:rPr>
          <w:rFonts w:hint="eastAsia"/>
        </w:rPr>
      </w:pPr>
      <w:r>
        <w:t xml:space="preserve">Supportive Relationships: </w:t>
      </w:r>
    </w:p>
    <w:p w14:paraId="57E28DAD" w14:textId="385F24C7" w:rsidR="00C01A69" w:rsidRDefault="00D86E76" w:rsidP="00C01A69">
      <w:pPr>
        <w:pStyle w:val="ListParagraph"/>
        <w:numPr>
          <w:ilvl w:val="0"/>
          <w:numId w:val="4"/>
        </w:numPr>
        <w:rPr>
          <w:rFonts w:hint="eastAsia"/>
        </w:rPr>
      </w:pPr>
      <w:r>
        <w:t>Emily used to be very socially interactive and had a group of close friends but in recent weeks they have had several fallings out which has result</w:t>
      </w:r>
      <w:r w:rsidR="00E40D2B">
        <w:t>ed</w:t>
      </w:r>
      <w:r>
        <w:t xml:space="preserve"> in Emily being isolated. </w:t>
      </w:r>
    </w:p>
    <w:p w14:paraId="6388766A" w14:textId="77777777" w:rsidR="00C01A69" w:rsidRPr="009846AE" w:rsidRDefault="003C39F6" w:rsidP="003C39F6">
      <w:pPr>
        <w:rPr>
          <w:rFonts w:hint="eastAsia"/>
          <w:i/>
          <w:iCs/>
        </w:rPr>
      </w:pPr>
      <w:r w:rsidRPr="009846AE">
        <w:rPr>
          <w:i/>
          <w:iCs/>
        </w:rPr>
        <w:t>Coping Skills:</w:t>
      </w:r>
    </w:p>
    <w:p w14:paraId="35F73874" w14:textId="05AD7C94" w:rsidR="003C39F6" w:rsidRDefault="00E14116" w:rsidP="00E14116">
      <w:pPr>
        <w:rPr>
          <w:rFonts w:hint="eastAsia"/>
        </w:rPr>
      </w:pPr>
      <w:r>
        <w:lastRenderedPageBreak/>
        <w:t xml:space="preserve">Emily has interest in writing short stories and songs which she finds helpful in expressing herself. </w:t>
      </w:r>
    </w:p>
    <w:p w14:paraId="0DF197ED" w14:textId="14E5A736" w:rsidR="009846AE" w:rsidRPr="00D86E76" w:rsidRDefault="00D86E76" w:rsidP="00D86E76">
      <w:pPr>
        <w:jc w:val="center"/>
        <w:rPr>
          <w:rFonts w:hint="eastAsia"/>
          <w:b/>
          <w:bCs/>
        </w:rPr>
      </w:pPr>
      <w:r w:rsidRPr="00D86E76">
        <w:rPr>
          <w:b/>
          <w:bCs/>
        </w:rPr>
        <w:t>Identified Challenges</w:t>
      </w:r>
    </w:p>
    <w:p w14:paraId="5D514BC9" w14:textId="36DE0232" w:rsidR="00D86E76" w:rsidRPr="004D24F0" w:rsidRDefault="009846AE" w:rsidP="009846AE">
      <w:pPr>
        <w:rPr>
          <w:rFonts w:hint="eastAsia"/>
          <w:i/>
          <w:iCs/>
        </w:rPr>
      </w:pPr>
      <w:r w:rsidRPr="004D24F0">
        <w:rPr>
          <w:i/>
          <w:iCs/>
        </w:rPr>
        <w:t xml:space="preserve"> Challenges:</w:t>
      </w:r>
    </w:p>
    <w:p w14:paraId="78F13CA6" w14:textId="3B80D4FE" w:rsidR="00D86E76" w:rsidRDefault="00D86E76" w:rsidP="00D86E76">
      <w:pPr>
        <w:pStyle w:val="ListParagraph"/>
        <w:numPr>
          <w:ilvl w:val="0"/>
          <w:numId w:val="4"/>
        </w:numPr>
        <w:rPr>
          <w:rFonts w:hint="eastAsia"/>
        </w:rPr>
      </w:pPr>
      <w:r>
        <w:t xml:space="preserve">Aggression (verbal and physical) </w:t>
      </w:r>
    </w:p>
    <w:p w14:paraId="0DDC6A5B" w14:textId="1983C66A" w:rsidR="00D86E76" w:rsidRDefault="00D86E76" w:rsidP="00D86E76">
      <w:pPr>
        <w:pStyle w:val="ListParagraph"/>
        <w:numPr>
          <w:ilvl w:val="0"/>
          <w:numId w:val="4"/>
        </w:numPr>
        <w:rPr>
          <w:rFonts w:hint="eastAsia"/>
        </w:rPr>
      </w:pPr>
      <w:r>
        <w:t xml:space="preserve">Withdrawn (does not make any attempt to interact </w:t>
      </w:r>
      <w:r w:rsidR="00B232DB">
        <w:t>with her</w:t>
      </w:r>
      <w:r>
        <w:t xml:space="preserve"> peers) </w:t>
      </w:r>
    </w:p>
    <w:p w14:paraId="2318F6D8" w14:textId="3E8DC9C3" w:rsidR="00D86E76" w:rsidRDefault="00205C7A" w:rsidP="00D86E76">
      <w:pPr>
        <w:pStyle w:val="ListParagraph"/>
        <w:numPr>
          <w:ilvl w:val="0"/>
          <w:numId w:val="4"/>
        </w:numPr>
        <w:rPr>
          <w:rFonts w:hint="eastAsia"/>
        </w:rPr>
      </w:pPr>
      <w:r>
        <w:t xml:space="preserve">Attention deficit </w:t>
      </w:r>
      <w:r w:rsidR="00B232DB">
        <w:t>(finds</w:t>
      </w:r>
      <w:r>
        <w:t xml:space="preserve"> it difficult to follow instructions and retain information in class)</w:t>
      </w:r>
      <w:r w:rsidR="00974B25">
        <w:t xml:space="preserve">. </w:t>
      </w:r>
    </w:p>
    <w:p w14:paraId="1F5DC084" w14:textId="20F834B5" w:rsidR="00974B25" w:rsidRDefault="00974B25" w:rsidP="00D86E76">
      <w:pPr>
        <w:pStyle w:val="ListParagraph"/>
        <w:numPr>
          <w:ilvl w:val="0"/>
          <w:numId w:val="4"/>
        </w:numPr>
        <w:rPr>
          <w:rFonts w:hint="eastAsia"/>
        </w:rPr>
      </w:pPr>
      <w:r>
        <w:t>Emily is anxious when put in social group situations (lunch time and group work)</w:t>
      </w:r>
      <w:r w:rsidR="004D24F0">
        <w:t xml:space="preserve"> and adapting to new environments. </w:t>
      </w:r>
    </w:p>
    <w:p w14:paraId="7C705D01" w14:textId="0E52046D" w:rsidR="004D24F0" w:rsidRDefault="004D24F0" w:rsidP="00D86E76">
      <w:pPr>
        <w:pStyle w:val="ListParagraph"/>
        <w:numPr>
          <w:ilvl w:val="0"/>
          <w:numId w:val="4"/>
        </w:numPr>
        <w:rPr>
          <w:rFonts w:hint="eastAsia"/>
        </w:rPr>
      </w:pPr>
      <w:r>
        <w:t>Difficulty in establishing relationships with foster parents and teachers</w:t>
      </w:r>
    </w:p>
    <w:p w14:paraId="66AC871A" w14:textId="16721F4C" w:rsidR="009846AE" w:rsidRDefault="009846AE" w:rsidP="00E14116">
      <w:pPr>
        <w:rPr>
          <w:rFonts w:hint="eastAsia"/>
        </w:rPr>
      </w:pPr>
    </w:p>
    <w:p w14:paraId="16B2A262" w14:textId="75413211" w:rsidR="00CF0F2A" w:rsidRPr="00F10898" w:rsidRDefault="00CF0F2A" w:rsidP="00F10898">
      <w:pPr>
        <w:jc w:val="center"/>
        <w:rPr>
          <w:rFonts w:hint="eastAsia"/>
          <w:b/>
          <w:bCs/>
        </w:rPr>
      </w:pPr>
      <w:r w:rsidRPr="00F10898">
        <w:rPr>
          <w:b/>
          <w:bCs/>
        </w:rPr>
        <w:t>Trauma-Informed Goals</w:t>
      </w:r>
    </w:p>
    <w:p w14:paraId="646FA4C2" w14:textId="77777777" w:rsidR="00B232DB" w:rsidRPr="00B232DB" w:rsidRDefault="00B232DB" w:rsidP="00B232DB">
      <w:pPr>
        <w:rPr>
          <w:b/>
          <w:bCs/>
        </w:rPr>
      </w:pPr>
      <w:r>
        <w:rPr>
          <w:b/>
          <w:bCs/>
        </w:rPr>
        <w:t>G</w:t>
      </w:r>
      <w:r w:rsidRPr="00B232DB">
        <w:rPr>
          <w:b/>
          <w:bCs/>
        </w:rPr>
        <w:t xml:space="preserve">oal 1: </w:t>
      </w:r>
      <w:r>
        <w:rPr>
          <w:b/>
          <w:bCs/>
        </w:rPr>
        <w:t>S</w:t>
      </w:r>
      <w:r w:rsidRPr="00B232DB">
        <w:rPr>
          <w:b/>
          <w:bCs/>
        </w:rPr>
        <w:t>upport emotional regulation and reduce aggressive behaviour</w:t>
      </w:r>
      <w:r>
        <w:rPr>
          <w:b/>
          <w:bCs/>
        </w:rPr>
        <w:t>.</w:t>
      </w:r>
    </w:p>
    <w:p w14:paraId="2A10A149" w14:textId="77777777" w:rsidR="00B232DB" w:rsidRPr="00B232DB" w:rsidRDefault="00B232DB" w:rsidP="00B232DB">
      <w:r>
        <w:rPr>
          <w:b/>
          <w:bCs/>
        </w:rPr>
        <w:t>T</w:t>
      </w:r>
      <w:r w:rsidRPr="00B232DB">
        <w:rPr>
          <w:b/>
          <w:bCs/>
        </w:rPr>
        <w:t>imeframe:</w:t>
      </w:r>
      <w:r w:rsidRPr="00B232DB">
        <w:t xml:space="preserve"> 6–8 weeks</w:t>
      </w:r>
    </w:p>
    <w:p w14:paraId="5B083C31" w14:textId="77777777" w:rsidR="00B232DB" w:rsidRPr="00B232DB" w:rsidRDefault="00B232DB" w:rsidP="00B232DB">
      <w:r>
        <w:rPr>
          <w:b/>
          <w:bCs/>
        </w:rPr>
        <w:t>S</w:t>
      </w:r>
      <w:r w:rsidRPr="00B232DB">
        <w:rPr>
          <w:b/>
          <w:bCs/>
        </w:rPr>
        <w:t>teps to achieve:</w:t>
      </w:r>
    </w:p>
    <w:p w14:paraId="65FA195C" w14:textId="77777777" w:rsidR="00B232DB" w:rsidRPr="00B232DB" w:rsidRDefault="00B232DB" w:rsidP="00B232DB">
      <w:pPr>
        <w:numPr>
          <w:ilvl w:val="0"/>
          <w:numId w:val="5"/>
        </w:numPr>
      </w:pPr>
      <w:r w:rsidRPr="00B232DB">
        <w:t xml:space="preserve">develop a consistent emotional support plan shared between school staff and foster parents, outlining early signs of </w:t>
      </w:r>
      <w:proofErr w:type="gramStart"/>
      <w:r w:rsidRPr="00B232DB">
        <w:t>distress</w:t>
      </w:r>
      <w:proofErr w:type="gramEnd"/>
      <w:r w:rsidRPr="00B232DB">
        <w:t xml:space="preserve"> and agreed responses</w:t>
      </w:r>
    </w:p>
    <w:p w14:paraId="46ABDE66" w14:textId="77777777" w:rsidR="00B232DB" w:rsidRPr="00B232DB" w:rsidRDefault="00B232DB" w:rsidP="00B232DB">
      <w:pPr>
        <w:numPr>
          <w:ilvl w:val="0"/>
          <w:numId w:val="5"/>
        </w:numPr>
      </w:pPr>
      <w:r w:rsidRPr="00B232DB">
        <w:t>help Emily recognise physical and emotional signals linked to anger or anxiety, such as restlessness, tension, or withdrawal</w:t>
      </w:r>
    </w:p>
    <w:p w14:paraId="4A7FD22F" w14:textId="77777777" w:rsidR="00B232DB" w:rsidRPr="00B232DB" w:rsidRDefault="00B232DB" w:rsidP="00B232DB">
      <w:pPr>
        <w:numPr>
          <w:ilvl w:val="0"/>
          <w:numId w:val="5"/>
        </w:numPr>
      </w:pPr>
      <w:r w:rsidRPr="00B232DB">
        <w:t>practise calming techniques, including slow breathing, grounding through the senses, and brief time-out in a safe space</w:t>
      </w:r>
    </w:p>
    <w:p w14:paraId="24AF3AD4" w14:textId="77777777" w:rsidR="00B232DB" w:rsidRPr="00B232DB" w:rsidRDefault="00B232DB" w:rsidP="00B232DB">
      <w:pPr>
        <w:numPr>
          <w:ilvl w:val="0"/>
          <w:numId w:val="5"/>
        </w:numPr>
      </w:pPr>
      <w:r w:rsidRPr="00B232DB">
        <w:t>ensure adult responses to aggression remain calm, predictable, and non-punitive, particularly during heightened emotional states</w:t>
      </w:r>
    </w:p>
    <w:p w14:paraId="7170A41D" w14:textId="77777777" w:rsidR="00B232DB" w:rsidRPr="00B232DB" w:rsidRDefault="00B232DB" w:rsidP="00B232DB">
      <w:pPr>
        <w:numPr>
          <w:ilvl w:val="0"/>
          <w:numId w:val="5"/>
        </w:numPr>
      </w:pPr>
      <w:r w:rsidRPr="00B232DB">
        <w:t>support reflection and repair after incidents once Emily feels settled, focusing on understanding rather than blame</w:t>
      </w:r>
    </w:p>
    <w:p w14:paraId="676F306E" w14:textId="77777777" w:rsidR="00B232DB" w:rsidRPr="00B232DB" w:rsidRDefault="00B232DB" w:rsidP="00B232DB">
      <w:pPr>
        <w:rPr>
          <w:b/>
          <w:bCs/>
        </w:rPr>
      </w:pPr>
      <w:r>
        <w:rPr>
          <w:b/>
          <w:bCs/>
        </w:rPr>
        <w:t>G</w:t>
      </w:r>
      <w:r w:rsidRPr="00B232DB">
        <w:rPr>
          <w:b/>
          <w:bCs/>
        </w:rPr>
        <w:t xml:space="preserve">oal 2: </w:t>
      </w:r>
      <w:r>
        <w:rPr>
          <w:b/>
          <w:bCs/>
        </w:rPr>
        <w:t>I</w:t>
      </w:r>
      <w:r w:rsidRPr="00B232DB">
        <w:rPr>
          <w:b/>
          <w:bCs/>
        </w:rPr>
        <w:t>mprove attention, concentration, and engagement with learning</w:t>
      </w:r>
      <w:r>
        <w:rPr>
          <w:b/>
          <w:bCs/>
        </w:rPr>
        <w:t>.</w:t>
      </w:r>
    </w:p>
    <w:p w14:paraId="2FA1CDF8" w14:textId="77777777" w:rsidR="00B232DB" w:rsidRPr="00B232DB" w:rsidRDefault="00B232DB" w:rsidP="00B232DB">
      <w:r>
        <w:rPr>
          <w:b/>
          <w:bCs/>
        </w:rPr>
        <w:t>T</w:t>
      </w:r>
      <w:r w:rsidRPr="00B232DB">
        <w:rPr>
          <w:b/>
          <w:bCs/>
        </w:rPr>
        <w:t>imeframe:</w:t>
      </w:r>
      <w:r w:rsidRPr="00B232DB">
        <w:t xml:space="preserve"> 8–12 weeks</w:t>
      </w:r>
    </w:p>
    <w:p w14:paraId="6D677B6F" w14:textId="77777777" w:rsidR="00B232DB" w:rsidRPr="00B232DB" w:rsidRDefault="00B232DB" w:rsidP="00B232DB">
      <w:r>
        <w:rPr>
          <w:b/>
          <w:bCs/>
        </w:rPr>
        <w:t>S</w:t>
      </w:r>
      <w:r w:rsidRPr="00B232DB">
        <w:rPr>
          <w:b/>
          <w:bCs/>
        </w:rPr>
        <w:t>teps to achieve:</w:t>
      </w:r>
    </w:p>
    <w:p w14:paraId="35F73115" w14:textId="77777777" w:rsidR="00B232DB" w:rsidRPr="00B232DB" w:rsidRDefault="00B232DB" w:rsidP="00B232DB">
      <w:pPr>
        <w:numPr>
          <w:ilvl w:val="0"/>
          <w:numId w:val="6"/>
        </w:numPr>
      </w:pPr>
      <w:r w:rsidRPr="00B232DB">
        <w:t>adapt classroom practice by breaking instructions into small, manageable steps and checking understanding regularly</w:t>
      </w:r>
    </w:p>
    <w:p w14:paraId="6722D1DC" w14:textId="77777777" w:rsidR="00B232DB" w:rsidRPr="00B232DB" w:rsidRDefault="00B232DB" w:rsidP="00B232DB">
      <w:pPr>
        <w:numPr>
          <w:ilvl w:val="0"/>
          <w:numId w:val="6"/>
        </w:numPr>
      </w:pPr>
      <w:r w:rsidRPr="00B232DB">
        <w:lastRenderedPageBreak/>
        <w:t>use visual reminders, written instructions, and structured lesson routines to support memory and focus</w:t>
      </w:r>
    </w:p>
    <w:p w14:paraId="3DD9DFF4" w14:textId="77777777" w:rsidR="00B232DB" w:rsidRPr="00B232DB" w:rsidRDefault="00B232DB" w:rsidP="00B232DB">
      <w:pPr>
        <w:numPr>
          <w:ilvl w:val="0"/>
          <w:numId w:val="6"/>
        </w:numPr>
      </w:pPr>
      <w:r w:rsidRPr="00B232DB">
        <w:t>provide a named member of staff for short, regular emotional check-ins, particularly at the start of the school day</w:t>
      </w:r>
    </w:p>
    <w:p w14:paraId="6A717738" w14:textId="77777777" w:rsidR="00B232DB" w:rsidRPr="00B232DB" w:rsidRDefault="00B232DB" w:rsidP="00B232DB">
      <w:pPr>
        <w:numPr>
          <w:ilvl w:val="0"/>
          <w:numId w:val="6"/>
        </w:numPr>
      </w:pPr>
      <w:r w:rsidRPr="00B232DB">
        <w:t>allow flexibility with group work and reduce exposure to high-pressure tasks, such as public questioning</w:t>
      </w:r>
    </w:p>
    <w:p w14:paraId="096EFC25" w14:textId="1DF7888C" w:rsidR="005019D0" w:rsidRDefault="00B232DB" w:rsidP="00B232DB">
      <w:pPr>
        <w:rPr>
          <w:rFonts w:hint="eastAsia"/>
        </w:rPr>
      </w:pPr>
      <w:r w:rsidRPr="00B232DB">
        <w:t>coordinate expectations between home and school to reduce academic pressure and prevent emotional overload</w:t>
      </w:r>
    </w:p>
    <w:p w14:paraId="14C64230" w14:textId="77777777" w:rsidR="00B232DB" w:rsidRDefault="00B232DB" w:rsidP="00E14116"/>
    <w:p w14:paraId="14E5DF98" w14:textId="2AC3D626" w:rsidR="00B232DB" w:rsidRPr="00B232DB" w:rsidRDefault="00B232DB" w:rsidP="00B232DB">
      <w:pPr>
        <w:rPr>
          <w:b/>
          <w:bCs/>
        </w:rPr>
      </w:pPr>
      <w:r>
        <w:rPr>
          <w:b/>
          <w:bCs/>
        </w:rPr>
        <w:t>G</w:t>
      </w:r>
      <w:r w:rsidRPr="00B232DB">
        <w:rPr>
          <w:b/>
          <w:bCs/>
        </w:rPr>
        <w:t xml:space="preserve">oal 3: </w:t>
      </w:r>
      <w:r>
        <w:rPr>
          <w:b/>
          <w:bCs/>
        </w:rPr>
        <w:t>R</w:t>
      </w:r>
      <w:r w:rsidRPr="00B232DB">
        <w:rPr>
          <w:b/>
          <w:bCs/>
        </w:rPr>
        <w:t>ebuild trust and support the development of safe relationships</w:t>
      </w:r>
      <w:r>
        <w:rPr>
          <w:b/>
          <w:bCs/>
        </w:rPr>
        <w:t>.</w:t>
      </w:r>
    </w:p>
    <w:p w14:paraId="51BF75E2" w14:textId="03E07525" w:rsidR="00B232DB" w:rsidRPr="00B232DB" w:rsidRDefault="00B232DB" w:rsidP="00B232DB">
      <w:r>
        <w:rPr>
          <w:b/>
          <w:bCs/>
        </w:rPr>
        <w:t>T</w:t>
      </w:r>
      <w:r w:rsidRPr="00B232DB">
        <w:rPr>
          <w:b/>
          <w:bCs/>
        </w:rPr>
        <w:t>imeframe:</w:t>
      </w:r>
      <w:r w:rsidRPr="00B232DB">
        <w:t xml:space="preserve"> 12 weeks</w:t>
      </w:r>
    </w:p>
    <w:p w14:paraId="391A3CD2" w14:textId="312E9CBA" w:rsidR="00B232DB" w:rsidRPr="00B232DB" w:rsidRDefault="00B232DB" w:rsidP="00B232DB">
      <w:r>
        <w:rPr>
          <w:b/>
          <w:bCs/>
        </w:rPr>
        <w:t>S</w:t>
      </w:r>
      <w:r w:rsidRPr="00B232DB">
        <w:rPr>
          <w:b/>
          <w:bCs/>
        </w:rPr>
        <w:t>teps to achieve:</w:t>
      </w:r>
    </w:p>
    <w:p w14:paraId="3E9C088D" w14:textId="77777777" w:rsidR="00B232DB" w:rsidRPr="00B232DB" w:rsidRDefault="00B232DB" w:rsidP="00B232DB">
      <w:pPr>
        <w:numPr>
          <w:ilvl w:val="0"/>
          <w:numId w:val="7"/>
        </w:numPr>
      </w:pPr>
      <w:r w:rsidRPr="00B232DB">
        <w:t>encourage regular shared activities between Emily and her foster parents based on her interests, such as writing or drawing</w:t>
      </w:r>
    </w:p>
    <w:p w14:paraId="0300CEE9" w14:textId="77777777" w:rsidR="00B232DB" w:rsidRPr="00B232DB" w:rsidRDefault="00B232DB" w:rsidP="00B232DB">
      <w:pPr>
        <w:numPr>
          <w:ilvl w:val="0"/>
          <w:numId w:val="7"/>
        </w:numPr>
      </w:pPr>
      <w:r w:rsidRPr="00B232DB">
        <w:t>establish predictable routines at home to increase stability and reduce anxiety linked to past neglect</w:t>
      </w:r>
    </w:p>
    <w:p w14:paraId="510E7146" w14:textId="77777777" w:rsidR="00B232DB" w:rsidRPr="00B232DB" w:rsidRDefault="00B232DB" w:rsidP="00B232DB">
      <w:pPr>
        <w:numPr>
          <w:ilvl w:val="0"/>
          <w:numId w:val="7"/>
        </w:numPr>
      </w:pPr>
      <w:r w:rsidRPr="00B232DB">
        <w:t>identify one trusted adult in school to provide consistent emotional support and advocacy</w:t>
      </w:r>
    </w:p>
    <w:p w14:paraId="321C5FDA" w14:textId="77777777" w:rsidR="00B232DB" w:rsidRPr="00B232DB" w:rsidRDefault="00B232DB" w:rsidP="00B232DB">
      <w:pPr>
        <w:numPr>
          <w:ilvl w:val="0"/>
          <w:numId w:val="7"/>
        </w:numPr>
      </w:pPr>
      <w:r w:rsidRPr="00B232DB">
        <w:t>support gradual re-engagement with peers through structured, low-demand social activities</w:t>
      </w:r>
    </w:p>
    <w:p w14:paraId="0595FB60" w14:textId="77777777" w:rsidR="00B232DB" w:rsidRPr="00B232DB" w:rsidRDefault="00B232DB" w:rsidP="00B232DB">
      <w:pPr>
        <w:numPr>
          <w:ilvl w:val="0"/>
          <w:numId w:val="7"/>
        </w:numPr>
      </w:pPr>
      <w:r w:rsidRPr="00B232DB">
        <w:t>use restorative conversations only when Emily feels emotionally safe and willing to participate</w:t>
      </w:r>
    </w:p>
    <w:p w14:paraId="4189F1F3" w14:textId="77777777" w:rsidR="00D13C77" w:rsidRDefault="00D13C77" w:rsidP="00E14116">
      <w:pPr>
        <w:rPr>
          <w:rFonts w:hint="eastAsia"/>
        </w:rPr>
      </w:pPr>
    </w:p>
    <w:p w14:paraId="2326C8C7" w14:textId="5B74C2DD" w:rsidR="00503370" w:rsidRPr="00B232DB" w:rsidRDefault="00D13C77" w:rsidP="00E14116">
      <w:pPr>
        <w:rPr>
          <w:rFonts w:hint="eastAsia"/>
          <w:b/>
          <w:bCs/>
        </w:rPr>
      </w:pPr>
      <w:r w:rsidRPr="00B232DB">
        <w:rPr>
          <w:b/>
          <w:bCs/>
        </w:rPr>
        <w:t xml:space="preserve">Justifications: </w:t>
      </w:r>
    </w:p>
    <w:p w14:paraId="55E22162" w14:textId="77777777" w:rsidR="00B232DB" w:rsidRPr="00B232DB" w:rsidRDefault="00B232DB" w:rsidP="00B232DB">
      <w:pPr>
        <w:jc w:val="both"/>
      </w:pPr>
      <w:r w:rsidRPr="00B232DB">
        <w:t>Emily’s experiences of sexual abuse, physical abuse, and neglect place her at significant risk of emotional distress, difficulties with attention, and problems forming trusting relationships. Research consistently shows that prolonged exposure to trauma during childhood can disrupt emotional regulation, impair concentration, and increase sensitivity to perceived threat (Perry, 2006; Shonkoff et al., 2012).</w:t>
      </w:r>
    </w:p>
    <w:p w14:paraId="5F2793B4" w14:textId="77777777" w:rsidR="00B232DB" w:rsidRPr="00B232DB" w:rsidRDefault="00B232DB" w:rsidP="00B232DB">
      <w:pPr>
        <w:jc w:val="both"/>
      </w:pPr>
      <w:r w:rsidRPr="00B232DB">
        <w:t xml:space="preserve">Goal one focuses on emotional regulation because aggressive behaviour in traumatised young people is often a response to fear or loss of control rather than deliberate defiance (Van der Kolk, 2014). Calm and consistent adult responses help reduce feelings of threat </w:t>
      </w:r>
      <w:r w:rsidRPr="00B232DB">
        <w:lastRenderedPageBreak/>
        <w:t>and support a sense of safety. Without this foundation, attempts to address behaviour through sanctions alone are unlikely to be effective.</w:t>
      </w:r>
    </w:p>
    <w:p w14:paraId="0C5A37D6" w14:textId="77777777" w:rsidR="00B232DB" w:rsidRPr="00B232DB" w:rsidRDefault="00B232DB" w:rsidP="00B232DB">
      <w:pPr>
        <w:jc w:val="both"/>
      </w:pPr>
      <w:r w:rsidRPr="00B232DB">
        <w:t>Goal two addresses Emily’s difficulties in school. Trauma can negatively affect working memory, attention, and the ability to follow instructions, particularly in busy or unpredictable environments (Perfect et al., 2016). Adjusting teaching approaches allows Emily to remain engaged with education while reducing stress and frustration.</w:t>
      </w:r>
    </w:p>
    <w:p w14:paraId="7C1CBF3E" w14:textId="77777777" w:rsidR="00B232DB" w:rsidRPr="00B232DB" w:rsidRDefault="00B232DB" w:rsidP="00B232DB">
      <w:pPr>
        <w:jc w:val="both"/>
      </w:pPr>
      <w:r w:rsidRPr="00B232DB">
        <w:t>Goal three reflects the importance of stable and supportive relationships following abuse and neglect. Attachment theory highlights that early harmful experiences can affect trust and emotional security (Bowlby, 1988). Building consistent, respectful relationships at home and school is essential for emotional recovery and social development.</w:t>
      </w:r>
    </w:p>
    <w:p w14:paraId="75E197B2" w14:textId="77777777" w:rsidR="00B232DB" w:rsidRPr="00B232DB" w:rsidRDefault="00B232DB" w:rsidP="00B232DB">
      <w:pPr>
        <w:jc w:val="both"/>
      </w:pPr>
      <w:r w:rsidRPr="00B232DB">
        <w:t>Potential challenges include Emily’s mistrust of adults, avoidance of emotional discussion, and anxiety in social situations. Progress may fluctuate, particularly during transitions or periods of change, and should be reviewed regularly.</w:t>
      </w:r>
    </w:p>
    <w:p w14:paraId="3D3087D5" w14:textId="77777777" w:rsidR="00503370" w:rsidRDefault="00503370" w:rsidP="00E14116">
      <w:pPr>
        <w:rPr>
          <w:rFonts w:hint="eastAsia"/>
        </w:rPr>
      </w:pPr>
    </w:p>
    <w:p w14:paraId="5B594506" w14:textId="5901EE5F" w:rsidR="00DD28F9" w:rsidRPr="00D13C77" w:rsidRDefault="00F10898" w:rsidP="00D13C77">
      <w:pPr>
        <w:jc w:val="center"/>
        <w:rPr>
          <w:rFonts w:hint="eastAsia"/>
          <w:b/>
          <w:bCs/>
        </w:rPr>
      </w:pPr>
      <w:r w:rsidRPr="00D13C77">
        <w:rPr>
          <w:b/>
          <w:bCs/>
        </w:rPr>
        <w:t>Trauma Informed Approach:</w:t>
      </w:r>
    </w:p>
    <w:p w14:paraId="52CFF416" w14:textId="3C7936AB" w:rsidR="00B232DB" w:rsidRPr="00B232DB" w:rsidRDefault="00B232DB" w:rsidP="00B232DB">
      <w:pPr>
        <w:rPr>
          <w:b/>
          <w:bCs/>
        </w:rPr>
      </w:pPr>
      <w:r>
        <w:rPr>
          <w:b/>
          <w:bCs/>
        </w:rPr>
        <w:t>T</w:t>
      </w:r>
      <w:r w:rsidRPr="00B232DB">
        <w:rPr>
          <w:b/>
          <w:bCs/>
        </w:rPr>
        <w:t>ype of therapy</w:t>
      </w:r>
      <w:r>
        <w:rPr>
          <w:b/>
          <w:bCs/>
        </w:rPr>
        <w:t>:</w:t>
      </w:r>
    </w:p>
    <w:p w14:paraId="3B31A886" w14:textId="21CD389F" w:rsidR="00B232DB" w:rsidRPr="00B232DB" w:rsidRDefault="00B232DB" w:rsidP="00B232DB">
      <w:pPr>
        <w:rPr>
          <w:b/>
          <w:bCs/>
        </w:rPr>
      </w:pPr>
      <w:r>
        <w:rPr>
          <w:b/>
          <w:bCs/>
        </w:rPr>
        <w:t>I</w:t>
      </w:r>
      <w:r w:rsidRPr="00B232DB">
        <w:rPr>
          <w:b/>
          <w:bCs/>
        </w:rPr>
        <w:t>ndividual therapy:</w:t>
      </w:r>
      <w:r w:rsidRPr="00B232DB">
        <w:t xml:space="preserve"> trauma-focused cognitive behavioural therapy (TF-CBT)</w:t>
      </w:r>
      <w:r w:rsidRPr="00B232DB">
        <w:br/>
      </w:r>
      <w:r w:rsidRPr="00B232DB">
        <w:rPr>
          <w:b/>
          <w:bCs/>
        </w:rPr>
        <w:t>frequency:</w:t>
      </w:r>
      <w:r w:rsidRPr="00B232DB">
        <w:t xml:space="preserve"> weekly sessions</w:t>
      </w:r>
    </w:p>
    <w:p w14:paraId="70E6C009" w14:textId="594EB2E4" w:rsidR="00B232DB" w:rsidRPr="00B232DB" w:rsidRDefault="00B232DB" w:rsidP="00B232DB">
      <w:r w:rsidRPr="00B232DB">
        <w:rPr>
          <w:b/>
          <w:bCs/>
        </w:rPr>
        <w:t>additional support:</w:t>
      </w:r>
    </w:p>
    <w:p w14:paraId="5F620F5B" w14:textId="77777777" w:rsidR="00B232DB" w:rsidRPr="00B232DB" w:rsidRDefault="00B232DB" w:rsidP="00B232DB">
      <w:pPr>
        <w:numPr>
          <w:ilvl w:val="0"/>
          <w:numId w:val="8"/>
        </w:numPr>
      </w:pPr>
      <w:r w:rsidRPr="00B232DB">
        <w:t>involvement of foster parents in selected therapy sessions</w:t>
      </w:r>
    </w:p>
    <w:p w14:paraId="4FF3FA16" w14:textId="77777777" w:rsidR="00B232DB" w:rsidRPr="00B232DB" w:rsidRDefault="00B232DB" w:rsidP="00B232DB">
      <w:pPr>
        <w:numPr>
          <w:ilvl w:val="0"/>
          <w:numId w:val="8"/>
        </w:numPr>
      </w:pPr>
      <w:r w:rsidRPr="00B232DB">
        <w:t>ongoing pastoral and emotional support within school</w:t>
      </w:r>
    </w:p>
    <w:p w14:paraId="5C4E0A57" w14:textId="0E5B23DB" w:rsidR="00B232DB" w:rsidRPr="00B232DB" w:rsidRDefault="00B232DB" w:rsidP="00B232DB">
      <w:pPr>
        <w:jc w:val="both"/>
        <w:rPr>
          <w:b/>
          <w:bCs/>
        </w:rPr>
      </w:pPr>
      <w:r>
        <w:rPr>
          <w:b/>
          <w:bCs/>
        </w:rPr>
        <w:t>A</w:t>
      </w:r>
      <w:r w:rsidRPr="00B232DB">
        <w:rPr>
          <w:b/>
          <w:bCs/>
        </w:rPr>
        <w:t>pproach in practice</w:t>
      </w:r>
    </w:p>
    <w:p w14:paraId="38EF9687" w14:textId="77777777" w:rsidR="00B232DB" w:rsidRPr="00B232DB" w:rsidRDefault="00B232DB" w:rsidP="00B232DB">
      <w:pPr>
        <w:jc w:val="both"/>
      </w:pPr>
      <w:r w:rsidRPr="00B232DB">
        <w:t>TF-CBT is a structured intervention designed for children and adolescents who have experienced abuse and trauma. It supports emotional understanding, coping skills, and gradual exploration of traumatic experiences at a pace that feels manageable for the young person (Cohen, Mannarino and Deblinger, 2017).</w:t>
      </w:r>
    </w:p>
    <w:p w14:paraId="5A6E9A99" w14:textId="77777777" w:rsidR="00B232DB" w:rsidRPr="00B232DB" w:rsidRDefault="00B232DB" w:rsidP="00B232DB">
      <w:pPr>
        <w:jc w:val="both"/>
      </w:pPr>
      <w:r w:rsidRPr="00B232DB">
        <w:t>Early sessions focus on helping Emily feel safe, understand her emotional reactions, and develop practical strategies to manage distress. This stage is particularly important given her current difficulties with aggression and attention. As therapy progresses, Emily is supported to make sense of her experiences while maintaining emotional stability.</w:t>
      </w:r>
    </w:p>
    <w:p w14:paraId="602DCC74" w14:textId="77777777" w:rsidR="00B232DB" w:rsidRPr="00B232DB" w:rsidRDefault="00B232DB" w:rsidP="00B232DB">
      <w:pPr>
        <w:jc w:val="both"/>
      </w:pPr>
      <w:r w:rsidRPr="00B232DB">
        <w:t>Foster parents are involved to help them respond consistently to emotional and behavioural difficulties. This supports continuity between therapy and daily life, which is especially important for children in care (Howe, 2005). Clear routines, predictable responses, and respectful communication help reduce anxiety and improve trust.</w:t>
      </w:r>
    </w:p>
    <w:p w14:paraId="5809550E" w14:textId="77777777" w:rsidR="00B232DB" w:rsidRPr="00B232DB" w:rsidRDefault="00B232DB" w:rsidP="00B232DB">
      <w:pPr>
        <w:jc w:val="both"/>
      </w:pPr>
      <w:r w:rsidRPr="00B232DB">
        <w:lastRenderedPageBreak/>
        <w:t>Within school, a named member of staff provides regular emotional support and acts as a consistent point of contact. Classroom strategies focus on predictability, reduced pressure, and clear boundaries. This approach aligns with safeguarding guidance and inclusive education practice (Department for Education, 2023).</w:t>
      </w:r>
    </w:p>
    <w:p w14:paraId="7910EEE5" w14:textId="0B8308BD" w:rsidR="00B232DB" w:rsidRPr="00B232DB" w:rsidRDefault="00B232DB" w:rsidP="00B232DB">
      <w:pPr>
        <w:jc w:val="both"/>
      </w:pPr>
    </w:p>
    <w:p w14:paraId="19A9CE37" w14:textId="65BE2DD4" w:rsidR="00B232DB" w:rsidRPr="00B232DB" w:rsidRDefault="00B232DB" w:rsidP="00B232DB">
      <w:pPr>
        <w:jc w:val="both"/>
        <w:rPr>
          <w:b/>
          <w:bCs/>
        </w:rPr>
      </w:pPr>
      <w:r>
        <w:rPr>
          <w:b/>
          <w:bCs/>
        </w:rPr>
        <w:t>E</w:t>
      </w:r>
      <w:r w:rsidRPr="00B232DB">
        <w:rPr>
          <w:b/>
          <w:bCs/>
        </w:rPr>
        <w:t>xpected challenges</w:t>
      </w:r>
    </w:p>
    <w:p w14:paraId="2258D3BF" w14:textId="77777777" w:rsidR="00B232DB" w:rsidRPr="00B232DB" w:rsidRDefault="00B232DB" w:rsidP="00B232DB">
      <w:pPr>
        <w:jc w:val="both"/>
      </w:pPr>
      <w:r w:rsidRPr="00B232DB">
        <w:t>Emily may initially resist therapy or struggle to talk about emotions. Emotional distress may increase temporarily as difficult experiences are discussed. In school, maintaining consistent approaches across staff may be challenging due to workload or changes in personnel. Peer difficulties may continue while Emily rebuilds confidence and trust.</w:t>
      </w:r>
    </w:p>
    <w:p w14:paraId="44C00FF7" w14:textId="77777777" w:rsidR="00B232DB" w:rsidRPr="00B232DB" w:rsidRDefault="00B232DB" w:rsidP="00B232DB">
      <w:pPr>
        <w:jc w:val="both"/>
      </w:pPr>
      <w:r w:rsidRPr="00B232DB">
        <w:t>These challenges highlight the need for regular review meetings and clear communication between professionals involved in Emily’s care.</w:t>
      </w:r>
    </w:p>
    <w:p w14:paraId="17315ECF" w14:textId="3CF2E30C" w:rsidR="00B232DB" w:rsidRPr="00B232DB" w:rsidRDefault="00B232DB" w:rsidP="00B232DB">
      <w:pPr>
        <w:jc w:val="both"/>
      </w:pPr>
    </w:p>
    <w:p w14:paraId="5C0EEA23" w14:textId="7C23FBE2" w:rsidR="00B232DB" w:rsidRPr="00B232DB" w:rsidRDefault="00B232DB" w:rsidP="00B232DB">
      <w:pPr>
        <w:jc w:val="both"/>
        <w:rPr>
          <w:b/>
          <w:bCs/>
        </w:rPr>
      </w:pPr>
      <w:r>
        <w:rPr>
          <w:b/>
          <w:bCs/>
        </w:rPr>
        <w:t>J</w:t>
      </w:r>
      <w:r w:rsidRPr="00B232DB">
        <w:rPr>
          <w:b/>
          <w:bCs/>
        </w:rPr>
        <w:t>ustifications</w:t>
      </w:r>
    </w:p>
    <w:p w14:paraId="433930BC" w14:textId="77777777" w:rsidR="00B232DB" w:rsidRPr="00B232DB" w:rsidRDefault="00B232DB" w:rsidP="00B232DB">
      <w:pPr>
        <w:jc w:val="both"/>
      </w:pPr>
      <w:r w:rsidRPr="00B232DB">
        <w:t>TF-CBT is recommended by UK clinical guidance as a first-line intervention for children and young people who have experienced trauma, including sexual abuse (NICE, 2018). Research shows it is effective in reducing trauma-related symptoms, emotional difficulties, and behaviour problems (Cary and McMillen, 2012; Cohen et al., 2017).</w:t>
      </w:r>
    </w:p>
    <w:p w14:paraId="040F64FB" w14:textId="77777777" w:rsidR="00B232DB" w:rsidRPr="00B232DB" w:rsidRDefault="00B232DB" w:rsidP="00B232DB">
      <w:pPr>
        <w:jc w:val="both"/>
      </w:pPr>
      <w:r w:rsidRPr="00B232DB">
        <w:t>The involvement of foster parents supports stability and consistency, which are critical following neglect and abuse (Howe, 2005). Compared with non-directive counselling, TF-CBT provides clear structure and practical strategies, making it suitable for Emily’s current presentation. Other approaches, such as EMDR, may be considered at a later stage if appropriate, but TF-CBT is often selected first where emotional regulation and adult support need strengthening.</w:t>
      </w:r>
    </w:p>
    <w:p w14:paraId="5DA1AC00" w14:textId="77777777" w:rsidR="00B232DB" w:rsidRPr="00B232DB" w:rsidRDefault="00B232DB" w:rsidP="00B232DB">
      <w:r w:rsidRPr="00B232DB">
        <w:t>School-based adjustments are justified because trauma can significantly affect learning readiness and behaviour. Reducing environmental stress supports engagement and inclusion (Perfect et al., 2016).</w:t>
      </w:r>
    </w:p>
    <w:p w14:paraId="3FE4FBF8" w14:textId="77777777" w:rsidR="00D13C77" w:rsidRDefault="00D13C77" w:rsidP="00DD28F9">
      <w:pPr>
        <w:rPr>
          <w:rFonts w:hint="eastAsia"/>
        </w:rPr>
      </w:pPr>
    </w:p>
    <w:p w14:paraId="636A8913" w14:textId="77777777" w:rsidR="00D13C77" w:rsidRDefault="00D13C77" w:rsidP="00DD28F9">
      <w:pPr>
        <w:rPr>
          <w:rFonts w:hint="eastAsia"/>
        </w:rPr>
      </w:pPr>
    </w:p>
    <w:p w14:paraId="3543B575" w14:textId="77777777" w:rsidR="00D13C77" w:rsidRDefault="00D13C77" w:rsidP="00DD28F9">
      <w:pPr>
        <w:rPr>
          <w:rFonts w:hint="eastAsia"/>
        </w:rPr>
      </w:pPr>
    </w:p>
    <w:p w14:paraId="5103DDF1" w14:textId="5D2F6AAE" w:rsidR="00D13C77" w:rsidRDefault="00D13C77" w:rsidP="00DD28F9"/>
    <w:p w14:paraId="7F1C88BF" w14:textId="04B70B0A" w:rsidR="00B232DB" w:rsidRDefault="00B232DB" w:rsidP="00DD28F9"/>
    <w:p w14:paraId="7D2F37A6" w14:textId="1776E447" w:rsidR="00B232DB" w:rsidRDefault="00B232DB" w:rsidP="00DD28F9"/>
    <w:p w14:paraId="47202CC4" w14:textId="38624527" w:rsidR="00B232DB" w:rsidRDefault="00B232DB" w:rsidP="00DD28F9"/>
    <w:p w14:paraId="2D03BCDD" w14:textId="03714002" w:rsidR="00B232DB" w:rsidRDefault="00B232DB" w:rsidP="00DD28F9"/>
    <w:p w14:paraId="2AB13869" w14:textId="6BCDEA03" w:rsidR="00B232DB" w:rsidRDefault="00B232DB" w:rsidP="00DD28F9"/>
    <w:p w14:paraId="55975512" w14:textId="29A7879B" w:rsidR="00B232DB" w:rsidRDefault="00B232DB" w:rsidP="00DD28F9"/>
    <w:p w14:paraId="1B0A06A6" w14:textId="6AADD0C4" w:rsidR="00B232DB" w:rsidRDefault="00B232DB" w:rsidP="00DD28F9"/>
    <w:p w14:paraId="292ECD77" w14:textId="038D150B" w:rsidR="00B232DB" w:rsidRDefault="00B232DB" w:rsidP="00DD28F9"/>
    <w:p w14:paraId="566CED0F" w14:textId="2BCF3CC8" w:rsidR="00B232DB" w:rsidRDefault="00B232DB" w:rsidP="00DD28F9"/>
    <w:p w14:paraId="485B8073" w14:textId="795B93AA" w:rsidR="00B232DB" w:rsidRDefault="00B232DB" w:rsidP="00DD28F9"/>
    <w:p w14:paraId="493CE36F" w14:textId="3FEDEAC6" w:rsidR="00B232DB" w:rsidRDefault="00B232DB" w:rsidP="00DD28F9"/>
    <w:p w14:paraId="2554726B" w14:textId="33B62719" w:rsidR="00B232DB" w:rsidRDefault="00B232DB" w:rsidP="00DD28F9"/>
    <w:p w14:paraId="6E06B4B5" w14:textId="124F80AA" w:rsidR="00B232DB" w:rsidRDefault="00B232DB" w:rsidP="00DD28F9"/>
    <w:p w14:paraId="340DED7E" w14:textId="77777777" w:rsidR="00A44C7A" w:rsidRDefault="00A44C7A" w:rsidP="00B232DB"/>
    <w:p w14:paraId="22899CE9" w14:textId="77777777" w:rsidR="00A44C7A" w:rsidRDefault="00A44C7A" w:rsidP="00B232DB"/>
    <w:p w14:paraId="2B45082E" w14:textId="77777777" w:rsidR="00A44C7A" w:rsidRDefault="00A44C7A" w:rsidP="00B232DB"/>
    <w:p w14:paraId="44AF02A6" w14:textId="77777777" w:rsidR="00A44C7A" w:rsidRDefault="00A44C7A" w:rsidP="00B232DB"/>
    <w:p w14:paraId="316ADF6F" w14:textId="77777777" w:rsidR="00A44C7A" w:rsidRDefault="00A44C7A" w:rsidP="00B232DB"/>
    <w:p w14:paraId="67647AF5" w14:textId="77777777" w:rsidR="00A44C7A" w:rsidRDefault="00A44C7A" w:rsidP="00B232DB"/>
    <w:p w14:paraId="3C0DECEA" w14:textId="77777777" w:rsidR="00A44C7A" w:rsidRDefault="00A44C7A" w:rsidP="00B232DB"/>
    <w:p w14:paraId="18D237A6" w14:textId="77777777" w:rsidR="00A44C7A" w:rsidRDefault="00A44C7A" w:rsidP="00B232DB"/>
    <w:p w14:paraId="43AA6792" w14:textId="77777777" w:rsidR="00A44C7A" w:rsidRDefault="00A44C7A" w:rsidP="00B232DB"/>
    <w:p w14:paraId="6643BA26" w14:textId="77777777" w:rsidR="00A44C7A" w:rsidRDefault="00A44C7A" w:rsidP="00B232DB"/>
    <w:p w14:paraId="47756166" w14:textId="77777777" w:rsidR="00A44C7A" w:rsidRDefault="00A44C7A" w:rsidP="00B232DB"/>
    <w:p w14:paraId="46CEC81E" w14:textId="77777777" w:rsidR="00A44C7A" w:rsidRDefault="00A44C7A" w:rsidP="00B232DB"/>
    <w:p w14:paraId="7F2711B5" w14:textId="77777777" w:rsidR="00A44C7A" w:rsidRDefault="00A44C7A" w:rsidP="00B232DB"/>
    <w:p w14:paraId="46D50491" w14:textId="77777777" w:rsidR="00A44C7A" w:rsidRDefault="00A44C7A" w:rsidP="00B232DB"/>
    <w:p w14:paraId="73897C65" w14:textId="77777777" w:rsidR="00A44C7A" w:rsidRDefault="00A44C7A" w:rsidP="00B232DB"/>
    <w:p w14:paraId="587F8C26" w14:textId="77777777" w:rsidR="00A44C7A" w:rsidRDefault="00A44C7A" w:rsidP="00B232DB"/>
    <w:p w14:paraId="45C97A34" w14:textId="7C761138" w:rsidR="00B232DB" w:rsidRPr="00B232DB" w:rsidRDefault="00B232DB" w:rsidP="00B232DB">
      <w:r>
        <w:lastRenderedPageBreak/>
        <w:t>References</w:t>
      </w:r>
      <w:r>
        <w:br/>
      </w:r>
      <w:r>
        <w:br/>
      </w:r>
      <w:r w:rsidRPr="00B232DB">
        <w:t xml:space="preserve">Bowlby, J. (1988) </w:t>
      </w:r>
      <w:r w:rsidRPr="00B232DB">
        <w:rPr>
          <w:i/>
          <w:iCs/>
        </w:rPr>
        <w:t>A secure base: Parent-child attachment and healthy human development</w:t>
      </w:r>
      <w:r w:rsidRPr="00B232DB">
        <w:t>. London: Routledge.</w:t>
      </w:r>
    </w:p>
    <w:p w14:paraId="5D61FB99" w14:textId="77777777" w:rsidR="00B232DB" w:rsidRPr="00B232DB" w:rsidRDefault="00B232DB" w:rsidP="00B232DB">
      <w:r w:rsidRPr="00B232DB">
        <w:t xml:space="preserve">Cary, C.E. and McMillen, J.C. (2012) ‘The data behind the dissemination: A systematic review of trauma-focused cognitive behavioural therapy for use with children and youth’, </w:t>
      </w:r>
      <w:r w:rsidRPr="00B232DB">
        <w:rPr>
          <w:i/>
          <w:iCs/>
        </w:rPr>
        <w:t>Children and Youth Services Review</w:t>
      </w:r>
      <w:r w:rsidRPr="00B232DB">
        <w:t>, 34(4), pp. 748–757.</w:t>
      </w:r>
    </w:p>
    <w:p w14:paraId="12FE0D34" w14:textId="77777777" w:rsidR="00B232DB" w:rsidRPr="00B232DB" w:rsidRDefault="00B232DB" w:rsidP="00B232DB">
      <w:r w:rsidRPr="00B232DB">
        <w:t xml:space="preserve">Cohen, J.A., Mannarino, A.P. and Deblinger, E. (2017) </w:t>
      </w:r>
      <w:r w:rsidRPr="00B232DB">
        <w:rPr>
          <w:i/>
          <w:iCs/>
        </w:rPr>
        <w:t>Treating trauma and traumatic grief in children and adolescents</w:t>
      </w:r>
      <w:r w:rsidRPr="00B232DB">
        <w:t xml:space="preserve">. 2nd </w:t>
      </w:r>
      <w:proofErr w:type="spellStart"/>
      <w:r w:rsidRPr="00B232DB">
        <w:t>edn</w:t>
      </w:r>
      <w:proofErr w:type="spellEnd"/>
      <w:r w:rsidRPr="00B232DB">
        <w:t>. New York: Guilford Press.</w:t>
      </w:r>
    </w:p>
    <w:p w14:paraId="285A826F" w14:textId="0B444221" w:rsidR="00B232DB" w:rsidRPr="00B232DB" w:rsidRDefault="00B232DB" w:rsidP="00B232DB">
      <w:r w:rsidRPr="00B232DB">
        <w:t xml:space="preserve">Department for Education (DfE) (2023) </w:t>
      </w:r>
      <w:r w:rsidRPr="00B232DB">
        <w:rPr>
          <w:i/>
          <w:iCs/>
        </w:rPr>
        <w:t>Keeping children safe in education</w:t>
      </w:r>
      <w:r w:rsidRPr="00B232DB">
        <w:t xml:space="preserve">. London: HM Government. Available at: </w:t>
      </w:r>
      <w:hyperlink r:id="rId7" w:tgtFrame="_new" w:history="1">
        <w:r w:rsidRPr="00B232DB">
          <w:rPr>
            <w:rStyle w:val="Hyperlink"/>
          </w:rPr>
          <w:t>https://www.gov.uk/government/publications/keeping-children-safe-in-education--2</w:t>
        </w:r>
      </w:hyperlink>
      <w:r>
        <w:t xml:space="preserve"> </w:t>
      </w:r>
      <w:r w:rsidRPr="00B232DB">
        <w:t>(Accessed: 12 December 2025).</w:t>
      </w:r>
    </w:p>
    <w:p w14:paraId="334AA95A" w14:textId="77777777" w:rsidR="00B232DB" w:rsidRPr="00B232DB" w:rsidRDefault="00B232DB" w:rsidP="00B232DB">
      <w:r w:rsidRPr="00B232DB">
        <w:t xml:space="preserve">Howe, D. (2005) </w:t>
      </w:r>
      <w:r w:rsidRPr="00B232DB">
        <w:rPr>
          <w:i/>
          <w:iCs/>
        </w:rPr>
        <w:t xml:space="preserve">Child abuse and neglect: Attachment, </w:t>
      </w:r>
      <w:proofErr w:type="gramStart"/>
      <w:r w:rsidRPr="00B232DB">
        <w:rPr>
          <w:i/>
          <w:iCs/>
        </w:rPr>
        <w:t>development</w:t>
      </w:r>
      <w:proofErr w:type="gramEnd"/>
      <w:r w:rsidRPr="00B232DB">
        <w:rPr>
          <w:i/>
          <w:iCs/>
        </w:rPr>
        <w:t xml:space="preserve"> and intervention</w:t>
      </w:r>
      <w:r w:rsidRPr="00B232DB">
        <w:t>. Basingstoke: Palgrave Macmillan.</w:t>
      </w:r>
    </w:p>
    <w:p w14:paraId="5647DA8C" w14:textId="081B63A4" w:rsidR="00B232DB" w:rsidRPr="00B232DB" w:rsidRDefault="00B232DB" w:rsidP="00B232DB">
      <w:r w:rsidRPr="00B232DB">
        <w:t xml:space="preserve">National Institute for Health and Care Excellence (NICE) (2018) </w:t>
      </w:r>
      <w:r w:rsidRPr="00B232DB">
        <w:rPr>
          <w:i/>
          <w:iCs/>
        </w:rPr>
        <w:t>Post-traumatic stress disorder (NG116)</w:t>
      </w:r>
      <w:r w:rsidRPr="00B232DB">
        <w:t xml:space="preserve">. London: NICE. Available at: </w:t>
      </w:r>
      <w:hyperlink r:id="rId8" w:tgtFrame="_new" w:history="1">
        <w:r w:rsidRPr="00B232DB">
          <w:rPr>
            <w:rStyle w:val="Hyperlink"/>
          </w:rPr>
          <w:t>https://www.nice.org.uk/guidance/ng116</w:t>
        </w:r>
      </w:hyperlink>
      <w:r>
        <w:t xml:space="preserve"> </w:t>
      </w:r>
      <w:r w:rsidRPr="00B232DB">
        <w:t>(Accessed: 12 December 2025).</w:t>
      </w:r>
    </w:p>
    <w:p w14:paraId="1D9807C0" w14:textId="77777777" w:rsidR="00B232DB" w:rsidRPr="00B232DB" w:rsidRDefault="00B232DB" w:rsidP="00B232DB">
      <w:r w:rsidRPr="00B232DB">
        <w:t xml:space="preserve">Perfect, M.M., Turley, M.R., Carlson, J.S., Yohanna, J. and Gillespie, R. (2016) ‘School-related outcomes of traumatic event exposure and traumatic stress symptoms in children’, </w:t>
      </w:r>
      <w:r w:rsidRPr="00B232DB">
        <w:rPr>
          <w:i/>
          <w:iCs/>
        </w:rPr>
        <w:t>School Psychology Quarterly</w:t>
      </w:r>
      <w:r w:rsidRPr="00B232DB">
        <w:t>, 31(3), pp. 292–307.</w:t>
      </w:r>
    </w:p>
    <w:p w14:paraId="6C6E10E3" w14:textId="77777777" w:rsidR="00B232DB" w:rsidRPr="00B232DB" w:rsidRDefault="00B232DB" w:rsidP="00B232DB">
      <w:r w:rsidRPr="00B232DB">
        <w:t xml:space="preserve">Perry, B.D. (2006) ‘Applying principles of neurodevelopment to clinical work with maltreated children’, </w:t>
      </w:r>
      <w:r w:rsidRPr="00B232DB">
        <w:rPr>
          <w:i/>
          <w:iCs/>
        </w:rPr>
        <w:t>Child and Adolescent Psychiatric Clinics of North America</w:t>
      </w:r>
      <w:r w:rsidRPr="00B232DB">
        <w:t>, 15(1), pp. 27–43.</w:t>
      </w:r>
    </w:p>
    <w:p w14:paraId="558AC0E3" w14:textId="77777777" w:rsidR="00B232DB" w:rsidRPr="00B232DB" w:rsidRDefault="00B232DB" w:rsidP="00B232DB">
      <w:r w:rsidRPr="00B232DB">
        <w:t xml:space="preserve">Shonkoff, J.P., Garner, A.S., Siegel, B.S., Dobbins, M.I., Earls, M.F., McGuinn, L., Pascoe, </w:t>
      </w:r>
      <w:proofErr w:type="gramStart"/>
      <w:r w:rsidRPr="00B232DB">
        <w:t>J.</w:t>
      </w:r>
      <w:proofErr w:type="gramEnd"/>
      <w:r w:rsidRPr="00B232DB">
        <w:t xml:space="preserve"> and Wood, D.L. (2012) ‘The lifelong effects of early childhood adversity and toxic stress’, </w:t>
      </w:r>
      <w:proofErr w:type="spellStart"/>
      <w:r w:rsidRPr="00B232DB">
        <w:rPr>
          <w:i/>
          <w:iCs/>
        </w:rPr>
        <w:t>Pediatrics</w:t>
      </w:r>
      <w:proofErr w:type="spellEnd"/>
      <w:r w:rsidRPr="00B232DB">
        <w:t>, 129(1), pp. e232–e246.</w:t>
      </w:r>
    </w:p>
    <w:p w14:paraId="47169803" w14:textId="77777777" w:rsidR="00B232DB" w:rsidRPr="00B232DB" w:rsidRDefault="00B232DB" w:rsidP="00B232DB">
      <w:r w:rsidRPr="00B232DB">
        <w:t xml:space="preserve">Van der Kolk, B. (2014) </w:t>
      </w:r>
      <w:r w:rsidRPr="00B232DB">
        <w:rPr>
          <w:i/>
          <w:iCs/>
        </w:rPr>
        <w:t>The body keeps the score: Brain, mind, and body in the healing of trauma</w:t>
      </w:r>
      <w:r w:rsidRPr="00B232DB">
        <w:t>. London: Penguin.</w:t>
      </w:r>
    </w:p>
    <w:p w14:paraId="0F07A572" w14:textId="48D272DF" w:rsidR="00B232DB" w:rsidRDefault="00B232DB" w:rsidP="00DD28F9">
      <w:pPr>
        <w:rPr>
          <w:rFonts w:hint="eastAsia"/>
        </w:rPr>
      </w:pPr>
    </w:p>
    <w:sectPr w:rsidR="00B232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DA1D77" w14:textId="77777777" w:rsidR="00C949C3" w:rsidRDefault="00C949C3" w:rsidP="00C01A69">
      <w:pPr>
        <w:spacing w:after="0" w:line="240" w:lineRule="auto"/>
        <w:rPr>
          <w:rFonts w:hint="eastAsia"/>
        </w:rPr>
      </w:pPr>
      <w:r>
        <w:separator/>
      </w:r>
    </w:p>
  </w:endnote>
  <w:endnote w:type="continuationSeparator" w:id="0">
    <w:p w14:paraId="5EF59AEB" w14:textId="77777777" w:rsidR="00C949C3" w:rsidRDefault="00C949C3" w:rsidP="00C01A69">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mbria"/>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mbria"/>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3CD7B" w14:textId="77777777" w:rsidR="00C949C3" w:rsidRDefault="00C949C3" w:rsidP="00C01A69">
      <w:pPr>
        <w:spacing w:after="0" w:line="240" w:lineRule="auto"/>
        <w:rPr>
          <w:rFonts w:hint="eastAsia"/>
        </w:rPr>
      </w:pPr>
      <w:r>
        <w:separator/>
      </w:r>
    </w:p>
  </w:footnote>
  <w:footnote w:type="continuationSeparator" w:id="0">
    <w:p w14:paraId="656CB893" w14:textId="77777777" w:rsidR="00C949C3" w:rsidRDefault="00C949C3" w:rsidP="00C01A69">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D2768"/>
    <w:multiLevelType w:val="multilevel"/>
    <w:tmpl w:val="E1343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0E56B3"/>
    <w:multiLevelType w:val="hybridMultilevel"/>
    <w:tmpl w:val="A91C2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822CC5"/>
    <w:multiLevelType w:val="multilevel"/>
    <w:tmpl w:val="887C8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533243"/>
    <w:multiLevelType w:val="hybridMultilevel"/>
    <w:tmpl w:val="C2C21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090F3A"/>
    <w:multiLevelType w:val="hybridMultilevel"/>
    <w:tmpl w:val="C9263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291138"/>
    <w:multiLevelType w:val="multilevel"/>
    <w:tmpl w:val="98940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DB160E"/>
    <w:multiLevelType w:val="multilevel"/>
    <w:tmpl w:val="AD705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A21507"/>
    <w:multiLevelType w:val="hybridMultilevel"/>
    <w:tmpl w:val="316C4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308769">
    <w:abstractNumId w:val="1"/>
  </w:num>
  <w:num w:numId="2" w16cid:durableId="263077466">
    <w:abstractNumId w:val="3"/>
  </w:num>
  <w:num w:numId="3" w16cid:durableId="1523202961">
    <w:abstractNumId w:val="7"/>
  </w:num>
  <w:num w:numId="4" w16cid:durableId="1539855013">
    <w:abstractNumId w:val="4"/>
  </w:num>
  <w:num w:numId="5" w16cid:durableId="517936939">
    <w:abstractNumId w:val="6"/>
  </w:num>
  <w:num w:numId="6" w16cid:durableId="275253100">
    <w:abstractNumId w:val="0"/>
  </w:num>
  <w:num w:numId="7" w16cid:durableId="2082173106">
    <w:abstractNumId w:val="5"/>
  </w:num>
  <w:num w:numId="8" w16cid:durableId="5137643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84B"/>
    <w:rsid w:val="0003583A"/>
    <w:rsid w:val="00070C4E"/>
    <w:rsid w:val="00084935"/>
    <w:rsid w:val="00155CAD"/>
    <w:rsid w:val="001D4FB9"/>
    <w:rsid w:val="00205C7A"/>
    <w:rsid w:val="002B6C6A"/>
    <w:rsid w:val="003238B1"/>
    <w:rsid w:val="003B3204"/>
    <w:rsid w:val="003C39F6"/>
    <w:rsid w:val="004D24F0"/>
    <w:rsid w:val="005019D0"/>
    <w:rsid w:val="00503370"/>
    <w:rsid w:val="00591828"/>
    <w:rsid w:val="005B4F00"/>
    <w:rsid w:val="00726A92"/>
    <w:rsid w:val="00770719"/>
    <w:rsid w:val="00836324"/>
    <w:rsid w:val="008C484B"/>
    <w:rsid w:val="00915710"/>
    <w:rsid w:val="00974B25"/>
    <w:rsid w:val="009846AE"/>
    <w:rsid w:val="00A44C7A"/>
    <w:rsid w:val="00A51496"/>
    <w:rsid w:val="00AA57CE"/>
    <w:rsid w:val="00AF2CC8"/>
    <w:rsid w:val="00B232DB"/>
    <w:rsid w:val="00BA137B"/>
    <w:rsid w:val="00C01A69"/>
    <w:rsid w:val="00C949C3"/>
    <w:rsid w:val="00CB450F"/>
    <w:rsid w:val="00CC4932"/>
    <w:rsid w:val="00CF0F2A"/>
    <w:rsid w:val="00D13C77"/>
    <w:rsid w:val="00D86E76"/>
    <w:rsid w:val="00DD28F9"/>
    <w:rsid w:val="00DE2EFA"/>
    <w:rsid w:val="00DE759F"/>
    <w:rsid w:val="00E14116"/>
    <w:rsid w:val="00E40D2B"/>
    <w:rsid w:val="00EE73B2"/>
    <w:rsid w:val="00F10898"/>
    <w:rsid w:val="00F53A05"/>
    <w:rsid w:val="00F61462"/>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BF046"/>
  <w15:chartTrackingRefBased/>
  <w15:docId w15:val="{BD1C156D-7CC9-4C66-8E3D-FD7EDE53D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48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48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48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48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48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48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48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48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48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48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48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48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48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48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48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48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48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484B"/>
    <w:rPr>
      <w:rFonts w:eastAsiaTheme="majorEastAsia" w:cstheme="majorBidi"/>
      <w:color w:val="272727" w:themeColor="text1" w:themeTint="D8"/>
    </w:rPr>
  </w:style>
  <w:style w:type="paragraph" w:styleId="Title">
    <w:name w:val="Title"/>
    <w:basedOn w:val="Normal"/>
    <w:next w:val="Normal"/>
    <w:link w:val="TitleChar"/>
    <w:uiPriority w:val="10"/>
    <w:qFormat/>
    <w:rsid w:val="008C48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48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48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48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484B"/>
    <w:pPr>
      <w:spacing w:before="160"/>
      <w:jc w:val="center"/>
    </w:pPr>
    <w:rPr>
      <w:i/>
      <w:iCs/>
      <w:color w:val="404040" w:themeColor="text1" w:themeTint="BF"/>
    </w:rPr>
  </w:style>
  <w:style w:type="character" w:customStyle="1" w:styleId="QuoteChar">
    <w:name w:val="Quote Char"/>
    <w:basedOn w:val="DefaultParagraphFont"/>
    <w:link w:val="Quote"/>
    <w:uiPriority w:val="29"/>
    <w:rsid w:val="008C484B"/>
    <w:rPr>
      <w:i/>
      <w:iCs/>
      <w:color w:val="404040" w:themeColor="text1" w:themeTint="BF"/>
    </w:rPr>
  </w:style>
  <w:style w:type="paragraph" w:styleId="ListParagraph">
    <w:name w:val="List Paragraph"/>
    <w:basedOn w:val="Normal"/>
    <w:uiPriority w:val="34"/>
    <w:qFormat/>
    <w:rsid w:val="008C484B"/>
    <w:pPr>
      <w:ind w:left="720"/>
      <w:contextualSpacing/>
    </w:pPr>
  </w:style>
  <w:style w:type="character" w:styleId="IntenseEmphasis">
    <w:name w:val="Intense Emphasis"/>
    <w:basedOn w:val="DefaultParagraphFont"/>
    <w:uiPriority w:val="21"/>
    <w:qFormat/>
    <w:rsid w:val="008C484B"/>
    <w:rPr>
      <w:i/>
      <w:iCs/>
      <w:color w:val="0F4761" w:themeColor="accent1" w:themeShade="BF"/>
    </w:rPr>
  </w:style>
  <w:style w:type="paragraph" w:styleId="IntenseQuote">
    <w:name w:val="Intense Quote"/>
    <w:basedOn w:val="Normal"/>
    <w:next w:val="Normal"/>
    <w:link w:val="IntenseQuoteChar"/>
    <w:uiPriority w:val="30"/>
    <w:qFormat/>
    <w:rsid w:val="008C48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484B"/>
    <w:rPr>
      <w:i/>
      <w:iCs/>
      <w:color w:val="0F4761" w:themeColor="accent1" w:themeShade="BF"/>
    </w:rPr>
  </w:style>
  <w:style w:type="character" w:styleId="IntenseReference">
    <w:name w:val="Intense Reference"/>
    <w:basedOn w:val="DefaultParagraphFont"/>
    <w:uiPriority w:val="32"/>
    <w:qFormat/>
    <w:rsid w:val="008C484B"/>
    <w:rPr>
      <w:b/>
      <w:bCs/>
      <w:smallCaps/>
      <w:color w:val="0F4761" w:themeColor="accent1" w:themeShade="BF"/>
      <w:spacing w:val="5"/>
    </w:rPr>
  </w:style>
  <w:style w:type="paragraph" w:styleId="Header">
    <w:name w:val="header"/>
    <w:basedOn w:val="Normal"/>
    <w:link w:val="HeaderChar"/>
    <w:uiPriority w:val="99"/>
    <w:unhideWhenUsed/>
    <w:rsid w:val="00C01A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1A69"/>
  </w:style>
  <w:style w:type="paragraph" w:styleId="Footer">
    <w:name w:val="footer"/>
    <w:basedOn w:val="Normal"/>
    <w:link w:val="FooterChar"/>
    <w:uiPriority w:val="99"/>
    <w:unhideWhenUsed/>
    <w:rsid w:val="00C01A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1A69"/>
  </w:style>
  <w:style w:type="paragraph" w:styleId="NormalWeb">
    <w:name w:val="Normal (Web)"/>
    <w:basedOn w:val="Normal"/>
    <w:uiPriority w:val="99"/>
    <w:semiHidden/>
    <w:unhideWhenUsed/>
    <w:rsid w:val="00B232DB"/>
    <w:rPr>
      <w:rFonts w:ascii="Times New Roman" w:hAnsi="Times New Roman" w:cs="Times New Roman"/>
    </w:rPr>
  </w:style>
  <w:style w:type="character" w:styleId="Hyperlink">
    <w:name w:val="Hyperlink"/>
    <w:basedOn w:val="DefaultParagraphFont"/>
    <w:uiPriority w:val="99"/>
    <w:unhideWhenUsed/>
    <w:rsid w:val="00B232DB"/>
    <w:rPr>
      <w:color w:val="467886" w:themeColor="hyperlink"/>
      <w:u w:val="single"/>
    </w:rPr>
  </w:style>
  <w:style w:type="character" w:styleId="UnresolvedMention">
    <w:name w:val="Unresolved Mention"/>
    <w:basedOn w:val="DefaultParagraphFont"/>
    <w:uiPriority w:val="99"/>
    <w:semiHidden/>
    <w:unhideWhenUsed/>
    <w:rsid w:val="00B232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1898947">
      <w:bodyDiv w:val="1"/>
      <w:marLeft w:val="0"/>
      <w:marRight w:val="0"/>
      <w:marTop w:val="0"/>
      <w:marBottom w:val="0"/>
      <w:divBdr>
        <w:top w:val="none" w:sz="0" w:space="0" w:color="auto"/>
        <w:left w:val="none" w:sz="0" w:space="0" w:color="auto"/>
        <w:bottom w:val="none" w:sz="0" w:space="0" w:color="auto"/>
        <w:right w:val="none" w:sz="0" w:space="0" w:color="auto"/>
      </w:divBdr>
    </w:div>
    <w:div w:id="1609773009">
      <w:bodyDiv w:val="1"/>
      <w:marLeft w:val="0"/>
      <w:marRight w:val="0"/>
      <w:marTop w:val="0"/>
      <w:marBottom w:val="0"/>
      <w:divBdr>
        <w:top w:val="none" w:sz="0" w:space="0" w:color="auto"/>
        <w:left w:val="none" w:sz="0" w:space="0" w:color="auto"/>
        <w:bottom w:val="none" w:sz="0" w:space="0" w:color="auto"/>
        <w:right w:val="none" w:sz="0" w:space="0" w:color="auto"/>
      </w:divBdr>
    </w:div>
    <w:div w:id="1669627704">
      <w:bodyDiv w:val="1"/>
      <w:marLeft w:val="0"/>
      <w:marRight w:val="0"/>
      <w:marTop w:val="0"/>
      <w:marBottom w:val="0"/>
      <w:divBdr>
        <w:top w:val="none" w:sz="0" w:space="0" w:color="auto"/>
        <w:left w:val="none" w:sz="0" w:space="0" w:color="auto"/>
        <w:bottom w:val="none" w:sz="0" w:space="0" w:color="auto"/>
        <w:right w:val="none" w:sz="0" w:space="0" w:color="auto"/>
      </w:divBdr>
    </w:div>
    <w:div w:id="1865631262">
      <w:bodyDiv w:val="1"/>
      <w:marLeft w:val="0"/>
      <w:marRight w:val="0"/>
      <w:marTop w:val="0"/>
      <w:marBottom w:val="0"/>
      <w:divBdr>
        <w:top w:val="none" w:sz="0" w:space="0" w:color="auto"/>
        <w:left w:val="none" w:sz="0" w:space="0" w:color="auto"/>
        <w:bottom w:val="none" w:sz="0" w:space="0" w:color="auto"/>
        <w:right w:val="none" w:sz="0" w:space="0" w:color="auto"/>
      </w:divBdr>
    </w:div>
    <w:div w:id="2068872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116?utm_source=chatgpt.com" TargetMode="External"/><Relationship Id="rId3" Type="http://schemas.openxmlformats.org/officeDocument/2006/relationships/settings" Target="settings.xml"/><Relationship Id="rId7" Type="http://schemas.openxmlformats.org/officeDocument/2006/relationships/hyperlink" Target="https://www.gov.uk/government/publications/keeping-children-safe-in-education--2?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1518</Words>
  <Characters>8655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Anca-Madalina Sulugiuc (1710291)</dc:creator>
  <cp:keywords/>
  <dc:description/>
  <cp:lastModifiedBy>Anca-Madalina Sulugiuc (1710291)</cp:lastModifiedBy>
  <cp:revision>2</cp:revision>
  <dcterms:created xsi:type="dcterms:W3CDTF">2025-12-12T03:11:00Z</dcterms:created>
  <dcterms:modified xsi:type="dcterms:W3CDTF">2025-12-12T03:11:00Z</dcterms:modified>
</cp:coreProperties>
</file>