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E58532" w14:textId="28C17084" w:rsidR="008A725B" w:rsidRDefault="008A725B" w:rsidP="008A725B">
      <w:pPr>
        <w:jc w:val="center"/>
        <w:rPr>
          <w:sz w:val="28"/>
          <w:szCs w:val="28"/>
        </w:rPr>
      </w:pPr>
      <w:r w:rsidRPr="008A725B">
        <w:rPr>
          <w:sz w:val="28"/>
          <w:szCs w:val="28"/>
        </w:rPr>
        <w:t>MSc Applied Psychology</w:t>
      </w:r>
    </w:p>
    <w:p w14:paraId="20063279" w14:textId="77777777" w:rsidR="008A725B" w:rsidRPr="008A725B" w:rsidRDefault="008A725B" w:rsidP="008A725B">
      <w:pPr>
        <w:jc w:val="center"/>
        <w:rPr>
          <w:sz w:val="28"/>
          <w:szCs w:val="28"/>
        </w:rPr>
      </w:pPr>
    </w:p>
    <w:p w14:paraId="5A86792E" w14:textId="28CB207A" w:rsidR="008A725B" w:rsidRDefault="008A725B" w:rsidP="008A725B">
      <w:pPr>
        <w:jc w:val="center"/>
        <w:rPr>
          <w:sz w:val="28"/>
          <w:szCs w:val="28"/>
        </w:rPr>
      </w:pPr>
      <w:r w:rsidRPr="008A725B">
        <w:rPr>
          <w:sz w:val="28"/>
          <w:szCs w:val="28"/>
        </w:rPr>
        <w:t>Ethical and Professional Challenges</w:t>
      </w:r>
    </w:p>
    <w:p w14:paraId="13A9BDF7" w14:textId="77777777" w:rsidR="008A725B" w:rsidRPr="008A725B" w:rsidRDefault="008A725B" w:rsidP="008A725B">
      <w:pPr>
        <w:jc w:val="center"/>
        <w:rPr>
          <w:sz w:val="28"/>
          <w:szCs w:val="28"/>
        </w:rPr>
      </w:pPr>
    </w:p>
    <w:p w14:paraId="48A68C86" w14:textId="79F14629" w:rsidR="008A725B" w:rsidRPr="008A725B" w:rsidRDefault="008A725B" w:rsidP="008A725B">
      <w:pPr>
        <w:jc w:val="center"/>
        <w:rPr>
          <w:sz w:val="28"/>
          <w:szCs w:val="28"/>
        </w:rPr>
      </w:pPr>
      <w:r w:rsidRPr="008A725B">
        <w:rPr>
          <w:sz w:val="28"/>
          <w:szCs w:val="28"/>
        </w:rPr>
        <w:t>Assessment component 2: Essay (5,000 words)</w:t>
      </w:r>
    </w:p>
    <w:p w14:paraId="381D95DF" w14:textId="71E977CE" w:rsidR="008A725B" w:rsidRDefault="008A725B" w:rsidP="008A725B">
      <w:pPr>
        <w:jc w:val="center"/>
        <w:rPr>
          <w:sz w:val="28"/>
          <w:szCs w:val="28"/>
        </w:rPr>
      </w:pPr>
    </w:p>
    <w:p w14:paraId="24A61A31" w14:textId="13478320" w:rsidR="008A725B" w:rsidRDefault="008A725B" w:rsidP="008A725B">
      <w:pPr>
        <w:jc w:val="center"/>
        <w:rPr>
          <w:sz w:val="28"/>
          <w:szCs w:val="28"/>
        </w:rPr>
      </w:pPr>
    </w:p>
    <w:p w14:paraId="397E1461" w14:textId="77777777" w:rsidR="008A725B" w:rsidRPr="008A725B" w:rsidRDefault="008A725B" w:rsidP="008A725B">
      <w:pPr>
        <w:jc w:val="center"/>
        <w:rPr>
          <w:sz w:val="28"/>
          <w:szCs w:val="28"/>
        </w:rPr>
      </w:pPr>
    </w:p>
    <w:p w14:paraId="677ACE75" w14:textId="35EA981B" w:rsidR="008A725B" w:rsidRPr="00A079CD" w:rsidRDefault="008A725B" w:rsidP="00871D90">
      <w:pPr>
        <w:jc w:val="center"/>
        <w:rPr>
          <w:b/>
          <w:bCs/>
          <w:i/>
          <w:iCs/>
          <w:sz w:val="28"/>
          <w:szCs w:val="28"/>
          <w:u w:val="single"/>
        </w:rPr>
      </w:pPr>
      <w:r w:rsidRPr="00871D90">
        <w:rPr>
          <w:b/>
          <w:bCs/>
          <w:sz w:val="28"/>
          <w:szCs w:val="28"/>
          <w:u w:val="single"/>
        </w:rPr>
        <w:t>Title:</w:t>
      </w:r>
      <w:r w:rsidR="00871D90" w:rsidRPr="00871D90">
        <w:rPr>
          <w:b/>
          <w:bCs/>
          <w:sz w:val="28"/>
          <w:szCs w:val="28"/>
          <w:u w:val="single"/>
        </w:rPr>
        <w:t xml:space="preserve"> </w:t>
      </w:r>
      <w:r w:rsidR="0088687F" w:rsidRPr="00A079CD">
        <w:rPr>
          <w:b/>
          <w:bCs/>
          <w:i/>
          <w:iCs/>
          <w:sz w:val="28"/>
          <w:szCs w:val="28"/>
          <w:u w:val="single"/>
        </w:rPr>
        <w:t>Available Heal</w:t>
      </w:r>
      <w:r w:rsidR="00871D90" w:rsidRPr="00A079CD">
        <w:rPr>
          <w:b/>
          <w:bCs/>
          <w:i/>
          <w:iCs/>
          <w:sz w:val="28"/>
          <w:szCs w:val="28"/>
          <w:u w:val="single"/>
        </w:rPr>
        <w:t xml:space="preserve">thcare for Refugees in the UK: Critical Reflection and Examination of the Ethical Considerations and Researching Skills Necessary for </w:t>
      </w:r>
      <w:r w:rsidR="0088687F" w:rsidRPr="00A079CD">
        <w:rPr>
          <w:b/>
          <w:bCs/>
          <w:i/>
          <w:iCs/>
          <w:sz w:val="28"/>
          <w:szCs w:val="28"/>
          <w:u w:val="single"/>
        </w:rPr>
        <w:t xml:space="preserve">Planned </w:t>
      </w:r>
      <w:r w:rsidR="00871D90" w:rsidRPr="00A079CD">
        <w:rPr>
          <w:b/>
          <w:bCs/>
          <w:i/>
          <w:iCs/>
          <w:sz w:val="28"/>
          <w:szCs w:val="28"/>
          <w:u w:val="single"/>
        </w:rPr>
        <w:t>Qualitative Study</w:t>
      </w:r>
    </w:p>
    <w:p w14:paraId="53A93851" w14:textId="05035497" w:rsidR="008A725B" w:rsidRDefault="008A725B" w:rsidP="008A725B">
      <w:pPr>
        <w:jc w:val="center"/>
        <w:rPr>
          <w:sz w:val="28"/>
          <w:szCs w:val="28"/>
        </w:rPr>
      </w:pPr>
    </w:p>
    <w:p w14:paraId="6BD0CC0A" w14:textId="44309BC3" w:rsidR="008A725B" w:rsidRDefault="008A725B" w:rsidP="008A725B">
      <w:pPr>
        <w:jc w:val="center"/>
        <w:rPr>
          <w:sz w:val="28"/>
          <w:szCs w:val="28"/>
        </w:rPr>
      </w:pPr>
    </w:p>
    <w:p w14:paraId="17D452B2" w14:textId="47753BBF" w:rsidR="008A725B" w:rsidRDefault="008A725B" w:rsidP="008A725B">
      <w:pPr>
        <w:jc w:val="center"/>
        <w:rPr>
          <w:sz w:val="28"/>
          <w:szCs w:val="28"/>
        </w:rPr>
      </w:pPr>
    </w:p>
    <w:p w14:paraId="7781FA5B" w14:textId="506E6B72" w:rsidR="008A725B" w:rsidRDefault="008A725B" w:rsidP="008A725B">
      <w:pPr>
        <w:jc w:val="center"/>
        <w:rPr>
          <w:sz w:val="28"/>
          <w:szCs w:val="28"/>
        </w:rPr>
      </w:pPr>
    </w:p>
    <w:p w14:paraId="371CCDF4" w14:textId="6715E5CD" w:rsidR="008A725B" w:rsidRDefault="008A725B" w:rsidP="008A725B">
      <w:pPr>
        <w:jc w:val="center"/>
        <w:rPr>
          <w:sz w:val="28"/>
          <w:szCs w:val="28"/>
        </w:rPr>
      </w:pPr>
    </w:p>
    <w:p w14:paraId="4E1DD359" w14:textId="6941CA0E" w:rsidR="008A725B" w:rsidRDefault="008A725B" w:rsidP="008A725B">
      <w:pPr>
        <w:jc w:val="center"/>
        <w:rPr>
          <w:sz w:val="28"/>
          <w:szCs w:val="28"/>
        </w:rPr>
      </w:pPr>
    </w:p>
    <w:p w14:paraId="1BF17B4A" w14:textId="1A13978F" w:rsidR="008A725B" w:rsidRDefault="008A725B" w:rsidP="008A725B">
      <w:pPr>
        <w:jc w:val="center"/>
        <w:rPr>
          <w:sz w:val="28"/>
          <w:szCs w:val="28"/>
        </w:rPr>
      </w:pPr>
    </w:p>
    <w:p w14:paraId="7CA9FBF9" w14:textId="2034740C" w:rsidR="008A725B" w:rsidRDefault="008A725B" w:rsidP="008A725B">
      <w:pPr>
        <w:jc w:val="center"/>
        <w:rPr>
          <w:sz w:val="28"/>
          <w:szCs w:val="28"/>
        </w:rPr>
      </w:pPr>
    </w:p>
    <w:p w14:paraId="1754BC1D" w14:textId="77777777" w:rsidR="008A725B" w:rsidRPr="008A725B" w:rsidRDefault="008A725B" w:rsidP="008A725B">
      <w:pPr>
        <w:jc w:val="center"/>
        <w:rPr>
          <w:sz w:val="28"/>
          <w:szCs w:val="28"/>
        </w:rPr>
      </w:pPr>
    </w:p>
    <w:p w14:paraId="10CB0DE9" w14:textId="4125CA73" w:rsidR="008A725B" w:rsidRPr="008A725B" w:rsidRDefault="008A725B" w:rsidP="008A725B">
      <w:pPr>
        <w:jc w:val="center"/>
        <w:rPr>
          <w:sz w:val="28"/>
          <w:szCs w:val="28"/>
        </w:rPr>
      </w:pPr>
      <w:r w:rsidRPr="008A725B">
        <w:rPr>
          <w:sz w:val="28"/>
          <w:szCs w:val="28"/>
        </w:rPr>
        <w:t>Name: Olga Horvathova</w:t>
      </w:r>
    </w:p>
    <w:p w14:paraId="61D46542" w14:textId="7FB81616" w:rsidR="008A725B" w:rsidRPr="008A725B" w:rsidRDefault="008A725B" w:rsidP="008A725B">
      <w:pPr>
        <w:jc w:val="center"/>
        <w:rPr>
          <w:sz w:val="28"/>
          <w:szCs w:val="28"/>
        </w:rPr>
      </w:pPr>
      <w:r w:rsidRPr="008A725B">
        <w:rPr>
          <w:sz w:val="28"/>
          <w:szCs w:val="28"/>
        </w:rPr>
        <w:t>Student ID:</w:t>
      </w:r>
    </w:p>
    <w:p w14:paraId="6A335F4C" w14:textId="245D7B4C" w:rsidR="008A725B" w:rsidRPr="008A725B" w:rsidRDefault="008A725B" w:rsidP="008A725B">
      <w:pPr>
        <w:jc w:val="center"/>
        <w:rPr>
          <w:sz w:val="28"/>
          <w:szCs w:val="28"/>
        </w:rPr>
      </w:pPr>
      <w:r w:rsidRPr="008A725B">
        <w:rPr>
          <w:sz w:val="28"/>
          <w:szCs w:val="28"/>
        </w:rPr>
        <w:t>University of Wales Trinity Saint David</w:t>
      </w:r>
    </w:p>
    <w:p w14:paraId="314FD539" w14:textId="014F1B4C" w:rsidR="008A725B" w:rsidRPr="008A725B" w:rsidRDefault="008A725B" w:rsidP="008A725B">
      <w:pPr>
        <w:jc w:val="center"/>
        <w:rPr>
          <w:sz w:val="28"/>
          <w:szCs w:val="28"/>
        </w:rPr>
      </w:pPr>
      <w:r w:rsidRPr="008A725B">
        <w:rPr>
          <w:sz w:val="28"/>
          <w:szCs w:val="28"/>
        </w:rPr>
        <w:t>Swansea</w:t>
      </w:r>
    </w:p>
    <w:p w14:paraId="52D6DF57" w14:textId="34E09818" w:rsidR="008A725B" w:rsidRDefault="008A725B" w:rsidP="008A725B">
      <w:pPr>
        <w:jc w:val="center"/>
        <w:rPr>
          <w:sz w:val="28"/>
          <w:szCs w:val="28"/>
        </w:rPr>
      </w:pPr>
      <w:r w:rsidRPr="008A725B">
        <w:rPr>
          <w:sz w:val="28"/>
          <w:szCs w:val="28"/>
        </w:rPr>
        <w:t>20th April 2021</w:t>
      </w:r>
    </w:p>
    <w:p w14:paraId="476FA5F9" w14:textId="4560755B" w:rsidR="00251C0E" w:rsidRDefault="00251C0E" w:rsidP="008A725B">
      <w:pPr>
        <w:rPr>
          <w:sz w:val="28"/>
          <w:szCs w:val="28"/>
        </w:rPr>
      </w:pPr>
    </w:p>
    <w:p w14:paraId="41F9BBA2" w14:textId="3B7B140A" w:rsidR="00A35B9C" w:rsidRDefault="00B8074F" w:rsidP="00110B48">
      <w:pPr>
        <w:pStyle w:val="ListParagraph"/>
        <w:spacing w:line="480" w:lineRule="auto"/>
        <w:ind w:left="0"/>
        <w:rPr>
          <w:rFonts w:ascii="Arial" w:hAnsi="Arial" w:cs="Arial"/>
        </w:rPr>
      </w:pPr>
      <w:r>
        <w:rPr>
          <w:rFonts w:ascii="Arial" w:hAnsi="Arial" w:cs="Arial"/>
        </w:rPr>
        <w:lastRenderedPageBreak/>
        <w:t xml:space="preserve">          </w:t>
      </w:r>
      <w:r w:rsidR="008108E9" w:rsidRPr="00110B48">
        <w:rPr>
          <w:rFonts w:ascii="Arial" w:hAnsi="Arial" w:cs="Arial"/>
        </w:rPr>
        <w:t>This essay will be conducted as a critical reflection and examination on the possible ethical considerations and vital researching skills</w:t>
      </w:r>
      <w:r w:rsidR="0037681C">
        <w:rPr>
          <w:rFonts w:ascii="Arial" w:hAnsi="Arial" w:cs="Arial"/>
        </w:rPr>
        <w:t>,</w:t>
      </w:r>
      <w:r w:rsidR="008108E9" w:rsidRPr="00110B48">
        <w:rPr>
          <w:rFonts w:ascii="Arial" w:hAnsi="Arial" w:cs="Arial"/>
        </w:rPr>
        <w:t xml:space="preserve"> necessary for </w:t>
      </w:r>
      <w:r w:rsidR="00B1411B">
        <w:rPr>
          <w:rFonts w:ascii="Arial" w:hAnsi="Arial" w:cs="Arial"/>
        </w:rPr>
        <w:t xml:space="preserve">a </w:t>
      </w:r>
      <w:r w:rsidR="008108E9" w:rsidRPr="00110B48">
        <w:rPr>
          <w:rFonts w:ascii="Arial" w:hAnsi="Arial" w:cs="Arial"/>
        </w:rPr>
        <w:t xml:space="preserve">planned qualitative study, focusing on </w:t>
      </w:r>
      <w:r w:rsidR="00B1411B">
        <w:rPr>
          <w:rFonts w:ascii="Arial" w:hAnsi="Arial" w:cs="Arial"/>
        </w:rPr>
        <w:t xml:space="preserve">the </w:t>
      </w:r>
      <w:r w:rsidR="008108E9" w:rsidRPr="00110B48">
        <w:rPr>
          <w:rFonts w:ascii="Arial" w:hAnsi="Arial" w:cs="Arial"/>
        </w:rPr>
        <w:t xml:space="preserve">psychosocial impact of the </w:t>
      </w:r>
      <w:r w:rsidR="00CC1280" w:rsidRPr="00110B48">
        <w:rPr>
          <w:rFonts w:ascii="Arial" w:hAnsi="Arial" w:cs="Arial"/>
        </w:rPr>
        <w:t xml:space="preserve">available </w:t>
      </w:r>
      <w:r w:rsidR="008108E9" w:rsidRPr="00110B48">
        <w:rPr>
          <w:rFonts w:ascii="Arial" w:hAnsi="Arial" w:cs="Arial"/>
        </w:rPr>
        <w:t xml:space="preserve">healthcare for refugees in the </w:t>
      </w:r>
      <w:r w:rsidR="00072CBC" w:rsidRPr="00110B48">
        <w:rPr>
          <w:rFonts w:ascii="Arial" w:hAnsi="Arial" w:cs="Arial"/>
        </w:rPr>
        <w:t>United Kingdom (</w:t>
      </w:r>
      <w:r w:rsidR="008108E9" w:rsidRPr="00110B48">
        <w:rPr>
          <w:rFonts w:ascii="Arial" w:hAnsi="Arial" w:cs="Arial"/>
        </w:rPr>
        <w:t>UK</w:t>
      </w:r>
      <w:r w:rsidR="00072CBC" w:rsidRPr="00110B48">
        <w:rPr>
          <w:rFonts w:ascii="Arial" w:hAnsi="Arial" w:cs="Arial"/>
        </w:rPr>
        <w:t>)</w:t>
      </w:r>
      <w:r w:rsidR="008108E9" w:rsidRPr="00110B48">
        <w:rPr>
          <w:rFonts w:ascii="Arial" w:hAnsi="Arial" w:cs="Arial"/>
        </w:rPr>
        <w:t>.</w:t>
      </w:r>
      <w:r w:rsidR="00F17C48" w:rsidRPr="00110B48">
        <w:rPr>
          <w:rFonts w:ascii="Arial" w:hAnsi="Arial" w:cs="Arial"/>
        </w:rPr>
        <w:t xml:space="preserve"> The introductory part will compare and describe the differences between asylum seekers and refugees. </w:t>
      </w:r>
      <w:r w:rsidR="00E12809" w:rsidRPr="00110B48">
        <w:rPr>
          <w:rFonts w:ascii="Arial" w:hAnsi="Arial" w:cs="Arial"/>
        </w:rPr>
        <w:t xml:space="preserve">This will be followed by </w:t>
      </w:r>
      <w:r w:rsidR="00072CBC" w:rsidRPr="00110B48">
        <w:rPr>
          <w:rFonts w:ascii="Arial" w:hAnsi="Arial" w:cs="Arial"/>
        </w:rPr>
        <w:t xml:space="preserve">vital </w:t>
      </w:r>
      <w:r w:rsidR="00E12809" w:rsidRPr="00110B48">
        <w:rPr>
          <w:rFonts w:ascii="Arial" w:hAnsi="Arial" w:cs="Arial"/>
        </w:rPr>
        <w:t xml:space="preserve">statistical data and facts related to </w:t>
      </w:r>
      <w:r w:rsidR="00B1411B">
        <w:rPr>
          <w:rFonts w:ascii="Arial" w:hAnsi="Arial" w:cs="Arial"/>
        </w:rPr>
        <w:t xml:space="preserve">the </w:t>
      </w:r>
      <w:r w:rsidR="00E12809" w:rsidRPr="00110B48">
        <w:rPr>
          <w:rFonts w:ascii="Arial" w:hAnsi="Arial" w:cs="Arial"/>
        </w:rPr>
        <w:t xml:space="preserve">importance of the topic. </w:t>
      </w:r>
      <w:r w:rsidR="00072CBC" w:rsidRPr="00110B48">
        <w:rPr>
          <w:rFonts w:ascii="Arial" w:hAnsi="Arial" w:cs="Arial"/>
        </w:rPr>
        <w:t xml:space="preserve">The further focus of this essay will be on </w:t>
      </w:r>
      <w:r w:rsidR="00B1411B">
        <w:rPr>
          <w:rFonts w:ascii="Arial" w:hAnsi="Arial" w:cs="Arial"/>
        </w:rPr>
        <w:t xml:space="preserve">the </w:t>
      </w:r>
      <w:r w:rsidR="00072CBC" w:rsidRPr="00110B48">
        <w:rPr>
          <w:rFonts w:ascii="Arial" w:hAnsi="Arial" w:cs="Arial"/>
        </w:rPr>
        <w:t>identification of the issues</w:t>
      </w:r>
      <w:r w:rsidR="00340E06">
        <w:rPr>
          <w:rFonts w:ascii="Arial" w:hAnsi="Arial" w:cs="Arial"/>
        </w:rPr>
        <w:t xml:space="preserve"> and </w:t>
      </w:r>
      <w:r w:rsidR="00072CBC" w:rsidRPr="00110B48">
        <w:rPr>
          <w:rFonts w:ascii="Arial" w:hAnsi="Arial" w:cs="Arial"/>
        </w:rPr>
        <w:t>barriers</w:t>
      </w:r>
      <w:r w:rsidR="00340E06">
        <w:rPr>
          <w:rFonts w:ascii="Arial" w:hAnsi="Arial" w:cs="Arial"/>
        </w:rPr>
        <w:t xml:space="preserve"> related to </w:t>
      </w:r>
      <w:r w:rsidR="00072CBC" w:rsidRPr="00110B48">
        <w:rPr>
          <w:rFonts w:ascii="Arial" w:hAnsi="Arial" w:cs="Arial"/>
        </w:rPr>
        <w:t>ethic</w:t>
      </w:r>
      <w:r w:rsidR="00340E06">
        <w:rPr>
          <w:rFonts w:ascii="Arial" w:hAnsi="Arial" w:cs="Arial"/>
        </w:rPr>
        <w:t xml:space="preserve">s, which have to be considered before conducting any qualitative study, </w:t>
      </w:r>
      <w:r w:rsidR="00072CBC" w:rsidRPr="00110B48">
        <w:rPr>
          <w:rFonts w:ascii="Arial" w:hAnsi="Arial" w:cs="Arial"/>
        </w:rPr>
        <w:t xml:space="preserve">related to </w:t>
      </w:r>
      <w:r w:rsidR="00B1411B">
        <w:rPr>
          <w:rFonts w:ascii="Arial" w:hAnsi="Arial" w:cs="Arial"/>
        </w:rPr>
        <w:t xml:space="preserve">a </w:t>
      </w:r>
      <w:r w:rsidR="00340E06">
        <w:rPr>
          <w:rFonts w:ascii="Arial" w:hAnsi="Arial" w:cs="Arial"/>
        </w:rPr>
        <w:t xml:space="preserve">sensitive topic, such as </w:t>
      </w:r>
      <w:r w:rsidR="00072CBC" w:rsidRPr="00110B48">
        <w:rPr>
          <w:rFonts w:ascii="Arial" w:hAnsi="Arial" w:cs="Arial"/>
        </w:rPr>
        <w:t>the availability of healthcare for refugees in the UK.</w:t>
      </w:r>
      <w:r w:rsidR="00D010BC">
        <w:rPr>
          <w:rFonts w:ascii="Arial" w:hAnsi="Arial" w:cs="Arial"/>
        </w:rPr>
        <w:t xml:space="preserve"> Finally</w:t>
      </w:r>
      <w:r w:rsidR="00A35B9C">
        <w:rPr>
          <w:rFonts w:ascii="Arial" w:hAnsi="Arial" w:cs="Arial"/>
        </w:rPr>
        <w:t>,</w:t>
      </w:r>
      <w:r w:rsidR="00D010BC">
        <w:rPr>
          <w:rFonts w:ascii="Arial" w:hAnsi="Arial" w:cs="Arial"/>
        </w:rPr>
        <w:t xml:space="preserve"> the conclusion part of this essay will focus on </w:t>
      </w:r>
      <w:r w:rsidR="00B1411B">
        <w:rPr>
          <w:rFonts w:ascii="Arial" w:hAnsi="Arial" w:cs="Arial"/>
        </w:rPr>
        <w:t xml:space="preserve">the </w:t>
      </w:r>
      <w:r w:rsidR="00D010BC">
        <w:rPr>
          <w:rFonts w:ascii="Arial" w:hAnsi="Arial" w:cs="Arial"/>
        </w:rPr>
        <w:t>justification of the main findings and highlight the remaining challenges, which may be</w:t>
      </w:r>
      <w:r w:rsidR="00340E06">
        <w:rPr>
          <w:rFonts w:ascii="Arial" w:hAnsi="Arial" w:cs="Arial"/>
        </w:rPr>
        <w:t xml:space="preserve"> further</w:t>
      </w:r>
      <w:r w:rsidR="00D010BC">
        <w:rPr>
          <w:rFonts w:ascii="Arial" w:hAnsi="Arial" w:cs="Arial"/>
        </w:rPr>
        <w:t xml:space="preserve"> improve</w:t>
      </w:r>
      <w:r w:rsidR="00340E06">
        <w:rPr>
          <w:rFonts w:ascii="Arial" w:hAnsi="Arial" w:cs="Arial"/>
        </w:rPr>
        <w:t>d</w:t>
      </w:r>
      <w:r w:rsidR="00D010BC">
        <w:rPr>
          <w:rFonts w:ascii="Arial" w:hAnsi="Arial" w:cs="Arial"/>
        </w:rPr>
        <w:t xml:space="preserve"> to be </w:t>
      </w:r>
      <w:r w:rsidR="00A35B9C">
        <w:rPr>
          <w:rFonts w:ascii="Arial" w:hAnsi="Arial" w:cs="Arial"/>
        </w:rPr>
        <w:t xml:space="preserve">more </w:t>
      </w:r>
      <w:r w:rsidR="00D010BC">
        <w:rPr>
          <w:rFonts w:ascii="Arial" w:hAnsi="Arial" w:cs="Arial"/>
        </w:rPr>
        <w:t>beneficial for individuals, organisations and society on a local and international scale.</w:t>
      </w:r>
    </w:p>
    <w:p w14:paraId="08631893" w14:textId="77777777" w:rsidR="00110B48" w:rsidRDefault="00110B48" w:rsidP="00110B48">
      <w:pPr>
        <w:pStyle w:val="ListParagraph"/>
        <w:spacing w:line="480" w:lineRule="auto"/>
        <w:ind w:left="0"/>
        <w:rPr>
          <w:rFonts w:ascii="Arial" w:hAnsi="Arial" w:cs="Arial"/>
        </w:rPr>
      </w:pPr>
    </w:p>
    <w:p w14:paraId="461FDBBD" w14:textId="67C6B08A" w:rsidR="008108E9" w:rsidRPr="00110B48" w:rsidRDefault="00A66006" w:rsidP="00110B48">
      <w:pPr>
        <w:pStyle w:val="ListParagraph"/>
        <w:spacing w:line="480" w:lineRule="auto"/>
        <w:ind w:left="0"/>
        <w:rPr>
          <w:rFonts w:ascii="Arial" w:hAnsi="Arial" w:cs="Arial"/>
        </w:rPr>
      </w:pPr>
      <w:r>
        <w:rPr>
          <w:rFonts w:ascii="Arial" w:hAnsi="Arial" w:cs="Arial"/>
        </w:rPr>
        <w:t xml:space="preserve">          </w:t>
      </w:r>
      <w:r w:rsidR="00072CBC" w:rsidRPr="00110B48">
        <w:rPr>
          <w:rFonts w:ascii="Arial" w:hAnsi="Arial" w:cs="Arial"/>
        </w:rPr>
        <w:t>In relation to gather</w:t>
      </w:r>
      <w:r w:rsidR="00B1411B">
        <w:rPr>
          <w:rFonts w:ascii="Arial" w:hAnsi="Arial" w:cs="Arial"/>
        </w:rPr>
        <w:t>ing</w:t>
      </w:r>
      <w:r w:rsidR="00072CBC" w:rsidRPr="00110B48">
        <w:rPr>
          <w:rFonts w:ascii="Arial" w:hAnsi="Arial" w:cs="Arial"/>
        </w:rPr>
        <w:t xml:space="preserve"> the relevant data was closely examined twenty-one academic articles directly linked to the title of this essay. The method used for this purpose was a systematic literature review of available academic journals via the Online Library of </w:t>
      </w:r>
      <w:r w:rsidR="00B1411B">
        <w:rPr>
          <w:rFonts w:ascii="Arial" w:hAnsi="Arial" w:cs="Arial"/>
        </w:rPr>
        <w:t xml:space="preserve">the </w:t>
      </w:r>
      <w:r w:rsidR="00072CBC" w:rsidRPr="00110B48">
        <w:rPr>
          <w:rFonts w:ascii="Arial" w:hAnsi="Arial" w:cs="Arial"/>
        </w:rPr>
        <w:t>University of Wales Trinity Saint David (UWTSD). The data and information gained from the literature review will critically reflect and examined the possible skills for the researcher to be acquired</w:t>
      </w:r>
      <w:r w:rsidR="00103A61" w:rsidRPr="00110B48">
        <w:rPr>
          <w:rFonts w:ascii="Arial" w:hAnsi="Arial" w:cs="Arial"/>
        </w:rPr>
        <w:t>,</w:t>
      </w:r>
      <w:r w:rsidR="00072CBC" w:rsidRPr="00110B48">
        <w:rPr>
          <w:rFonts w:ascii="Arial" w:hAnsi="Arial" w:cs="Arial"/>
        </w:rPr>
        <w:t xml:space="preserve"> in relation to conduct a planned qualitative study</w:t>
      </w:r>
      <w:r w:rsidR="00103A61" w:rsidRPr="00110B48">
        <w:rPr>
          <w:rFonts w:ascii="Arial" w:hAnsi="Arial" w:cs="Arial"/>
        </w:rPr>
        <w:t>, which will</w:t>
      </w:r>
      <w:r w:rsidR="00072CBC" w:rsidRPr="00110B48">
        <w:rPr>
          <w:rFonts w:ascii="Arial" w:hAnsi="Arial" w:cs="Arial"/>
        </w:rPr>
        <w:t xml:space="preserve"> focu</w:t>
      </w:r>
      <w:r w:rsidR="00103A61" w:rsidRPr="00110B48">
        <w:rPr>
          <w:rFonts w:ascii="Arial" w:hAnsi="Arial" w:cs="Arial"/>
        </w:rPr>
        <w:t>s</w:t>
      </w:r>
      <w:r w:rsidR="00072CBC" w:rsidRPr="00110B48">
        <w:rPr>
          <w:rFonts w:ascii="Arial" w:hAnsi="Arial" w:cs="Arial"/>
        </w:rPr>
        <w:t xml:space="preserve"> on the positive and improving interventions within the healthcare for refugees in the UK.</w:t>
      </w:r>
    </w:p>
    <w:p w14:paraId="52E60D0E" w14:textId="44473AE9" w:rsidR="008108E9" w:rsidRDefault="008108E9" w:rsidP="008108E9">
      <w:pPr>
        <w:pStyle w:val="ListParagraph"/>
        <w:ind w:left="0"/>
      </w:pPr>
    </w:p>
    <w:p w14:paraId="7BABDEDF" w14:textId="77777777" w:rsidR="00110B48" w:rsidRDefault="00110B48" w:rsidP="008108E9">
      <w:pPr>
        <w:pStyle w:val="ListParagraph"/>
        <w:ind w:left="0"/>
      </w:pPr>
    </w:p>
    <w:p w14:paraId="0E792DCD" w14:textId="080ADFE3" w:rsidR="00A66006" w:rsidRDefault="00A66006" w:rsidP="00110B48">
      <w:pPr>
        <w:pStyle w:val="ListParagraph"/>
        <w:spacing w:line="480" w:lineRule="auto"/>
        <w:ind w:left="0"/>
        <w:rPr>
          <w:rFonts w:ascii="Arial" w:hAnsi="Arial" w:cs="Arial"/>
        </w:rPr>
      </w:pPr>
      <w:r>
        <w:rPr>
          <w:rFonts w:ascii="Arial" w:hAnsi="Arial" w:cs="Arial"/>
        </w:rPr>
        <w:t xml:space="preserve">          </w:t>
      </w:r>
      <w:r w:rsidR="003F3276" w:rsidRPr="00110B48">
        <w:rPr>
          <w:rFonts w:ascii="Arial" w:hAnsi="Arial" w:cs="Arial"/>
        </w:rPr>
        <w:t xml:space="preserve">To introduce, </w:t>
      </w:r>
      <w:r w:rsidR="00C51438">
        <w:rPr>
          <w:rFonts w:ascii="Arial" w:hAnsi="Arial" w:cs="Arial"/>
        </w:rPr>
        <w:t>the International Rescue Committee (2019)</w:t>
      </w:r>
      <w:r w:rsidR="00D46615" w:rsidRPr="00110B48">
        <w:rPr>
          <w:rFonts w:ascii="Arial" w:hAnsi="Arial" w:cs="Arial"/>
        </w:rPr>
        <w:t xml:space="preserve"> recognised four groups of </w:t>
      </w:r>
      <w:r w:rsidR="00D216B4" w:rsidRPr="00110B48">
        <w:rPr>
          <w:rFonts w:ascii="Arial" w:hAnsi="Arial" w:cs="Arial"/>
        </w:rPr>
        <w:t>statuses</w:t>
      </w:r>
      <w:r w:rsidR="00C51438">
        <w:rPr>
          <w:rFonts w:ascii="Arial" w:hAnsi="Arial" w:cs="Arial"/>
        </w:rPr>
        <w:t>;</w:t>
      </w:r>
      <w:r w:rsidR="00D216B4" w:rsidRPr="00110B48">
        <w:rPr>
          <w:rFonts w:ascii="Arial" w:hAnsi="Arial" w:cs="Arial"/>
        </w:rPr>
        <w:t xml:space="preserve"> migrants, immigrants, asylum seekers and refugees. The migrants are individuals who are not forced to leave their country of origin due to violence, war or persecution</w:t>
      </w:r>
      <w:r w:rsidR="0086119D">
        <w:rPr>
          <w:rFonts w:ascii="Arial" w:hAnsi="Arial" w:cs="Arial"/>
        </w:rPr>
        <w:t>. Therefore</w:t>
      </w:r>
      <w:r w:rsidR="00D216B4" w:rsidRPr="00110B48">
        <w:rPr>
          <w:rFonts w:ascii="Arial" w:hAnsi="Arial" w:cs="Arial"/>
        </w:rPr>
        <w:t xml:space="preserve">, </w:t>
      </w:r>
      <w:r w:rsidR="003F3276" w:rsidRPr="00110B48">
        <w:rPr>
          <w:rFonts w:ascii="Arial" w:hAnsi="Arial" w:cs="Arial"/>
        </w:rPr>
        <w:t xml:space="preserve">migrants </w:t>
      </w:r>
      <w:r w:rsidR="00D216B4" w:rsidRPr="00110B48">
        <w:rPr>
          <w:rFonts w:ascii="Arial" w:hAnsi="Arial" w:cs="Arial"/>
        </w:rPr>
        <w:t>chose to temporarily or seasonally move to other countries</w:t>
      </w:r>
      <w:r w:rsidR="00110B48">
        <w:rPr>
          <w:rFonts w:ascii="Arial" w:hAnsi="Arial" w:cs="Arial"/>
        </w:rPr>
        <w:t>,</w:t>
      </w:r>
      <w:r w:rsidR="00D216B4" w:rsidRPr="00110B48">
        <w:rPr>
          <w:rFonts w:ascii="Arial" w:hAnsi="Arial" w:cs="Arial"/>
        </w:rPr>
        <w:t xml:space="preserve"> rather from economic reasons</w:t>
      </w:r>
      <w:r w:rsidR="00110B48">
        <w:rPr>
          <w:rFonts w:ascii="Arial" w:hAnsi="Arial" w:cs="Arial"/>
        </w:rPr>
        <w:t>,</w:t>
      </w:r>
      <w:r w:rsidR="00D216B4" w:rsidRPr="00110B48">
        <w:rPr>
          <w:rFonts w:ascii="Arial" w:hAnsi="Arial" w:cs="Arial"/>
        </w:rPr>
        <w:t xml:space="preserve"> to seek better opportunities</w:t>
      </w:r>
      <w:r w:rsidR="008D7EBD">
        <w:rPr>
          <w:rFonts w:ascii="Arial" w:hAnsi="Arial" w:cs="Arial"/>
        </w:rPr>
        <w:t xml:space="preserve"> (Refugee Council, n.d.)</w:t>
      </w:r>
      <w:r w:rsidR="00D216B4" w:rsidRPr="00110B48">
        <w:rPr>
          <w:rFonts w:ascii="Arial" w:hAnsi="Arial" w:cs="Arial"/>
        </w:rPr>
        <w:t xml:space="preserve">. </w:t>
      </w:r>
    </w:p>
    <w:p w14:paraId="4AA8EB94" w14:textId="7FFB45A6" w:rsidR="00A66006" w:rsidRDefault="00A66006" w:rsidP="00110B48">
      <w:pPr>
        <w:pStyle w:val="ListParagraph"/>
        <w:spacing w:line="480" w:lineRule="auto"/>
        <w:ind w:left="0"/>
        <w:rPr>
          <w:rFonts w:ascii="Arial" w:hAnsi="Arial" w:cs="Arial"/>
        </w:rPr>
      </w:pPr>
      <w:r>
        <w:rPr>
          <w:rFonts w:ascii="Arial" w:hAnsi="Arial" w:cs="Arial"/>
        </w:rPr>
        <w:lastRenderedPageBreak/>
        <w:t xml:space="preserve">          </w:t>
      </w:r>
      <w:r w:rsidR="003F3276" w:rsidRPr="00110B48">
        <w:rPr>
          <w:rFonts w:ascii="Arial" w:hAnsi="Arial" w:cs="Arial"/>
        </w:rPr>
        <w:t>Accordingly, t</w:t>
      </w:r>
      <w:r w:rsidR="00D216B4" w:rsidRPr="00110B48">
        <w:rPr>
          <w:rFonts w:ascii="Arial" w:hAnsi="Arial" w:cs="Arial"/>
        </w:rPr>
        <w:t xml:space="preserve">he immigrants are individuals </w:t>
      </w:r>
      <w:r w:rsidR="00227F68" w:rsidRPr="00110B48">
        <w:rPr>
          <w:rFonts w:ascii="Arial" w:hAnsi="Arial" w:cs="Arial"/>
        </w:rPr>
        <w:t xml:space="preserve">similar to migrants, however, these made </w:t>
      </w:r>
      <w:r w:rsidR="00B1411B">
        <w:rPr>
          <w:rFonts w:ascii="Arial" w:hAnsi="Arial" w:cs="Arial"/>
        </w:rPr>
        <w:t xml:space="preserve">a </w:t>
      </w:r>
      <w:r w:rsidR="00227F68" w:rsidRPr="00110B48">
        <w:rPr>
          <w:rFonts w:ascii="Arial" w:hAnsi="Arial" w:cs="Arial"/>
        </w:rPr>
        <w:t>conscious decision to settled in another country</w:t>
      </w:r>
      <w:r w:rsidR="0086119D">
        <w:rPr>
          <w:rFonts w:ascii="Arial" w:hAnsi="Arial" w:cs="Arial"/>
        </w:rPr>
        <w:t>. Immigrants</w:t>
      </w:r>
      <w:r w:rsidR="00227F68" w:rsidRPr="00110B48">
        <w:rPr>
          <w:rFonts w:ascii="Arial" w:hAnsi="Arial" w:cs="Arial"/>
        </w:rPr>
        <w:t xml:space="preserve"> chose their destination and plan to become lawful residents and potentially citizens of the chosen country. Both groups of </w:t>
      </w:r>
      <w:r w:rsidR="003F3276" w:rsidRPr="00110B48">
        <w:rPr>
          <w:rFonts w:ascii="Arial" w:hAnsi="Arial" w:cs="Arial"/>
        </w:rPr>
        <w:t xml:space="preserve">these </w:t>
      </w:r>
      <w:r w:rsidR="00227F68" w:rsidRPr="00110B48">
        <w:rPr>
          <w:rFonts w:ascii="Arial" w:hAnsi="Arial" w:cs="Arial"/>
        </w:rPr>
        <w:t>individuals have full right to return freely to their country of origin. This puts migrants and immigrants in a privileged position, compare</w:t>
      </w:r>
      <w:r w:rsidR="00B1411B">
        <w:rPr>
          <w:rFonts w:ascii="Arial" w:hAnsi="Arial" w:cs="Arial"/>
        </w:rPr>
        <w:t>d</w:t>
      </w:r>
      <w:r w:rsidR="00227F68" w:rsidRPr="00110B48">
        <w:rPr>
          <w:rFonts w:ascii="Arial" w:hAnsi="Arial" w:cs="Arial"/>
        </w:rPr>
        <w:t xml:space="preserve"> to the </w:t>
      </w:r>
      <w:r w:rsidR="003F3276" w:rsidRPr="00110B48">
        <w:rPr>
          <w:rFonts w:ascii="Arial" w:hAnsi="Arial" w:cs="Arial"/>
        </w:rPr>
        <w:t>asylum seekers and refugees</w:t>
      </w:r>
      <w:r w:rsidR="00C51438">
        <w:rPr>
          <w:rFonts w:ascii="Arial" w:hAnsi="Arial" w:cs="Arial"/>
        </w:rPr>
        <w:t xml:space="preserve"> (IRC, 2019</w:t>
      </w:r>
      <w:r w:rsidR="008D7EBD">
        <w:rPr>
          <w:rFonts w:ascii="Arial" w:hAnsi="Arial" w:cs="Arial"/>
        </w:rPr>
        <w:t>;</w:t>
      </w:r>
      <w:r w:rsidR="00655D07">
        <w:rPr>
          <w:rFonts w:ascii="Arial" w:hAnsi="Arial" w:cs="Arial"/>
        </w:rPr>
        <w:t xml:space="preserve"> Refugee Council,</w:t>
      </w:r>
      <w:r w:rsidR="008D7EBD">
        <w:rPr>
          <w:rFonts w:ascii="Arial" w:hAnsi="Arial" w:cs="Arial"/>
        </w:rPr>
        <w:t xml:space="preserve"> n.d.</w:t>
      </w:r>
      <w:r w:rsidR="00C51438">
        <w:rPr>
          <w:rFonts w:ascii="Arial" w:hAnsi="Arial" w:cs="Arial"/>
        </w:rPr>
        <w:t>)</w:t>
      </w:r>
      <w:r w:rsidR="00227F68" w:rsidRPr="00110B48">
        <w:rPr>
          <w:rFonts w:ascii="Arial" w:hAnsi="Arial" w:cs="Arial"/>
        </w:rPr>
        <w:t>.</w:t>
      </w:r>
      <w:r w:rsidR="002A5216">
        <w:rPr>
          <w:rFonts w:ascii="Arial" w:hAnsi="Arial" w:cs="Arial"/>
        </w:rPr>
        <w:t xml:space="preserve"> </w:t>
      </w:r>
    </w:p>
    <w:p w14:paraId="15703425" w14:textId="737A0AD3" w:rsidR="00A66006" w:rsidRDefault="00A66006" w:rsidP="005242F8">
      <w:pPr>
        <w:pStyle w:val="ListParagraph"/>
        <w:spacing w:line="276" w:lineRule="auto"/>
        <w:ind w:left="0"/>
        <w:rPr>
          <w:rFonts w:ascii="Arial" w:hAnsi="Arial" w:cs="Arial"/>
        </w:rPr>
      </w:pPr>
    </w:p>
    <w:p w14:paraId="2BFE3A7D" w14:textId="77777777" w:rsidR="005242F8" w:rsidRDefault="005242F8" w:rsidP="005242F8">
      <w:pPr>
        <w:pStyle w:val="ListParagraph"/>
        <w:spacing w:line="276" w:lineRule="auto"/>
        <w:ind w:left="0"/>
        <w:rPr>
          <w:rFonts w:ascii="Arial" w:hAnsi="Arial" w:cs="Arial"/>
        </w:rPr>
      </w:pPr>
    </w:p>
    <w:p w14:paraId="4C1D7433" w14:textId="60E1665A" w:rsidR="00110B48" w:rsidRDefault="00A66006" w:rsidP="00110B48">
      <w:pPr>
        <w:pStyle w:val="ListParagraph"/>
        <w:spacing w:line="480" w:lineRule="auto"/>
        <w:ind w:left="0"/>
        <w:rPr>
          <w:rFonts w:ascii="Arial" w:hAnsi="Arial" w:cs="Arial"/>
        </w:rPr>
      </w:pPr>
      <w:r>
        <w:rPr>
          <w:rFonts w:ascii="Arial" w:hAnsi="Arial" w:cs="Arial"/>
        </w:rPr>
        <w:t xml:space="preserve">           </w:t>
      </w:r>
      <w:r w:rsidR="003A58F1" w:rsidRPr="00110B48">
        <w:rPr>
          <w:rFonts w:ascii="Arial" w:hAnsi="Arial" w:cs="Arial"/>
        </w:rPr>
        <w:t>The asylum seeker</w:t>
      </w:r>
      <w:r w:rsidR="00517CFC" w:rsidRPr="00110B48">
        <w:rPr>
          <w:rFonts w:ascii="Arial" w:hAnsi="Arial" w:cs="Arial"/>
        </w:rPr>
        <w:t xml:space="preserve"> is an individual seeking international protection, outside the country of his origin, from </w:t>
      </w:r>
      <w:r w:rsidR="00E26645" w:rsidRPr="00110B48">
        <w:rPr>
          <w:rFonts w:ascii="Arial" w:hAnsi="Arial" w:cs="Arial"/>
        </w:rPr>
        <w:t xml:space="preserve">violence or </w:t>
      </w:r>
      <w:r w:rsidR="00517CFC" w:rsidRPr="00110B48">
        <w:rPr>
          <w:rFonts w:ascii="Arial" w:hAnsi="Arial" w:cs="Arial"/>
        </w:rPr>
        <w:t xml:space="preserve">danger related </w:t>
      </w:r>
      <w:r w:rsidR="00B1411B">
        <w:rPr>
          <w:rFonts w:ascii="Arial" w:hAnsi="Arial" w:cs="Arial"/>
        </w:rPr>
        <w:t xml:space="preserve">to </w:t>
      </w:r>
      <w:r w:rsidR="00517CFC" w:rsidRPr="00110B48">
        <w:rPr>
          <w:rFonts w:ascii="Arial" w:hAnsi="Arial" w:cs="Arial"/>
        </w:rPr>
        <w:t>either fear o</w:t>
      </w:r>
      <w:r w:rsidR="00E26645" w:rsidRPr="00110B48">
        <w:rPr>
          <w:rFonts w:ascii="Arial" w:hAnsi="Arial" w:cs="Arial"/>
        </w:rPr>
        <w:t xml:space="preserve">f </w:t>
      </w:r>
      <w:r w:rsidR="00517CFC" w:rsidRPr="00110B48">
        <w:rPr>
          <w:rFonts w:ascii="Arial" w:hAnsi="Arial" w:cs="Arial"/>
        </w:rPr>
        <w:t>prosecutions based on race, religion, nationality, political opinion, gender, or fear of war</w:t>
      </w:r>
      <w:r w:rsidR="008D7EBD">
        <w:rPr>
          <w:rFonts w:ascii="Arial" w:hAnsi="Arial" w:cs="Arial"/>
        </w:rPr>
        <w:t xml:space="preserve"> (IRC, 2019)</w:t>
      </w:r>
      <w:r w:rsidR="00517CFC" w:rsidRPr="00110B48">
        <w:rPr>
          <w:rFonts w:ascii="Arial" w:hAnsi="Arial" w:cs="Arial"/>
        </w:rPr>
        <w:t>. A</w:t>
      </w:r>
      <w:r w:rsidR="00B1411B">
        <w:rPr>
          <w:rFonts w:ascii="Arial" w:hAnsi="Arial" w:cs="Arial"/>
        </w:rPr>
        <w:t>n a</w:t>
      </w:r>
      <w:r w:rsidR="00517CFC" w:rsidRPr="00110B48">
        <w:rPr>
          <w:rFonts w:ascii="Arial" w:hAnsi="Arial" w:cs="Arial"/>
        </w:rPr>
        <w:t>sylum seeker may not have a nationality, and therefore may be unable, unwilling or fear to return to the former habitual residence.</w:t>
      </w:r>
      <w:r w:rsidR="000669E9" w:rsidRPr="00110B48">
        <w:rPr>
          <w:rFonts w:ascii="Arial" w:hAnsi="Arial" w:cs="Arial"/>
        </w:rPr>
        <w:t xml:space="preserve"> To apply for asylum seeker protection the individual must arrive or cross the border of </w:t>
      </w:r>
      <w:r w:rsidR="00B1411B">
        <w:rPr>
          <w:rFonts w:ascii="Arial" w:hAnsi="Arial" w:cs="Arial"/>
        </w:rPr>
        <w:t xml:space="preserve">the </w:t>
      </w:r>
      <w:r w:rsidR="000669E9" w:rsidRPr="00110B48">
        <w:rPr>
          <w:rFonts w:ascii="Arial" w:hAnsi="Arial" w:cs="Arial"/>
        </w:rPr>
        <w:t>country of destination</w:t>
      </w:r>
      <w:r w:rsidR="008D7EBD">
        <w:rPr>
          <w:rFonts w:ascii="Arial" w:hAnsi="Arial" w:cs="Arial"/>
        </w:rPr>
        <w:t xml:space="preserve"> (Refugee Council, n.d.)</w:t>
      </w:r>
      <w:r w:rsidR="000669E9" w:rsidRPr="00110B48">
        <w:rPr>
          <w:rFonts w:ascii="Arial" w:hAnsi="Arial" w:cs="Arial"/>
        </w:rPr>
        <w:t>.</w:t>
      </w:r>
      <w:r w:rsidR="00D5176D" w:rsidRPr="00110B48">
        <w:rPr>
          <w:rFonts w:ascii="Arial" w:hAnsi="Arial" w:cs="Arial"/>
        </w:rPr>
        <w:t xml:space="preserve"> </w:t>
      </w:r>
    </w:p>
    <w:p w14:paraId="08D6EF67" w14:textId="2360BEDC" w:rsidR="00110B48" w:rsidRDefault="00110B48" w:rsidP="005242F8">
      <w:pPr>
        <w:pStyle w:val="ListParagraph"/>
        <w:spacing w:line="276" w:lineRule="auto"/>
        <w:ind w:left="0"/>
        <w:rPr>
          <w:rFonts w:ascii="Arial" w:hAnsi="Arial" w:cs="Arial"/>
        </w:rPr>
      </w:pPr>
    </w:p>
    <w:p w14:paraId="5186CA6C" w14:textId="77777777" w:rsidR="005242F8" w:rsidRDefault="005242F8" w:rsidP="00110B48">
      <w:pPr>
        <w:pStyle w:val="ListParagraph"/>
        <w:spacing w:line="480" w:lineRule="auto"/>
        <w:ind w:left="0"/>
        <w:rPr>
          <w:rFonts w:ascii="Arial" w:hAnsi="Arial" w:cs="Arial"/>
        </w:rPr>
      </w:pPr>
    </w:p>
    <w:p w14:paraId="2429D8CB" w14:textId="53168E5F" w:rsidR="00817DB9" w:rsidRPr="005242F8" w:rsidRDefault="00A66006" w:rsidP="005242F8">
      <w:pPr>
        <w:pStyle w:val="ListParagraph"/>
        <w:spacing w:line="480" w:lineRule="auto"/>
        <w:ind w:left="0"/>
        <w:rPr>
          <w:rFonts w:ascii="Arial" w:hAnsi="Arial" w:cs="Arial"/>
        </w:rPr>
      </w:pPr>
      <w:r>
        <w:rPr>
          <w:rFonts w:ascii="Arial" w:hAnsi="Arial" w:cs="Arial"/>
        </w:rPr>
        <w:t xml:space="preserve">          </w:t>
      </w:r>
      <w:r w:rsidR="00895016">
        <w:rPr>
          <w:rFonts w:ascii="Arial" w:hAnsi="Arial" w:cs="Arial"/>
        </w:rPr>
        <w:t xml:space="preserve">Refugee Council (n.d.) and Home Office </w:t>
      </w:r>
      <w:r w:rsidR="00D2649B">
        <w:rPr>
          <w:rFonts w:ascii="Arial" w:hAnsi="Arial" w:cs="Arial"/>
        </w:rPr>
        <w:t>(2015) stated that, t</w:t>
      </w:r>
      <w:r w:rsidR="00830BD4" w:rsidRPr="00110B48">
        <w:rPr>
          <w:rFonts w:ascii="Arial" w:hAnsi="Arial" w:cs="Arial"/>
        </w:rPr>
        <w:t xml:space="preserve">here is currently no pre-arrangement of status for asylum seekers. If the individual </w:t>
      </w:r>
      <w:r w:rsidR="00602054" w:rsidRPr="00110B48">
        <w:rPr>
          <w:rFonts w:ascii="Arial" w:hAnsi="Arial" w:cs="Arial"/>
        </w:rPr>
        <w:t>proves</w:t>
      </w:r>
      <w:r w:rsidR="00830BD4" w:rsidRPr="00110B48">
        <w:rPr>
          <w:rFonts w:ascii="Arial" w:hAnsi="Arial" w:cs="Arial"/>
        </w:rPr>
        <w:t xml:space="preserve"> to meet the </w:t>
      </w:r>
      <w:r w:rsidR="003F3276" w:rsidRPr="00110B48">
        <w:rPr>
          <w:rFonts w:ascii="Arial" w:hAnsi="Arial" w:cs="Arial"/>
        </w:rPr>
        <w:t xml:space="preserve">refugee status </w:t>
      </w:r>
      <w:r w:rsidR="00830BD4" w:rsidRPr="00110B48">
        <w:rPr>
          <w:rFonts w:ascii="Arial" w:hAnsi="Arial" w:cs="Arial"/>
        </w:rPr>
        <w:t xml:space="preserve">criteria, the </w:t>
      </w:r>
      <w:r w:rsidR="00B70691" w:rsidRPr="00110B48">
        <w:rPr>
          <w:rFonts w:ascii="Arial" w:hAnsi="Arial" w:cs="Arial"/>
        </w:rPr>
        <w:t xml:space="preserve">government </w:t>
      </w:r>
      <w:r w:rsidR="00830BD4" w:rsidRPr="00110B48">
        <w:rPr>
          <w:rFonts w:ascii="Arial" w:hAnsi="Arial" w:cs="Arial"/>
        </w:rPr>
        <w:t>authorities</w:t>
      </w:r>
      <w:r w:rsidR="00110B48">
        <w:rPr>
          <w:rFonts w:ascii="Arial" w:hAnsi="Arial" w:cs="Arial"/>
        </w:rPr>
        <w:t xml:space="preserve"> such as </w:t>
      </w:r>
      <w:r w:rsidR="00B1411B">
        <w:rPr>
          <w:rFonts w:ascii="Arial" w:hAnsi="Arial" w:cs="Arial"/>
        </w:rPr>
        <w:t xml:space="preserve">the </w:t>
      </w:r>
      <w:r w:rsidR="00110B48">
        <w:rPr>
          <w:rFonts w:ascii="Arial" w:hAnsi="Arial" w:cs="Arial"/>
        </w:rPr>
        <w:t>Home Office for the UK</w:t>
      </w:r>
      <w:r w:rsidR="0086119D">
        <w:rPr>
          <w:rFonts w:ascii="Arial" w:hAnsi="Arial" w:cs="Arial"/>
        </w:rPr>
        <w:t>,</w:t>
      </w:r>
      <w:r w:rsidR="00830BD4" w:rsidRPr="00110B48">
        <w:rPr>
          <w:rFonts w:ascii="Arial" w:hAnsi="Arial" w:cs="Arial"/>
        </w:rPr>
        <w:t xml:space="preserve"> </w:t>
      </w:r>
      <w:r w:rsidR="00602054" w:rsidRPr="00110B48">
        <w:rPr>
          <w:rFonts w:ascii="Arial" w:hAnsi="Arial" w:cs="Arial"/>
        </w:rPr>
        <w:t>will recognise the individual as a refugee covered by international protection.</w:t>
      </w:r>
      <w:r w:rsidR="00B70691" w:rsidRPr="00110B48">
        <w:rPr>
          <w:rFonts w:ascii="Arial" w:hAnsi="Arial" w:cs="Arial"/>
        </w:rPr>
        <w:t xml:space="preserve"> This individual will be issued with the refugee status documentation, usually given for five years leave to remain in the UK, with </w:t>
      </w:r>
      <w:r w:rsidR="00B1411B">
        <w:rPr>
          <w:rFonts w:ascii="Arial" w:hAnsi="Arial" w:cs="Arial"/>
        </w:rPr>
        <w:t xml:space="preserve">the </w:t>
      </w:r>
      <w:r w:rsidR="00B70691" w:rsidRPr="00110B48">
        <w:rPr>
          <w:rFonts w:ascii="Arial" w:hAnsi="Arial" w:cs="Arial"/>
        </w:rPr>
        <w:t>possibility to extend or apply for further status</w:t>
      </w:r>
      <w:r w:rsidR="00D2649B">
        <w:rPr>
          <w:rFonts w:ascii="Arial" w:hAnsi="Arial" w:cs="Arial"/>
        </w:rPr>
        <w:t xml:space="preserve"> (UNHCR UK, n.d.; IRC, 2019)</w:t>
      </w:r>
      <w:r w:rsidR="00B70691" w:rsidRPr="00110B48">
        <w:rPr>
          <w:rFonts w:ascii="Arial" w:hAnsi="Arial" w:cs="Arial"/>
        </w:rPr>
        <w:t>.</w:t>
      </w:r>
      <w:r w:rsidR="00602054" w:rsidRPr="00110B48">
        <w:rPr>
          <w:rFonts w:ascii="Arial" w:hAnsi="Arial" w:cs="Arial"/>
        </w:rPr>
        <w:t xml:space="preserve"> However, </w:t>
      </w:r>
      <w:r w:rsidR="00D2649B">
        <w:rPr>
          <w:rFonts w:ascii="Arial" w:hAnsi="Arial" w:cs="Arial"/>
        </w:rPr>
        <w:t xml:space="preserve">Refugee Council (n.d.) stated that </w:t>
      </w:r>
      <w:r w:rsidR="00602054" w:rsidRPr="00110B48">
        <w:rPr>
          <w:rFonts w:ascii="Arial" w:hAnsi="Arial" w:cs="Arial"/>
        </w:rPr>
        <w:t xml:space="preserve">not every asylum seeker will be recognised as </w:t>
      </w:r>
      <w:r w:rsidR="001F73BE" w:rsidRPr="00110B48">
        <w:rPr>
          <w:rFonts w:ascii="Arial" w:hAnsi="Arial" w:cs="Arial"/>
        </w:rPr>
        <w:t xml:space="preserve">a </w:t>
      </w:r>
      <w:r w:rsidR="00602054" w:rsidRPr="00110B48">
        <w:rPr>
          <w:rFonts w:ascii="Arial" w:hAnsi="Arial" w:cs="Arial"/>
        </w:rPr>
        <w:t xml:space="preserve">refugee. The refugee status </w:t>
      </w:r>
      <w:r w:rsidR="0073003A" w:rsidRPr="00110B48">
        <w:rPr>
          <w:rFonts w:ascii="Arial" w:hAnsi="Arial" w:cs="Arial"/>
        </w:rPr>
        <w:t xml:space="preserve">is conditioned by the definition according to </w:t>
      </w:r>
      <w:r w:rsidR="001F73BE" w:rsidRPr="00110B48">
        <w:rPr>
          <w:rFonts w:ascii="Arial" w:hAnsi="Arial" w:cs="Arial"/>
        </w:rPr>
        <w:t>‘</w:t>
      </w:r>
      <w:r w:rsidR="0073003A" w:rsidRPr="00110B48">
        <w:rPr>
          <w:rFonts w:ascii="Arial" w:hAnsi="Arial" w:cs="Arial"/>
        </w:rPr>
        <w:t>The 1951 United Nations Convention</w:t>
      </w:r>
      <w:r w:rsidR="001F73BE" w:rsidRPr="00110B48">
        <w:rPr>
          <w:rFonts w:ascii="Arial" w:hAnsi="Arial" w:cs="Arial"/>
        </w:rPr>
        <w:t xml:space="preserve">’ based on the well-founded fear of the possible persecutions, violence, or war. </w:t>
      </w:r>
      <w:r w:rsidR="00110B48">
        <w:rPr>
          <w:rFonts w:ascii="Arial" w:hAnsi="Arial" w:cs="Arial"/>
        </w:rPr>
        <w:t xml:space="preserve">The refugee is an individual recognised as entitled to be issued with the international protection, based on the circumstances and </w:t>
      </w:r>
      <w:r w:rsidR="000718FD">
        <w:rPr>
          <w:rFonts w:ascii="Arial" w:hAnsi="Arial" w:cs="Arial"/>
        </w:rPr>
        <w:t>criteria</w:t>
      </w:r>
      <w:r w:rsidR="00110B48">
        <w:rPr>
          <w:rFonts w:ascii="Arial" w:hAnsi="Arial" w:cs="Arial"/>
        </w:rPr>
        <w:t xml:space="preserve"> in accordance with ‘The 1951 United Nations Convention’</w:t>
      </w:r>
      <w:r w:rsidR="000C7918">
        <w:rPr>
          <w:rFonts w:ascii="Arial" w:hAnsi="Arial" w:cs="Arial"/>
        </w:rPr>
        <w:t xml:space="preserve"> (Home Office, 2015; IRC, 2019; Refugee Council, n.d.; </w:t>
      </w:r>
      <w:r w:rsidR="008D7EBD">
        <w:rPr>
          <w:rFonts w:ascii="Arial" w:hAnsi="Arial" w:cs="Arial"/>
        </w:rPr>
        <w:t>U</w:t>
      </w:r>
      <w:r w:rsidR="000C7918">
        <w:rPr>
          <w:rFonts w:ascii="Arial" w:hAnsi="Arial" w:cs="Arial"/>
        </w:rPr>
        <w:t>NHCR UK, n.d.)</w:t>
      </w:r>
      <w:r w:rsidR="00110B48">
        <w:rPr>
          <w:rFonts w:ascii="Arial" w:hAnsi="Arial" w:cs="Arial"/>
        </w:rPr>
        <w:t>.</w:t>
      </w:r>
    </w:p>
    <w:p w14:paraId="479C358C" w14:textId="40CBE3BD" w:rsidR="00A579BB" w:rsidRDefault="00A66006" w:rsidP="00A66006">
      <w:pPr>
        <w:pStyle w:val="ListParagraph"/>
        <w:spacing w:line="480" w:lineRule="auto"/>
        <w:ind w:left="0"/>
        <w:rPr>
          <w:rFonts w:ascii="Arial" w:hAnsi="Arial" w:cs="Arial"/>
        </w:rPr>
      </w:pPr>
      <w:r>
        <w:rPr>
          <w:rFonts w:ascii="Arial" w:hAnsi="Arial" w:cs="Arial"/>
        </w:rPr>
        <w:lastRenderedPageBreak/>
        <w:t xml:space="preserve">          </w:t>
      </w:r>
      <w:r w:rsidR="008108E9" w:rsidRPr="00110B48">
        <w:rPr>
          <w:rFonts w:ascii="Arial" w:hAnsi="Arial" w:cs="Arial"/>
        </w:rPr>
        <w:t xml:space="preserve">Refugees </w:t>
      </w:r>
      <w:r w:rsidR="003F3276" w:rsidRPr="00110B48">
        <w:rPr>
          <w:rFonts w:ascii="Arial" w:hAnsi="Arial" w:cs="Arial"/>
        </w:rPr>
        <w:t xml:space="preserve">are </w:t>
      </w:r>
      <w:r w:rsidR="008108E9" w:rsidRPr="00110B48">
        <w:rPr>
          <w:rFonts w:ascii="Arial" w:hAnsi="Arial" w:cs="Arial"/>
        </w:rPr>
        <w:t xml:space="preserve">being classified as a vulnerable group of individuals, </w:t>
      </w:r>
      <w:r w:rsidR="00677146" w:rsidRPr="00110B48">
        <w:rPr>
          <w:rFonts w:ascii="Arial" w:hAnsi="Arial" w:cs="Arial"/>
        </w:rPr>
        <w:t>negatively affected by fear, stress and violence</w:t>
      </w:r>
      <w:r w:rsidR="003F3276" w:rsidRPr="00110B48">
        <w:rPr>
          <w:rFonts w:ascii="Arial" w:hAnsi="Arial" w:cs="Arial"/>
        </w:rPr>
        <w:t xml:space="preserve"> and </w:t>
      </w:r>
      <w:r w:rsidR="007128C5">
        <w:rPr>
          <w:rFonts w:ascii="Arial" w:hAnsi="Arial" w:cs="Arial"/>
        </w:rPr>
        <w:t xml:space="preserve">experienced </w:t>
      </w:r>
      <w:r w:rsidR="003F3276" w:rsidRPr="00110B48">
        <w:rPr>
          <w:rFonts w:ascii="Arial" w:hAnsi="Arial" w:cs="Arial"/>
        </w:rPr>
        <w:t>by</w:t>
      </w:r>
      <w:r w:rsidR="00677146" w:rsidRPr="00110B48">
        <w:rPr>
          <w:rFonts w:ascii="Arial" w:hAnsi="Arial" w:cs="Arial"/>
        </w:rPr>
        <w:t xml:space="preserve"> </w:t>
      </w:r>
      <w:r w:rsidR="006C0B6B">
        <w:rPr>
          <w:rFonts w:ascii="Arial" w:hAnsi="Arial" w:cs="Arial"/>
        </w:rPr>
        <w:t xml:space="preserve">the </w:t>
      </w:r>
      <w:r w:rsidR="00677146" w:rsidRPr="00110B48">
        <w:rPr>
          <w:rFonts w:ascii="Arial" w:hAnsi="Arial" w:cs="Arial"/>
        </w:rPr>
        <w:t>force to flee their homes without warning or option.</w:t>
      </w:r>
      <w:r w:rsidR="003F3276" w:rsidRPr="00110B48">
        <w:rPr>
          <w:rFonts w:ascii="Arial" w:hAnsi="Arial" w:cs="Arial"/>
        </w:rPr>
        <w:t xml:space="preserve"> </w:t>
      </w:r>
      <w:r w:rsidR="00777E83" w:rsidRPr="00110B48">
        <w:rPr>
          <w:rFonts w:ascii="Arial" w:hAnsi="Arial" w:cs="Arial"/>
        </w:rPr>
        <w:t>According to UNHCR</w:t>
      </w:r>
      <w:r w:rsidR="008C7DC6">
        <w:rPr>
          <w:rFonts w:ascii="Arial" w:hAnsi="Arial" w:cs="Arial"/>
        </w:rPr>
        <w:t xml:space="preserve"> UK</w:t>
      </w:r>
      <w:r w:rsidR="00777E83" w:rsidRPr="00110B48">
        <w:rPr>
          <w:rFonts w:ascii="Arial" w:hAnsi="Arial" w:cs="Arial"/>
        </w:rPr>
        <w:t xml:space="preserve"> (</w:t>
      </w:r>
      <w:r w:rsidR="008C7DC6">
        <w:rPr>
          <w:rFonts w:ascii="Arial" w:hAnsi="Arial" w:cs="Arial"/>
        </w:rPr>
        <w:t>n.d.</w:t>
      </w:r>
      <w:r w:rsidR="00777E83" w:rsidRPr="00110B48">
        <w:rPr>
          <w:rFonts w:ascii="Arial" w:hAnsi="Arial" w:cs="Arial"/>
        </w:rPr>
        <w:t>) based on the statistics,</w:t>
      </w:r>
      <w:r w:rsidR="002A2F54">
        <w:rPr>
          <w:rFonts w:ascii="Arial" w:hAnsi="Arial" w:cs="Arial"/>
        </w:rPr>
        <w:t xml:space="preserve"> due to the </w:t>
      </w:r>
      <w:r w:rsidR="00F64CF2">
        <w:rPr>
          <w:rFonts w:ascii="Arial" w:hAnsi="Arial" w:cs="Arial"/>
        </w:rPr>
        <w:t xml:space="preserve">European migration crisis </w:t>
      </w:r>
      <w:r w:rsidR="00990737">
        <w:rPr>
          <w:rFonts w:ascii="Arial" w:hAnsi="Arial" w:cs="Arial"/>
        </w:rPr>
        <w:t xml:space="preserve">in 2015, </w:t>
      </w:r>
      <w:r w:rsidR="002A2F54">
        <w:rPr>
          <w:rFonts w:ascii="Arial" w:hAnsi="Arial" w:cs="Arial"/>
        </w:rPr>
        <w:t>the number of asylum seekers</w:t>
      </w:r>
      <w:r w:rsidR="00990737">
        <w:rPr>
          <w:rFonts w:ascii="Arial" w:hAnsi="Arial" w:cs="Arial"/>
        </w:rPr>
        <w:t xml:space="preserve"> increased by 29% to 32,414 official applications in the UK.</w:t>
      </w:r>
      <w:r w:rsidR="002A2F54">
        <w:rPr>
          <w:rFonts w:ascii="Arial" w:hAnsi="Arial" w:cs="Arial"/>
        </w:rPr>
        <w:t xml:space="preserve"> Additionally, </w:t>
      </w:r>
      <w:r w:rsidR="00895016">
        <w:rPr>
          <w:rFonts w:ascii="Arial" w:hAnsi="Arial" w:cs="Arial"/>
        </w:rPr>
        <w:t xml:space="preserve">the Refugee Council (n.d.) continued that </w:t>
      </w:r>
      <w:r w:rsidR="002A2F54">
        <w:rPr>
          <w:rFonts w:ascii="Arial" w:hAnsi="Arial" w:cs="Arial"/>
        </w:rPr>
        <w:t>in 2019 were 133,094 registered refugees, and 61,968 pending cases of officially applied asylum seekers</w:t>
      </w:r>
      <w:r w:rsidR="00990737">
        <w:rPr>
          <w:rFonts w:ascii="Arial" w:hAnsi="Arial" w:cs="Arial"/>
        </w:rPr>
        <w:t xml:space="preserve"> in the UK</w:t>
      </w:r>
      <w:r w:rsidR="002A2F54">
        <w:rPr>
          <w:rFonts w:ascii="Arial" w:hAnsi="Arial" w:cs="Arial"/>
        </w:rPr>
        <w:t xml:space="preserve">. </w:t>
      </w:r>
      <w:r w:rsidR="00F64CF2">
        <w:rPr>
          <w:rFonts w:ascii="Arial" w:hAnsi="Arial" w:cs="Arial"/>
        </w:rPr>
        <w:t xml:space="preserve">Accordingly, </w:t>
      </w:r>
      <w:r w:rsidR="00C53C99">
        <w:rPr>
          <w:rFonts w:ascii="Arial" w:hAnsi="Arial" w:cs="Arial"/>
        </w:rPr>
        <w:t xml:space="preserve">Harrison &amp; Daker-White (2019) stated that </w:t>
      </w:r>
      <w:r w:rsidR="00F64CF2">
        <w:rPr>
          <w:rFonts w:ascii="Arial" w:hAnsi="Arial" w:cs="Arial"/>
        </w:rPr>
        <w:t xml:space="preserve">back </w:t>
      </w:r>
      <w:r w:rsidR="00B1411B">
        <w:rPr>
          <w:rFonts w:ascii="Arial" w:hAnsi="Arial" w:cs="Arial"/>
        </w:rPr>
        <w:t>in</w:t>
      </w:r>
      <w:r w:rsidR="00F64CF2">
        <w:rPr>
          <w:rFonts w:ascii="Arial" w:hAnsi="Arial" w:cs="Arial"/>
        </w:rPr>
        <w:t xml:space="preserve"> 2007</w:t>
      </w:r>
      <w:r w:rsidR="00B1411B">
        <w:rPr>
          <w:rFonts w:ascii="Arial" w:hAnsi="Arial" w:cs="Arial"/>
        </w:rPr>
        <w:t>,</w:t>
      </w:r>
      <w:r w:rsidR="00F64CF2">
        <w:rPr>
          <w:rFonts w:ascii="Arial" w:hAnsi="Arial" w:cs="Arial"/>
        </w:rPr>
        <w:t xml:space="preserve"> the UK Home Office estimated 533 000 undocumented migrant individuals in the UK.</w:t>
      </w:r>
    </w:p>
    <w:p w14:paraId="58A4229B" w14:textId="6F2B283D" w:rsidR="00A66006" w:rsidRDefault="00A66006" w:rsidP="00110B48">
      <w:pPr>
        <w:pStyle w:val="ListParagraph"/>
        <w:spacing w:line="480" w:lineRule="auto"/>
        <w:ind w:left="0"/>
        <w:rPr>
          <w:rFonts w:ascii="Arial" w:hAnsi="Arial" w:cs="Arial"/>
        </w:rPr>
      </w:pPr>
    </w:p>
    <w:p w14:paraId="65B39489" w14:textId="77777777" w:rsidR="005242F8" w:rsidRDefault="005242F8" w:rsidP="00110B48">
      <w:pPr>
        <w:pStyle w:val="ListParagraph"/>
        <w:spacing w:line="480" w:lineRule="auto"/>
        <w:ind w:left="0"/>
        <w:rPr>
          <w:rFonts w:ascii="Arial" w:hAnsi="Arial" w:cs="Arial"/>
        </w:rPr>
      </w:pPr>
    </w:p>
    <w:p w14:paraId="48FA1250" w14:textId="1150A986" w:rsidR="008108E9" w:rsidRDefault="00A66006" w:rsidP="00110B48">
      <w:pPr>
        <w:pStyle w:val="ListParagraph"/>
        <w:spacing w:line="480" w:lineRule="auto"/>
        <w:ind w:left="0"/>
        <w:rPr>
          <w:rFonts w:ascii="Arial" w:hAnsi="Arial" w:cs="Arial"/>
        </w:rPr>
      </w:pPr>
      <w:r>
        <w:rPr>
          <w:rFonts w:ascii="Arial" w:hAnsi="Arial" w:cs="Arial"/>
        </w:rPr>
        <w:t xml:space="preserve">          </w:t>
      </w:r>
      <w:r w:rsidR="002A2F54">
        <w:rPr>
          <w:rFonts w:ascii="Arial" w:hAnsi="Arial" w:cs="Arial"/>
        </w:rPr>
        <w:t>To co</w:t>
      </w:r>
      <w:r w:rsidR="00990737">
        <w:rPr>
          <w:rFonts w:ascii="Arial" w:hAnsi="Arial" w:cs="Arial"/>
        </w:rPr>
        <w:t>nclude</w:t>
      </w:r>
      <w:r w:rsidR="002A2F54">
        <w:rPr>
          <w:rFonts w:ascii="Arial" w:hAnsi="Arial" w:cs="Arial"/>
        </w:rPr>
        <w:t>, only d</w:t>
      </w:r>
      <w:r w:rsidR="00777E83" w:rsidRPr="00110B48">
        <w:rPr>
          <w:rFonts w:ascii="Arial" w:hAnsi="Arial" w:cs="Arial"/>
        </w:rPr>
        <w:t>uring</w:t>
      </w:r>
      <w:r w:rsidR="002A2F54">
        <w:rPr>
          <w:rFonts w:ascii="Arial" w:hAnsi="Arial" w:cs="Arial"/>
        </w:rPr>
        <w:t xml:space="preserve"> </w:t>
      </w:r>
      <w:r w:rsidR="00777E83" w:rsidRPr="00110B48">
        <w:rPr>
          <w:rFonts w:ascii="Arial" w:hAnsi="Arial" w:cs="Arial"/>
        </w:rPr>
        <w:t>2020 the</w:t>
      </w:r>
      <w:r w:rsidR="00F64CF2">
        <w:rPr>
          <w:rFonts w:ascii="Arial" w:hAnsi="Arial" w:cs="Arial"/>
        </w:rPr>
        <w:t xml:space="preserve"> UK</w:t>
      </w:r>
      <w:r w:rsidR="00777E83" w:rsidRPr="00110B48">
        <w:rPr>
          <w:rFonts w:ascii="Arial" w:hAnsi="Arial" w:cs="Arial"/>
        </w:rPr>
        <w:t xml:space="preserve"> Home Office</w:t>
      </w:r>
      <w:r w:rsidR="00F64CF2">
        <w:rPr>
          <w:rFonts w:ascii="Arial" w:hAnsi="Arial" w:cs="Arial"/>
        </w:rPr>
        <w:t xml:space="preserve"> </w:t>
      </w:r>
      <w:r w:rsidR="00777E83" w:rsidRPr="00110B48">
        <w:rPr>
          <w:rFonts w:ascii="Arial" w:hAnsi="Arial" w:cs="Arial"/>
        </w:rPr>
        <w:t xml:space="preserve">received 31,752 official applications from </w:t>
      </w:r>
      <w:r w:rsidR="002A2F54">
        <w:rPr>
          <w:rFonts w:ascii="Arial" w:hAnsi="Arial" w:cs="Arial"/>
        </w:rPr>
        <w:t xml:space="preserve">new </w:t>
      </w:r>
      <w:r w:rsidR="00777E83" w:rsidRPr="00110B48">
        <w:rPr>
          <w:rFonts w:ascii="Arial" w:hAnsi="Arial" w:cs="Arial"/>
        </w:rPr>
        <w:t>asylum seekers</w:t>
      </w:r>
      <w:r w:rsidR="0086119D">
        <w:rPr>
          <w:rFonts w:ascii="Arial" w:hAnsi="Arial" w:cs="Arial"/>
        </w:rPr>
        <w:t xml:space="preserve"> (Home Office, 2015; IRC, 2019)</w:t>
      </w:r>
      <w:r w:rsidR="00777E83" w:rsidRPr="00110B48">
        <w:rPr>
          <w:rFonts w:ascii="Arial" w:hAnsi="Arial" w:cs="Arial"/>
        </w:rPr>
        <w:t>.</w:t>
      </w:r>
      <w:r w:rsidR="00990737">
        <w:rPr>
          <w:rFonts w:ascii="Arial" w:hAnsi="Arial" w:cs="Arial"/>
        </w:rPr>
        <w:t xml:space="preserve"> Such numbers and data show the importance and demanding trend on social, </w:t>
      </w:r>
      <w:r w:rsidR="0086119D">
        <w:rPr>
          <w:rFonts w:ascii="Arial" w:hAnsi="Arial" w:cs="Arial"/>
        </w:rPr>
        <w:t>economic</w:t>
      </w:r>
      <w:r w:rsidR="00990737">
        <w:rPr>
          <w:rFonts w:ascii="Arial" w:hAnsi="Arial" w:cs="Arial"/>
        </w:rPr>
        <w:t xml:space="preserve"> and health system</w:t>
      </w:r>
      <w:r w:rsidR="0086119D">
        <w:rPr>
          <w:rFonts w:ascii="Arial" w:hAnsi="Arial" w:cs="Arial"/>
        </w:rPr>
        <w:t xml:space="preserve"> in the UK.</w:t>
      </w:r>
      <w:r w:rsidR="00990737">
        <w:rPr>
          <w:rFonts w:ascii="Arial" w:hAnsi="Arial" w:cs="Arial"/>
        </w:rPr>
        <w:t xml:space="preserve"> </w:t>
      </w:r>
      <w:r w:rsidR="0086119D">
        <w:rPr>
          <w:rFonts w:ascii="Arial" w:hAnsi="Arial" w:cs="Arial"/>
        </w:rPr>
        <w:t xml:space="preserve">The socio-economic and health system are </w:t>
      </w:r>
      <w:r w:rsidR="00990737">
        <w:rPr>
          <w:rFonts w:ascii="Arial" w:hAnsi="Arial" w:cs="Arial"/>
        </w:rPr>
        <w:t>desperate for improvement, innovation and progress in accordance to safeguard, protect and adapt new incoming individuals seeking international protection as refugees</w:t>
      </w:r>
      <w:r w:rsidR="008D7EBD">
        <w:rPr>
          <w:rFonts w:ascii="Arial" w:hAnsi="Arial" w:cs="Arial"/>
        </w:rPr>
        <w:t xml:space="preserve"> (</w:t>
      </w:r>
      <w:proofErr w:type="spellStart"/>
      <w:r w:rsidR="008D7EBD">
        <w:rPr>
          <w:rFonts w:ascii="Arial" w:hAnsi="Arial" w:cs="Arial"/>
        </w:rPr>
        <w:t>Fotaki</w:t>
      </w:r>
      <w:proofErr w:type="spellEnd"/>
      <w:r w:rsidR="008D7EBD">
        <w:rPr>
          <w:rFonts w:ascii="Arial" w:hAnsi="Arial" w:cs="Arial"/>
        </w:rPr>
        <w:t>, 2019</w:t>
      </w:r>
      <w:r w:rsidR="00843C8D">
        <w:rPr>
          <w:rFonts w:ascii="Arial" w:hAnsi="Arial" w:cs="Arial"/>
        </w:rPr>
        <w:t>;</w:t>
      </w:r>
      <w:r w:rsidR="00CE7FEA">
        <w:rPr>
          <w:rFonts w:ascii="Arial" w:hAnsi="Arial" w:cs="Arial"/>
        </w:rPr>
        <w:t xml:space="preserve"> Abubakar et al.</w:t>
      </w:r>
      <w:r w:rsidR="00843C8D">
        <w:rPr>
          <w:rFonts w:ascii="Arial" w:hAnsi="Arial" w:cs="Arial"/>
        </w:rPr>
        <w:t>, 2018</w:t>
      </w:r>
      <w:r w:rsidR="008D7EBD">
        <w:rPr>
          <w:rFonts w:ascii="Arial" w:hAnsi="Arial" w:cs="Arial"/>
        </w:rPr>
        <w:t>)</w:t>
      </w:r>
      <w:r w:rsidR="00990737">
        <w:rPr>
          <w:rFonts w:ascii="Arial" w:hAnsi="Arial" w:cs="Arial"/>
        </w:rPr>
        <w:t xml:space="preserve">. </w:t>
      </w:r>
    </w:p>
    <w:p w14:paraId="0932667E" w14:textId="355626A9" w:rsidR="00D277F8" w:rsidRDefault="00D277F8" w:rsidP="00110B48">
      <w:pPr>
        <w:pStyle w:val="ListParagraph"/>
        <w:spacing w:line="480" w:lineRule="auto"/>
        <w:ind w:left="0"/>
        <w:rPr>
          <w:rFonts w:ascii="Arial" w:hAnsi="Arial" w:cs="Arial"/>
        </w:rPr>
      </w:pPr>
    </w:p>
    <w:p w14:paraId="4515E188" w14:textId="77777777" w:rsidR="005242F8" w:rsidRDefault="005242F8" w:rsidP="00110B48">
      <w:pPr>
        <w:pStyle w:val="ListParagraph"/>
        <w:spacing w:line="480" w:lineRule="auto"/>
        <w:ind w:left="0"/>
        <w:rPr>
          <w:rFonts w:ascii="Arial" w:hAnsi="Arial" w:cs="Arial"/>
        </w:rPr>
      </w:pPr>
    </w:p>
    <w:p w14:paraId="0A834234" w14:textId="3D59F8E8" w:rsidR="00D277F8" w:rsidRDefault="00A66006" w:rsidP="00110B48">
      <w:pPr>
        <w:pStyle w:val="ListParagraph"/>
        <w:spacing w:line="480" w:lineRule="auto"/>
        <w:ind w:left="0"/>
        <w:rPr>
          <w:rFonts w:ascii="Arial" w:hAnsi="Arial" w:cs="Arial"/>
        </w:rPr>
      </w:pPr>
      <w:r>
        <w:rPr>
          <w:rFonts w:ascii="Arial" w:hAnsi="Arial" w:cs="Arial"/>
        </w:rPr>
        <w:t xml:space="preserve">          </w:t>
      </w:r>
      <w:r w:rsidR="00D277F8">
        <w:rPr>
          <w:rFonts w:ascii="Arial" w:hAnsi="Arial" w:cs="Arial"/>
        </w:rPr>
        <w:t xml:space="preserve">However, the governments and </w:t>
      </w:r>
      <w:r w:rsidR="00B1411B">
        <w:rPr>
          <w:rFonts w:ascii="Arial" w:hAnsi="Arial" w:cs="Arial"/>
        </w:rPr>
        <w:t xml:space="preserve">the </w:t>
      </w:r>
      <w:r w:rsidR="00D277F8">
        <w:rPr>
          <w:rFonts w:ascii="Arial" w:hAnsi="Arial" w:cs="Arial"/>
        </w:rPr>
        <w:t>United Nations have the codes of conduct and codes of ethics in place, to ensure, provide and protect the individuals such as asylum seekers and refugees, worldwide</w:t>
      </w:r>
      <w:r w:rsidR="00BA4280">
        <w:rPr>
          <w:rFonts w:ascii="Arial" w:hAnsi="Arial" w:cs="Arial"/>
        </w:rPr>
        <w:t xml:space="preserve"> (</w:t>
      </w:r>
      <w:r w:rsidR="002D3CA1">
        <w:rPr>
          <w:rFonts w:ascii="Arial" w:hAnsi="Arial" w:cs="Arial"/>
        </w:rPr>
        <w:t>UNHCR UK, n.d.; Goodman &amp; Kirkwood, 2019</w:t>
      </w:r>
      <w:r w:rsidR="00BA4280">
        <w:rPr>
          <w:rFonts w:ascii="Arial" w:hAnsi="Arial" w:cs="Arial"/>
        </w:rPr>
        <w:t>)</w:t>
      </w:r>
      <w:r w:rsidR="00D277F8">
        <w:rPr>
          <w:rFonts w:ascii="Arial" w:hAnsi="Arial" w:cs="Arial"/>
        </w:rPr>
        <w:t>. The question is, how the particular involved individuals may cope, understand and experience the life</w:t>
      </w:r>
      <w:r w:rsidR="00B1411B">
        <w:rPr>
          <w:rFonts w:ascii="Arial" w:hAnsi="Arial" w:cs="Arial"/>
        </w:rPr>
        <w:t>-</w:t>
      </w:r>
      <w:r w:rsidR="00D277F8">
        <w:rPr>
          <w:rFonts w:ascii="Arial" w:hAnsi="Arial" w:cs="Arial"/>
        </w:rPr>
        <w:t>changing situation</w:t>
      </w:r>
      <w:r w:rsidR="002D3CA1">
        <w:rPr>
          <w:rFonts w:ascii="Arial" w:hAnsi="Arial" w:cs="Arial"/>
        </w:rPr>
        <w:t xml:space="preserve"> (Gottlieb &amp; Ben Mocha, 2018).</w:t>
      </w:r>
      <w:r w:rsidR="00D277F8">
        <w:rPr>
          <w:rFonts w:ascii="Arial" w:hAnsi="Arial" w:cs="Arial"/>
        </w:rPr>
        <w:t xml:space="preserve"> </w:t>
      </w:r>
      <w:r w:rsidR="002D3CA1">
        <w:rPr>
          <w:rFonts w:ascii="Arial" w:hAnsi="Arial" w:cs="Arial"/>
        </w:rPr>
        <w:t xml:space="preserve">How the individuals may be affected by </w:t>
      </w:r>
      <w:r w:rsidR="00B1411B">
        <w:rPr>
          <w:rFonts w:ascii="Arial" w:hAnsi="Arial" w:cs="Arial"/>
        </w:rPr>
        <w:t>being</w:t>
      </w:r>
      <w:r w:rsidR="00D277F8">
        <w:rPr>
          <w:rFonts w:ascii="Arial" w:hAnsi="Arial" w:cs="Arial"/>
        </w:rPr>
        <w:t xml:space="preserve"> forced to flee from their own home, country, cultural environment and suffer from separation, loneliness, violence</w:t>
      </w:r>
      <w:r w:rsidR="006C0B6B">
        <w:rPr>
          <w:rFonts w:ascii="Arial" w:hAnsi="Arial" w:cs="Arial"/>
        </w:rPr>
        <w:t xml:space="preserve">, </w:t>
      </w:r>
      <w:r w:rsidR="00D277F8">
        <w:rPr>
          <w:rFonts w:ascii="Arial" w:hAnsi="Arial" w:cs="Arial"/>
        </w:rPr>
        <w:t>abuse</w:t>
      </w:r>
      <w:r w:rsidR="006C0B6B">
        <w:rPr>
          <w:rFonts w:ascii="Arial" w:hAnsi="Arial" w:cs="Arial"/>
        </w:rPr>
        <w:t xml:space="preserve"> or </w:t>
      </w:r>
      <w:r w:rsidR="007E5B02">
        <w:rPr>
          <w:rFonts w:ascii="Arial" w:hAnsi="Arial" w:cs="Arial"/>
        </w:rPr>
        <w:t>poverty</w:t>
      </w:r>
      <w:r w:rsidR="00D277F8">
        <w:rPr>
          <w:rFonts w:ascii="Arial" w:hAnsi="Arial" w:cs="Arial"/>
        </w:rPr>
        <w:t xml:space="preserve"> on their way to become a refugee with international protection</w:t>
      </w:r>
      <w:r w:rsidR="002D3CA1">
        <w:rPr>
          <w:rFonts w:ascii="Arial" w:hAnsi="Arial" w:cs="Arial"/>
        </w:rPr>
        <w:t xml:space="preserve"> (Jacobsen &amp; Landau, 2003)</w:t>
      </w:r>
      <w:r w:rsidR="00D277F8">
        <w:rPr>
          <w:rFonts w:ascii="Arial" w:hAnsi="Arial" w:cs="Arial"/>
        </w:rPr>
        <w:t xml:space="preserve">. </w:t>
      </w:r>
    </w:p>
    <w:p w14:paraId="0C1760BA" w14:textId="0C8D26F7" w:rsidR="00C03F6A" w:rsidRDefault="00C03F6A" w:rsidP="00110B48">
      <w:pPr>
        <w:pStyle w:val="ListParagraph"/>
        <w:spacing w:line="480" w:lineRule="auto"/>
        <w:ind w:left="0"/>
        <w:rPr>
          <w:rFonts w:ascii="Arial" w:hAnsi="Arial" w:cs="Arial"/>
        </w:rPr>
      </w:pPr>
    </w:p>
    <w:p w14:paraId="6A7C44D7" w14:textId="3C69EE08" w:rsidR="003876FC" w:rsidRDefault="003876FC" w:rsidP="00110B48">
      <w:pPr>
        <w:pStyle w:val="ListParagraph"/>
        <w:spacing w:line="480" w:lineRule="auto"/>
        <w:ind w:left="0"/>
        <w:rPr>
          <w:rFonts w:ascii="Arial" w:hAnsi="Arial" w:cs="Arial"/>
        </w:rPr>
      </w:pPr>
    </w:p>
    <w:p w14:paraId="179A32F1" w14:textId="730BF5F3" w:rsidR="001F3F4B" w:rsidRDefault="003E398D" w:rsidP="00110B48">
      <w:pPr>
        <w:pStyle w:val="ListParagraph"/>
        <w:spacing w:line="480" w:lineRule="auto"/>
        <w:ind w:left="0"/>
        <w:rPr>
          <w:rFonts w:ascii="Arial" w:hAnsi="Arial" w:cs="Arial"/>
        </w:rPr>
      </w:pPr>
      <w:r>
        <w:rPr>
          <w:rFonts w:ascii="Arial" w:hAnsi="Arial" w:cs="Arial"/>
        </w:rPr>
        <w:lastRenderedPageBreak/>
        <w:t xml:space="preserve">          </w:t>
      </w:r>
      <w:r w:rsidR="003876FC">
        <w:rPr>
          <w:rFonts w:ascii="Arial" w:hAnsi="Arial" w:cs="Arial"/>
        </w:rPr>
        <w:t>West-</w:t>
      </w:r>
      <w:proofErr w:type="spellStart"/>
      <w:r w:rsidR="003876FC">
        <w:rPr>
          <w:rFonts w:ascii="Arial" w:hAnsi="Arial" w:cs="Arial"/>
        </w:rPr>
        <w:t>Oram</w:t>
      </w:r>
      <w:proofErr w:type="spellEnd"/>
      <w:r w:rsidR="003876FC">
        <w:rPr>
          <w:rFonts w:ascii="Arial" w:hAnsi="Arial" w:cs="Arial"/>
        </w:rPr>
        <w:t xml:space="preserve"> (2018) pointed out the high cost of delivering the aid and healthcare to asylum seekers and migrants in the UK. The new policy and obligations of NHS Digital and the Home Office in the UK increased the barriers to access the NHS care due to the socio-economic reforms. Hence</w:t>
      </w:r>
      <w:r w:rsidR="00A26146">
        <w:rPr>
          <w:rFonts w:ascii="Arial" w:hAnsi="Arial" w:cs="Arial"/>
        </w:rPr>
        <w:t>,</w:t>
      </w:r>
      <w:r w:rsidR="003876FC">
        <w:rPr>
          <w:rFonts w:ascii="Arial" w:hAnsi="Arial" w:cs="Arial"/>
        </w:rPr>
        <w:t xml:space="preserve"> </w:t>
      </w:r>
      <w:r w:rsidR="00A26146">
        <w:rPr>
          <w:rFonts w:ascii="Arial" w:hAnsi="Arial" w:cs="Arial"/>
        </w:rPr>
        <w:t xml:space="preserve">the authorities </w:t>
      </w:r>
      <w:r w:rsidR="003876FC">
        <w:rPr>
          <w:rFonts w:ascii="Arial" w:hAnsi="Arial" w:cs="Arial"/>
        </w:rPr>
        <w:t xml:space="preserve">created the “hostile environment” to vulnerable groups in significant health risk. </w:t>
      </w:r>
      <w:r w:rsidR="00F24960">
        <w:rPr>
          <w:rFonts w:ascii="Arial" w:hAnsi="Arial" w:cs="Arial"/>
        </w:rPr>
        <w:t xml:space="preserve">The right to health for all is one of the standard human rights under the umbrella of International Covenant on Economic, Social and Cultural Rights (Weller et al., 2019). </w:t>
      </w:r>
      <w:r w:rsidR="00F81FFE">
        <w:rPr>
          <w:rFonts w:ascii="Arial" w:hAnsi="Arial" w:cs="Arial"/>
        </w:rPr>
        <w:t>Weller et al. (2019) continues that based on the Immigration Act 2014, the secondary healthcare is denied to individuals without legal documentation or these being charge for the care.</w:t>
      </w:r>
      <w:r w:rsidR="009C0FAB">
        <w:rPr>
          <w:rFonts w:ascii="Arial" w:hAnsi="Arial" w:cs="Arial"/>
        </w:rPr>
        <w:t xml:space="preserve"> Such extreme measures </w:t>
      </w:r>
      <w:r w:rsidR="008B5A47">
        <w:rPr>
          <w:rFonts w:ascii="Arial" w:hAnsi="Arial" w:cs="Arial"/>
        </w:rPr>
        <w:t>lead to mistrust and increase of the barriers for vulnerable groups to access the healthcare, due to possible fear of arrest, incorrect denial of access to healthcare or unaffordable charge for care</w:t>
      </w:r>
      <w:r w:rsidR="00A26146">
        <w:rPr>
          <w:rFonts w:ascii="Arial" w:hAnsi="Arial" w:cs="Arial"/>
        </w:rPr>
        <w:t xml:space="preserve"> (</w:t>
      </w:r>
      <w:r w:rsidR="00CE7FEA">
        <w:rPr>
          <w:rFonts w:ascii="Arial" w:hAnsi="Arial" w:cs="Arial"/>
        </w:rPr>
        <w:t>Abubakar et al.</w:t>
      </w:r>
      <w:r w:rsidR="00A26146">
        <w:rPr>
          <w:rFonts w:ascii="Arial" w:hAnsi="Arial" w:cs="Arial"/>
        </w:rPr>
        <w:t>, 2018</w:t>
      </w:r>
      <w:r>
        <w:rPr>
          <w:rFonts w:ascii="Arial" w:hAnsi="Arial" w:cs="Arial"/>
        </w:rPr>
        <w:t xml:space="preserve">; </w:t>
      </w:r>
      <w:proofErr w:type="spellStart"/>
      <w:r>
        <w:rPr>
          <w:rFonts w:ascii="Arial" w:hAnsi="Arial" w:cs="Arial"/>
        </w:rPr>
        <w:t>Grever</w:t>
      </w:r>
      <w:proofErr w:type="spellEnd"/>
      <w:r>
        <w:rPr>
          <w:rFonts w:ascii="Arial" w:hAnsi="Arial" w:cs="Arial"/>
        </w:rPr>
        <w:t>, 2017</w:t>
      </w:r>
      <w:r w:rsidR="00A26146">
        <w:rPr>
          <w:rFonts w:ascii="Arial" w:hAnsi="Arial" w:cs="Arial"/>
        </w:rPr>
        <w:t>)</w:t>
      </w:r>
      <w:r w:rsidR="008B5A47">
        <w:rPr>
          <w:rFonts w:ascii="Arial" w:hAnsi="Arial" w:cs="Arial"/>
        </w:rPr>
        <w:t xml:space="preserve">. </w:t>
      </w:r>
    </w:p>
    <w:p w14:paraId="68550701" w14:textId="5C0E1473" w:rsidR="001F3F4B" w:rsidRDefault="001F3F4B" w:rsidP="00110B48">
      <w:pPr>
        <w:pStyle w:val="ListParagraph"/>
        <w:spacing w:line="480" w:lineRule="auto"/>
        <w:ind w:left="0"/>
        <w:rPr>
          <w:rFonts w:ascii="Arial" w:hAnsi="Arial" w:cs="Arial"/>
        </w:rPr>
      </w:pPr>
    </w:p>
    <w:p w14:paraId="2333768A" w14:textId="77777777" w:rsidR="003E398D" w:rsidRDefault="003E398D" w:rsidP="00110B48">
      <w:pPr>
        <w:pStyle w:val="ListParagraph"/>
        <w:spacing w:line="480" w:lineRule="auto"/>
        <w:ind w:left="0"/>
        <w:rPr>
          <w:rFonts w:ascii="Arial" w:hAnsi="Arial" w:cs="Arial"/>
        </w:rPr>
      </w:pPr>
    </w:p>
    <w:p w14:paraId="09D4C5CF" w14:textId="214F0975" w:rsidR="003876FC" w:rsidRDefault="003E398D" w:rsidP="00110B48">
      <w:pPr>
        <w:pStyle w:val="ListParagraph"/>
        <w:spacing w:line="480" w:lineRule="auto"/>
        <w:ind w:left="0"/>
        <w:rPr>
          <w:rFonts w:ascii="Arial" w:hAnsi="Arial" w:cs="Arial"/>
        </w:rPr>
      </w:pPr>
      <w:r>
        <w:rPr>
          <w:rFonts w:ascii="Arial" w:hAnsi="Arial" w:cs="Arial"/>
        </w:rPr>
        <w:t xml:space="preserve">          </w:t>
      </w:r>
      <w:r w:rsidR="00A3403A">
        <w:rPr>
          <w:rFonts w:ascii="Arial" w:hAnsi="Arial" w:cs="Arial"/>
        </w:rPr>
        <w:t xml:space="preserve">Weller et al. (2019) concluded, that individuals who are unable to access NHS services are excluded from the mainstream healthcare provision. However, due to the international humanitarian organisations, there is available a healthcare assistance in allied clinics. </w:t>
      </w:r>
      <w:proofErr w:type="spellStart"/>
      <w:r>
        <w:rPr>
          <w:rFonts w:ascii="Arial" w:hAnsi="Arial" w:cs="Arial"/>
        </w:rPr>
        <w:t>Gerver</w:t>
      </w:r>
      <w:proofErr w:type="spellEnd"/>
      <w:r>
        <w:rPr>
          <w:rFonts w:ascii="Arial" w:hAnsi="Arial" w:cs="Arial"/>
        </w:rPr>
        <w:t xml:space="preserve"> (2017 argued and pointed out</w:t>
      </w:r>
      <w:r w:rsidR="00A3403A">
        <w:rPr>
          <w:rFonts w:ascii="Arial" w:hAnsi="Arial" w:cs="Arial"/>
        </w:rPr>
        <w:t>,</w:t>
      </w:r>
      <w:r>
        <w:rPr>
          <w:rFonts w:ascii="Arial" w:hAnsi="Arial" w:cs="Arial"/>
        </w:rPr>
        <w:t xml:space="preserve"> that</w:t>
      </w:r>
      <w:r w:rsidR="00A3403A">
        <w:rPr>
          <w:rFonts w:ascii="Arial" w:hAnsi="Arial" w:cs="Arial"/>
        </w:rPr>
        <w:t xml:space="preserve"> a vast number of individuals amongst the vulnerable groups, such as asylum seekers and refugees</w:t>
      </w:r>
      <w:r>
        <w:rPr>
          <w:rFonts w:ascii="Arial" w:hAnsi="Arial" w:cs="Arial"/>
        </w:rPr>
        <w:t>, t</w:t>
      </w:r>
      <w:r w:rsidR="00A3403A">
        <w:rPr>
          <w:rFonts w:ascii="Arial" w:hAnsi="Arial" w:cs="Arial"/>
        </w:rPr>
        <w:t xml:space="preserve">hey are not fully aware of such </w:t>
      </w:r>
      <w:r w:rsidR="008D4EFA">
        <w:rPr>
          <w:rFonts w:ascii="Arial" w:hAnsi="Arial" w:cs="Arial"/>
        </w:rPr>
        <w:t>support and availability</w:t>
      </w:r>
      <w:r>
        <w:rPr>
          <w:rFonts w:ascii="Arial" w:hAnsi="Arial" w:cs="Arial"/>
        </w:rPr>
        <w:t xml:space="preserve">. Therefore, such lack of communication and misinformation </w:t>
      </w:r>
      <w:r w:rsidR="008D4EFA">
        <w:rPr>
          <w:rFonts w:ascii="Arial" w:hAnsi="Arial" w:cs="Arial"/>
        </w:rPr>
        <w:t xml:space="preserve">lead to a huge number of desperate people for care, who do not know their rights, options and </w:t>
      </w:r>
      <w:r w:rsidR="00E62C16">
        <w:rPr>
          <w:rFonts w:ascii="Arial" w:hAnsi="Arial" w:cs="Arial"/>
        </w:rPr>
        <w:t>entitlements</w:t>
      </w:r>
      <w:r w:rsidR="007B60CB">
        <w:rPr>
          <w:rFonts w:ascii="Arial" w:hAnsi="Arial" w:cs="Arial"/>
        </w:rPr>
        <w:t xml:space="preserve"> (</w:t>
      </w:r>
      <w:r w:rsidR="00CE7FEA">
        <w:rPr>
          <w:rFonts w:ascii="Arial" w:hAnsi="Arial" w:cs="Arial"/>
        </w:rPr>
        <w:t>Abubakar et al.</w:t>
      </w:r>
      <w:r w:rsidR="007B60CB">
        <w:rPr>
          <w:rFonts w:ascii="Arial" w:hAnsi="Arial" w:cs="Arial"/>
        </w:rPr>
        <w:t>, 2018; Stanley et al., 2016)</w:t>
      </w:r>
      <w:r w:rsidR="008D4EFA">
        <w:rPr>
          <w:rFonts w:ascii="Arial" w:hAnsi="Arial" w:cs="Arial"/>
        </w:rPr>
        <w:t>.</w:t>
      </w:r>
    </w:p>
    <w:p w14:paraId="4DA69E0B" w14:textId="650BD01B" w:rsidR="00E62C16" w:rsidRDefault="00E62C16" w:rsidP="00110B48">
      <w:pPr>
        <w:pStyle w:val="ListParagraph"/>
        <w:spacing w:line="480" w:lineRule="auto"/>
        <w:ind w:left="0"/>
        <w:rPr>
          <w:rFonts w:ascii="Arial" w:hAnsi="Arial" w:cs="Arial"/>
        </w:rPr>
      </w:pPr>
    </w:p>
    <w:p w14:paraId="113B88F2" w14:textId="340161B7" w:rsidR="003E398D" w:rsidRDefault="003E398D" w:rsidP="00110B48">
      <w:pPr>
        <w:pStyle w:val="ListParagraph"/>
        <w:spacing w:line="480" w:lineRule="auto"/>
        <w:ind w:left="0"/>
        <w:rPr>
          <w:rFonts w:ascii="Arial" w:hAnsi="Arial" w:cs="Arial"/>
        </w:rPr>
      </w:pPr>
    </w:p>
    <w:p w14:paraId="340E6CFE" w14:textId="28781900" w:rsidR="003E398D" w:rsidRDefault="003E398D" w:rsidP="00110B48">
      <w:pPr>
        <w:pStyle w:val="ListParagraph"/>
        <w:spacing w:line="480" w:lineRule="auto"/>
        <w:ind w:left="0"/>
        <w:rPr>
          <w:rFonts w:ascii="Arial" w:hAnsi="Arial" w:cs="Arial"/>
        </w:rPr>
      </w:pPr>
    </w:p>
    <w:p w14:paraId="2263EED7" w14:textId="6ECE7FC6" w:rsidR="003E398D" w:rsidRDefault="003E398D" w:rsidP="00110B48">
      <w:pPr>
        <w:pStyle w:val="ListParagraph"/>
        <w:spacing w:line="480" w:lineRule="auto"/>
        <w:ind w:left="0"/>
        <w:rPr>
          <w:rFonts w:ascii="Arial" w:hAnsi="Arial" w:cs="Arial"/>
        </w:rPr>
      </w:pPr>
    </w:p>
    <w:p w14:paraId="0308CEB0" w14:textId="03EDDDE1" w:rsidR="003E398D" w:rsidRDefault="003E398D" w:rsidP="00110B48">
      <w:pPr>
        <w:pStyle w:val="ListParagraph"/>
        <w:spacing w:line="480" w:lineRule="auto"/>
        <w:ind w:left="0"/>
        <w:rPr>
          <w:rFonts w:ascii="Arial" w:hAnsi="Arial" w:cs="Arial"/>
        </w:rPr>
      </w:pPr>
    </w:p>
    <w:p w14:paraId="5765AD19" w14:textId="77777777" w:rsidR="003E398D" w:rsidRDefault="003E398D" w:rsidP="00110B48">
      <w:pPr>
        <w:pStyle w:val="ListParagraph"/>
        <w:spacing w:line="480" w:lineRule="auto"/>
        <w:ind w:left="0"/>
        <w:rPr>
          <w:rFonts w:ascii="Arial" w:hAnsi="Arial" w:cs="Arial"/>
        </w:rPr>
      </w:pPr>
    </w:p>
    <w:p w14:paraId="5D190988" w14:textId="6747C8EF" w:rsidR="00A66006" w:rsidRDefault="003E398D" w:rsidP="00110B48">
      <w:pPr>
        <w:pStyle w:val="ListParagraph"/>
        <w:spacing w:line="480" w:lineRule="auto"/>
        <w:ind w:left="0"/>
        <w:rPr>
          <w:rFonts w:ascii="Arial" w:hAnsi="Arial" w:cs="Arial"/>
        </w:rPr>
      </w:pPr>
      <w:r>
        <w:rPr>
          <w:rFonts w:ascii="Arial" w:hAnsi="Arial" w:cs="Arial"/>
        </w:rPr>
        <w:lastRenderedPageBreak/>
        <w:t xml:space="preserve">          </w:t>
      </w:r>
      <w:r w:rsidR="00A85100">
        <w:rPr>
          <w:rFonts w:ascii="Arial" w:hAnsi="Arial" w:cs="Arial"/>
        </w:rPr>
        <w:t xml:space="preserve">Accordingly, Bhatia &amp; Wallace (2007) stated that the stigma related to refugees’ status in the UK, </w:t>
      </w:r>
      <w:r w:rsidR="0002699A">
        <w:rPr>
          <w:rFonts w:ascii="Arial" w:hAnsi="Arial" w:cs="Arial"/>
        </w:rPr>
        <w:t>is affecting the</w:t>
      </w:r>
      <w:r w:rsidR="00A85100">
        <w:rPr>
          <w:rFonts w:ascii="Arial" w:hAnsi="Arial" w:cs="Arial"/>
        </w:rPr>
        <w:t xml:space="preserve"> individual</w:t>
      </w:r>
      <w:r w:rsidR="0002699A">
        <w:rPr>
          <w:rFonts w:ascii="Arial" w:hAnsi="Arial" w:cs="Arial"/>
        </w:rPr>
        <w:t>’</w:t>
      </w:r>
      <w:r w:rsidR="00A85100">
        <w:rPr>
          <w:rFonts w:ascii="Arial" w:hAnsi="Arial" w:cs="Arial"/>
        </w:rPr>
        <w:t>s behaviour in decision to seek the healthcare or register with General Practitioners (GPs)</w:t>
      </w:r>
      <w:r w:rsidR="0002699A">
        <w:rPr>
          <w:rFonts w:ascii="Arial" w:hAnsi="Arial" w:cs="Arial"/>
        </w:rPr>
        <w:t>, daily</w:t>
      </w:r>
      <w:r w:rsidR="00A85100">
        <w:rPr>
          <w:rFonts w:ascii="Arial" w:hAnsi="Arial" w:cs="Arial"/>
        </w:rPr>
        <w:t>. The difficult access to GPs due to the</w:t>
      </w:r>
      <w:r w:rsidR="0002699A">
        <w:rPr>
          <w:rFonts w:ascii="Arial" w:hAnsi="Arial" w:cs="Arial"/>
        </w:rPr>
        <w:t xml:space="preserve"> </w:t>
      </w:r>
      <w:r w:rsidR="00CB4373">
        <w:rPr>
          <w:rFonts w:ascii="Arial" w:hAnsi="Arial" w:cs="Arial"/>
        </w:rPr>
        <w:t>misinformation</w:t>
      </w:r>
      <w:r w:rsidR="00460ABC">
        <w:rPr>
          <w:rFonts w:ascii="Arial" w:hAnsi="Arial" w:cs="Arial"/>
        </w:rPr>
        <w:t xml:space="preserve"> </w:t>
      </w:r>
      <w:r w:rsidR="000D2B1F">
        <w:rPr>
          <w:rFonts w:ascii="Arial" w:hAnsi="Arial" w:cs="Arial"/>
        </w:rPr>
        <w:t>and</w:t>
      </w:r>
      <w:r w:rsidR="00460ABC">
        <w:rPr>
          <w:rFonts w:ascii="Arial" w:hAnsi="Arial" w:cs="Arial"/>
        </w:rPr>
        <w:t xml:space="preserve"> lack of knowledge and advice</w:t>
      </w:r>
      <w:r w:rsidR="000D2B1F">
        <w:rPr>
          <w:rFonts w:ascii="Arial" w:hAnsi="Arial" w:cs="Arial"/>
        </w:rPr>
        <w:t>,</w:t>
      </w:r>
      <w:r w:rsidR="00460ABC">
        <w:rPr>
          <w:rFonts w:ascii="Arial" w:hAnsi="Arial" w:cs="Arial"/>
        </w:rPr>
        <w:t xml:space="preserve"> amongst the undocumented individuals or asylum seekers</w:t>
      </w:r>
      <w:r w:rsidR="000D2B1F">
        <w:rPr>
          <w:rFonts w:ascii="Arial" w:hAnsi="Arial" w:cs="Arial"/>
        </w:rPr>
        <w:t>,</w:t>
      </w:r>
      <w:r w:rsidR="00460ABC">
        <w:rPr>
          <w:rFonts w:ascii="Arial" w:hAnsi="Arial" w:cs="Arial"/>
        </w:rPr>
        <w:t xml:space="preserve"> lead to </w:t>
      </w:r>
      <w:r w:rsidR="005E4F54">
        <w:rPr>
          <w:rFonts w:ascii="Arial" w:hAnsi="Arial" w:cs="Arial"/>
        </w:rPr>
        <w:t>altering the</w:t>
      </w:r>
      <w:r w:rsidR="000D2B1F">
        <w:rPr>
          <w:rFonts w:ascii="Arial" w:hAnsi="Arial" w:cs="Arial"/>
        </w:rPr>
        <w:t>ir</w:t>
      </w:r>
      <w:r w:rsidR="005E4F54">
        <w:rPr>
          <w:rFonts w:ascii="Arial" w:hAnsi="Arial" w:cs="Arial"/>
        </w:rPr>
        <w:t xml:space="preserve"> help seeking behaviour and increasing the health risks </w:t>
      </w:r>
      <w:r w:rsidR="000D2B1F">
        <w:rPr>
          <w:rFonts w:ascii="Arial" w:hAnsi="Arial" w:cs="Arial"/>
        </w:rPr>
        <w:t>in vulnerable groups</w:t>
      </w:r>
      <w:r w:rsidR="00F45023">
        <w:rPr>
          <w:rFonts w:ascii="Arial" w:hAnsi="Arial" w:cs="Arial"/>
        </w:rPr>
        <w:t xml:space="preserve"> (</w:t>
      </w:r>
      <w:proofErr w:type="spellStart"/>
      <w:r w:rsidR="00F45023">
        <w:rPr>
          <w:rFonts w:ascii="Arial" w:hAnsi="Arial" w:cs="Arial"/>
        </w:rPr>
        <w:t>Rafighi</w:t>
      </w:r>
      <w:proofErr w:type="spellEnd"/>
      <w:r w:rsidR="00F45023">
        <w:rPr>
          <w:rFonts w:ascii="Arial" w:hAnsi="Arial" w:cs="Arial"/>
        </w:rPr>
        <w:t xml:space="preserve"> et al, 2016; Weller et al., 2019)</w:t>
      </w:r>
      <w:r w:rsidR="000D2B1F">
        <w:rPr>
          <w:rFonts w:ascii="Arial" w:hAnsi="Arial" w:cs="Arial"/>
        </w:rPr>
        <w:t>.</w:t>
      </w:r>
      <w:r w:rsidR="005242F8">
        <w:rPr>
          <w:rFonts w:ascii="Arial" w:hAnsi="Arial" w:cs="Arial"/>
        </w:rPr>
        <w:t xml:space="preserve"> </w:t>
      </w:r>
      <w:r w:rsidR="00AF02AB">
        <w:rPr>
          <w:rFonts w:ascii="Arial" w:hAnsi="Arial" w:cs="Arial"/>
        </w:rPr>
        <w:t>This issue is closely linked to confidentiality and trust issues between the vulnerable groups and the professionals</w:t>
      </w:r>
      <w:r w:rsidR="006A3D81">
        <w:rPr>
          <w:rFonts w:ascii="Arial" w:hAnsi="Arial" w:cs="Arial"/>
        </w:rPr>
        <w:t xml:space="preserve">, </w:t>
      </w:r>
      <w:r w:rsidR="00AF02AB">
        <w:rPr>
          <w:rFonts w:ascii="Arial" w:hAnsi="Arial" w:cs="Arial"/>
        </w:rPr>
        <w:t>practitioners</w:t>
      </w:r>
      <w:r w:rsidR="006A3D81">
        <w:rPr>
          <w:rFonts w:ascii="Arial" w:hAnsi="Arial" w:cs="Arial"/>
        </w:rPr>
        <w:t xml:space="preserve"> and researchers</w:t>
      </w:r>
      <w:r w:rsidR="00AF02AB">
        <w:rPr>
          <w:rFonts w:ascii="Arial" w:hAnsi="Arial" w:cs="Arial"/>
        </w:rPr>
        <w:t xml:space="preserve"> in health and social </w:t>
      </w:r>
      <w:r w:rsidR="006A3D81">
        <w:rPr>
          <w:rFonts w:ascii="Arial" w:hAnsi="Arial" w:cs="Arial"/>
        </w:rPr>
        <w:t>science</w:t>
      </w:r>
      <w:r w:rsidR="00F45023">
        <w:rPr>
          <w:rFonts w:ascii="Arial" w:hAnsi="Arial" w:cs="Arial"/>
        </w:rPr>
        <w:t xml:space="preserve"> (</w:t>
      </w:r>
      <w:r w:rsidR="006A3D81">
        <w:rPr>
          <w:rFonts w:ascii="Arial" w:hAnsi="Arial" w:cs="Arial"/>
        </w:rPr>
        <w:t>Mackenzie et al.</w:t>
      </w:r>
      <w:r w:rsidR="006A3D81">
        <w:rPr>
          <w:rFonts w:ascii="Arial" w:hAnsi="Arial" w:cs="Arial"/>
        </w:rPr>
        <w:t xml:space="preserve">, </w:t>
      </w:r>
      <w:r w:rsidR="006A3D81">
        <w:rPr>
          <w:rFonts w:ascii="Arial" w:hAnsi="Arial" w:cs="Arial"/>
        </w:rPr>
        <w:t>2007</w:t>
      </w:r>
      <w:r w:rsidR="006A3D81">
        <w:rPr>
          <w:rFonts w:ascii="Arial" w:hAnsi="Arial" w:cs="Arial"/>
        </w:rPr>
        <w:t xml:space="preserve">; </w:t>
      </w:r>
      <w:r w:rsidR="00F45023">
        <w:rPr>
          <w:rFonts w:ascii="Arial" w:hAnsi="Arial" w:cs="Arial"/>
        </w:rPr>
        <w:t>West-</w:t>
      </w:r>
      <w:proofErr w:type="spellStart"/>
      <w:r w:rsidR="00F45023">
        <w:rPr>
          <w:rFonts w:ascii="Arial" w:hAnsi="Arial" w:cs="Arial"/>
        </w:rPr>
        <w:t>Oram</w:t>
      </w:r>
      <w:proofErr w:type="spellEnd"/>
      <w:r w:rsidR="00F45023">
        <w:rPr>
          <w:rFonts w:ascii="Arial" w:hAnsi="Arial" w:cs="Arial"/>
        </w:rPr>
        <w:t>, 2018)</w:t>
      </w:r>
      <w:r w:rsidR="00AF02AB">
        <w:rPr>
          <w:rFonts w:ascii="Arial" w:hAnsi="Arial" w:cs="Arial"/>
        </w:rPr>
        <w:t>.</w:t>
      </w:r>
      <w:r w:rsidR="00802DCA">
        <w:rPr>
          <w:rFonts w:ascii="Arial" w:hAnsi="Arial" w:cs="Arial"/>
        </w:rPr>
        <w:t xml:space="preserve"> </w:t>
      </w:r>
    </w:p>
    <w:p w14:paraId="5793C71F" w14:textId="5B4AD62A" w:rsidR="003E398D" w:rsidRDefault="003E398D" w:rsidP="00110B48">
      <w:pPr>
        <w:pStyle w:val="ListParagraph"/>
        <w:spacing w:line="480" w:lineRule="auto"/>
        <w:ind w:left="0"/>
        <w:rPr>
          <w:rFonts w:ascii="Arial" w:hAnsi="Arial" w:cs="Arial"/>
        </w:rPr>
      </w:pPr>
    </w:p>
    <w:p w14:paraId="6106E44B" w14:textId="77777777" w:rsidR="003E398D" w:rsidRDefault="003E398D" w:rsidP="00110B48">
      <w:pPr>
        <w:pStyle w:val="ListParagraph"/>
        <w:spacing w:line="480" w:lineRule="auto"/>
        <w:ind w:left="0"/>
        <w:rPr>
          <w:rFonts w:ascii="Arial" w:hAnsi="Arial" w:cs="Arial"/>
        </w:rPr>
      </w:pPr>
    </w:p>
    <w:p w14:paraId="050664F6" w14:textId="31D780F2" w:rsidR="00AC102B" w:rsidRDefault="00A66006" w:rsidP="00D34DF8">
      <w:pPr>
        <w:pStyle w:val="ListParagraph"/>
        <w:spacing w:line="480" w:lineRule="auto"/>
        <w:ind w:left="0"/>
        <w:rPr>
          <w:rFonts w:ascii="Arial" w:hAnsi="Arial" w:cs="Arial"/>
        </w:rPr>
      </w:pPr>
      <w:r>
        <w:rPr>
          <w:rFonts w:ascii="Arial" w:hAnsi="Arial" w:cs="Arial"/>
        </w:rPr>
        <w:t xml:space="preserve">          </w:t>
      </w:r>
      <w:r w:rsidR="00C03F6A">
        <w:rPr>
          <w:rFonts w:ascii="Arial" w:hAnsi="Arial" w:cs="Arial"/>
        </w:rPr>
        <w:t>Mackenzie et al. (2007)</w:t>
      </w:r>
      <w:r w:rsidR="006A3D81">
        <w:rPr>
          <w:rFonts w:ascii="Arial" w:hAnsi="Arial" w:cs="Arial"/>
        </w:rPr>
        <w:t xml:space="preserve"> continued </w:t>
      </w:r>
      <w:r w:rsidR="00C03F6A">
        <w:rPr>
          <w:rFonts w:ascii="Arial" w:hAnsi="Arial" w:cs="Arial"/>
        </w:rPr>
        <w:t xml:space="preserve">that </w:t>
      </w:r>
      <w:r w:rsidR="006A3D81">
        <w:rPr>
          <w:rFonts w:ascii="Arial" w:hAnsi="Arial" w:cs="Arial"/>
        </w:rPr>
        <w:t xml:space="preserve">psychology and </w:t>
      </w:r>
      <w:r w:rsidR="00C03F6A">
        <w:rPr>
          <w:rFonts w:ascii="Arial" w:hAnsi="Arial" w:cs="Arial"/>
        </w:rPr>
        <w:t xml:space="preserve">social science research is involving a number of central ethical challenges affecting refugee participants in </w:t>
      </w:r>
      <w:r w:rsidR="00B1411B">
        <w:rPr>
          <w:rFonts w:ascii="Arial" w:hAnsi="Arial" w:cs="Arial"/>
        </w:rPr>
        <w:t xml:space="preserve">the </w:t>
      </w:r>
      <w:r w:rsidR="00C03F6A">
        <w:rPr>
          <w:rFonts w:ascii="Arial" w:hAnsi="Arial" w:cs="Arial"/>
        </w:rPr>
        <w:t xml:space="preserve">study. Firstly, the challenges could be seen in difficulties within </w:t>
      </w:r>
      <w:r w:rsidR="00B1411B">
        <w:rPr>
          <w:rFonts w:ascii="Arial" w:hAnsi="Arial" w:cs="Arial"/>
        </w:rPr>
        <w:t xml:space="preserve">the </w:t>
      </w:r>
      <w:r w:rsidR="00C03F6A">
        <w:rPr>
          <w:rFonts w:ascii="Arial" w:hAnsi="Arial" w:cs="Arial"/>
        </w:rPr>
        <w:t>construct</w:t>
      </w:r>
      <w:r w:rsidR="006C0B6B">
        <w:rPr>
          <w:rFonts w:ascii="Arial" w:hAnsi="Arial" w:cs="Arial"/>
        </w:rPr>
        <w:t>ion</w:t>
      </w:r>
      <w:r w:rsidR="00C03F6A">
        <w:rPr>
          <w:rFonts w:ascii="Arial" w:hAnsi="Arial" w:cs="Arial"/>
        </w:rPr>
        <w:t xml:space="preserve"> of the ethical consent process to obtain genuinely informed consent </w:t>
      </w:r>
      <w:r w:rsidR="006C0B6B">
        <w:rPr>
          <w:rFonts w:ascii="Arial" w:hAnsi="Arial" w:cs="Arial"/>
        </w:rPr>
        <w:t>from the</w:t>
      </w:r>
      <w:r w:rsidR="00C03F6A">
        <w:rPr>
          <w:rFonts w:ascii="Arial" w:hAnsi="Arial" w:cs="Arial"/>
        </w:rPr>
        <w:t xml:space="preserve"> refugee participants. This could be due to the language barrier, education or mental capacity. Secondly, </w:t>
      </w:r>
      <w:r w:rsidR="003F66D0">
        <w:rPr>
          <w:rFonts w:ascii="Arial" w:hAnsi="Arial" w:cs="Arial"/>
        </w:rPr>
        <w:t xml:space="preserve">consideration of </w:t>
      </w:r>
      <w:r w:rsidR="00C03F6A">
        <w:rPr>
          <w:rFonts w:ascii="Arial" w:hAnsi="Arial" w:cs="Arial"/>
        </w:rPr>
        <w:t>the</w:t>
      </w:r>
      <w:r w:rsidR="006C0B6B">
        <w:rPr>
          <w:rFonts w:ascii="Arial" w:hAnsi="Arial" w:cs="Arial"/>
        </w:rPr>
        <w:t xml:space="preserve"> challenge based on the</w:t>
      </w:r>
      <w:r w:rsidR="00C03F6A">
        <w:rPr>
          <w:rFonts w:ascii="Arial" w:hAnsi="Arial" w:cs="Arial"/>
        </w:rPr>
        <w:t xml:space="preserve"> level of capacities for autonomy within the individual refugee participants. This could be affected by </w:t>
      </w:r>
      <w:r w:rsidR="00BF6D01">
        <w:rPr>
          <w:rFonts w:ascii="Arial" w:hAnsi="Arial" w:cs="Arial"/>
        </w:rPr>
        <w:t>cultural background, religion principles or mental state</w:t>
      </w:r>
      <w:r w:rsidR="006A3D81">
        <w:rPr>
          <w:rFonts w:ascii="Arial" w:hAnsi="Arial" w:cs="Arial"/>
        </w:rPr>
        <w:t xml:space="preserve"> (</w:t>
      </w:r>
      <w:r w:rsidR="00CE7FEA">
        <w:rPr>
          <w:rFonts w:ascii="Arial" w:hAnsi="Arial" w:cs="Arial"/>
        </w:rPr>
        <w:t>Almond, 2016; Blundell et al., 2019</w:t>
      </w:r>
      <w:r w:rsidR="006A3D81">
        <w:rPr>
          <w:rFonts w:ascii="Arial" w:hAnsi="Arial" w:cs="Arial"/>
        </w:rPr>
        <w:t>)</w:t>
      </w:r>
      <w:r w:rsidR="00BF6D01">
        <w:rPr>
          <w:rFonts w:ascii="Arial" w:hAnsi="Arial" w:cs="Arial"/>
        </w:rPr>
        <w:t xml:space="preserve">. </w:t>
      </w:r>
    </w:p>
    <w:p w14:paraId="1E1EFBDE" w14:textId="607105AF" w:rsidR="00AC102B" w:rsidRDefault="00AC102B" w:rsidP="00D34DF8">
      <w:pPr>
        <w:pStyle w:val="ListParagraph"/>
        <w:spacing w:line="480" w:lineRule="auto"/>
        <w:ind w:left="0"/>
        <w:rPr>
          <w:rFonts w:ascii="Arial" w:hAnsi="Arial" w:cs="Arial"/>
        </w:rPr>
      </w:pPr>
    </w:p>
    <w:p w14:paraId="437EEBC8" w14:textId="77777777" w:rsidR="003E398D" w:rsidRDefault="003E398D" w:rsidP="00D34DF8">
      <w:pPr>
        <w:pStyle w:val="ListParagraph"/>
        <w:spacing w:line="480" w:lineRule="auto"/>
        <w:ind w:left="0"/>
        <w:rPr>
          <w:rFonts w:ascii="Arial" w:hAnsi="Arial" w:cs="Arial"/>
        </w:rPr>
      </w:pPr>
    </w:p>
    <w:p w14:paraId="3F9F5533" w14:textId="0477AEAF" w:rsidR="005B6DE5" w:rsidRDefault="00A66006" w:rsidP="00D34DF8">
      <w:pPr>
        <w:pStyle w:val="ListParagraph"/>
        <w:spacing w:line="480" w:lineRule="auto"/>
        <w:ind w:left="0"/>
        <w:rPr>
          <w:rFonts w:ascii="Arial" w:hAnsi="Arial" w:cs="Arial"/>
        </w:rPr>
      </w:pPr>
      <w:r>
        <w:rPr>
          <w:rFonts w:ascii="Arial" w:hAnsi="Arial" w:cs="Arial"/>
        </w:rPr>
        <w:t xml:space="preserve">           </w:t>
      </w:r>
      <w:r w:rsidR="00CE7FEA">
        <w:rPr>
          <w:rFonts w:ascii="Arial" w:hAnsi="Arial" w:cs="Arial"/>
        </w:rPr>
        <w:t>Almond (2016) continued, that t</w:t>
      </w:r>
      <w:r w:rsidR="00AC102B">
        <w:rPr>
          <w:rFonts w:ascii="Arial" w:hAnsi="Arial" w:cs="Arial"/>
        </w:rPr>
        <w:t xml:space="preserve">he researcher needs to be aware of these challenges and may put in place thorough research on how to overcome the issues with informed consent from </w:t>
      </w:r>
      <w:r w:rsidR="006C0B6B">
        <w:rPr>
          <w:rFonts w:ascii="Arial" w:hAnsi="Arial" w:cs="Arial"/>
        </w:rPr>
        <w:t xml:space="preserve">the </w:t>
      </w:r>
      <w:r w:rsidR="00AC102B">
        <w:rPr>
          <w:rFonts w:ascii="Arial" w:hAnsi="Arial" w:cs="Arial"/>
        </w:rPr>
        <w:t>refugee participants. For example, get the official interpreter to assist during the research, to make sure that the participants will be fully informed in their native language, to be able to make decisions and fully understood the nature and purpose of their participation within the study</w:t>
      </w:r>
      <w:r w:rsidR="00CE7FEA">
        <w:rPr>
          <w:rFonts w:ascii="Arial" w:hAnsi="Arial" w:cs="Arial"/>
        </w:rPr>
        <w:t xml:space="preserve"> (Bhatia &amp; Wallace, 2007)</w:t>
      </w:r>
      <w:r w:rsidR="00AC102B">
        <w:rPr>
          <w:rFonts w:ascii="Arial" w:hAnsi="Arial" w:cs="Arial"/>
        </w:rPr>
        <w:t xml:space="preserve">. </w:t>
      </w:r>
    </w:p>
    <w:p w14:paraId="08FB9653" w14:textId="77777777" w:rsidR="003E398D" w:rsidRDefault="003E398D" w:rsidP="00D34DF8">
      <w:pPr>
        <w:pStyle w:val="ListParagraph"/>
        <w:spacing w:line="480" w:lineRule="auto"/>
        <w:ind w:left="0"/>
        <w:rPr>
          <w:rFonts w:ascii="Arial" w:hAnsi="Arial" w:cs="Arial"/>
        </w:rPr>
      </w:pPr>
    </w:p>
    <w:p w14:paraId="33E7384A" w14:textId="24442A93" w:rsidR="008108E9" w:rsidRDefault="00A66006" w:rsidP="00D34DF8">
      <w:pPr>
        <w:pStyle w:val="ListParagraph"/>
        <w:spacing w:line="480" w:lineRule="auto"/>
        <w:ind w:left="0"/>
        <w:rPr>
          <w:rFonts w:ascii="Arial" w:hAnsi="Arial" w:cs="Arial"/>
        </w:rPr>
      </w:pPr>
      <w:r>
        <w:rPr>
          <w:rFonts w:ascii="Arial" w:hAnsi="Arial" w:cs="Arial"/>
        </w:rPr>
        <w:lastRenderedPageBreak/>
        <w:t xml:space="preserve">         </w:t>
      </w:r>
      <w:r w:rsidR="005B6DE5">
        <w:rPr>
          <w:rFonts w:ascii="Arial" w:hAnsi="Arial" w:cs="Arial"/>
        </w:rPr>
        <w:t xml:space="preserve">Furthermore, </w:t>
      </w:r>
      <w:r w:rsidR="00D12C24">
        <w:rPr>
          <w:rFonts w:ascii="Arial" w:hAnsi="Arial" w:cs="Arial"/>
        </w:rPr>
        <w:t xml:space="preserve">Bradby et al. (2017) and Brown (2006) argued, that </w:t>
      </w:r>
      <w:r w:rsidR="005B6DE5">
        <w:rPr>
          <w:rFonts w:ascii="Arial" w:hAnsi="Arial" w:cs="Arial"/>
        </w:rPr>
        <w:t>t</w:t>
      </w:r>
      <w:r w:rsidR="00AC102B">
        <w:rPr>
          <w:rFonts w:ascii="Arial" w:hAnsi="Arial" w:cs="Arial"/>
        </w:rPr>
        <w:t>he researcher may consider t</w:t>
      </w:r>
      <w:r w:rsidR="00B1411B">
        <w:rPr>
          <w:rFonts w:ascii="Arial" w:hAnsi="Arial" w:cs="Arial"/>
        </w:rPr>
        <w:t>ranslating</w:t>
      </w:r>
      <w:r w:rsidR="00AC102B">
        <w:rPr>
          <w:rFonts w:ascii="Arial" w:hAnsi="Arial" w:cs="Arial"/>
        </w:rPr>
        <w:t xml:space="preserve"> any paperwork such as information sheet, informed consent </w:t>
      </w:r>
      <w:r w:rsidR="006C0B6B">
        <w:rPr>
          <w:rFonts w:ascii="Arial" w:hAnsi="Arial" w:cs="Arial"/>
        </w:rPr>
        <w:t>form</w:t>
      </w:r>
      <w:r w:rsidR="00AC102B">
        <w:rPr>
          <w:rFonts w:ascii="Arial" w:hAnsi="Arial" w:cs="Arial"/>
        </w:rPr>
        <w:t xml:space="preserve"> or the questionnaire</w:t>
      </w:r>
      <w:r w:rsidR="00B1411B">
        <w:rPr>
          <w:rFonts w:ascii="Arial" w:hAnsi="Arial" w:cs="Arial"/>
        </w:rPr>
        <w:t>/</w:t>
      </w:r>
      <w:r w:rsidR="00AC102B">
        <w:rPr>
          <w:rFonts w:ascii="Arial" w:hAnsi="Arial" w:cs="Arial"/>
        </w:rPr>
        <w:t xml:space="preserve">survey sheets, into the native language of the participants. This could be </w:t>
      </w:r>
      <w:r w:rsidR="00B1411B">
        <w:rPr>
          <w:rFonts w:ascii="Arial" w:hAnsi="Arial" w:cs="Arial"/>
        </w:rPr>
        <w:t xml:space="preserve">a </w:t>
      </w:r>
      <w:r w:rsidR="00AC102B">
        <w:rPr>
          <w:rFonts w:ascii="Arial" w:hAnsi="Arial" w:cs="Arial"/>
        </w:rPr>
        <w:t>time</w:t>
      </w:r>
      <w:r w:rsidR="00B1411B">
        <w:rPr>
          <w:rFonts w:ascii="Arial" w:hAnsi="Arial" w:cs="Arial"/>
        </w:rPr>
        <w:t>-</w:t>
      </w:r>
      <w:r w:rsidR="00AC102B">
        <w:rPr>
          <w:rFonts w:ascii="Arial" w:hAnsi="Arial" w:cs="Arial"/>
        </w:rPr>
        <w:t xml:space="preserve">consuming and costly process, however, such </w:t>
      </w:r>
      <w:r w:rsidR="00B1411B">
        <w:rPr>
          <w:rFonts w:ascii="Arial" w:hAnsi="Arial" w:cs="Arial"/>
        </w:rPr>
        <w:t xml:space="preserve">an </w:t>
      </w:r>
      <w:r w:rsidR="00AC102B">
        <w:rPr>
          <w:rFonts w:ascii="Arial" w:hAnsi="Arial" w:cs="Arial"/>
        </w:rPr>
        <w:t xml:space="preserve">approach may support the participants to feel included, respected and </w:t>
      </w:r>
      <w:r w:rsidR="006C0B6B">
        <w:rPr>
          <w:rFonts w:ascii="Arial" w:hAnsi="Arial" w:cs="Arial"/>
        </w:rPr>
        <w:t xml:space="preserve">fully </w:t>
      </w:r>
      <w:r w:rsidR="00AC102B">
        <w:rPr>
          <w:rFonts w:ascii="Arial" w:hAnsi="Arial" w:cs="Arial"/>
        </w:rPr>
        <w:t>involved</w:t>
      </w:r>
      <w:r w:rsidR="006C0B6B">
        <w:rPr>
          <w:rFonts w:ascii="Arial" w:hAnsi="Arial" w:cs="Arial"/>
        </w:rPr>
        <w:t xml:space="preserve"> </w:t>
      </w:r>
      <w:r w:rsidR="00AC102B">
        <w:rPr>
          <w:rFonts w:ascii="Arial" w:hAnsi="Arial" w:cs="Arial"/>
        </w:rPr>
        <w:t>within the study or research.</w:t>
      </w:r>
      <w:r w:rsidR="006C0B6B">
        <w:rPr>
          <w:rFonts w:ascii="Arial" w:hAnsi="Arial" w:cs="Arial"/>
        </w:rPr>
        <w:t xml:space="preserve"> </w:t>
      </w:r>
      <w:r w:rsidR="00CE7FEA">
        <w:rPr>
          <w:rFonts w:ascii="Arial" w:hAnsi="Arial" w:cs="Arial"/>
        </w:rPr>
        <w:t>Bhatia &amp; Wallace (2007) highlighted, that t</w:t>
      </w:r>
      <w:r w:rsidR="006C0B6B">
        <w:rPr>
          <w:rFonts w:ascii="Arial" w:hAnsi="Arial" w:cs="Arial"/>
        </w:rPr>
        <w:t>here should be also considered the ethical challenges with gender and religion</w:t>
      </w:r>
      <w:r w:rsidR="002765D0">
        <w:rPr>
          <w:rFonts w:ascii="Arial" w:hAnsi="Arial" w:cs="Arial"/>
        </w:rPr>
        <w:t xml:space="preserve"> beliefs</w:t>
      </w:r>
      <w:r w:rsidR="006C2F00">
        <w:rPr>
          <w:rFonts w:ascii="Arial" w:hAnsi="Arial" w:cs="Arial"/>
        </w:rPr>
        <w:t>. S</w:t>
      </w:r>
      <w:r w:rsidR="002765D0">
        <w:rPr>
          <w:rFonts w:ascii="Arial" w:hAnsi="Arial" w:cs="Arial"/>
        </w:rPr>
        <w:t xml:space="preserve">ome cases </w:t>
      </w:r>
      <w:r w:rsidR="006C2F00">
        <w:rPr>
          <w:rFonts w:ascii="Arial" w:hAnsi="Arial" w:cs="Arial"/>
        </w:rPr>
        <w:t xml:space="preserve">may often </w:t>
      </w:r>
      <w:r w:rsidR="002765D0">
        <w:rPr>
          <w:rFonts w:ascii="Arial" w:hAnsi="Arial" w:cs="Arial"/>
        </w:rPr>
        <w:t>require one to one interview or communication</w:t>
      </w:r>
      <w:r w:rsidR="006C2F00">
        <w:rPr>
          <w:rFonts w:ascii="Arial" w:hAnsi="Arial" w:cs="Arial"/>
        </w:rPr>
        <w:t>,</w:t>
      </w:r>
      <w:r w:rsidR="002765D0">
        <w:rPr>
          <w:rFonts w:ascii="Arial" w:hAnsi="Arial" w:cs="Arial"/>
        </w:rPr>
        <w:t xml:space="preserve"> which will need to be provided </w:t>
      </w:r>
      <w:r w:rsidR="00B1411B">
        <w:rPr>
          <w:rFonts w:ascii="Arial" w:hAnsi="Arial" w:cs="Arial"/>
        </w:rPr>
        <w:t xml:space="preserve">with </w:t>
      </w:r>
      <w:r w:rsidR="002765D0">
        <w:rPr>
          <w:rFonts w:ascii="Arial" w:hAnsi="Arial" w:cs="Arial"/>
        </w:rPr>
        <w:t>either male to male or female to female</w:t>
      </w:r>
      <w:r w:rsidR="00B1411B">
        <w:rPr>
          <w:rFonts w:ascii="Arial" w:hAnsi="Arial" w:cs="Arial"/>
        </w:rPr>
        <w:t xml:space="preserve"> contact</w:t>
      </w:r>
      <w:r w:rsidR="002765D0">
        <w:rPr>
          <w:rFonts w:ascii="Arial" w:hAnsi="Arial" w:cs="Arial"/>
        </w:rPr>
        <w:t xml:space="preserve">, as some religions are strict with the rules within personal communication. </w:t>
      </w:r>
    </w:p>
    <w:p w14:paraId="2F7FCAD6" w14:textId="54954856" w:rsidR="00A66006" w:rsidRDefault="00A66006" w:rsidP="00D34DF8">
      <w:pPr>
        <w:pStyle w:val="ListParagraph"/>
        <w:spacing w:line="480" w:lineRule="auto"/>
        <w:ind w:left="0"/>
        <w:rPr>
          <w:rFonts w:ascii="Arial" w:hAnsi="Arial" w:cs="Arial"/>
        </w:rPr>
      </w:pPr>
    </w:p>
    <w:p w14:paraId="04F81463" w14:textId="77777777" w:rsidR="00A66006" w:rsidRDefault="00A66006" w:rsidP="00D34DF8">
      <w:pPr>
        <w:pStyle w:val="ListParagraph"/>
        <w:spacing w:line="480" w:lineRule="auto"/>
        <w:ind w:left="0"/>
        <w:rPr>
          <w:rFonts w:ascii="Arial" w:hAnsi="Arial" w:cs="Arial"/>
        </w:rPr>
      </w:pPr>
    </w:p>
    <w:p w14:paraId="46C34EC1" w14:textId="316F1109" w:rsidR="00A66006" w:rsidRDefault="00A66006" w:rsidP="00D34DF8">
      <w:pPr>
        <w:pStyle w:val="ListParagraph"/>
        <w:spacing w:line="480" w:lineRule="auto"/>
        <w:ind w:left="0"/>
        <w:rPr>
          <w:rFonts w:ascii="Arial" w:hAnsi="Arial" w:cs="Arial"/>
        </w:rPr>
      </w:pPr>
      <w:r>
        <w:rPr>
          <w:rFonts w:ascii="Arial" w:hAnsi="Arial" w:cs="Arial"/>
        </w:rPr>
        <w:t xml:space="preserve">          </w:t>
      </w:r>
      <w:r w:rsidR="00FF7981">
        <w:rPr>
          <w:rFonts w:ascii="Arial" w:hAnsi="Arial" w:cs="Arial"/>
        </w:rPr>
        <w:t>Mackenzie et al. (2007) continue</w:t>
      </w:r>
      <w:r w:rsidR="00D13661">
        <w:rPr>
          <w:rFonts w:ascii="Arial" w:hAnsi="Arial" w:cs="Arial"/>
        </w:rPr>
        <w:t>d</w:t>
      </w:r>
      <w:r w:rsidR="00FF7981">
        <w:rPr>
          <w:rFonts w:ascii="Arial" w:hAnsi="Arial" w:cs="Arial"/>
        </w:rPr>
        <w:t xml:space="preserve"> with the challenges related to the central normative principles</w:t>
      </w:r>
      <w:r w:rsidR="00D13661">
        <w:rPr>
          <w:rFonts w:ascii="Arial" w:hAnsi="Arial" w:cs="Arial"/>
        </w:rPr>
        <w:t>,</w:t>
      </w:r>
      <w:r w:rsidR="00FF7981">
        <w:rPr>
          <w:rFonts w:ascii="Arial" w:hAnsi="Arial" w:cs="Arial"/>
        </w:rPr>
        <w:t xml:space="preserve"> linked to the ethics review process</w:t>
      </w:r>
      <w:r w:rsidR="00D13661">
        <w:rPr>
          <w:rFonts w:ascii="Arial" w:hAnsi="Arial" w:cs="Arial"/>
        </w:rPr>
        <w:t xml:space="preserve">. This may </w:t>
      </w:r>
      <w:r w:rsidR="00FF7981">
        <w:rPr>
          <w:rFonts w:ascii="Arial" w:hAnsi="Arial" w:cs="Arial"/>
        </w:rPr>
        <w:t>involv</w:t>
      </w:r>
      <w:r w:rsidR="00D13661">
        <w:rPr>
          <w:rFonts w:ascii="Arial" w:hAnsi="Arial" w:cs="Arial"/>
        </w:rPr>
        <w:t xml:space="preserve">e </w:t>
      </w:r>
      <w:r w:rsidR="00FF7981">
        <w:rPr>
          <w:rFonts w:ascii="Arial" w:hAnsi="Arial" w:cs="Arial"/>
        </w:rPr>
        <w:t xml:space="preserve">the clear consideration of the principles of the potential benefits </w:t>
      </w:r>
      <w:r w:rsidR="00D13661">
        <w:rPr>
          <w:rFonts w:ascii="Arial" w:hAnsi="Arial" w:cs="Arial"/>
        </w:rPr>
        <w:t>for the participating refugees in research.</w:t>
      </w:r>
      <w:r w:rsidR="00FF7981">
        <w:rPr>
          <w:rFonts w:ascii="Arial" w:hAnsi="Arial" w:cs="Arial"/>
        </w:rPr>
        <w:t xml:space="preserve"> </w:t>
      </w:r>
      <w:r w:rsidR="005B6DE5">
        <w:rPr>
          <w:rFonts w:ascii="Arial" w:hAnsi="Arial" w:cs="Arial"/>
        </w:rPr>
        <w:t xml:space="preserve">It means, to ensure the </w:t>
      </w:r>
      <w:r w:rsidR="00FF7981">
        <w:rPr>
          <w:rFonts w:ascii="Arial" w:hAnsi="Arial" w:cs="Arial"/>
        </w:rPr>
        <w:t xml:space="preserve">promotion of the integrity, </w:t>
      </w:r>
      <w:r w:rsidR="007E5B02">
        <w:rPr>
          <w:rFonts w:ascii="Arial" w:hAnsi="Arial" w:cs="Arial"/>
        </w:rPr>
        <w:t xml:space="preserve">dignity and </w:t>
      </w:r>
      <w:r w:rsidR="00FF7981">
        <w:rPr>
          <w:rFonts w:ascii="Arial" w:hAnsi="Arial" w:cs="Arial"/>
        </w:rPr>
        <w:t xml:space="preserve">respect for </w:t>
      </w:r>
      <w:r w:rsidR="00B1411B">
        <w:rPr>
          <w:rFonts w:ascii="Arial" w:hAnsi="Arial" w:cs="Arial"/>
        </w:rPr>
        <w:t xml:space="preserve">the </w:t>
      </w:r>
      <w:r w:rsidR="00D13661">
        <w:rPr>
          <w:rFonts w:ascii="Arial" w:hAnsi="Arial" w:cs="Arial"/>
        </w:rPr>
        <w:t xml:space="preserve">participants together with the </w:t>
      </w:r>
      <w:r w:rsidR="00FF7981">
        <w:rPr>
          <w:rFonts w:ascii="Arial" w:hAnsi="Arial" w:cs="Arial"/>
        </w:rPr>
        <w:t>general autonomy and justice aspects</w:t>
      </w:r>
      <w:r w:rsidR="00CF2DE3">
        <w:rPr>
          <w:rFonts w:ascii="Arial" w:hAnsi="Arial" w:cs="Arial"/>
        </w:rPr>
        <w:t xml:space="preserve"> (Brown, 2006)</w:t>
      </w:r>
      <w:r w:rsidR="00D13661">
        <w:rPr>
          <w:rFonts w:ascii="Arial" w:hAnsi="Arial" w:cs="Arial"/>
        </w:rPr>
        <w:t xml:space="preserve">. It is </w:t>
      </w:r>
      <w:r w:rsidR="00FF7981">
        <w:rPr>
          <w:rFonts w:ascii="Arial" w:hAnsi="Arial" w:cs="Arial"/>
        </w:rPr>
        <w:t xml:space="preserve">necessary to </w:t>
      </w:r>
      <w:r w:rsidR="00D13661">
        <w:rPr>
          <w:rFonts w:ascii="Arial" w:hAnsi="Arial" w:cs="Arial"/>
        </w:rPr>
        <w:t xml:space="preserve">make these principles </w:t>
      </w:r>
      <w:r w:rsidR="00FF7981">
        <w:rPr>
          <w:rFonts w:ascii="Arial" w:hAnsi="Arial" w:cs="Arial"/>
        </w:rPr>
        <w:t>clear, included and applied within the research involving the refugee</w:t>
      </w:r>
      <w:r w:rsidR="00D13661">
        <w:rPr>
          <w:rFonts w:ascii="Arial" w:hAnsi="Arial" w:cs="Arial"/>
        </w:rPr>
        <w:t>s or asylum seekers</w:t>
      </w:r>
      <w:r w:rsidR="00CF2DE3">
        <w:rPr>
          <w:rFonts w:ascii="Arial" w:hAnsi="Arial" w:cs="Arial"/>
        </w:rPr>
        <w:t xml:space="preserve"> (Bradby et al., 2017)</w:t>
      </w:r>
      <w:r w:rsidR="00FF7981">
        <w:rPr>
          <w:rFonts w:ascii="Arial" w:hAnsi="Arial" w:cs="Arial"/>
        </w:rPr>
        <w:t xml:space="preserve">. However, </w:t>
      </w:r>
      <w:r w:rsidR="00B1411B">
        <w:rPr>
          <w:rFonts w:ascii="Arial" w:hAnsi="Arial" w:cs="Arial"/>
        </w:rPr>
        <w:t xml:space="preserve">a </w:t>
      </w:r>
      <w:r w:rsidR="00FF7981">
        <w:rPr>
          <w:rFonts w:ascii="Arial" w:hAnsi="Arial" w:cs="Arial"/>
        </w:rPr>
        <w:t xml:space="preserve">trained and skilled researcher should be aware of the proper conduction of research to minimize the risks and harm to participants. </w:t>
      </w:r>
      <w:r w:rsidR="00B22A5A">
        <w:rPr>
          <w:rFonts w:ascii="Arial" w:hAnsi="Arial" w:cs="Arial"/>
        </w:rPr>
        <w:t>Feeney et al. (2020) pointed out, that t</w:t>
      </w:r>
      <w:r w:rsidR="00FF7981">
        <w:rPr>
          <w:rFonts w:ascii="Arial" w:hAnsi="Arial" w:cs="Arial"/>
        </w:rPr>
        <w:t xml:space="preserve">his is a vital ethical </w:t>
      </w:r>
      <w:r w:rsidR="008C6E18">
        <w:rPr>
          <w:rFonts w:ascii="Arial" w:hAnsi="Arial" w:cs="Arial"/>
        </w:rPr>
        <w:t>obligation especially within study where are involved</w:t>
      </w:r>
      <w:r w:rsidR="00B1411B">
        <w:rPr>
          <w:rFonts w:ascii="Arial" w:hAnsi="Arial" w:cs="Arial"/>
        </w:rPr>
        <w:t xml:space="preserve"> in</w:t>
      </w:r>
      <w:r w:rsidR="008C6E18">
        <w:rPr>
          <w:rFonts w:ascii="Arial" w:hAnsi="Arial" w:cs="Arial"/>
        </w:rPr>
        <w:t xml:space="preserve"> sensitive topics such as health issues, emotional distress</w:t>
      </w:r>
      <w:r w:rsidR="005B6DE5">
        <w:rPr>
          <w:rFonts w:ascii="Arial" w:hAnsi="Arial" w:cs="Arial"/>
        </w:rPr>
        <w:t>, religio</w:t>
      </w:r>
      <w:r w:rsidR="00B1411B">
        <w:rPr>
          <w:rFonts w:ascii="Arial" w:hAnsi="Arial" w:cs="Arial"/>
        </w:rPr>
        <w:t>us</w:t>
      </w:r>
      <w:r w:rsidR="005B6DE5">
        <w:rPr>
          <w:rFonts w:ascii="Arial" w:hAnsi="Arial" w:cs="Arial"/>
        </w:rPr>
        <w:t xml:space="preserve"> beliefs</w:t>
      </w:r>
      <w:r w:rsidR="008C6E18">
        <w:rPr>
          <w:rFonts w:ascii="Arial" w:hAnsi="Arial" w:cs="Arial"/>
        </w:rPr>
        <w:t xml:space="preserve"> or traumatising </w:t>
      </w:r>
      <w:r w:rsidR="003532E6">
        <w:rPr>
          <w:rFonts w:ascii="Arial" w:hAnsi="Arial" w:cs="Arial"/>
        </w:rPr>
        <w:t xml:space="preserve">past </w:t>
      </w:r>
      <w:r w:rsidR="008C6E18">
        <w:rPr>
          <w:rFonts w:ascii="Arial" w:hAnsi="Arial" w:cs="Arial"/>
        </w:rPr>
        <w:t xml:space="preserve">experience of individuals. </w:t>
      </w:r>
    </w:p>
    <w:p w14:paraId="560423F6" w14:textId="17238AF9" w:rsidR="00A66006" w:rsidRDefault="00A66006" w:rsidP="00D34DF8">
      <w:pPr>
        <w:pStyle w:val="ListParagraph"/>
        <w:spacing w:line="480" w:lineRule="auto"/>
        <w:ind w:left="0"/>
        <w:rPr>
          <w:rFonts w:ascii="Arial" w:hAnsi="Arial" w:cs="Arial"/>
        </w:rPr>
      </w:pPr>
    </w:p>
    <w:p w14:paraId="4997227C" w14:textId="47F45A02" w:rsidR="006760F3" w:rsidRDefault="006760F3" w:rsidP="00D34DF8">
      <w:pPr>
        <w:pStyle w:val="ListParagraph"/>
        <w:spacing w:line="480" w:lineRule="auto"/>
        <w:ind w:left="0"/>
        <w:rPr>
          <w:rFonts w:ascii="Arial" w:hAnsi="Arial" w:cs="Arial"/>
        </w:rPr>
      </w:pPr>
    </w:p>
    <w:p w14:paraId="042DC8C2" w14:textId="6B7B7FA2" w:rsidR="005242F8" w:rsidRDefault="005242F8" w:rsidP="00D34DF8">
      <w:pPr>
        <w:pStyle w:val="ListParagraph"/>
        <w:spacing w:line="480" w:lineRule="auto"/>
        <w:ind w:left="0"/>
        <w:rPr>
          <w:rFonts w:ascii="Arial" w:hAnsi="Arial" w:cs="Arial"/>
        </w:rPr>
      </w:pPr>
    </w:p>
    <w:p w14:paraId="7BDC5CCA" w14:textId="4FE0A3CC" w:rsidR="005242F8" w:rsidRDefault="005242F8" w:rsidP="00D34DF8">
      <w:pPr>
        <w:pStyle w:val="ListParagraph"/>
        <w:spacing w:line="480" w:lineRule="auto"/>
        <w:ind w:left="0"/>
        <w:rPr>
          <w:rFonts w:ascii="Arial" w:hAnsi="Arial" w:cs="Arial"/>
        </w:rPr>
      </w:pPr>
    </w:p>
    <w:p w14:paraId="77F8B108" w14:textId="77777777" w:rsidR="005242F8" w:rsidRDefault="005242F8" w:rsidP="00D34DF8">
      <w:pPr>
        <w:pStyle w:val="ListParagraph"/>
        <w:spacing w:line="480" w:lineRule="auto"/>
        <w:ind w:left="0"/>
        <w:rPr>
          <w:rFonts w:ascii="Arial" w:hAnsi="Arial" w:cs="Arial"/>
        </w:rPr>
      </w:pPr>
    </w:p>
    <w:p w14:paraId="5C2CC18E" w14:textId="1AAC7DA3" w:rsidR="006760F3" w:rsidRDefault="00A66006" w:rsidP="00473032">
      <w:pPr>
        <w:pStyle w:val="ListParagraph"/>
        <w:spacing w:line="480" w:lineRule="auto"/>
        <w:ind w:left="0"/>
        <w:rPr>
          <w:rFonts w:ascii="Arial" w:hAnsi="Arial" w:cs="Arial"/>
        </w:rPr>
      </w:pPr>
      <w:r>
        <w:rPr>
          <w:rFonts w:ascii="Arial" w:hAnsi="Arial" w:cs="Arial"/>
        </w:rPr>
        <w:lastRenderedPageBreak/>
        <w:t xml:space="preserve">           </w:t>
      </w:r>
      <w:r w:rsidR="004E1A3A">
        <w:rPr>
          <w:rFonts w:ascii="Arial" w:hAnsi="Arial" w:cs="Arial"/>
        </w:rPr>
        <w:t>Feeney et al (2020) continued, that t</w:t>
      </w:r>
      <w:r w:rsidR="008C6E18">
        <w:rPr>
          <w:rFonts w:ascii="Arial" w:hAnsi="Arial" w:cs="Arial"/>
        </w:rPr>
        <w:t>he researcher has to aim to balance the risks by clear professional communication based on awareness of cultural, religion and professional boundaries. This could be linked to the ethics of conduct within psychology and social science research.</w:t>
      </w:r>
      <w:r w:rsidR="004E1A3A">
        <w:rPr>
          <w:rFonts w:ascii="Arial" w:hAnsi="Arial" w:cs="Arial"/>
        </w:rPr>
        <w:t xml:space="preserve"> Brown (2006) argued, that i</w:t>
      </w:r>
      <w:r w:rsidR="00E936D9">
        <w:rPr>
          <w:rFonts w:ascii="Arial" w:hAnsi="Arial" w:cs="Arial"/>
        </w:rPr>
        <w:t xml:space="preserve">n such </w:t>
      </w:r>
      <w:r w:rsidR="00B1411B">
        <w:rPr>
          <w:rFonts w:ascii="Arial" w:hAnsi="Arial" w:cs="Arial"/>
        </w:rPr>
        <w:t xml:space="preserve">a </w:t>
      </w:r>
      <w:r w:rsidR="00E936D9">
        <w:rPr>
          <w:rFonts w:ascii="Arial" w:hAnsi="Arial" w:cs="Arial"/>
        </w:rPr>
        <w:t xml:space="preserve">case could be vital to involve </w:t>
      </w:r>
      <w:r w:rsidR="007E5B02">
        <w:rPr>
          <w:rFonts w:ascii="Arial" w:hAnsi="Arial" w:cs="Arial"/>
        </w:rPr>
        <w:t xml:space="preserve">the </w:t>
      </w:r>
      <w:r w:rsidR="00E936D9">
        <w:rPr>
          <w:rFonts w:ascii="Arial" w:hAnsi="Arial" w:cs="Arial"/>
        </w:rPr>
        <w:t>third parties in external collaboration</w:t>
      </w:r>
      <w:r w:rsidR="000E3998">
        <w:rPr>
          <w:rFonts w:ascii="Arial" w:hAnsi="Arial" w:cs="Arial"/>
        </w:rPr>
        <w:t>,</w:t>
      </w:r>
      <w:r w:rsidR="00E936D9">
        <w:rPr>
          <w:rFonts w:ascii="Arial" w:hAnsi="Arial" w:cs="Arial"/>
        </w:rPr>
        <w:t xml:space="preserve"> for example</w:t>
      </w:r>
      <w:r w:rsidR="00B1411B">
        <w:rPr>
          <w:rFonts w:ascii="Arial" w:hAnsi="Arial" w:cs="Arial"/>
        </w:rPr>
        <w:t>,</w:t>
      </w:r>
      <w:r w:rsidR="00E936D9">
        <w:rPr>
          <w:rFonts w:ascii="Arial" w:hAnsi="Arial" w:cs="Arial"/>
        </w:rPr>
        <w:t xml:space="preserve"> the social workers, healthcare workers or agencies supporting refugees and asylum seekers across the UK. Such external collaboration could be </w:t>
      </w:r>
      <w:r w:rsidR="00B1411B">
        <w:rPr>
          <w:rFonts w:ascii="Arial" w:hAnsi="Arial" w:cs="Arial"/>
        </w:rPr>
        <w:t xml:space="preserve">a </w:t>
      </w:r>
      <w:r w:rsidR="00E936D9">
        <w:rPr>
          <w:rFonts w:ascii="Arial" w:hAnsi="Arial" w:cs="Arial"/>
        </w:rPr>
        <w:t xml:space="preserve">vital factor in communication </w:t>
      </w:r>
      <w:r w:rsidR="003F1528">
        <w:rPr>
          <w:rFonts w:ascii="Arial" w:hAnsi="Arial" w:cs="Arial"/>
        </w:rPr>
        <w:t>while considering the ethical issues and challenges within</w:t>
      </w:r>
      <w:r w:rsidR="007E5B02">
        <w:rPr>
          <w:rFonts w:ascii="Arial" w:hAnsi="Arial" w:cs="Arial"/>
        </w:rPr>
        <w:t xml:space="preserve"> the</w:t>
      </w:r>
      <w:r w:rsidR="003F1528">
        <w:rPr>
          <w:rFonts w:ascii="Arial" w:hAnsi="Arial" w:cs="Arial"/>
        </w:rPr>
        <w:t xml:space="preserve"> refugee participation in research.</w:t>
      </w:r>
      <w:r w:rsidR="00531137">
        <w:rPr>
          <w:rFonts w:ascii="Arial" w:hAnsi="Arial" w:cs="Arial"/>
        </w:rPr>
        <w:t xml:space="preserve"> </w:t>
      </w:r>
      <w:r w:rsidR="004E1A3A">
        <w:rPr>
          <w:rFonts w:ascii="Arial" w:hAnsi="Arial" w:cs="Arial"/>
        </w:rPr>
        <w:t>Goodman &amp; Kirkwood (2019) agreed, that t</w:t>
      </w:r>
      <w:r w:rsidR="00531137">
        <w:rPr>
          <w:rFonts w:ascii="Arial" w:hAnsi="Arial" w:cs="Arial"/>
        </w:rPr>
        <w:t xml:space="preserve">he external professionals may bring experience </w:t>
      </w:r>
      <w:r w:rsidR="00B1411B">
        <w:rPr>
          <w:rFonts w:ascii="Arial" w:hAnsi="Arial" w:cs="Arial"/>
        </w:rPr>
        <w:t>i</w:t>
      </w:r>
      <w:r w:rsidR="00531137">
        <w:rPr>
          <w:rFonts w:ascii="Arial" w:hAnsi="Arial" w:cs="Arial"/>
        </w:rPr>
        <w:t>n effective and ethical communication within vulnerable groups of people such as refugees or asylum seekers in the UK.</w:t>
      </w:r>
    </w:p>
    <w:p w14:paraId="7176BCD8" w14:textId="77777777" w:rsidR="006760F3" w:rsidRDefault="006760F3" w:rsidP="00473032">
      <w:pPr>
        <w:pStyle w:val="ListParagraph"/>
        <w:spacing w:line="480" w:lineRule="auto"/>
        <w:ind w:left="0"/>
        <w:rPr>
          <w:rFonts w:ascii="Arial" w:hAnsi="Arial" w:cs="Arial"/>
        </w:rPr>
      </w:pPr>
    </w:p>
    <w:p w14:paraId="35D8657B" w14:textId="40017E07" w:rsidR="006760F3" w:rsidRDefault="00B17758" w:rsidP="00473032">
      <w:pPr>
        <w:pStyle w:val="ListParagraph"/>
        <w:spacing w:line="480" w:lineRule="auto"/>
        <w:ind w:left="0"/>
        <w:rPr>
          <w:rFonts w:ascii="Arial" w:hAnsi="Arial" w:cs="Arial"/>
        </w:rPr>
      </w:pPr>
      <w:r>
        <w:rPr>
          <w:rFonts w:ascii="Arial" w:hAnsi="Arial" w:cs="Arial"/>
        </w:rPr>
        <w:t xml:space="preserve">          </w:t>
      </w:r>
      <w:r w:rsidR="00BE518C">
        <w:rPr>
          <w:rFonts w:ascii="Arial" w:hAnsi="Arial" w:cs="Arial"/>
        </w:rPr>
        <w:t>Mackenzie et al. (2007) stated, that d</w:t>
      </w:r>
      <w:r w:rsidR="00473032">
        <w:rPr>
          <w:rFonts w:ascii="Arial" w:hAnsi="Arial" w:cs="Arial"/>
        </w:rPr>
        <w:t>ue to the fact, that refugees and asylum seekers are classified as vulnerable groups, there have to be considered a methodology</w:t>
      </w:r>
      <w:r w:rsidR="00BE518C">
        <w:rPr>
          <w:rFonts w:ascii="Arial" w:hAnsi="Arial" w:cs="Arial"/>
        </w:rPr>
        <w:t>,</w:t>
      </w:r>
      <w:r w:rsidR="00473032">
        <w:rPr>
          <w:rFonts w:ascii="Arial" w:hAnsi="Arial" w:cs="Arial"/>
        </w:rPr>
        <w:t xml:space="preserve"> based on a strong ethical and professional basement. Jacobsen &amp; Landau (2003) highlighted, that the psychology and social science focusing on fieldwork in humanitarian situations which may deliver vital changes to practice, legislation and ethics. However,</w:t>
      </w:r>
      <w:r w:rsidR="0051081A">
        <w:rPr>
          <w:rFonts w:ascii="Arial" w:hAnsi="Arial" w:cs="Arial"/>
        </w:rPr>
        <w:t xml:space="preserve"> Stanley et al. (2016) argued, that</w:t>
      </w:r>
      <w:r w:rsidR="00473032">
        <w:rPr>
          <w:rFonts w:ascii="Arial" w:hAnsi="Arial" w:cs="Arial"/>
        </w:rPr>
        <w:t xml:space="preserve"> there occur</w:t>
      </w:r>
      <w:r>
        <w:rPr>
          <w:rFonts w:ascii="Arial" w:hAnsi="Arial" w:cs="Arial"/>
        </w:rPr>
        <w:t>s</w:t>
      </w:r>
      <w:r w:rsidR="00473032">
        <w:rPr>
          <w:rFonts w:ascii="Arial" w:hAnsi="Arial" w:cs="Arial"/>
        </w:rPr>
        <w:t xml:space="preserve"> a dilemma between the academical sound and relevant policy in place.</w:t>
      </w:r>
    </w:p>
    <w:p w14:paraId="7E83DCE6" w14:textId="77777777" w:rsidR="006760F3" w:rsidRDefault="006760F3" w:rsidP="00473032">
      <w:pPr>
        <w:pStyle w:val="ListParagraph"/>
        <w:spacing w:line="480" w:lineRule="auto"/>
        <w:ind w:left="0"/>
        <w:rPr>
          <w:rFonts w:ascii="Arial" w:hAnsi="Arial" w:cs="Arial"/>
        </w:rPr>
      </w:pPr>
    </w:p>
    <w:p w14:paraId="1CC641B8" w14:textId="7649D1DA" w:rsidR="00B17758" w:rsidRDefault="00B17758" w:rsidP="00473032">
      <w:pPr>
        <w:pStyle w:val="ListParagraph"/>
        <w:spacing w:line="480" w:lineRule="auto"/>
        <w:ind w:left="0"/>
        <w:rPr>
          <w:rFonts w:ascii="Arial" w:hAnsi="Arial" w:cs="Arial"/>
        </w:rPr>
      </w:pPr>
      <w:r>
        <w:rPr>
          <w:rFonts w:ascii="Arial" w:hAnsi="Arial" w:cs="Arial"/>
        </w:rPr>
        <w:t xml:space="preserve">          </w:t>
      </w:r>
      <w:r w:rsidR="00B91CE1">
        <w:rPr>
          <w:rFonts w:ascii="Arial" w:hAnsi="Arial" w:cs="Arial"/>
        </w:rPr>
        <w:t>Harrison &amp; Daker-White (208) pointed out, that t</w:t>
      </w:r>
      <w:r w:rsidR="00473032">
        <w:rPr>
          <w:rFonts w:ascii="Arial" w:hAnsi="Arial" w:cs="Arial"/>
        </w:rPr>
        <w:t xml:space="preserve">he current research showed a significant influence of bias, non-representativeness, or ethical suspicion due to the unsound and unfamiliar methodology, chosen for research amongst migrants, asylum seekers and refugees. The available scientific research often </w:t>
      </w:r>
      <w:r w:rsidR="00F20D49">
        <w:rPr>
          <w:rFonts w:ascii="Arial" w:hAnsi="Arial" w:cs="Arial"/>
        </w:rPr>
        <w:t>employs</w:t>
      </w:r>
      <w:r w:rsidR="00473032">
        <w:rPr>
          <w:rFonts w:ascii="Arial" w:hAnsi="Arial" w:cs="Arial"/>
        </w:rPr>
        <w:t xml:space="preserve"> a specific methodology which may not be yet recognised as </w:t>
      </w:r>
      <w:r w:rsidR="00F20D49">
        <w:rPr>
          <w:rFonts w:ascii="Arial" w:hAnsi="Arial" w:cs="Arial"/>
        </w:rPr>
        <w:t xml:space="preserve">a valid. </w:t>
      </w:r>
      <w:r w:rsidR="00414188">
        <w:rPr>
          <w:rFonts w:ascii="Arial" w:hAnsi="Arial" w:cs="Arial"/>
        </w:rPr>
        <w:t>Jacobsen &amp; Landau (2003) argued, that t</w:t>
      </w:r>
      <w:r w:rsidR="007501D8">
        <w:rPr>
          <w:rFonts w:ascii="Arial" w:hAnsi="Arial" w:cs="Arial"/>
        </w:rPr>
        <w:t xml:space="preserve">his </w:t>
      </w:r>
      <w:r w:rsidR="00414188">
        <w:rPr>
          <w:rFonts w:ascii="Arial" w:hAnsi="Arial" w:cs="Arial"/>
        </w:rPr>
        <w:t xml:space="preserve">occurs </w:t>
      </w:r>
      <w:r w:rsidR="007501D8">
        <w:rPr>
          <w:rFonts w:ascii="Arial" w:hAnsi="Arial" w:cs="Arial"/>
        </w:rPr>
        <w:t xml:space="preserve">mainly due to the nature of topic as the researchers deal with unfamiliar context, unique beliefs, and due to translation, the misinterpretation may occur. </w:t>
      </w:r>
    </w:p>
    <w:p w14:paraId="5A7A5F85" w14:textId="4769E8B2" w:rsidR="00473032" w:rsidRPr="00473032" w:rsidRDefault="00B17758" w:rsidP="00473032">
      <w:pPr>
        <w:pStyle w:val="ListParagraph"/>
        <w:spacing w:line="480" w:lineRule="auto"/>
        <w:ind w:left="0"/>
        <w:rPr>
          <w:rFonts w:ascii="Arial" w:hAnsi="Arial" w:cs="Arial"/>
        </w:rPr>
      </w:pPr>
      <w:r>
        <w:rPr>
          <w:rFonts w:ascii="Arial" w:hAnsi="Arial" w:cs="Arial"/>
        </w:rPr>
        <w:lastRenderedPageBreak/>
        <w:t xml:space="preserve">          </w:t>
      </w:r>
      <w:r w:rsidR="007501D8">
        <w:rPr>
          <w:rFonts w:ascii="Arial" w:hAnsi="Arial" w:cs="Arial"/>
        </w:rPr>
        <w:t xml:space="preserve">It means, that despite all effort by researcher, the collected qualitative data from participants, based on interview, questionnaires or focused groups could be analysed </w:t>
      </w:r>
      <w:r w:rsidR="008A69E9">
        <w:rPr>
          <w:rFonts w:ascii="Arial" w:hAnsi="Arial" w:cs="Arial"/>
        </w:rPr>
        <w:t>inaccurately</w:t>
      </w:r>
      <w:r w:rsidR="00B05913">
        <w:rPr>
          <w:rFonts w:ascii="Arial" w:hAnsi="Arial" w:cs="Arial"/>
        </w:rPr>
        <w:t xml:space="preserve"> (</w:t>
      </w:r>
      <w:proofErr w:type="spellStart"/>
      <w:r w:rsidR="00B05913">
        <w:rPr>
          <w:rFonts w:ascii="Arial" w:hAnsi="Arial" w:cs="Arial"/>
        </w:rPr>
        <w:t>Rafighi</w:t>
      </w:r>
      <w:proofErr w:type="spellEnd"/>
      <w:r w:rsidR="00B05913">
        <w:rPr>
          <w:rFonts w:ascii="Arial" w:hAnsi="Arial" w:cs="Arial"/>
        </w:rPr>
        <w:t xml:space="preserve"> et al, 2016)</w:t>
      </w:r>
      <w:r w:rsidR="008A69E9">
        <w:rPr>
          <w:rFonts w:ascii="Arial" w:hAnsi="Arial" w:cs="Arial"/>
        </w:rPr>
        <w:t xml:space="preserve">. This may negatively affect the final results and conclusions made by the researchers. </w:t>
      </w:r>
      <w:r w:rsidR="00B05913">
        <w:rPr>
          <w:rFonts w:ascii="Arial" w:hAnsi="Arial" w:cs="Arial"/>
        </w:rPr>
        <w:t xml:space="preserve">Feeney et al. (2020) </w:t>
      </w:r>
      <w:r w:rsidR="00B8255A">
        <w:rPr>
          <w:rFonts w:ascii="Arial" w:hAnsi="Arial" w:cs="Arial"/>
        </w:rPr>
        <w:t>highlighted, that t</w:t>
      </w:r>
      <w:r w:rsidR="008A69E9">
        <w:rPr>
          <w:rFonts w:ascii="Arial" w:hAnsi="Arial" w:cs="Arial"/>
        </w:rPr>
        <w:t>o avoid any inaccurate or biased conclusions and recommendations</w:t>
      </w:r>
      <w:r w:rsidR="00B8255A">
        <w:rPr>
          <w:rFonts w:ascii="Arial" w:hAnsi="Arial" w:cs="Arial"/>
        </w:rPr>
        <w:t xml:space="preserve"> from study,</w:t>
      </w:r>
      <w:r w:rsidR="008A69E9">
        <w:rPr>
          <w:rFonts w:ascii="Arial" w:hAnsi="Arial" w:cs="Arial"/>
        </w:rPr>
        <w:t xml:space="preserve"> it is necessary to set a proper, agreed and academic research methodology</w:t>
      </w:r>
      <w:r w:rsidR="00B8255A">
        <w:rPr>
          <w:rFonts w:ascii="Arial" w:hAnsi="Arial" w:cs="Arial"/>
        </w:rPr>
        <w:t xml:space="preserve">. This may </w:t>
      </w:r>
      <w:r w:rsidR="008A69E9">
        <w:rPr>
          <w:rFonts w:ascii="Arial" w:hAnsi="Arial" w:cs="Arial"/>
        </w:rPr>
        <w:t>ensure the professional and ethical process of any scientific research or study.</w:t>
      </w:r>
    </w:p>
    <w:p w14:paraId="41D5CEF5" w14:textId="77777777" w:rsidR="00C57953" w:rsidRDefault="00C57953" w:rsidP="008A725B">
      <w:pPr>
        <w:rPr>
          <w:color w:val="2A2A2A"/>
          <w:sz w:val="23"/>
          <w:szCs w:val="23"/>
          <w:shd w:val="clear" w:color="auto" w:fill="EFF2F7"/>
        </w:rPr>
      </w:pPr>
    </w:p>
    <w:p w14:paraId="51B4E7F5" w14:textId="43CF441F" w:rsidR="005F4577" w:rsidRDefault="005F4577" w:rsidP="008A725B"/>
    <w:p w14:paraId="017532F4" w14:textId="08307E61" w:rsidR="00251C0E" w:rsidRDefault="00251C0E" w:rsidP="008A725B"/>
    <w:p w14:paraId="476D0A82" w14:textId="7C062D51" w:rsidR="00251C0E" w:rsidRDefault="00251C0E" w:rsidP="008A725B"/>
    <w:p w14:paraId="2B310A64" w14:textId="1F4325EE" w:rsidR="005F4577" w:rsidRDefault="005F4577" w:rsidP="008A725B"/>
    <w:p w14:paraId="6E12DCA5" w14:textId="77777777" w:rsidR="000E2120" w:rsidRDefault="000E2120" w:rsidP="008A725B"/>
    <w:p w14:paraId="58BEB89E" w14:textId="77777777" w:rsidR="0023713B" w:rsidRDefault="005F4577" w:rsidP="008A725B">
      <w:pPr>
        <w:rPr>
          <w:i/>
          <w:iCs/>
        </w:rPr>
      </w:pPr>
      <w:r w:rsidRPr="005F4577">
        <w:rPr>
          <w:i/>
          <w:iCs/>
        </w:rPr>
        <w:t>What do we know from published literature, ethical frameworks and associated codes of practice that would inform how we should approach such a topic?</w:t>
      </w:r>
    </w:p>
    <w:p w14:paraId="29CFE3B5" w14:textId="77777777" w:rsidR="0023713B" w:rsidRDefault="005F4577" w:rsidP="008A725B">
      <w:pPr>
        <w:rPr>
          <w:i/>
          <w:iCs/>
        </w:rPr>
      </w:pPr>
      <w:r w:rsidRPr="005F4577">
        <w:rPr>
          <w:i/>
          <w:iCs/>
        </w:rPr>
        <w:t xml:space="preserve"> How have other researchers approached this or similar topics and how well do you consider that they have done this? </w:t>
      </w:r>
    </w:p>
    <w:p w14:paraId="11C2FC2A" w14:textId="77777777" w:rsidR="0023713B" w:rsidRDefault="005F4577" w:rsidP="008A725B">
      <w:pPr>
        <w:rPr>
          <w:i/>
          <w:iCs/>
        </w:rPr>
      </w:pPr>
      <w:r w:rsidRPr="005F4577">
        <w:rPr>
          <w:i/>
          <w:iCs/>
        </w:rPr>
        <w:t>What lessons can you draw upon from previous research that would inform you would approach studying your chosen topic in an ethically appropriate way?</w:t>
      </w:r>
    </w:p>
    <w:p w14:paraId="2CDE805C" w14:textId="77777777" w:rsidR="0023713B" w:rsidRDefault="005F4577" w:rsidP="008A725B">
      <w:pPr>
        <w:rPr>
          <w:i/>
          <w:iCs/>
        </w:rPr>
      </w:pPr>
      <w:r w:rsidRPr="005F4577">
        <w:rPr>
          <w:i/>
          <w:iCs/>
        </w:rPr>
        <w:t xml:space="preserve"> What evidence is there from the target population, patient groups or lobbying organisations that may provide further understanding of what the experience of taking part in this research would be for these participants? </w:t>
      </w:r>
    </w:p>
    <w:p w14:paraId="6331EF0C" w14:textId="77777777" w:rsidR="0023713B" w:rsidRDefault="005F4577" w:rsidP="008A725B">
      <w:pPr>
        <w:rPr>
          <w:i/>
          <w:iCs/>
        </w:rPr>
      </w:pPr>
      <w:r w:rsidRPr="005F4577">
        <w:rPr>
          <w:i/>
          <w:iCs/>
        </w:rPr>
        <w:t xml:space="preserve">Where you find alternative arguments or positions you must show your critical understanding of these and consider how these relate to your specific research topic. </w:t>
      </w:r>
    </w:p>
    <w:p w14:paraId="3135F736" w14:textId="77777777" w:rsidR="0023713B" w:rsidRDefault="005F4577" w:rsidP="008A725B">
      <w:pPr>
        <w:rPr>
          <w:i/>
          <w:iCs/>
        </w:rPr>
      </w:pPr>
      <w:r w:rsidRPr="005F4577">
        <w:rPr>
          <w:i/>
          <w:iCs/>
        </w:rPr>
        <w:t xml:space="preserve">What skills would the researcher need to demonstrate? </w:t>
      </w:r>
    </w:p>
    <w:p w14:paraId="501A631C" w14:textId="77777777" w:rsidR="0023713B" w:rsidRDefault="005F4577" w:rsidP="008A725B">
      <w:pPr>
        <w:rPr>
          <w:i/>
          <w:iCs/>
        </w:rPr>
      </w:pPr>
      <w:r w:rsidRPr="005F4577">
        <w:rPr>
          <w:i/>
          <w:iCs/>
        </w:rPr>
        <w:t>How would you plan and conduct the study to ensure due respect and dignity for participants at all stages?</w:t>
      </w:r>
    </w:p>
    <w:p w14:paraId="334E6D5A" w14:textId="77777777" w:rsidR="0023713B" w:rsidRDefault="005F4577" w:rsidP="008A725B">
      <w:pPr>
        <w:rPr>
          <w:i/>
          <w:iCs/>
        </w:rPr>
      </w:pPr>
      <w:r w:rsidRPr="005F4577">
        <w:rPr>
          <w:i/>
          <w:iCs/>
        </w:rPr>
        <w:t xml:space="preserve"> How would you involve your target participant group in the design of the study if considered appropriate? </w:t>
      </w:r>
    </w:p>
    <w:p w14:paraId="7F9BE79C" w14:textId="1F58F8D3" w:rsidR="005F4577" w:rsidRPr="00B92836" w:rsidRDefault="005F4577" w:rsidP="008A725B">
      <w:pPr>
        <w:rPr>
          <w:i/>
          <w:iCs/>
        </w:rPr>
      </w:pPr>
      <w:r w:rsidRPr="005F4577">
        <w:rPr>
          <w:i/>
          <w:iCs/>
        </w:rPr>
        <w:t xml:space="preserve">What systems would you need to put in place to minimise harm – draw upon existing literature and frameworks when discussing this and be specific to your study context (in other words you must demonstrate the ability to apply knowledge and evidence to the specific context of your chosen topic area. </w:t>
      </w:r>
    </w:p>
    <w:p w14:paraId="143CD925" w14:textId="3FA124B2" w:rsidR="005F4577" w:rsidRPr="00B92836" w:rsidRDefault="006C74AB" w:rsidP="008A725B">
      <w:pPr>
        <w:rPr>
          <w:color w:val="FF0000"/>
        </w:rPr>
      </w:pPr>
      <w:r w:rsidRPr="006C74AB">
        <w:rPr>
          <w:color w:val="FF0000"/>
        </w:rPr>
        <w:t xml:space="preserve">Follow the assignment brief and its questions </w:t>
      </w:r>
    </w:p>
    <w:p w14:paraId="217CBB79" w14:textId="058CF400" w:rsidR="00C26FCB" w:rsidRPr="00C26FCB" w:rsidRDefault="00C26FCB" w:rsidP="00C26FCB">
      <w:pPr>
        <w:pStyle w:val="ListParagraph"/>
        <w:numPr>
          <w:ilvl w:val="0"/>
          <w:numId w:val="3"/>
        </w:numPr>
      </w:pPr>
      <w:r>
        <w:rPr>
          <w:rFonts w:ascii="Segoe UI" w:hAnsi="Segoe UI" w:cs="Segoe UI"/>
          <w:color w:val="FFFFFF"/>
          <w:sz w:val="21"/>
          <w:szCs w:val="21"/>
          <w:shd w:val="clear" w:color="auto" w:fill="323131"/>
        </w:rPr>
        <w:lastRenderedPageBreak/>
        <w:t>professional code of conduct as psychologists.... what would these require?</w:t>
      </w:r>
    </w:p>
    <w:p w14:paraId="0B7967D0" w14:textId="063D6706" w:rsidR="00C26FCB" w:rsidRPr="00C26FCB" w:rsidRDefault="00C26FCB" w:rsidP="00C26FCB">
      <w:pPr>
        <w:pStyle w:val="ListParagraph"/>
        <w:numPr>
          <w:ilvl w:val="0"/>
          <w:numId w:val="3"/>
        </w:numPr>
      </w:pPr>
      <w:r>
        <w:rPr>
          <w:rFonts w:ascii="Segoe UI" w:hAnsi="Segoe UI" w:cs="Segoe UI"/>
          <w:color w:val="FFFFFF"/>
          <w:sz w:val="21"/>
          <w:szCs w:val="21"/>
          <w:shd w:val="clear" w:color="auto" w:fill="323131"/>
        </w:rPr>
        <w:t>power balance. potential coercion</w:t>
      </w:r>
    </w:p>
    <w:p w14:paraId="7CA5F810" w14:textId="639A8E64" w:rsidR="00C26FCB" w:rsidRPr="00D514CE" w:rsidRDefault="00C26FCB" w:rsidP="00C26FCB">
      <w:pPr>
        <w:pStyle w:val="ListParagraph"/>
        <w:numPr>
          <w:ilvl w:val="0"/>
          <w:numId w:val="3"/>
        </w:numPr>
      </w:pPr>
      <w:r>
        <w:rPr>
          <w:rFonts w:ascii="Segoe UI" w:hAnsi="Segoe UI" w:cs="Segoe UI"/>
          <w:color w:val="FFFFFF"/>
          <w:sz w:val="21"/>
          <w:szCs w:val="21"/>
          <w:shd w:val="clear" w:color="auto" w:fill="323131"/>
        </w:rPr>
        <w:t>boundaries, codes of conduct</w:t>
      </w:r>
    </w:p>
    <w:p w14:paraId="3B556B0B" w14:textId="34899C80" w:rsidR="00D514CE" w:rsidRPr="00D514CE" w:rsidRDefault="00D514CE" w:rsidP="00C26FCB">
      <w:pPr>
        <w:pStyle w:val="ListParagraph"/>
        <w:numPr>
          <w:ilvl w:val="0"/>
          <w:numId w:val="3"/>
        </w:numPr>
      </w:pPr>
      <w:r>
        <w:rPr>
          <w:rFonts w:ascii="Segoe UI" w:hAnsi="Segoe UI" w:cs="Segoe UI"/>
          <w:color w:val="FFFFFF"/>
          <w:sz w:val="21"/>
          <w:szCs w:val="21"/>
          <w:shd w:val="clear" w:color="auto" w:fill="323131"/>
        </w:rPr>
        <w:t>Identifying vulnerable groups/people</w:t>
      </w:r>
    </w:p>
    <w:p w14:paraId="1E45B28B" w14:textId="099B2645" w:rsidR="00D514CE" w:rsidRPr="00D514CE" w:rsidRDefault="00D514CE" w:rsidP="00C26FCB">
      <w:pPr>
        <w:pStyle w:val="ListParagraph"/>
        <w:numPr>
          <w:ilvl w:val="0"/>
          <w:numId w:val="3"/>
        </w:numPr>
      </w:pPr>
      <w:r>
        <w:rPr>
          <w:rFonts w:ascii="Segoe UI" w:hAnsi="Segoe UI" w:cs="Segoe UI"/>
          <w:color w:val="FFFFFF"/>
          <w:sz w:val="21"/>
          <w:szCs w:val="21"/>
          <w:shd w:val="clear" w:color="auto" w:fill="33344A"/>
        </w:rPr>
        <w:t>How to approach them how to communicate with them - from the ethical point as well as the personal approach -maybe the carer needs to be involved</w:t>
      </w:r>
    </w:p>
    <w:p w14:paraId="2017E2E2" w14:textId="7B261BF0" w:rsidR="00D514CE" w:rsidRPr="00D514CE" w:rsidRDefault="00D514CE" w:rsidP="00C26FCB">
      <w:pPr>
        <w:pStyle w:val="ListParagraph"/>
        <w:numPr>
          <w:ilvl w:val="0"/>
          <w:numId w:val="3"/>
        </w:numPr>
      </w:pPr>
      <w:r>
        <w:rPr>
          <w:rFonts w:ascii="Segoe UI" w:hAnsi="Segoe UI" w:cs="Segoe UI"/>
          <w:color w:val="FFFFFF"/>
          <w:sz w:val="21"/>
          <w:szCs w:val="21"/>
          <w:shd w:val="clear" w:color="auto" w:fill="323131"/>
        </w:rPr>
        <w:t>issues of access, approval,</w:t>
      </w:r>
    </w:p>
    <w:p w14:paraId="000AD228" w14:textId="02D9FA2A" w:rsidR="00D514CE" w:rsidRPr="00D514CE" w:rsidRDefault="00D514CE" w:rsidP="00C26FCB">
      <w:pPr>
        <w:pStyle w:val="ListParagraph"/>
        <w:numPr>
          <w:ilvl w:val="0"/>
          <w:numId w:val="3"/>
        </w:numPr>
      </w:pPr>
      <w:r>
        <w:rPr>
          <w:rFonts w:ascii="Segoe UI" w:hAnsi="Segoe UI" w:cs="Segoe UI"/>
          <w:color w:val="FFFFFF"/>
          <w:sz w:val="21"/>
          <w:szCs w:val="21"/>
          <w:shd w:val="clear" w:color="auto" w:fill="323131"/>
        </w:rPr>
        <w:t>ethics and values</w:t>
      </w:r>
    </w:p>
    <w:p w14:paraId="7F5EC078" w14:textId="0E8F9D27" w:rsidR="00D514CE" w:rsidRPr="00D514CE" w:rsidRDefault="00D514CE" w:rsidP="00C26FCB">
      <w:pPr>
        <w:pStyle w:val="ListParagraph"/>
        <w:numPr>
          <w:ilvl w:val="0"/>
          <w:numId w:val="3"/>
        </w:numPr>
      </w:pPr>
      <w:r>
        <w:rPr>
          <w:rFonts w:ascii="Segoe UI" w:hAnsi="Segoe UI" w:cs="Segoe UI"/>
          <w:color w:val="FFFFFF"/>
          <w:sz w:val="21"/>
          <w:szCs w:val="21"/>
          <w:shd w:val="clear" w:color="auto" w:fill="323131"/>
        </w:rPr>
        <w:t>piloting material important, but increasingly there is an expectation of patient/user involvement in the entire study right from the initial design...</w:t>
      </w:r>
    </w:p>
    <w:p w14:paraId="368CABCC" w14:textId="774C49A2" w:rsidR="00D514CE" w:rsidRPr="00DB12B2" w:rsidRDefault="00B92836" w:rsidP="00C26FCB">
      <w:pPr>
        <w:pStyle w:val="ListParagraph"/>
        <w:numPr>
          <w:ilvl w:val="0"/>
          <w:numId w:val="3"/>
        </w:numPr>
      </w:pPr>
      <w:r>
        <w:rPr>
          <w:rFonts w:ascii="Segoe UI" w:hAnsi="Segoe UI" w:cs="Segoe UI"/>
          <w:color w:val="FFFFFF"/>
          <w:sz w:val="21"/>
          <w:szCs w:val="21"/>
          <w:shd w:val="clear" w:color="auto" w:fill="323131"/>
        </w:rPr>
        <w:t>patient involvement - co-design &amp; co-productions - expertise from those actually experiencing the condition</w:t>
      </w:r>
    </w:p>
    <w:p w14:paraId="3F82F35E" w14:textId="758954FA" w:rsidR="005F4577" w:rsidRDefault="005F4577" w:rsidP="008A725B"/>
    <w:p w14:paraId="308DED9D" w14:textId="5AA93C9B" w:rsidR="0053589B" w:rsidRDefault="0053589B" w:rsidP="008A725B"/>
    <w:p w14:paraId="2986EBD7" w14:textId="77777777" w:rsidR="00C53C99" w:rsidRDefault="00C53C99" w:rsidP="008A725B"/>
    <w:p w14:paraId="509A8DAA" w14:textId="56D4F81E" w:rsidR="005F4577" w:rsidRPr="005F4577" w:rsidRDefault="005F4577" w:rsidP="005F4577">
      <w:pPr>
        <w:jc w:val="center"/>
        <w:rPr>
          <w:b/>
          <w:bCs/>
        </w:rPr>
      </w:pPr>
      <w:r w:rsidRPr="005F4577">
        <w:rPr>
          <w:b/>
          <w:bCs/>
        </w:rPr>
        <w:t>Conclusion</w:t>
      </w:r>
    </w:p>
    <w:p w14:paraId="5B17BE25" w14:textId="64273EA1" w:rsidR="008A725B" w:rsidRPr="005F4577" w:rsidRDefault="005F4577" w:rsidP="008A725B">
      <w:pPr>
        <w:rPr>
          <w:i/>
          <w:iCs/>
        </w:rPr>
      </w:pPr>
      <w:r w:rsidRPr="005F4577">
        <w:rPr>
          <w:i/>
          <w:iCs/>
        </w:rPr>
        <w:t>draw your essay to a close with a strong and focused conclusion in relation to justifying, based upon the points made above, why you feel the approach you have discussed above would be the most appropriate for your chosen study design/topic area. Be honest about any remaining challenges and the extent to which approaching a study in this manner is likely to have benefit for individuals, organisations or society as a whole.</w:t>
      </w:r>
    </w:p>
    <w:p w14:paraId="499B1CA1" w14:textId="5EA62594" w:rsidR="005F4577" w:rsidRDefault="005F4577" w:rsidP="008A725B"/>
    <w:p w14:paraId="26FC777C" w14:textId="3E8085EC" w:rsidR="005F4577" w:rsidRDefault="005F4577" w:rsidP="008A725B"/>
    <w:p w14:paraId="639E7936" w14:textId="519CFB96" w:rsidR="005F4577" w:rsidRDefault="005F4577" w:rsidP="008A725B"/>
    <w:p w14:paraId="0E6C83B6" w14:textId="740584E7" w:rsidR="005F4577" w:rsidRDefault="005F4577" w:rsidP="008A725B"/>
    <w:p w14:paraId="12C87D12" w14:textId="3072C56D" w:rsidR="005F4577" w:rsidRDefault="005F4577" w:rsidP="008A725B"/>
    <w:p w14:paraId="3E0CAEAE" w14:textId="07961903" w:rsidR="005F4577" w:rsidRDefault="005F4577" w:rsidP="008A725B"/>
    <w:p w14:paraId="244A4CBA" w14:textId="516E3DBB" w:rsidR="005F4577" w:rsidRDefault="005F4577" w:rsidP="008A725B"/>
    <w:p w14:paraId="0D4317B0" w14:textId="61F06BDD" w:rsidR="005F4577" w:rsidRDefault="005F4577" w:rsidP="008A725B"/>
    <w:p w14:paraId="5F66EE93" w14:textId="0ADB6FD2" w:rsidR="005F4577" w:rsidRDefault="005F4577" w:rsidP="008A725B"/>
    <w:p w14:paraId="1F5D8CC7" w14:textId="62EE7EB0" w:rsidR="005F4577" w:rsidRDefault="005F4577" w:rsidP="008A725B"/>
    <w:p w14:paraId="727F2251" w14:textId="12546B59" w:rsidR="005F4577" w:rsidRDefault="005F4577" w:rsidP="008A725B"/>
    <w:p w14:paraId="4BA6FACA" w14:textId="5FEFFFD5" w:rsidR="005F4577" w:rsidRDefault="005F4577" w:rsidP="008A725B"/>
    <w:p w14:paraId="1536702A" w14:textId="6479B04E" w:rsidR="005F4577" w:rsidRDefault="005F4577" w:rsidP="008A725B"/>
    <w:p w14:paraId="2B6D9141" w14:textId="256A3A30" w:rsidR="005F4577" w:rsidRDefault="005F4577" w:rsidP="008A725B"/>
    <w:p w14:paraId="229C20F6" w14:textId="77777777" w:rsidR="00C53C99" w:rsidRDefault="00C53C99" w:rsidP="008A725B"/>
    <w:p w14:paraId="16D764C6" w14:textId="6041B979" w:rsidR="005F4577" w:rsidRDefault="005F4577" w:rsidP="008A725B"/>
    <w:p w14:paraId="162F0D05" w14:textId="3DB2BE9F" w:rsidR="00A53586" w:rsidRDefault="005F4577" w:rsidP="00A53586">
      <w:pPr>
        <w:spacing w:after="0"/>
        <w:jc w:val="center"/>
        <w:rPr>
          <w:b/>
          <w:bCs/>
        </w:rPr>
      </w:pPr>
      <w:r w:rsidRPr="005F4577">
        <w:rPr>
          <w:b/>
          <w:bCs/>
        </w:rPr>
        <w:t>Reference</w:t>
      </w:r>
    </w:p>
    <w:p w14:paraId="0D47A66B" w14:textId="77777777" w:rsidR="00A53586" w:rsidRPr="00A53586" w:rsidRDefault="00A53586" w:rsidP="00A53586">
      <w:pPr>
        <w:jc w:val="center"/>
        <w:rPr>
          <w:b/>
          <w:bCs/>
        </w:rPr>
      </w:pPr>
    </w:p>
    <w:p w14:paraId="26132EEB" w14:textId="77777777" w:rsidR="00A53586" w:rsidRPr="00A53586" w:rsidRDefault="00A53586" w:rsidP="00A53586">
      <w:pPr>
        <w:pStyle w:val="NoSpacing"/>
        <w:rPr>
          <w:rFonts w:ascii="Arial" w:hAnsi="Arial" w:cs="Arial"/>
          <w:shd w:val="clear" w:color="auto" w:fill="FFFFFF"/>
        </w:rPr>
      </w:pPr>
      <w:r w:rsidRPr="00A53586">
        <w:rPr>
          <w:rFonts w:ascii="Arial" w:hAnsi="Arial" w:cs="Arial"/>
          <w:shd w:val="clear" w:color="auto" w:fill="FFFFFF"/>
        </w:rPr>
        <w:t xml:space="preserve">Abubakar, I., Aldridge, R.W., </w:t>
      </w:r>
      <w:proofErr w:type="spellStart"/>
      <w:r w:rsidRPr="00A53586">
        <w:rPr>
          <w:rFonts w:ascii="Arial" w:hAnsi="Arial" w:cs="Arial"/>
          <w:shd w:val="clear" w:color="auto" w:fill="FFFFFF"/>
        </w:rPr>
        <w:t>Devakumar</w:t>
      </w:r>
      <w:proofErr w:type="spellEnd"/>
      <w:r w:rsidRPr="00A53586">
        <w:rPr>
          <w:rFonts w:ascii="Arial" w:hAnsi="Arial" w:cs="Arial"/>
          <w:shd w:val="clear" w:color="auto" w:fill="FFFFFF"/>
        </w:rPr>
        <w:t xml:space="preserve">, D., Orcutt, M., Burns, R., Barreto, M.L., </w:t>
      </w:r>
      <w:proofErr w:type="spellStart"/>
      <w:r w:rsidRPr="00A53586">
        <w:rPr>
          <w:rFonts w:ascii="Arial" w:hAnsi="Arial" w:cs="Arial"/>
          <w:shd w:val="clear" w:color="auto" w:fill="FFFFFF"/>
        </w:rPr>
        <w:t>Dhavan</w:t>
      </w:r>
      <w:proofErr w:type="spellEnd"/>
      <w:r w:rsidRPr="00A53586">
        <w:rPr>
          <w:rFonts w:ascii="Arial" w:hAnsi="Arial" w:cs="Arial"/>
          <w:shd w:val="clear" w:color="auto" w:fill="FFFFFF"/>
        </w:rPr>
        <w:t xml:space="preserve">, P., Fouad, F.M., </w:t>
      </w:r>
      <w:proofErr w:type="spellStart"/>
      <w:r w:rsidRPr="00A53586">
        <w:rPr>
          <w:rFonts w:ascii="Arial" w:hAnsi="Arial" w:cs="Arial"/>
          <w:shd w:val="clear" w:color="auto" w:fill="FFFFFF"/>
        </w:rPr>
        <w:t>Groce</w:t>
      </w:r>
      <w:proofErr w:type="spellEnd"/>
      <w:r w:rsidRPr="00A53586">
        <w:rPr>
          <w:rFonts w:ascii="Arial" w:hAnsi="Arial" w:cs="Arial"/>
          <w:shd w:val="clear" w:color="auto" w:fill="FFFFFF"/>
        </w:rPr>
        <w:t xml:space="preserve">, N., Guo, Y., Hargreaves, S., </w:t>
      </w:r>
      <w:proofErr w:type="spellStart"/>
      <w:r w:rsidRPr="00A53586">
        <w:rPr>
          <w:rFonts w:ascii="Arial" w:hAnsi="Arial" w:cs="Arial"/>
          <w:shd w:val="clear" w:color="auto" w:fill="FFFFFF"/>
        </w:rPr>
        <w:t>Knipper</w:t>
      </w:r>
      <w:proofErr w:type="spellEnd"/>
      <w:r w:rsidRPr="00A53586">
        <w:rPr>
          <w:rFonts w:ascii="Arial" w:hAnsi="Arial" w:cs="Arial"/>
          <w:shd w:val="clear" w:color="auto" w:fill="FFFFFF"/>
        </w:rPr>
        <w:t xml:space="preserve">, M., Miranda, J.J., </w:t>
      </w:r>
      <w:proofErr w:type="spellStart"/>
      <w:r w:rsidRPr="00A53586">
        <w:rPr>
          <w:rFonts w:ascii="Arial" w:hAnsi="Arial" w:cs="Arial"/>
          <w:shd w:val="clear" w:color="auto" w:fill="FFFFFF"/>
        </w:rPr>
        <w:t>Madise</w:t>
      </w:r>
      <w:proofErr w:type="spellEnd"/>
      <w:r w:rsidRPr="00A53586">
        <w:rPr>
          <w:rFonts w:ascii="Arial" w:hAnsi="Arial" w:cs="Arial"/>
          <w:shd w:val="clear" w:color="auto" w:fill="FFFFFF"/>
        </w:rPr>
        <w:t xml:space="preserve">, N., Kumar, B., </w:t>
      </w:r>
      <w:proofErr w:type="spellStart"/>
      <w:r w:rsidRPr="00A53586">
        <w:rPr>
          <w:rFonts w:ascii="Arial" w:hAnsi="Arial" w:cs="Arial"/>
          <w:shd w:val="clear" w:color="auto" w:fill="FFFFFF"/>
        </w:rPr>
        <w:t>Mosca</w:t>
      </w:r>
      <w:proofErr w:type="spellEnd"/>
      <w:r w:rsidRPr="00A53586">
        <w:rPr>
          <w:rFonts w:ascii="Arial" w:hAnsi="Arial" w:cs="Arial"/>
          <w:shd w:val="clear" w:color="auto" w:fill="FFFFFF"/>
        </w:rPr>
        <w:t xml:space="preserve">, D., McGovern, T., Rubenstein, L., </w:t>
      </w:r>
      <w:proofErr w:type="spellStart"/>
      <w:r w:rsidRPr="00A53586">
        <w:rPr>
          <w:rFonts w:ascii="Arial" w:hAnsi="Arial" w:cs="Arial"/>
          <w:shd w:val="clear" w:color="auto" w:fill="FFFFFF"/>
        </w:rPr>
        <w:t>Sammonds</w:t>
      </w:r>
      <w:proofErr w:type="spellEnd"/>
      <w:r w:rsidRPr="00A53586">
        <w:rPr>
          <w:rFonts w:ascii="Arial" w:hAnsi="Arial" w:cs="Arial"/>
          <w:shd w:val="clear" w:color="auto" w:fill="FFFFFF"/>
        </w:rPr>
        <w:t xml:space="preserve">, P., Sawyer, S.M.,…Zhou, S. (2018). The UCL-Lancet Commission on Migration and Health: the health of a world on the move. </w:t>
      </w:r>
      <w:r w:rsidRPr="00A53586">
        <w:rPr>
          <w:rFonts w:ascii="Arial" w:hAnsi="Arial" w:cs="Arial"/>
          <w:i/>
          <w:iCs/>
          <w:shd w:val="clear" w:color="auto" w:fill="FFFFFF"/>
        </w:rPr>
        <w:t>The Lancet; London,</w:t>
      </w:r>
      <w:r w:rsidRPr="00A53586">
        <w:rPr>
          <w:rFonts w:ascii="Arial" w:hAnsi="Arial" w:cs="Arial"/>
          <w:shd w:val="clear" w:color="auto" w:fill="FFFFFF"/>
        </w:rPr>
        <w:t xml:space="preserve"> 392(10164), 2606-2654. </w:t>
      </w:r>
      <w:hyperlink r:id="rId7" w:history="1">
        <w:r w:rsidRPr="00A53586">
          <w:rPr>
            <w:rStyle w:val="Hyperlink"/>
            <w:rFonts w:ascii="Arial" w:hAnsi="Arial" w:cs="Arial"/>
            <w:shd w:val="clear" w:color="auto" w:fill="FFFFFF"/>
          </w:rPr>
          <w:t>https://doi.org/10.1016/S0140-6736(18)32114-7</w:t>
        </w:r>
      </w:hyperlink>
      <w:r w:rsidRPr="00A53586">
        <w:rPr>
          <w:rFonts w:ascii="Arial" w:hAnsi="Arial" w:cs="Arial"/>
          <w:shd w:val="clear" w:color="auto" w:fill="FFFFFF"/>
        </w:rPr>
        <w:t xml:space="preserve">  </w:t>
      </w:r>
    </w:p>
    <w:p w14:paraId="17A3CD1D" w14:textId="77777777" w:rsidR="00A53586" w:rsidRDefault="00A53586" w:rsidP="00A53586">
      <w:pPr>
        <w:pStyle w:val="Heading1"/>
        <w:shd w:val="clear" w:color="auto" w:fill="FFFFFF"/>
        <w:spacing w:before="0" w:beforeAutospacing="0" w:after="0" w:afterAutospacing="0" w:line="264" w:lineRule="atLeast"/>
        <w:rPr>
          <w:rFonts w:ascii="Arial" w:hAnsi="Arial" w:cs="Arial"/>
          <w:b w:val="0"/>
          <w:bCs w:val="0"/>
          <w:sz w:val="22"/>
          <w:szCs w:val="22"/>
        </w:rPr>
      </w:pPr>
    </w:p>
    <w:p w14:paraId="48FBA664" w14:textId="25C87E58" w:rsidR="00A53586" w:rsidRDefault="00A53586" w:rsidP="00A53586">
      <w:pPr>
        <w:pStyle w:val="Heading1"/>
        <w:shd w:val="clear" w:color="auto" w:fill="FFFFFF"/>
        <w:spacing w:before="240" w:beforeAutospacing="0" w:after="158" w:afterAutospacing="0" w:line="276" w:lineRule="auto"/>
        <w:rPr>
          <w:rFonts w:ascii="Arial" w:hAnsi="Arial" w:cs="Arial"/>
          <w:b w:val="0"/>
          <w:bCs w:val="0"/>
          <w:sz w:val="22"/>
          <w:szCs w:val="22"/>
          <w:shd w:val="clear" w:color="auto" w:fill="FFFFFF"/>
        </w:rPr>
      </w:pPr>
      <w:r>
        <w:rPr>
          <w:rFonts w:ascii="Arial" w:hAnsi="Arial" w:cs="Arial"/>
          <w:b w:val="0"/>
          <w:bCs w:val="0"/>
          <w:sz w:val="22"/>
          <w:szCs w:val="22"/>
        </w:rPr>
        <w:t xml:space="preserve">Almond, B. (2016). Border Anxiety: Culture, Identity and Belonging. </w:t>
      </w:r>
      <w:r w:rsidRPr="006072C2">
        <w:rPr>
          <w:rFonts w:ascii="Arial" w:hAnsi="Arial" w:cs="Arial"/>
          <w:b w:val="0"/>
          <w:bCs w:val="0"/>
          <w:i/>
          <w:iCs/>
          <w:sz w:val="22"/>
          <w:szCs w:val="22"/>
        </w:rPr>
        <w:t>Philosophy Journal; London</w:t>
      </w:r>
      <w:r>
        <w:rPr>
          <w:rFonts w:ascii="Arial" w:hAnsi="Arial" w:cs="Arial"/>
          <w:b w:val="0"/>
          <w:bCs w:val="0"/>
          <w:i/>
          <w:iCs/>
          <w:sz w:val="22"/>
          <w:szCs w:val="22"/>
        </w:rPr>
        <w:t>,</w:t>
      </w:r>
      <w:r>
        <w:rPr>
          <w:rFonts w:ascii="Arial" w:hAnsi="Arial" w:cs="Arial"/>
          <w:b w:val="0"/>
          <w:bCs w:val="0"/>
          <w:sz w:val="22"/>
          <w:szCs w:val="22"/>
        </w:rPr>
        <w:t xml:space="preserve"> 91(4), 463-481. </w:t>
      </w:r>
      <w:hyperlink r:id="rId8" w:history="1">
        <w:r w:rsidRPr="00D83A5B">
          <w:rPr>
            <w:rStyle w:val="Hyperlink"/>
            <w:rFonts w:ascii="Arial" w:hAnsi="Arial" w:cs="Arial"/>
            <w:b w:val="0"/>
            <w:bCs w:val="0"/>
            <w:sz w:val="22"/>
            <w:szCs w:val="22"/>
          </w:rPr>
          <w:t>https://doi.org/</w:t>
        </w:r>
        <w:r w:rsidRPr="00D83A5B">
          <w:rPr>
            <w:rStyle w:val="Hyperlink"/>
            <w:rFonts w:ascii="Arial" w:hAnsi="Arial" w:cs="Arial"/>
            <w:b w:val="0"/>
            <w:bCs w:val="0"/>
            <w:sz w:val="22"/>
            <w:szCs w:val="22"/>
            <w:shd w:val="clear" w:color="auto" w:fill="FFFFFF"/>
          </w:rPr>
          <w:t>10.1017/S003181911600036X</w:t>
        </w:r>
      </w:hyperlink>
      <w:r>
        <w:rPr>
          <w:rFonts w:ascii="Arial" w:hAnsi="Arial" w:cs="Arial"/>
          <w:b w:val="0"/>
          <w:bCs w:val="0"/>
          <w:sz w:val="22"/>
          <w:szCs w:val="22"/>
          <w:shd w:val="clear" w:color="auto" w:fill="FFFFFF"/>
        </w:rPr>
        <w:t xml:space="preserve">  </w:t>
      </w:r>
    </w:p>
    <w:p w14:paraId="5AAD3922" w14:textId="77777777" w:rsidR="00A53586" w:rsidRDefault="00A53586" w:rsidP="00A53586">
      <w:pPr>
        <w:spacing w:after="0"/>
        <w:rPr>
          <w:rFonts w:ascii="Arial" w:hAnsi="Arial" w:cs="Arial"/>
        </w:rPr>
      </w:pPr>
    </w:p>
    <w:p w14:paraId="792B2CEE" w14:textId="532557FC" w:rsidR="00A53586" w:rsidRDefault="00A53586" w:rsidP="00A53586">
      <w:pPr>
        <w:spacing w:before="240" w:line="276" w:lineRule="auto"/>
        <w:rPr>
          <w:rFonts w:ascii="Arial" w:hAnsi="Arial" w:cs="Arial"/>
        </w:rPr>
      </w:pPr>
      <w:r>
        <w:rPr>
          <w:rFonts w:ascii="Arial" w:hAnsi="Arial" w:cs="Arial"/>
        </w:rPr>
        <w:t xml:space="preserve">Bhatia, R., &amp; Wallace, P. (2007). Experiences of refugees and asylum seekers in general practice: a qualitative study. </w:t>
      </w:r>
      <w:r w:rsidRPr="00A33913">
        <w:rPr>
          <w:rFonts w:ascii="Arial" w:hAnsi="Arial" w:cs="Arial"/>
          <w:i/>
          <w:iCs/>
        </w:rPr>
        <w:t>BMC Family Practice Journal,</w:t>
      </w:r>
      <w:r>
        <w:rPr>
          <w:rFonts w:ascii="Arial" w:hAnsi="Arial" w:cs="Arial"/>
        </w:rPr>
        <w:t xml:space="preserve"> 8(1), 48-48. </w:t>
      </w:r>
      <w:hyperlink r:id="rId9" w:history="1">
        <w:r w:rsidRPr="00D83A5B">
          <w:rPr>
            <w:rStyle w:val="Hyperlink"/>
            <w:rFonts w:ascii="Arial" w:hAnsi="Arial" w:cs="Arial"/>
          </w:rPr>
          <w:t>https://doi.org/10.1186/1471-2296-8-48</w:t>
        </w:r>
      </w:hyperlink>
      <w:r>
        <w:rPr>
          <w:rFonts w:ascii="Arial" w:hAnsi="Arial" w:cs="Arial"/>
        </w:rPr>
        <w:t xml:space="preserve"> </w:t>
      </w:r>
    </w:p>
    <w:p w14:paraId="58F6D757" w14:textId="77777777" w:rsidR="00A53586" w:rsidRDefault="00A53586" w:rsidP="00A53586"/>
    <w:p w14:paraId="0867A82A" w14:textId="69AACFE8" w:rsidR="00A53586" w:rsidRDefault="00A53586" w:rsidP="00A53586">
      <w:pPr>
        <w:pStyle w:val="Heading1"/>
        <w:shd w:val="clear" w:color="auto" w:fill="FFFFFF"/>
        <w:spacing w:before="240" w:beforeAutospacing="0" w:after="158" w:afterAutospacing="0" w:line="276" w:lineRule="auto"/>
        <w:rPr>
          <w:rFonts w:ascii="Arial" w:hAnsi="Arial" w:cs="Arial"/>
          <w:b w:val="0"/>
          <w:bCs w:val="0"/>
          <w:sz w:val="22"/>
          <w:szCs w:val="22"/>
        </w:rPr>
      </w:pPr>
      <w:hyperlink r:id="rId10" w:tooltip="Click to search for more items by this author" w:history="1">
        <w:r w:rsidRPr="00A73DD5">
          <w:rPr>
            <w:rFonts w:ascii="Arial" w:hAnsi="Arial" w:cs="Arial"/>
            <w:b w:val="0"/>
            <w:bCs w:val="0"/>
            <w:sz w:val="22"/>
            <w:szCs w:val="22"/>
          </w:rPr>
          <w:t>Blundell, H.</w:t>
        </w:r>
      </w:hyperlink>
      <w:r w:rsidRPr="00A73DD5">
        <w:rPr>
          <w:rFonts w:ascii="Arial" w:hAnsi="Arial" w:cs="Arial"/>
          <w:b w:val="0"/>
          <w:bCs w:val="0"/>
          <w:sz w:val="22"/>
          <w:szCs w:val="22"/>
        </w:rPr>
        <w:t xml:space="preserve">, </w:t>
      </w:r>
      <w:hyperlink r:id="rId11" w:tooltip="Click to search for more items by this author" w:history="1">
        <w:r w:rsidRPr="00A73DD5">
          <w:rPr>
            <w:rFonts w:ascii="Arial" w:hAnsi="Arial" w:cs="Arial"/>
            <w:b w:val="0"/>
            <w:bCs w:val="0"/>
            <w:sz w:val="22"/>
            <w:szCs w:val="22"/>
          </w:rPr>
          <w:t>Milligan, R.,</w:t>
        </w:r>
      </w:hyperlink>
      <w:r w:rsidRPr="00A73DD5">
        <w:rPr>
          <w:rFonts w:ascii="Arial" w:hAnsi="Arial" w:cs="Arial"/>
          <w:b w:val="0"/>
          <w:bCs w:val="0"/>
          <w:sz w:val="22"/>
          <w:szCs w:val="22"/>
        </w:rPr>
        <w:t> </w:t>
      </w:r>
      <w:hyperlink r:id="rId12" w:tooltip="Click to search for more items by this author" w:history="1">
        <w:r w:rsidRPr="00A73DD5">
          <w:rPr>
            <w:rFonts w:ascii="Arial" w:hAnsi="Arial" w:cs="Arial"/>
            <w:b w:val="0"/>
            <w:bCs w:val="0"/>
            <w:sz w:val="22"/>
            <w:szCs w:val="22"/>
          </w:rPr>
          <w:t>Norris, S.L</w:t>
        </w:r>
      </w:hyperlink>
      <w:r w:rsidRPr="00A73DD5">
        <w:rPr>
          <w:rFonts w:ascii="Arial" w:hAnsi="Arial" w:cs="Arial"/>
          <w:b w:val="0"/>
          <w:bCs w:val="0"/>
          <w:sz w:val="22"/>
          <w:szCs w:val="22"/>
        </w:rPr>
        <w:t xml:space="preserve">., &amp; </w:t>
      </w:r>
      <w:hyperlink r:id="rId13" w:tooltip="Click to search for more items by this author" w:history="1">
        <w:r w:rsidRPr="00A73DD5">
          <w:rPr>
            <w:rFonts w:ascii="Arial" w:hAnsi="Arial" w:cs="Arial"/>
            <w:b w:val="0"/>
            <w:bCs w:val="0"/>
            <w:sz w:val="22"/>
            <w:szCs w:val="22"/>
          </w:rPr>
          <w:t>Garner, P</w:t>
        </w:r>
      </w:hyperlink>
      <w:r w:rsidRPr="00A73DD5">
        <w:rPr>
          <w:rFonts w:ascii="Arial" w:hAnsi="Arial" w:cs="Arial"/>
          <w:b w:val="0"/>
          <w:bCs w:val="0"/>
          <w:sz w:val="22"/>
          <w:szCs w:val="22"/>
        </w:rPr>
        <w:t>. (2019). WHO guidance for refugees in camps: systematic review</w:t>
      </w:r>
      <w:r>
        <w:rPr>
          <w:rFonts w:ascii="Arial" w:hAnsi="Arial" w:cs="Arial"/>
          <w:b w:val="0"/>
          <w:bCs w:val="0"/>
          <w:sz w:val="22"/>
          <w:szCs w:val="22"/>
        </w:rPr>
        <w:t xml:space="preserve">. </w:t>
      </w:r>
      <w:hyperlink r:id="rId14" w:tooltip="Click to search for more items from this journal" w:history="1">
        <w:r w:rsidRPr="00A73DD5">
          <w:rPr>
            <w:rFonts w:ascii="Arial" w:hAnsi="Arial" w:cs="Arial"/>
            <w:b w:val="0"/>
            <w:bCs w:val="0"/>
            <w:i/>
            <w:iCs/>
            <w:sz w:val="22"/>
            <w:szCs w:val="22"/>
          </w:rPr>
          <w:t>BMJ Open</w:t>
        </w:r>
      </w:hyperlink>
      <w:r w:rsidRPr="00A73DD5">
        <w:rPr>
          <w:rFonts w:ascii="Arial" w:hAnsi="Arial" w:cs="Arial"/>
          <w:b w:val="0"/>
          <w:bCs w:val="0"/>
          <w:i/>
          <w:iCs/>
          <w:sz w:val="22"/>
          <w:szCs w:val="22"/>
        </w:rPr>
        <w:t>; London</w:t>
      </w:r>
      <w:r w:rsidRPr="000311BE">
        <w:rPr>
          <w:rFonts w:ascii="Arial" w:hAnsi="Arial" w:cs="Arial"/>
          <w:b w:val="0"/>
          <w:bCs w:val="0"/>
          <w:sz w:val="22"/>
          <w:szCs w:val="22"/>
        </w:rPr>
        <w:t>, 9 (9). </w:t>
      </w:r>
      <w:hyperlink r:id="rId15" w:history="1">
        <w:r w:rsidRPr="000070D8">
          <w:rPr>
            <w:rStyle w:val="Hyperlink"/>
            <w:rFonts w:ascii="Arial" w:hAnsi="Arial" w:cs="Arial"/>
            <w:b w:val="0"/>
            <w:bCs w:val="0"/>
            <w:sz w:val="22"/>
            <w:szCs w:val="22"/>
          </w:rPr>
          <w:t>https://doi.org/</w:t>
        </w:r>
        <w:r w:rsidRPr="00A73DD5">
          <w:rPr>
            <w:rStyle w:val="Hyperlink"/>
            <w:rFonts w:ascii="Arial" w:hAnsi="Arial" w:cs="Arial"/>
            <w:b w:val="0"/>
            <w:bCs w:val="0"/>
            <w:sz w:val="22"/>
            <w:szCs w:val="22"/>
          </w:rPr>
          <w:t>10.1136/bmjopen-2018-027094</w:t>
        </w:r>
      </w:hyperlink>
      <w:r>
        <w:rPr>
          <w:rFonts w:ascii="Arial" w:hAnsi="Arial" w:cs="Arial"/>
          <w:b w:val="0"/>
          <w:bCs w:val="0"/>
          <w:sz w:val="22"/>
          <w:szCs w:val="22"/>
        </w:rPr>
        <w:t xml:space="preserve"> </w:t>
      </w:r>
      <w:r w:rsidRPr="00A73DD5">
        <w:rPr>
          <w:rFonts w:ascii="Arial" w:hAnsi="Arial" w:cs="Arial"/>
          <w:b w:val="0"/>
          <w:bCs w:val="0"/>
          <w:sz w:val="22"/>
          <w:szCs w:val="22"/>
        </w:rPr>
        <w:t xml:space="preserve"> </w:t>
      </w:r>
    </w:p>
    <w:p w14:paraId="26ABF118" w14:textId="77777777" w:rsidR="00A53586" w:rsidRDefault="00A53586" w:rsidP="00A53586">
      <w:pPr>
        <w:pStyle w:val="Heading1"/>
        <w:shd w:val="clear" w:color="auto" w:fill="FFFFFF"/>
        <w:spacing w:before="0" w:beforeAutospacing="0" w:after="0" w:afterAutospacing="0" w:line="264" w:lineRule="atLeast"/>
        <w:rPr>
          <w:rFonts w:ascii="Arial" w:hAnsi="Arial" w:cs="Arial"/>
          <w:b w:val="0"/>
          <w:bCs w:val="0"/>
          <w:sz w:val="22"/>
          <w:szCs w:val="22"/>
          <w:shd w:val="clear" w:color="auto" w:fill="FFFFFF"/>
        </w:rPr>
      </w:pPr>
    </w:p>
    <w:p w14:paraId="0BAB16EC" w14:textId="76A803EF" w:rsidR="00A53586" w:rsidRDefault="00A53586" w:rsidP="00A53586">
      <w:pPr>
        <w:pStyle w:val="Heading1"/>
        <w:shd w:val="clear" w:color="auto" w:fill="FFFFFF"/>
        <w:spacing w:before="240" w:beforeAutospacing="0" w:after="158" w:afterAutospacing="0" w:line="276" w:lineRule="auto"/>
        <w:rPr>
          <w:rFonts w:ascii="Arial" w:hAnsi="Arial" w:cs="Arial"/>
          <w:b w:val="0"/>
          <w:bCs w:val="0"/>
          <w:sz w:val="22"/>
          <w:szCs w:val="22"/>
          <w:shd w:val="clear" w:color="auto" w:fill="FFFFFF"/>
        </w:rPr>
      </w:pPr>
      <w:r>
        <w:rPr>
          <w:rFonts w:ascii="Arial" w:hAnsi="Arial" w:cs="Arial"/>
          <w:b w:val="0"/>
          <w:bCs w:val="0"/>
          <w:sz w:val="22"/>
          <w:szCs w:val="22"/>
          <w:shd w:val="clear" w:color="auto" w:fill="FFFFFF"/>
        </w:rPr>
        <w:t xml:space="preserve">Bradby, H., </w:t>
      </w:r>
      <w:proofErr w:type="spellStart"/>
      <w:r>
        <w:rPr>
          <w:rFonts w:ascii="Arial" w:hAnsi="Arial" w:cs="Arial"/>
          <w:b w:val="0"/>
          <w:bCs w:val="0"/>
          <w:sz w:val="22"/>
          <w:szCs w:val="22"/>
          <w:shd w:val="clear" w:color="auto" w:fill="FFFFFF"/>
        </w:rPr>
        <w:t>Liabo</w:t>
      </w:r>
      <w:proofErr w:type="spellEnd"/>
      <w:r>
        <w:rPr>
          <w:rFonts w:ascii="Arial" w:hAnsi="Arial" w:cs="Arial"/>
          <w:b w:val="0"/>
          <w:bCs w:val="0"/>
          <w:sz w:val="22"/>
          <w:szCs w:val="22"/>
          <w:shd w:val="clear" w:color="auto" w:fill="FFFFFF"/>
        </w:rPr>
        <w:t xml:space="preserve">, K., Ingold, A., &amp; Roberts, H. (2017). Visibility, resilience, vulnerability in young migrants. </w:t>
      </w:r>
      <w:r w:rsidRPr="008E0E3F">
        <w:rPr>
          <w:rFonts w:ascii="Arial" w:hAnsi="Arial" w:cs="Arial"/>
          <w:b w:val="0"/>
          <w:bCs w:val="0"/>
          <w:i/>
          <w:iCs/>
          <w:sz w:val="22"/>
          <w:szCs w:val="22"/>
          <w:shd w:val="clear" w:color="auto" w:fill="FFFFFF"/>
        </w:rPr>
        <w:t>An Interdisciplinary Journal of the Social Study of Health, Illness and Medicine; SAGE Journals</w:t>
      </w:r>
      <w:r>
        <w:rPr>
          <w:rFonts w:ascii="Arial" w:hAnsi="Arial" w:cs="Arial"/>
          <w:b w:val="0"/>
          <w:bCs w:val="0"/>
          <w:sz w:val="22"/>
          <w:szCs w:val="22"/>
          <w:shd w:val="clear" w:color="auto" w:fill="FFFFFF"/>
        </w:rPr>
        <w:t xml:space="preserve">, 23(5), 533-550. </w:t>
      </w:r>
      <w:hyperlink r:id="rId16" w:history="1">
        <w:r w:rsidRPr="00D83A5B">
          <w:rPr>
            <w:rStyle w:val="Hyperlink"/>
            <w:rFonts w:ascii="Arial" w:hAnsi="Arial" w:cs="Arial"/>
            <w:b w:val="0"/>
            <w:bCs w:val="0"/>
            <w:sz w:val="22"/>
            <w:szCs w:val="22"/>
            <w:shd w:val="clear" w:color="auto" w:fill="FFFFFF"/>
          </w:rPr>
          <w:t>https://doi.org/10.1177/1363459317739441</w:t>
        </w:r>
      </w:hyperlink>
      <w:r>
        <w:rPr>
          <w:rFonts w:ascii="Arial" w:hAnsi="Arial" w:cs="Arial"/>
          <w:b w:val="0"/>
          <w:bCs w:val="0"/>
          <w:sz w:val="22"/>
          <w:szCs w:val="22"/>
          <w:shd w:val="clear" w:color="auto" w:fill="FFFFFF"/>
        </w:rPr>
        <w:t xml:space="preserve"> </w:t>
      </w:r>
    </w:p>
    <w:p w14:paraId="2E8937BF" w14:textId="77777777" w:rsidR="00A53586" w:rsidRDefault="00A53586" w:rsidP="00A53586">
      <w:pPr>
        <w:pStyle w:val="Heading1"/>
        <w:shd w:val="clear" w:color="auto" w:fill="FFFFFF"/>
        <w:spacing w:before="0" w:beforeAutospacing="0" w:after="0" w:afterAutospacing="0" w:line="264" w:lineRule="atLeast"/>
        <w:rPr>
          <w:rFonts w:ascii="Arial" w:hAnsi="Arial" w:cs="Arial"/>
          <w:b w:val="0"/>
          <w:bCs w:val="0"/>
          <w:sz w:val="22"/>
          <w:szCs w:val="22"/>
        </w:rPr>
      </w:pPr>
    </w:p>
    <w:p w14:paraId="3D9B1009" w14:textId="68B2CDAC" w:rsidR="00A53586" w:rsidRDefault="00A53586" w:rsidP="00A53586">
      <w:pPr>
        <w:pStyle w:val="Heading1"/>
        <w:shd w:val="clear" w:color="auto" w:fill="FFFFFF"/>
        <w:spacing w:before="240" w:beforeAutospacing="0" w:after="158" w:afterAutospacing="0" w:line="276" w:lineRule="auto"/>
        <w:rPr>
          <w:rFonts w:ascii="Arial" w:hAnsi="Arial" w:cs="Arial"/>
          <w:b w:val="0"/>
          <w:bCs w:val="0"/>
          <w:sz w:val="22"/>
          <w:szCs w:val="22"/>
        </w:rPr>
      </w:pPr>
      <w:r>
        <w:rPr>
          <w:rFonts w:ascii="Arial" w:hAnsi="Arial" w:cs="Arial"/>
          <w:b w:val="0"/>
          <w:bCs w:val="0"/>
          <w:sz w:val="22"/>
          <w:szCs w:val="22"/>
        </w:rPr>
        <w:t xml:space="preserve">Brown, A.P. (2006). ‘In my agency it’s very clear – but I can’t tell you what </w:t>
      </w:r>
      <w:proofErr w:type="gramStart"/>
      <w:r>
        <w:rPr>
          <w:rFonts w:ascii="Arial" w:hAnsi="Arial" w:cs="Arial"/>
          <w:b w:val="0"/>
          <w:bCs w:val="0"/>
          <w:sz w:val="22"/>
          <w:szCs w:val="22"/>
        </w:rPr>
        <w:t>it</w:t>
      </w:r>
      <w:proofErr w:type="gramEnd"/>
      <w:r>
        <w:rPr>
          <w:rFonts w:ascii="Arial" w:hAnsi="Arial" w:cs="Arial"/>
          <w:b w:val="0"/>
          <w:bCs w:val="0"/>
          <w:sz w:val="22"/>
          <w:szCs w:val="22"/>
        </w:rPr>
        <w:t xml:space="preserve"> is’: Work settings and ethical challenges. </w:t>
      </w:r>
      <w:r w:rsidRPr="00306F0D">
        <w:rPr>
          <w:rFonts w:ascii="Arial" w:hAnsi="Arial" w:cs="Arial"/>
          <w:b w:val="0"/>
          <w:bCs w:val="0"/>
          <w:i/>
          <w:iCs/>
          <w:sz w:val="22"/>
          <w:szCs w:val="22"/>
        </w:rPr>
        <w:t>Counselling and Psychotherapy Research; Routledge</w:t>
      </w:r>
      <w:r>
        <w:rPr>
          <w:rFonts w:ascii="Arial" w:hAnsi="Arial" w:cs="Arial"/>
          <w:b w:val="0"/>
          <w:bCs w:val="0"/>
          <w:sz w:val="22"/>
          <w:szCs w:val="22"/>
        </w:rPr>
        <w:t xml:space="preserve">, 6(2), 100-107. </w:t>
      </w:r>
      <w:hyperlink r:id="rId17" w:history="1">
        <w:r w:rsidRPr="00D83A5B">
          <w:rPr>
            <w:rStyle w:val="Hyperlink"/>
            <w:rFonts w:ascii="Arial" w:hAnsi="Arial" w:cs="Arial"/>
            <w:b w:val="0"/>
            <w:bCs w:val="0"/>
            <w:sz w:val="22"/>
            <w:szCs w:val="22"/>
          </w:rPr>
          <w:t>https://doi.org/10.1080/14733140600705056</w:t>
        </w:r>
      </w:hyperlink>
      <w:r>
        <w:rPr>
          <w:rFonts w:ascii="Arial" w:hAnsi="Arial" w:cs="Arial"/>
          <w:b w:val="0"/>
          <w:bCs w:val="0"/>
          <w:sz w:val="22"/>
          <w:szCs w:val="22"/>
        </w:rPr>
        <w:t xml:space="preserve"> </w:t>
      </w:r>
    </w:p>
    <w:p w14:paraId="6EE3398A" w14:textId="77777777" w:rsidR="00A53586" w:rsidRDefault="00A53586" w:rsidP="00A53586">
      <w:pPr>
        <w:spacing w:before="240"/>
        <w:rPr>
          <w:rFonts w:ascii="Arial" w:hAnsi="Arial" w:cs="Arial"/>
        </w:rPr>
      </w:pPr>
    </w:p>
    <w:p w14:paraId="00C2FADF" w14:textId="5CC4399E" w:rsidR="00A53586" w:rsidRDefault="00A53586" w:rsidP="00A53586">
      <w:pPr>
        <w:spacing w:before="240" w:line="276" w:lineRule="auto"/>
        <w:rPr>
          <w:rFonts w:ascii="Arial" w:hAnsi="Arial" w:cs="Arial"/>
        </w:rPr>
      </w:pPr>
      <w:r>
        <w:rPr>
          <w:rFonts w:ascii="Arial" w:hAnsi="Arial" w:cs="Arial"/>
        </w:rPr>
        <w:t xml:space="preserve">Cuthill, F. (2016). Political representation for social justice in nursing: lessons learned from participant research with destitute asylum seekers in the UK. </w:t>
      </w:r>
      <w:r w:rsidRPr="0048444B">
        <w:rPr>
          <w:rFonts w:ascii="Arial" w:hAnsi="Arial" w:cs="Arial"/>
          <w:i/>
          <w:iCs/>
        </w:rPr>
        <w:t>Nursing Inquiry Journal,</w:t>
      </w:r>
      <w:r>
        <w:rPr>
          <w:rFonts w:ascii="Arial" w:hAnsi="Arial" w:cs="Arial"/>
        </w:rPr>
        <w:t xml:space="preserve"> 23(3), 211-222. </w:t>
      </w:r>
      <w:hyperlink r:id="rId18" w:history="1">
        <w:r w:rsidRPr="00D83A5B">
          <w:rPr>
            <w:rStyle w:val="Hyperlink"/>
            <w:rFonts w:ascii="Arial" w:hAnsi="Arial" w:cs="Arial"/>
          </w:rPr>
          <w:t>https://doi.org/10.1111/nin.12132</w:t>
        </w:r>
      </w:hyperlink>
      <w:r>
        <w:rPr>
          <w:rFonts w:ascii="Arial" w:hAnsi="Arial" w:cs="Arial"/>
        </w:rPr>
        <w:t xml:space="preserve"> </w:t>
      </w:r>
    </w:p>
    <w:p w14:paraId="43154E60" w14:textId="77777777" w:rsidR="00A53586" w:rsidRDefault="00A53586" w:rsidP="00A53586">
      <w:pPr>
        <w:spacing w:after="0"/>
        <w:rPr>
          <w:rFonts w:ascii="Arial" w:hAnsi="Arial" w:cs="Arial"/>
        </w:rPr>
      </w:pPr>
    </w:p>
    <w:p w14:paraId="531EE912" w14:textId="784325FD" w:rsidR="00A53586" w:rsidRDefault="00A53586" w:rsidP="00A53586">
      <w:pPr>
        <w:spacing w:before="240" w:line="276" w:lineRule="auto"/>
        <w:rPr>
          <w:rFonts w:ascii="Arial" w:hAnsi="Arial" w:cs="Arial"/>
        </w:rPr>
      </w:pPr>
      <w:proofErr w:type="spellStart"/>
      <w:r>
        <w:rPr>
          <w:rFonts w:ascii="Arial" w:hAnsi="Arial" w:cs="Arial"/>
        </w:rPr>
        <w:t>Dehghan</w:t>
      </w:r>
      <w:proofErr w:type="spellEnd"/>
      <w:r>
        <w:rPr>
          <w:rFonts w:ascii="Arial" w:hAnsi="Arial" w:cs="Arial"/>
        </w:rPr>
        <w:t xml:space="preserve">, R., &amp; Wilson, J. (2019). Healthcare professionals as gatekeepers in research involving refugee survivors of sexual torture: An examination of the ethical issues. </w:t>
      </w:r>
      <w:r w:rsidRPr="00502444">
        <w:rPr>
          <w:rFonts w:ascii="Arial" w:hAnsi="Arial" w:cs="Arial"/>
          <w:i/>
          <w:iCs/>
        </w:rPr>
        <w:t>Developing Worlds Bio</w:t>
      </w:r>
      <w:r>
        <w:rPr>
          <w:rFonts w:ascii="Arial" w:hAnsi="Arial" w:cs="Arial"/>
          <w:i/>
          <w:iCs/>
        </w:rPr>
        <w:t>e</w:t>
      </w:r>
      <w:r w:rsidRPr="00502444">
        <w:rPr>
          <w:rFonts w:ascii="Arial" w:hAnsi="Arial" w:cs="Arial"/>
          <w:i/>
          <w:iCs/>
        </w:rPr>
        <w:t>thics Journal</w:t>
      </w:r>
      <w:r>
        <w:rPr>
          <w:rFonts w:ascii="Arial" w:hAnsi="Arial" w:cs="Arial"/>
        </w:rPr>
        <w:t xml:space="preserve">, 19(4), 215-223. </w:t>
      </w:r>
      <w:hyperlink r:id="rId19" w:history="1">
        <w:r w:rsidRPr="00D83A5B">
          <w:rPr>
            <w:rStyle w:val="Hyperlink"/>
            <w:rFonts w:ascii="Arial" w:hAnsi="Arial" w:cs="Arial"/>
          </w:rPr>
          <w:t>https://doi.org/10.1111/dewb.12222</w:t>
        </w:r>
      </w:hyperlink>
      <w:r>
        <w:rPr>
          <w:rFonts w:ascii="Arial" w:hAnsi="Arial" w:cs="Arial"/>
        </w:rPr>
        <w:t xml:space="preserve"> </w:t>
      </w:r>
    </w:p>
    <w:p w14:paraId="4FF35C2C" w14:textId="77777777" w:rsidR="00A53586" w:rsidRDefault="00A53586" w:rsidP="00A53586">
      <w:pPr>
        <w:spacing w:before="240"/>
        <w:rPr>
          <w:rFonts w:ascii="Arial" w:hAnsi="Arial" w:cs="Arial"/>
        </w:rPr>
      </w:pPr>
    </w:p>
    <w:p w14:paraId="273B340F" w14:textId="77777777" w:rsidR="00A53586" w:rsidRDefault="00A53586" w:rsidP="00A53586">
      <w:pPr>
        <w:spacing w:before="240"/>
        <w:rPr>
          <w:rFonts w:ascii="Arial" w:hAnsi="Arial" w:cs="Arial"/>
        </w:rPr>
      </w:pPr>
    </w:p>
    <w:p w14:paraId="63E029E2" w14:textId="19DBFB0F" w:rsidR="00A53586" w:rsidRDefault="00A53586" w:rsidP="00A53586">
      <w:pPr>
        <w:spacing w:after="0" w:line="276" w:lineRule="auto"/>
        <w:rPr>
          <w:rFonts w:ascii="Arial" w:hAnsi="Arial" w:cs="Arial"/>
        </w:rPr>
      </w:pPr>
      <w:r>
        <w:rPr>
          <w:rFonts w:ascii="Arial" w:hAnsi="Arial" w:cs="Arial"/>
        </w:rPr>
        <w:t>Feeney, O., Werner-</w:t>
      </w:r>
      <w:proofErr w:type="spellStart"/>
      <w:r>
        <w:rPr>
          <w:rFonts w:ascii="Arial" w:hAnsi="Arial" w:cs="Arial"/>
        </w:rPr>
        <w:t>Felmayer</w:t>
      </w:r>
      <w:proofErr w:type="spellEnd"/>
      <w:r>
        <w:rPr>
          <w:rFonts w:ascii="Arial" w:hAnsi="Arial" w:cs="Arial"/>
        </w:rPr>
        <w:t xml:space="preserve">, G., </w:t>
      </w:r>
      <w:proofErr w:type="spellStart"/>
      <w:r>
        <w:rPr>
          <w:rFonts w:ascii="Arial" w:hAnsi="Arial" w:cs="Arial"/>
        </w:rPr>
        <w:t>Siipi</w:t>
      </w:r>
      <w:proofErr w:type="spellEnd"/>
      <w:r>
        <w:rPr>
          <w:rFonts w:ascii="Arial" w:hAnsi="Arial" w:cs="Arial"/>
        </w:rPr>
        <w:t xml:space="preserve">, H., </w:t>
      </w:r>
      <w:proofErr w:type="spellStart"/>
      <w:r>
        <w:rPr>
          <w:rFonts w:ascii="Arial" w:hAnsi="Arial" w:cs="Arial"/>
        </w:rPr>
        <w:t>Frischhut</w:t>
      </w:r>
      <w:proofErr w:type="spellEnd"/>
      <w:r>
        <w:rPr>
          <w:rFonts w:ascii="Arial" w:hAnsi="Arial" w:cs="Arial"/>
        </w:rPr>
        <w:t xml:space="preserve">, M., </w:t>
      </w:r>
      <w:proofErr w:type="spellStart"/>
      <w:r>
        <w:rPr>
          <w:rFonts w:ascii="Arial" w:hAnsi="Arial" w:cs="Arial"/>
        </w:rPr>
        <w:t>Zullo</w:t>
      </w:r>
      <w:proofErr w:type="spellEnd"/>
      <w:r>
        <w:rPr>
          <w:rFonts w:ascii="Arial" w:hAnsi="Arial" w:cs="Arial"/>
        </w:rPr>
        <w:t xml:space="preserve">, S., </w:t>
      </w:r>
      <w:proofErr w:type="spellStart"/>
      <w:r>
        <w:rPr>
          <w:rFonts w:ascii="Arial" w:hAnsi="Arial" w:cs="Arial"/>
        </w:rPr>
        <w:t>Barteczko</w:t>
      </w:r>
      <w:proofErr w:type="spellEnd"/>
      <w:r>
        <w:rPr>
          <w:rFonts w:ascii="Arial" w:hAnsi="Arial" w:cs="Arial"/>
        </w:rPr>
        <w:t xml:space="preserve">, U., </w:t>
      </w:r>
      <w:proofErr w:type="spellStart"/>
      <w:r>
        <w:rPr>
          <w:rFonts w:ascii="Arial" w:hAnsi="Arial" w:cs="Arial"/>
        </w:rPr>
        <w:t>Oystein</w:t>
      </w:r>
      <w:proofErr w:type="spellEnd"/>
      <w:r>
        <w:rPr>
          <w:rFonts w:ascii="Arial" w:hAnsi="Arial" w:cs="Arial"/>
        </w:rPr>
        <w:t xml:space="preserve">, U.L., Linn, S., </w:t>
      </w:r>
      <w:proofErr w:type="spellStart"/>
      <w:r>
        <w:rPr>
          <w:rFonts w:ascii="Arial" w:hAnsi="Arial" w:cs="Arial"/>
        </w:rPr>
        <w:t>Felzmann</w:t>
      </w:r>
      <w:proofErr w:type="spellEnd"/>
      <w:r>
        <w:rPr>
          <w:rFonts w:ascii="Arial" w:hAnsi="Arial" w:cs="Arial"/>
        </w:rPr>
        <w:t xml:space="preserve">, H., </w:t>
      </w:r>
      <w:proofErr w:type="spellStart"/>
      <w:r>
        <w:rPr>
          <w:rFonts w:ascii="Arial" w:hAnsi="Arial" w:cs="Arial"/>
        </w:rPr>
        <w:t>Krajnovic</w:t>
      </w:r>
      <w:proofErr w:type="spellEnd"/>
      <w:r>
        <w:rPr>
          <w:rFonts w:ascii="Arial" w:hAnsi="Arial" w:cs="Arial"/>
        </w:rPr>
        <w:t xml:space="preserve">, D., Saunders, J., &amp; </w:t>
      </w:r>
      <w:proofErr w:type="spellStart"/>
      <w:r>
        <w:rPr>
          <w:rFonts w:ascii="Arial" w:hAnsi="Arial" w:cs="Arial"/>
        </w:rPr>
        <w:t>Rakic</w:t>
      </w:r>
      <w:proofErr w:type="spellEnd"/>
      <w:r>
        <w:rPr>
          <w:rFonts w:ascii="Arial" w:hAnsi="Arial" w:cs="Arial"/>
        </w:rPr>
        <w:t xml:space="preserve">, V. (2020). European electronic Health Records initiatives and vulnerable migrants: A need of greater ethical, legal and social safeguards. </w:t>
      </w:r>
      <w:r w:rsidRPr="00502444">
        <w:rPr>
          <w:rFonts w:ascii="Arial" w:hAnsi="Arial" w:cs="Arial"/>
          <w:i/>
          <w:iCs/>
        </w:rPr>
        <w:t>Developing Worlds Bio</w:t>
      </w:r>
      <w:r>
        <w:rPr>
          <w:rFonts w:ascii="Arial" w:hAnsi="Arial" w:cs="Arial"/>
          <w:i/>
          <w:iCs/>
        </w:rPr>
        <w:t>e</w:t>
      </w:r>
      <w:r w:rsidRPr="00502444">
        <w:rPr>
          <w:rFonts w:ascii="Arial" w:hAnsi="Arial" w:cs="Arial"/>
          <w:i/>
          <w:iCs/>
        </w:rPr>
        <w:t>thics Journal</w:t>
      </w:r>
      <w:r>
        <w:rPr>
          <w:rFonts w:ascii="Arial" w:hAnsi="Arial" w:cs="Arial"/>
        </w:rPr>
        <w:t xml:space="preserve">, 20(1), 27-37. </w:t>
      </w:r>
      <w:hyperlink r:id="rId20" w:history="1">
        <w:r w:rsidRPr="00D83A5B">
          <w:rPr>
            <w:rStyle w:val="Hyperlink"/>
            <w:rFonts w:ascii="Arial" w:hAnsi="Arial" w:cs="Arial"/>
          </w:rPr>
          <w:t>https://doi.org/10.1111/dewb.12240</w:t>
        </w:r>
      </w:hyperlink>
      <w:r>
        <w:rPr>
          <w:rFonts w:ascii="Arial" w:hAnsi="Arial" w:cs="Arial"/>
        </w:rPr>
        <w:t xml:space="preserve"> </w:t>
      </w:r>
    </w:p>
    <w:p w14:paraId="0CBEFA11" w14:textId="77777777" w:rsidR="00A53586" w:rsidRDefault="00A53586" w:rsidP="00A53586">
      <w:pPr>
        <w:spacing w:after="0"/>
        <w:rPr>
          <w:rFonts w:ascii="Arial" w:hAnsi="Arial" w:cs="Arial"/>
        </w:rPr>
      </w:pPr>
    </w:p>
    <w:p w14:paraId="29B3C04F" w14:textId="7600836E" w:rsidR="00A53586" w:rsidRPr="00C86EC2" w:rsidRDefault="00A53586" w:rsidP="00A53586">
      <w:pPr>
        <w:spacing w:before="240" w:line="276" w:lineRule="auto"/>
        <w:rPr>
          <w:rFonts w:ascii="Arial" w:hAnsi="Arial" w:cs="Arial"/>
        </w:rPr>
      </w:pPr>
      <w:proofErr w:type="spellStart"/>
      <w:r w:rsidRPr="00C86EC2">
        <w:rPr>
          <w:rFonts w:ascii="Arial" w:hAnsi="Arial" w:cs="Arial"/>
        </w:rPr>
        <w:t>Fotaki</w:t>
      </w:r>
      <w:proofErr w:type="spellEnd"/>
      <w:r w:rsidRPr="00C86EC2">
        <w:rPr>
          <w:rFonts w:ascii="Arial" w:hAnsi="Arial" w:cs="Arial"/>
        </w:rPr>
        <w:t xml:space="preserve">, M., (2019). A Crisis of Humanitarianism: Refugees at the Gates of Europe. </w:t>
      </w:r>
      <w:r w:rsidRPr="00C86EC2">
        <w:rPr>
          <w:rFonts w:ascii="Arial" w:hAnsi="Arial" w:cs="Arial"/>
          <w:i/>
          <w:iCs/>
        </w:rPr>
        <w:t xml:space="preserve">International </w:t>
      </w:r>
      <w:r>
        <w:rPr>
          <w:rFonts w:ascii="Arial" w:hAnsi="Arial" w:cs="Arial"/>
          <w:i/>
          <w:iCs/>
        </w:rPr>
        <w:t>J</w:t>
      </w:r>
      <w:r w:rsidRPr="00C86EC2">
        <w:rPr>
          <w:rFonts w:ascii="Arial" w:hAnsi="Arial" w:cs="Arial"/>
          <w:i/>
          <w:iCs/>
        </w:rPr>
        <w:t xml:space="preserve">ournal of </w:t>
      </w:r>
      <w:r>
        <w:rPr>
          <w:rFonts w:ascii="Arial" w:hAnsi="Arial" w:cs="Arial"/>
          <w:i/>
          <w:iCs/>
        </w:rPr>
        <w:t>H</w:t>
      </w:r>
      <w:r w:rsidRPr="00C86EC2">
        <w:rPr>
          <w:rFonts w:ascii="Arial" w:hAnsi="Arial" w:cs="Arial"/>
          <w:i/>
          <w:iCs/>
        </w:rPr>
        <w:t xml:space="preserve">ealth </w:t>
      </w:r>
      <w:r>
        <w:rPr>
          <w:rFonts w:ascii="Arial" w:hAnsi="Arial" w:cs="Arial"/>
          <w:i/>
          <w:iCs/>
        </w:rPr>
        <w:t>P</w:t>
      </w:r>
      <w:r w:rsidRPr="00C86EC2">
        <w:rPr>
          <w:rFonts w:ascii="Arial" w:hAnsi="Arial" w:cs="Arial"/>
          <w:i/>
          <w:iCs/>
        </w:rPr>
        <w:t xml:space="preserve">olicy and </w:t>
      </w:r>
      <w:r>
        <w:rPr>
          <w:rFonts w:ascii="Arial" w:hAnsi="Arial" w:cs="Arial"/>
          <w:i/>
          <w:iCs/>
        </w:rPr>
        <w:t>M</w:t>
      </w:r>
      <w:r w:rsidRPr="00C86EC2">
        <w:rPr>
          <w:rFonts w:ascii="Arial" w:hAnsi="Arial" w:cs="Arial"/>
          <w:i/>
          <w:iCs/>
        </w:rPr>
        <w:t>anagement,</w:t>
      </w:r>
      <w:r w:rsidRPr="00C86EC2">
        <w:rPr>
          <w:rFonts w:ascii="Arial" w:hAnsi="Arial" w:cs="Arial"/>
        </w:rPr>
        <w:t xml:space="preserve"> 8(6), 321-324. </w:t>
      </w:r>
      <w:hyperlink r:id="rId21" w:history="1">
        <w:r w:rsidRPr="00C86EC2">
          <w:rPr>
            <w:rStyle w:val="Hyperlink"/>
            <w:rFonts w:ascii="Arial" w:hAnsi="Arial" w:cs="Arial"/>
          </w:rPr>
          <w:t>https://doi.org/10.15171/ijhpm.2019.22</w:t>
        </w:r>
      </w:hyperlink>
      <w:r w:rsidRPr="00C86EC2">
        <w:rPr>
          <w:rFonts w:ascii="Arial" w:hAnsi="Arial" w:cs="Arial"/>
        </w:rPr>
        <w:t xml:space="preserve"> </w:t>
      </w:r>
    </w:p>
    <w:p w14:paraId="6CBD3CB6" w14:textId="77777777" w:rsidR="00A53586" w:rsidRDefault="00A53586" w:rsidP="00A53586">
      <w:pPr>
        <w:spacing w:after="0" w:line="240" w:lineRule="auto"/>
        <w:rPr>
          <w:rFonts w:ascii="Arial" w:hAnsi="Arial" w:cs="Arial"/>
        </w:rPr>
      </w:pPr>
    </w:p>
    <w:p w14:paraId="6C911FC5" w14:textId="77777777" w:rsidR="0088438D" w:rsidRDefault="0088438D" w:rsidP="00A53586">
      <w:pPr>
        <w:spacing w:after="0" w:line="276" w:lineRule="auto"/>
        <w:rPr>
          <w:rFonts w:ascii="Arial" w:hAnsi="Arial" w:cs="Arial"/>
        </w:rPr>
      </w:pPr>
    </w:p>
    <w:p w14:paraId="6FE55E2E" w14:textId="2DFD6179" w:rsidR="00A53586" w:rsidRDefault="00A53586" w:rsidP="00A53586">
      <w:pPr>
        <w:spacing w:after="0" w:line="276" w:lineRule="auto"/>
        <w:rPr>
          <w:rFonts w:ascii="Arial" w:hAnsi="Arial" w:cs="Arial"/>
        </w:rPr>
      </w:pPr>
      <w:proofErr w:type="spellStart"/>
      <w:r w:rsidRPr="0002255E">
        <w:rPr>
          <w:rFonts w:ascii="Arial" w:hAnsi="Arial" w:cs="Arial"/>
        </w:rPr>
        <w:t>Gerver</w:t>
      </w:r>
      <w:proofErr w:type="spellEnd"/>
      <w:r w:rsidRPr="0002255E">
        <w:rPr>
          <w:rFonts w:ascii="Arial" w:hAnsi="Arial" w:cs="Arial"/>
        </w:rPr>
        <w:t xml:space="preserve">, M. (2017). Misinformation as Immigration Control. </w:t>
      </w:r>
      <w:r w:rsidRPr="0002255E">
        <w:rPr>
          <w:rFonts w:ascii="Arial" w:hAnsi="Arial" w:cs="Arial"/>
          <w:i/>
          <w:iCs/>
        </w:rPr>
        <w:t>Res Publica Journal</w:t>
      </w:r>
      <w:r w:rsidRPr="0002255E">
        <w:rPr>
          <w:rFonts w:ascii="Arial" w:hAnsi="Arial" w:cs="Arial"/>
        </w:rPr>
        <w:t xml:space="preserve">, 23(4), 495-511. </w:t>
      </w:r>
      <w:hyperlink r:id="rId22" w:history="1">
        <w:r w:rsidRPr="00D83A5B">
          <w:rPr>
            <w:rStyle w:val="Hyperlink"/>
            <w:rFonts w:ascii="Arial" w:hAnsi="Arial" w:cs="Arial"/>
          </w:rPr>
          <w:t>https://doi.org/10.1007/s11158-016-9339-9</w:t>
        </w:r>
      </w:hyperlink>
      <w:r>
        <w:rPr>
          <w:rFonts w:ascii="Arial" w:hAnsi="Arial" w:cs="Arial"/>
        </w:rPr>
        <w:t xml:space="preserve"> </w:t>
      </w:r>
    </w:p>
    <w:p w14:paraId="4998C6FA" w14:textId="77777777" w:rsidR="00A53586" w:rsidRDefault="00A53586" w:rsidP="00A53586">
      <w:pPr>
        <w:spacing w:before="240"/>
        <w:rPr>
          <w:rFonts w:ascii="Arial" w:hAnsi="Arial" w:cs="Arial"/>
        </w:rPr>
      </w:pPr>
    </w:p>
    <w:p w14:paraId="4D5AEF7D" w14:textId="4D7982B9" w:rsidR="00A53586" w:rsidRDefault="00A53586" w:rsidP="00A53586">
      <w:pPr>
        <w:spacing w:after="0" w:line="276" w:lineRule="auto"/>
        <w:rPr>
          <w:rFonts w:ascii="Arial" w:hAnsi="Arial" w:cs="Arial"/>
        </w:rPr>
      </w:pPr>
      <w:r>
        <w:rPr>
          <w:rFonts w:ascii="Arial" w:hAnsi="Arial" w:cs="Arial"/>
        </w:rPr>
        <w:t xml:space="preserve">Goodman, S., &amp; Kirkwood, S. (2019). Political and media discourses about integrating refugees in the UK. </w:t>
      </w:r>
      <w:r w:rsidRPr="00B7461B">
        <w:rPr>
          <w:rFonts w:ascii="Arial" w:hAnsi="Arial" w:cs="Arial"/>
          <w:i/>
          <w:iCs/>
        </w:rPr>
        <w:t>European Journal of Social Psychology,</w:t>
      </w:r>
      <w:r>
        <w:rPr>
          <w:rFonts w:ascii="Arial" w:hAnsi="Arial" w:cs="Arial"/>
        </w:rPr>
        <w:t xml:space="preserve"> 49(7), 1456-1470. </w:t>
      </w:r>
      <w:hyperlink r:id="rId23" w:history="1">
        <w:r w:rsidRPr="00D83A5B">
          <w:rPr>
            <w:rStyle w:val="Hyperlink"/>
            <w:rFonts w:ascii="Arial" w:hAnsi="Arial" w:cs="Arial"/>
          </w:rPr>
          <w:t>https://doi.org/10.1002/ejsp.2595</w:t>
        </w:r>
      </w:hyperlink>
      <w:r>
        <w:rPr>
          <w:rFonts w:ascii="Arial" w:hAnsi="Arial" w:cs="Arial"/>
        </w:rPr>
        <w:t xml:space="preserve"> </w:t>
      </w:r>
    </w:p>
    <w:p w14:paraId="495B9AF5" w14:textId="77777777" w:rsidR="00A53586" w:rsidRDefault="00A53586" w:rsidP="00DB0EBD">
      <w:pPr>
        <w:spacing w:after="0"/>
        <w:rPr>
          <w:rFonts w:ascii="Arial" w:hAnsi="Arial" w:cs="Arial"/>
        </w:rPr>
      </w:pPr>
    </w:p>
    <w:p w14:paraId="42A2DC81" w14:textId="77777777" w:rsidR="00DB0EBD" w:rsidRDefault="00DB0EBD" w:rsidP="00DB0EBD">
      <w:pPr>
        <w:spacing w:after="0" w:line="276" w:lineRule="auto"/>
        <w:rPr>
          <w:rFonts w:ascii="Arial" w:hAnsi="Arial" w:cs="Arial"/>
        </w:rPr>
      </w:pPr>
    </w:p>
    <w:p w14:paraId="34A27417" w14:textId="1917D714" w:rsidR="00A53586" w:rsidRDefault="00A53586" w:rsidP="00DB0EBD">
      <w:pPr>
        <w:spacing w:after="0" w:line="276" w:lineRule="auto"/>
        <w:rPr>
          <w:rFonts w:ascii="Arial" w:hAnsi="Arial" w:cs="Arial"/>
        </w:rPr>
      </w:pPr>
      <w:r>
        <w:rPr>
          <w:rFonts w:ascii="Arial" w:hAnsi="Arial" w:cs="Arial"/>
        </w:rPr>
        <w:t xml:space="preserve">Goodman, S., &amp; Narang, A. (2019). “Sad day for the UK”: The linking of debates about settling refugee children in the UK with Brexit on an anti-immigrant news website. </w:t>
      </w:r>
      <w:r w:rsidRPr="008C3AD8">
        <w:rPr>
          <w:rFonts w:ascii="Arial" w:hAnsi="Arial" w:cs="Arial"/>
          <w:i/>
          <w:iCs/>
        </w:rPr>
        <w:t>European Journal of Social Psychology,</w:t>
      </w:r>
      <w:r>
        <w:rPr>
          <w:rFonts w:ascii="Arial" w:hAnsi="Arial" w:cs="Arial"/>
        </w:rPr>
        <w:t xml:space="preserve"> 49(6), 1161-1172. </w:t>
      </w:r>
      <w:hyperlink r:id="rId24" w:history="1">
        <w:r w:rsidRPr="00D83A5B">
          <w:rPr>
            <w:rStyle w:val="Hyperlink"/>
            <w:rFonts w:ascii="Arial" w:hAnsi="Arial" w:cs="Arial"/>
          </w:rPr>
          <w:t>https://doi.org/10.1002/ejsp.2579</w:t>
        </w:r>
      </w:hyperlink>
      <w:r>
        <w:rPr>
          <w:rFonts w:ascii="Arial" w:hAnsi="Arial" w:cs="Arial"/>
        </w:rPr>
        <w:t xml:space="preserve"> </w:t>
      </w:r>
    </w:p>
    <w:p w14:paraId="7182DF97" w14:textId="77777777" w:rsidR="00DB0EBD" w:rsidRDefault="00DB0EBD" w:rsidP="00DB0EBD">
      <w:pPr>
        <w:spacing w:after="0"/>
        <w:rPr>
          <w:rFonts w:ascii="Arial" w:hAnsi="Arial" w:cs="Arial"/>
        </w:rPr>
      </w:pPr>
    </w:p>
    <w:p w14:paraId="6C7ED983" w14:textId="77777777" w:rsidR="00DB0EBD" w:rsidRDefault="00DB0EBD" w:rsidP="00DB0EBD">
      <w:pPr>
        <w:spacing w:after="0" w:line="276" w:lineRule="auto"/>
        <w:rPr>
          <w:rFonts w:ascii="Arial" w:hAnsi="Arial" w:cs="Arial"/>
        </w:rPr>
      </w:pPr>
    </w:p>
    <w:p w14:paraId="471E9990" w14:textId="77777777" w:rsidR="0088438D" w:rsidRDefault="0088438D" w:rsidP="00DB0EBD">
      <w:pPr>
        <w:spacing w:after="0" w:line="276" w:lineRule="auto"/>
        <w:rPr>
          <w:rFonts w:ascii="Arial" w:hAnsi="Arial" w:cs="Arial"/>
        </w:rPr>
      </w:pPr>
    </w:p>
    <w:p w14:paraId="574C5C7D" w14:textId="167CA6FB" w:rsidR="00A53586" w:rsidRDefault="00A53586" w:rsidP="00DB0EBD">
      <w:pPr>
        <w:spacing w:after="0" w:line="276" w:lineRule="auto"/>
        <w:rPr>
          <w:rFonts w:ascii="Arial" w:hAnsi="Arial" w:cs="Arial"/>
        </w:rPr>
      </w:pPr>
      <w:r>
        <w:rPr>
          <w:rFonts w:ascii="Arial" w:hAnsi="Arial" w:cs="Arial"/>
        </w:rPr>
        <w:t xml:space="preserve">Gottlieb, N., &amp; Ben Mocha, Y. (2018). Discussing rights and wrongs: Three suggestions for moving forward with the migrant health rights debate. </w:t>
      </w:r>
      <w:r w:rsidRPr="001473D0">
        <w:rPr>
          <w:rFonts w:ascii="Arial" w:hAnsi="Arial" w:cs="Arial"/>
          <w:i/>
          <w:iCs/>
        </w:rPr>
        <w:t>Bioethics Journal: Wiley Blackwell</w:t>
      </w:r>
      <w:r>
        <w:rPr>
          <w:rFonts w:ascii="Arial" w:hAnsi="Arial" w:cs="Arial"/>
        </w:rPr>
        <w:t xml:space="preserve">, 32(6), 353-359. </w:t>
      </w:r>
      <w:hyperlink r:id="rId25" w:history="1">
        <w:r w:rsidRPr="00D83A5B">
          <w:rPr>
            <w:rStyle w:val="Hyperlink"/>
            <w:rFonts w:ascii="Arial" w:hAnsi="Arial" w:cs="Arial"/>
          </w:rPr>
          <w:t>https://doi.org/10.1111/bioe.12460</w:t>
        </w:r>
      </w:hyperlink>
      <w:r>
        <w:rPr>
          <w:rFonts w:ascii="Arial" w:hAnsi="Arial" w:cs="Arial"/>
        </w:rPr>
        <w:t xml:space="preserve"> </w:t>
      </w:r>
    </w:p>
    <w:p w14:paraId="2CDED74D" w14:textId="77777777" w:rsidR="00DB0EBD" w:rsidRDefault="00DB0EBD" w:rsidP="00A53586">
      <w:pPr>
        <w:spacing w:before="240"/>
        <w:rPr>
          <w:rFonts w:ascii="Arial" w:hAnsi="Arial" w:cs="Arial"/>
        </w:rPr>
      </w:pPr>
    </w:p>
    <w:p w14:paraId="278501DA" w14:textId="3826357D" w:rsidR="00A53586" w:rsidRDefault="00A53586" w:rsidP="00DB0EBD">
      <w:pPr>
        <w:spacing w:after="0" w:line="276" w:lineRule="auto"/>
        <w:rPr>
          <w:rFonts w:ascii="Arial" w:hAnsi="Arial" w:cs="Arial"/>
        </w:rPr>
      </w:pPr>
      <w:r>
        <w:rPr>
          <w:rFonts w:ascii="Arial" w:hAnsi="Arial" w:cs="Arial"/>
        </w:rPr>
        <w:t xml:space="preserve">Harrison, H.L., &amp; Daker-White, G. (2019). Beliefs and challenges held by medical staff about providing emergency care to migrants: an international systematic review and translation of findings to the UK context. </w:t>
      </w:r>
      <w:r w:rsidRPr="00B266C2">
        <w:rPr>
          <w:rFonts w:ascii="Arial" w:hAnsi="Arial" w:cs="Arial"/>
          <w:i/>
          <w:iCs/>
        </w:rPr>
        <w:t>BMJ Open: London,</w:t>
      </w:r>
      <w:r>
        <w:rPr>
          <w:rFonts w:ascii="Arial" w:hAnsi="Arial" w:cs="Arial"/>
        </w:rPr>
        <w:t xml:space="preserve"> 9(7), 1-13. </w:t>
      </w:r>
      <w:hyperlink r:id="rId26" w:history="1">
        <w:r w:rsidRPr="00D83A5B">
          <w:rPr>
            <w:rStyle w:val="Hyperlink"/>
            <w:rFonts w:ascii="Arial" w:hAnsi="Arial" w:cs="Arial"/>
          </w:rPr>
          <w:t>https://doi.org/10.1136/bmjopen-2018-028748</w:t>
        </w:r>
      </w:hyperlink>
      <w:r>
        <w:rPr>
          <w:rFonts w:ascii="Arial" w:hAnsi="Arial" w:cs="Arial"/>
        </w:rPr>
        <w:t xml:space="preserve"> </w:t>
      </w:r>
    </w:p>
    <w:p w14:paraId="2B66B8FC" w14:textId="685A2DD7" w:rsidR="00112C72" w:rsidRDefault="00112C72" w:rsidP="00A53586">
      <w:pPr>
        <w:spacing w:before="240"/>
        <w:rPr>
          <w:rFonts w:ascii="Arial" w:hAnsi="Arial" w:cs="Arial"/>
        </w:rPr>
      </w:pPr>
    </w:p>
    <w:p w14:paraId="669D811F" w14:textId="75A3F510" w:rsidR="00924FA8" w:rsidRDefault="0088438D" w:rsidP="00A53586">
      <w:pPr>
        <w:spacing w:before="240"/>
        <w:rPr>
          <w:rFonts w:ascii="Arial" w:hAnsi="Arial" w:cs="Arial"/>
        </w:rPr>
      </w:pPr>
      <w:r>
        <w:rPr>
          <w:rFonts w:ascii="Arial" w:hAnsi="Arial" w:cs="Arial"/>
        </w:rPr>
        <w:t xml:space="preserve">Home Office, Immigration Statistics. (2015). </w:t>
      </w:r>
      <w:r w:rsidRPr="0088438D">
        <w:rPr>
          <w:rFonts w:ascii="Arial" w:hAnsi="Arial" w:cs="Arial"/>
          <w:i/>
          <w:iCs/>
        </w:rPr>
        <w:t>National Statistics Asylum</w:t>
      </w:r>
      <w:r>
        <w:rPr>
          <w:rFonts w:ascii="Arial" w:hAnsi="Arial" w:cs="Arial"/>
        </w:rPr>
        <w:t xml:space="preserve">. </w:t>
      </w:r>
      <w:hyperlink r:id="rId27" w:history="1">
        <w:r w:rsidRPr="008275ED">
          <w:rPr>
            <w:rStyle w:val="Hyperlink"/>
            <w:rFonts w:ascii="Arial" w:hAnsi="Arial" w:cs="Arial"/>
          </w:rPr>
          <w:t>https://www.gov.uk/government/statistics/immigration-statistics-july-to-september-2015/asylum</w:t>
        </w:r>
      </w:hyperlink>
      <w:r>
        <w:rPr>
          <w:rFonts w:ascii="Arial" w:hAnsi="Arial" w:cs="Arial"/>
        </w:rPr>
        <w:t xml:space="preserve"> </w:t>
      </w:r>
    </w:p>
    <w:p w14:paraId="255A9E85" w14:textId="77777777" w:rsidR="00924FA8" w:rsidRDefault="00924FA8" w:rsidP="00A53586">
      <w:pPr>
        <w:spacing w:before="240"/>
        <w:rPr>
          <w:rFonts w:ascii="Arial" w:hAnsi="Arial" w:cs="Arial"/>
        </w:rPr>
      </w:pPr>
    </w:p>
    <w:p w14:paraId="2A64C400" w14:textId="77777777" w:rsidR="0088438D" w:rsidRDefault="0088438D" w:rsidP="00A53586">
      <w:pPr>
        <w:spacing w:before="240"/>
        <w:rPr>
          <w:rFonts w:ascii="Arial" w:hAnsi="Arial" w:cs="Arial"/>
        </w:rPr>
      </w:pPr>
    </w:p>
    <w:p w14:paraId="38499BCF" w14:textId="7BF613DB" w:rsidR="00DB0EBD" w:rsidRDefault="00112C72" w:rsidP="00A53586">
      <w:pPr>
        <w:spacing w:before="240"/>
        <w:rPr>
          <w:rFonts w:ascii="Arial" w:hAnsi="Arial" w:cs="Arial"/>
        </w:rPr>
      </w:pPr>
      <w:r>
        <w:rPr>
          <w:rFonts w:ascii="Arial" w:hAnsi="Arial" w:cs="Arial"/>
        </w:rPr>
        <w:lastRenderedPageBreak/>
        <w:t xml:space="preserve">International Rescue Committee (IRC). (2019, May 22). </w:t>
      </w:r>
      <w:r w:rsidRPr="00112C72">
        <w:rPr>
          <w:rFonts w:ascii="Arial" w:hAnsi="Arial" w:cs="Arial"/>
          <w:i/>
          <w:iCs/>
        </w:rPr>
        <w:t>Migrants, asylum seekers, refugees and immigrants: What’s the difference?</w:t>
      </w:r>
      <w:r>
        <w:rPr>
          <w:rFonts w:ascii="Arial" w:hAnsi="Arial" w:cs="Arial"/>
        </w:rPr>
        <w:t xml:space="preserve"> </w:t>
      </w:r>
      <w:hyperlink r:id="rId28" w:history="1">
        <w:r w:rsidRPr="008275ED">
          <w:rPr>
            <w:rStyle w:val="Hyperlink"/>
            <w:rFonts w:ascii="Arial" w:hAnsi="Arial" w:cs="Arial"/>
          </w:rPr>
          <w:t>https://www.rescue-uk.org/article/migrants-asylum-seekers-refugees-and-immigrants-whats-difference?gclid=CjwKCAiAhbeCBhBcEiwAkv2cY9RT3ayufY4Oj2O7SgMtNnVKQBEoeNl08MF8JDXvbCNXv6j11aCmuBoC6wcQAvD_BwE</w:t>
        </w:r>
      </w:hyperlink>
      <w:r>
        <w:rPr>
          <w:rFonts w:ascii="Arial" w:hAnsi="Arial" w:cs="Arial"/>
        </w:rPr>
        <w:t xml:space="preserve">  </w:t>
      </w:r>
    </w:p>
    <w:p w14:paraId="60BF5585" w14:textId="77777777" w:rsidR="00112C72" w:rsidRDefault="00112C72" w:rsidP="00DB0EBD">
      <w:pPr>
        <w:spacing w:after="0" w:line="276" w:lineRule="auto"/>
        <w:rPr>
          <w:rFonts w:ascii="Arial" w:hAnsi="Arial" w:cs="Arial"/>
        </w:rPr>
      </w:pPr>
    </w:p>
    <w:p w14:paraId="764199BA" w14:textId="77777777" w:rsidR="00112C72" w:rsidRDefault="00112C72" w:rsidP="00DB0EBD">
      <w:pPr>
        <w:spacing w:after="0" w:line="276" w:lineRule="auto"/>
        <w:rPr>
          <w:rFonts w:ascii="Arial" w:hAnsi="Arial" w:cs="Arial"/>
        </w:rPr>
      </w:pPr>
    </w:p>
    <w:p w14:paraId="34A4C4E3" w14:textId="2740A689" w:rsidR="00A53586" w:rsidRDefault="00A53586" w:rsidP="00DB0EBD">
      <w:pPr>
        <w:spacing w:after="0" w:line="276" w:lineRule="auto"/>
        <w:rPr>
          <w:rFonts w:ascii="Arial" w:hAnsi="Arial" w:cs="Arial"/>
        </w:rPr>
      </w:pPr>
      <w:r>
        <w:rPr>
          <w:rFonts w:ascii="Arial" w:hAnsi="Arial" w:cs="Arial"/>
        </w:rPr>
        <w:t xml:space="preserve">Jacobsen, K., &amp; Landau, L.B. (2003). The Dual Imperative in Refugee Research: Some Methodological and Ethical Considerations in Social Science Research on Forced Migration. </w:t>
      </w:r>
      <w:r w:rsidRPr="000D0017">
        <w:rPr>
          <w:rFonts w:ascii="Arial" w:hAnsi="Arial" w:cs="Arial"/>
          <w:i/>
          <w:iCs/>
        </w:rPr>
        <w:t>Disasters Journal</w:t>
      </w:r>
      <w:r>
        <w:rPr>
          <w:rFonts w:ascii="Arial" w:hAnsi="Arial" w:cs="Arial"/>
          <w:i/>
          <w:iCs/>
        </w:rPr>
        <w:t>: Wiley Blackwell</w:t>
      </w:r>
      <w:r w:rsidRPr="000D0017">
        <w:rPr>
          <w:rFonts w:ascii="Arial" w:hAnsi="Arial" w:cs="Arial"/>
          <w:i/>
          <w:iCs/>
        </w:rPr>
        <w:t>,</w:t>
      </w:r>
      <w:r>
        <w:rPr>
          <w:rFonts w:ascii="Arial" w:hAnsi="Arial" w:cs="Arial"/>
        </w:rPr>
        <w:t xml:space="preserve"> 27(3), 185-206. </w:t>
      </w:r>
      <w:hyperlink r:id="rId29" w:history="1">
        <w:r w:rsidRPr="00D83A5B">
          <w:rPr>
            <w:rStyle w:val="Hyperlink"/>
            <w:rFonts w:ascii="Arial" w:hAnsi="Arial" w:cs="Arial"/>
          </w:rPr>
          <w:t>https://doi.org/10.1111/1467-7717.00228</w:t>
        </w:r>
      </w:hyperlink>
      <w:r>
        <w:rPr>
          <w:rFonts w:ascii="Arial" w:hAnsi="Arial" w:cs="Arial"/>
        </w:rPr>
        <w:t xml:space="preserve"> </w:t>
      </w:r>
    </w:p>
    <w:p w14:paraId="27DCAF24" w14:textId="77777777" w:rsidR="00DB0EBD" w:rsidRDefault="00DB0EBD" w:rsidP="00A53586">
      <w:pPr>
        <w:spacing w:before="240"/>
        <w:rPr>
          <w:rFonts w:ascii="Arial" w:hAnsi="Arial" w:cs="Arial"/>
        </w:rPr>
      </w:pPr>
    </w:p>
    <w:p w14:paraId="6B303315" w14:textId="76C00F2F" w:rsidR="00DB0EBD" w:rsidRDefault="00A53586" w:rsidP="0088438D">
      <w:pPr>
        <w:spacing w:after="0" w:line="276" w:lineRule="auto"/>
        <w:rPr>
          <w:rFonts w:ascii="Arial" w:hAnsi="Arial" w:cs="Arial"/>
        </w:rPr>
      </w:pPr>
      <w:r>
        <w:rPr>
          <w:rFonts w:ascii="Arial" w:hAnsi="Arial" w:cs="Arial"/>
        </w:rPr>
        <w:t xml:space="preserve">Mackenzie, C., McDowell, C., &amp; </w:t>
      </w:r>
      <w:proofErr w:type="spellStart"/>
      <w:r>
        <w:rPr>
          <w:rFonts w:ascii="Arial" w:hAnsi="Arial" w:cs="Arial"/>
        </w:rPr>
        <w:t>Pittaway</w:t>
      </w:r>
      <w:proofErr w:type="spellEnd"/>
      <w:r>
        <w:rPr>
          <w:rFonts w:ascii="Arial" w:hAnsi="Arial" w:cs="Arial"/>
        </w:rPr>
        <w:t xml:space="preserve">, E. (2007). Beyond ‘Do No Harm’: The Challenge of Constructing Ethical Relationships in Refugee Research. </w:t>
      </w:r>
      <w:r w:rsidRPr="00A650C2">
        <w:rPr>
          <w:rFonts w:ascii="Arial" w:hAnsi="Arial" w:cs="Arial"/>
          <w:i/>
          <w:iCs/>
        </w:rPr>
        <w:t>Journal of Refugee Studies</w:t>
      </w:r>
      <w:r>
        <w:rPr>
          <w:rFonts w:ascii="Arial" w:hAnsi="Arial" w:cs="Arial"/>
        </w:rPr>
        <w:t xml:space="preserve">, 20(2), 299-319. </w:t>
      </w:r>
      <w:hyperlink r:id="rId30" w:history="1">
        <w:r w:rsidRPr="00D83A5B">
          <w:rPr>
            <w:rStyle w:val="Hyperlink"/>
            <w:rFonts w:ascii="Arial" w:hAnsi="Arial" w:cs="Arial"/>
          </w:rPr>
          <w:t>https://doi.org/10.1093/jrs/fem008</w:t>
        </w:r>
      </w:hyperlink>
      <w:r>
        <w:rPr>
          <w:rFonts w:ascii="Arial" w:hAnsi="Arial" w:cs="Arial"/>
        </w:rPr>
        <w:t xml:space="preserve"> </w:t>
      </w:r>
    </w:p>
    <w:p w14:paraId="08913454" w14:textId="77777777" w:rsidR="00DB0EBD" w:rsidRDefault="00DB0EBD" w:rsidP="00DB0EBD">
      <w:pPr>
        <w:spacing w:after="0" w:line="276" w:lineRule="auto"/>
        <w:rPr>
          <w:rFonts w:ascii="Arial" w:hAnsi="Arial" w:cs="Arial"/>
        </w:rPr>
      </w:pPr>
    </w:p>
    <w:p w14:paraId="1F410D90" w14:textId="1E6040DF" w:rsidR="00DB0EBD" w:rsidRDefault="00A53586" w:rsidP="0088438D">
      <w:pPr>
        <w:spacing w:after="0" w:line="276" w:lineRule="auto"/>
        <w:rPr>
          <w:rFonts w:ascii="Arial" w:hAnsi="Arial" w:cs="Arial"/>
        </w:rPr>
      </w:pPr>
      <w:proofErr w:type="spellStart"/>
      <w:r>
        <w:rPr>
          <w:rFonts w:ascii="Arial" w:hAnsi="Arial" w:cs="Arial"/>
        </w:rPr>
        <w:t>Rafighi</w:t>
      </w:r>
      <w:proofErr w:type="spellEnd"/>
      <w:r>
        <w:rPr>
          <w:rFonts w:ascii="Arial" w:hAnsi="Arial" w:cs="Arial"/>
        </w:rPr>
        <w:t xml:space="preserve">, E., </w:t>
      </w:r>
      <w:proofErr w:type="spellStart"/>
      <w:r>
        <w:rPr>
          <w:rFonts w:ascii="Arial" w:hAnsi="Arial" w:cs="Arial"/>
        </w:rPr>
        <w:t>Poduval</w:t>
      </w:r>
      <w:proofErr w:type="spellEnd"/>
      <w:r>
        <w:rPr>
          <w:rFonts w:ascii="Arial" w:hAnsi="Arial" w:cs="Arial"/>
        </w:rPr>
        <w:t xml:space="preserve">, S., </w:t>
      </w:r>
      <w:proofErr w:type="spellStart"/>
      <w:r>
        <w:rPr>
          <w:rFonts w:ascii="Arial" w:hAnsi="Arial" w:cs="Arial"/>
        </w:rPr>
        <w:t>Legido</w:t>
      </w:r>
      <w:proofErr w:type="spellEnd"/>
      <w:r>
        <w:rPr>
          <w:rFonts w:ascii="Arial" w:hAnsi="Arial" w:cs="Arial"/>
        </w:rPr>
        <w:t xml:space="preserve">-Quigley, H., &amp; Howard, N. (2016). National Health Service Principles as Experienced by Vulnerable London Migrants in “Austerity Britain”: A Qualitative Study of Rights, Entitlements, and Civil-Society Advocacy. </w:t>
      </w:r>
      <w:r w:rsidRPr="008F4EEF">
        <w:rPr>
          <w:rFonts w:ascii="Arial" w:hAnsi="Arial" w:cs="Arial"/>
          <w:i/>
          <w:iCs/>
        </w:rPr>
        <w:t xml:space="preserve">International </w:t>
      </w:r>
      <w:r>
        <w:rPr>
          <w:rFonts w:ascii="Arial" w:hAnsi="Arial" w:cs="Arial"/>
          <w:i/>
          <w:iCs/>
        </w:rPr>
        <w:t>J</w:t>
      </w:r>
      <w:r w:rsidRPr="008F4EEF">
        <w:rPr>
          <w:rFonts w:ascii="Arial" w:hAnsi="Arial" w:cs="Arial"/>
          <w:i/>
          <w:iCs/>
        </w:rPr>
        <w:t xml:space="preserve">ournal of </w:t>
      </w:r>
      <w:r>
        <w:rPr>
          <w:rFonts w:ascii="Arial" w:hAnsi="Arial" w:cs="Arial"/>
          <w:i/>
          <w:iCs/>
        </w:rPr>
        <w:t>H</w:t>
      </w:r>
      <w:r w:rsidRPr="008F4EEF">
        <w:rPr>
          <w:rFonts w:ascii="Arial" w:hAnsi="Arial" w:cs="Arial"/>
          <w:i/>
          <w:iCs/>
        </w:rPr>
        <w:t xml:space="preserve">ealth </w:t>
      </w:r>
      <w:r>
        <w:rPr>
          <w:rFonts w:ascii="Arial" w:hAnsi="Arial" w:cs="Arial"/>
          <w:i/>
          <w:iCs/>
        </w:rPr>
        <w:t>P</w:t>
      </w:r>
      <w:r w:rsidRPr="008F4EEF">
        <w:rPr>
          <w:rFonts w:ascii="Arial" w:hAnsi="Arial" w:cs="Arial"/>
          <w:i/>
          <w:iCs/>
        </w:rPr>
        <w:t xml:space="preserve">olicy and </w:t>
      </w:r>
      <w:r>
        <w:rPr>
          <w:rFonts w:ascii="Arial" w:hAnsi="Arial" w:cs="Arial"/>
          <w:i/>
          <w:iCs/>
        </w:rPr>
        <w:t>M</w:t>
      </w:r>
      <w:r w:rsidRPr="008F4EEF">
        <w:rPr>
          <w:rFonts w:ascii="Arial" w:hAnsi="Arial" w:cs="Arial"/>
          <w:i/>
          <w:iCs/>
        </w:rPr>
        <w:t>anagement,</w:t>
      </w:r>
      <w:r>
        <w:rPr>
          <w:rFonts w:ascii="Arial" w:hAnsi="Arial" w:cs="Arial"/>
        </w:rPr>
        <w:t xml:space="preserve"> 5(10), 589-597. </w:t>
      </w:r>
      <w:hyperlink r:id="rId31" w:history="1">
        <w:r w:rsidRPr="00D83A5B">
          <w:rPr>
            <w:rStyle w:val="Hyperlink"/>
            <w:rFonts w:ascii="Arial" w:hAnsi="Arial" w:cs="Arial"/>
          </w:rPr>
          <w:t>https://doi.org/10.15171/ijhpm.2016.50</w:t>
        </w:r>
      </w:hyperlink>
      <w:r>
        <w:rPr>
          <w:rFonts w:ascii="Arial" w:hAnsi="Arial" w:cs="Arial"/>
        </w:rPr>
        <w:t xml:space="preserve"> </w:t>
      </w:r>
    </w:p>
    <w:p w14:paraId="6DA55D5C" w14:textId="77777777" w:rsidR="0088438D" w:rsidRDefault="0088438D" w:rsidP="0088438D">
      <w:pPr>
        <w:spacing w:after="0" w:line="276" w:lineRule="auto"/>
        <w:rPr>
          <w:rFonts w:ascii="Arial" w:hAnsi="Arial" w:cs="Arial"/>
        </w:rPr>
      </w:pPr>
    </w:p>
    <w:p w14:paraId="3DF1250B" w14:textId="6B8BAC34" w:rsidR="00924FA8" w:rsidRDefault="00924FA8" w:rsidP="00A53586">
      <w:pPr>
        <w:spacing w:before="240"/>
        <w:rPr>
          <w:rFonts w:ascii="Arial" w:hAnsi="Arial" w:cs="Arial"/>
        </w:rPr>
      </w:pPr>
      <w:r>
        <w:rPr>
          <w:rFonts w:ascii="Arial" w:hAnsi="Arial" w:cs="Arial"/>
        </w:rPr>
        <w:t>Refugee Council. (</w:t>
      </w:r>
      <w:proofErr w:type="spellStart"/>
      <w:r>
        <w:rPr>
          <w:rFonts w:ascii="Arial" w:hAnsi="Arial" w:cs="Arial"/>
        </w:rPr>
        <w:t>n.d</w:t>
      </w:r>
      <w:proofErr w:type="spellEnd"/>
      <w:r>
        <w:rPr>
          <w:rFonts w:ascii="Arial" w:hAnsi="Arial" w:cs="Arial"/>
        </w:rPr>
        <w:t xml:space="preserve">). </w:t>
      </w:r>
      <w:r w:rsidRPr="00924FA8">
        <w:rPr>
          <w:rFonts w:ascii="Arial" w:hAnsi="Arial" w:cs="Arial"/>
          <w:i/>
          <w:iCs/>
        </w:rPr>
        <w:t>Asylum seekers and refugees – who’s who?</w:t>
      </w:r>
      <w:r>
        <w:rPr>
          <w:rFonts w:ascii="Arial" w:hAnsi="Arial" w:cs="Arial"/>
        </w:rPr>
        <w:t xml:space="preserve"> Refugee Asylum Facts. The truth about asylum. </w:t>
      </w:r>
      <w:hyperlink r:id="rId32" w:history="1">
        <w:r w:rsidRPr="008275ED">
          <w:rPr>
            <w:rStyle w:val="Hyperlink"/>
            <w:rFonts w:ascii="Arial" w:hAnsi="Arial" w:cs="Arial"/>
          </w:rPr>
          <w:t>https://www.refugeecouncil.org.uk/information/refugee-asylum-facts/the-truth-about-asylum/?gclid=CjwKCAiAhbeCBhBcEiwAkv2cY0cmc519WgiHghWeVW-uZyjYcjIbk5JQr75FHbqASFPM3vlQR5R0YhoCvw0QAvD_BwE</w:t>
        </w:r>
      </w:hyperlink>
      <w:r>
        <w:rPr>
          <w:rFonts w:ascii="Arial" w:hAnsi="Arial" w:cs="Arial"/>
        </w:rPr>
        <w:t xml:space="preserve"> </w:t>
      </w:r>
    </w:p>
    <w:p w14:paraId="243397B7" w14:textId="77777777" w:rsidR="0088438D" w:rsidRDefault="0088438D" w:rsidP="00DB0EBD">
      <w:pPr>
        <w:spacing w:after="0" w:line="276" w:lineRule="auto"/>
        <w:rPr>
          <w:rFonts w:ascii="Arial" w:hAnsi="Arial" w:cs="Arial"/>
        </w:rPr>
      </w:pPr>
    </w:p>
    <w:p w14:paraId="6471CEE6" w14:textId="41138073" w:rsidR="00A53586" w:rsidRDefault="00A53586" w:rsidP="00DB0EBD">
      <w:pPr>
        <w:spacing w:after="0" w:line="276" w:lineRule="auto"/>
        <w:rPr>
          <w:rFonts w:ascii="Arial" w:hAnsi="Arial" w:cs="Arial"/>
        </w:rPr>
      </w:pPr>
      <w:r>
        <w:rPr>
          <w:rFonts w:ascii="Arial" w:hAnsi="Arial" w:cs="Arial"/>
        </w:rPr>
        <w:t xml:space="preserve">Stanley, N., </w:t>
      </w:r>
      <w:proofErr w:type="spellStart"/>
      <w:r>
        <w:rPr>
          <w:rFonts w:ascii="Arial" w:hAnsi="Arial" w:cs="Arial"/>
        </w:rPr>
        <w:t>Oram</w:t>
      </w:r>
      <w:proofErr w:type="spellEnd"/>
      <w:r>
        <w:rPr>
          <w:rFonts w:ascii="Arial" w:hAnsi="Arial" w:cs="Arial"/>
        </w:rPr>
        <w:t xml:space="preserve">, S., </w:t>
      </w:r>
      <w:proofErr w:type="spellStart"/>
      <w:r>
        <w:rPr>
          <w:rFonts w:ascii="Arial" w:hAnsi="Arial" w:cs="Arial"/>
        </w:rPr>
        <w:t>Jakobowitz</w:t>
      </w:r>
      <w:proofErr w:type="spellEnd"/>
      <w:r>
        <w:rPr>
          <w:rFonts w:ascii="Arial" w:hAnsi="Arial" w:cs="Arial"/>
        </w:rPr>
        <w:t xml:space="preserve">, S., Westwood, J., </w:t>
      </w:r>
      <w:proofErr w:type="spellStart"/>
      <w:r>
        <w:rPr>
          <w:rFonts w:ascii="Arial" w:hAnsi="Arial" w:cs="Arial"/>
        </w:rPr>
        <w:t>Borschmann</w:t>
      </w:r>
      <w:proofErr w:type="spellEnd"/>
      <w:r>
        <w:rPr>
          <w:rFonts w:ascii="Arial" w:hAnsi="Arial" w:cs="Arial"/>
        </w:rPr>
        <w:t xml:space="preserve">, R., Zimmerman, C., &amp; Howards, L.M. (2016). The health needs and healthcare experiences of young people trafficked into the UK. </w:t>
      </w:r>
      <w:r w:rsidRPr="00EF028A">
        <w:rPr>
          <w:rFonts w:ascii="Arial" w:hAnsi="Arial" w:cs="Arial"/>
          <w:i/>
          <w:iCs/>
        </w:rPr>
        <w:t>Child Abuse &amp; Neglect:</w:t>
      </w:r>
      <w:r>
        <w:rPr>
          <w:rFonts w:ascii="Arial" w:hAnsi="Arial" w:cs="Arial"/>
          <w:i/>
          <w:iCs/>
        </w:rPr>
        <w:t xml:space="preserve"> </w:t>
      </w:r>
      <w:r w:rsidRPr="00EF028A">
        <w:rPr>
          <w:rFonts w:ascii="Arial" w:hAnsi="Arial" w:cs="Arial"/>
          <w:i/>
          <w:iCs/>
        </w:rPr>
        <w:t>The International Journal</w:t>
      </w:r>
      <w:r>
        <w:rPr>
          <w:rFonts w:ascii="Arial" w:hAnsi="Arial" w:cs="Arial"/>
        </w:rPr>
        <w:t xml:space="preserve">, Vol.59, 100-110. </w:t>
      </w:r>
      <w:hyperlink r:id="rId33" w:history="1">
        <w:r w:rsidRPr="00D83A5B">
          <w:rPr>
            <w:rStyle w:val="Hyperlink"/>
            <w:rFonts w:ascii="Arial" w:hAnsi="Arial" w:cs="Arial"/>
          </w:rPr>
          <w:t>https://doi.org/10.1016/j.chiabu.2016.08.001</w:t>
        </w:r>
      </w:hyperlink>
      <w:r>
        <w:rPr>
          <w:rFonts w:ascii="Arial" w:hAnsi="Arial" w:cs="Arial"/>
        </w:rPr>
        <w:t xml:space="preserve"> </w:t>
      </w:r>
    </w:p>
    <w:p w14:paraId="51A6ED9D" w14:textId="77777777" w:rsidR="00DB0EBD" w:rsidRDefault="00DB0EBD" w:rsidP="00A53586">
      <w:pPr>
        <w:spacing w:before="240"/>
        <w:rPr>
          <w:rFonts w:ascii="Arial" w:hAnsi="Arial" w:cs="Arial"/>
        </w:rPr>
      </w:pPr>
    </w:p>
    <w:p w14:paraId="6F7B27FC" w14:textId="277FDFCD" w:rsidR="00E8403D" w:rsidRDefault="008C7DC6" w:rsidP="00DB0EBD">
      <w:pPr>
        <w:spacing w:after="0" w:line="276" w:lineRule="auto"/>
        <w:rPr>
          <w:rFonts w:ascii="Arial" w:hAnsi="Arial" w:cs="Arial"/>
        </w:rPr>
      </w:pPr>
      <w:r>
        <w:rPr>
          <w:rFonts w:ascii="Arial" w:hAnsi="Arial" w:cs="Arial"/>
        </w:rPr>
        <w:t xml:space="preserve">UNHCR UK. (n.d.). </w:t>
      </w:r>
      <w:r w:rsidRPr="008C7DC6">
        <w:rPr>
          <w:rFonts w:ascii="Arial" w:hAnsi="Arial" w:cs="Arial"/>
          <w:i/>
          <w:iCs/>
        </w:rPr>
        <w:t>Asylum in the UK</w:t>
      </w:r>
      <w:r>
        <w:rPr>
          <w:rFonts w:ascii="Arial" w:hAnsi="Arial" w:cs="Arial"/>
        </w:rPr>
        <w:t xml:space="preserve">. Retrieved March 14, 2021, from </w:t>
      </w:r>
      <w:hyperlink r:id="rId34" w:history="1">
        <w:r w:rsidRPr="00D83A5B">
          <w:rPr>
            <w:rStyle w:val="Hyperlink"/>
            <w:rFonts w:ascii="Arial" w:hAnsi="Arial" w:cs="Arial"/>
          </w:rPr>
          <w:t>https://www.unhcr.org/uk/asylum-in-the-uk.html</w:t>
        </w:r>
      </w:hyperlink>
      <w:r>
        <w:rPr>
          <w:rFonts w:ascii="Arial" w:hAnsi="Arial" w:cs="Arial"/>
        </w:rPr>
        <w:t xml:space="preserve"> </w:t>
      </w:r>
    </w:p>
    <w:p w14:paraId="1125F7A4" w14:textId="77777777" w:rsidR="00E8403D" w:rsidRDefault="00E8403D" w:rsidP="00DB0EBD">
      <w:pPr>
        <w:spacing w:after="0" w:line="276" w:lineRule="auto"/>
        <w:rPr>
          <w:rFonts w:ascii="Arial" w:hAnsi="Arial" w:cs="Arial"/>
        </w:rPr>
      </w:pPr>
    </w:p>
    <w:p w14:paraId="7D1B3481" w14:textId="2757D460" w:rsidR="00A53586" w:rsidRDefault="00A53586" w:rsidP="00DB0EBD">
      <w:pPr>
        <w:spacing w:after="0" w:line="276" w:lineRule="auto"/>
        <w:rPr>
          <w:rFonts w:ascii="Arial" w:hAnsi="Arial" w:cs="Arial"/>
        </w:rPr>
      </w:pPr>
      <w:r>
        <w:rPr>
          <w:rFonts w:ascii="Arial" w:hAnsi="Arial" w:cs="Arial"/>
        </w:rPr>
        <w:t xml:space="preserve">Weller, S.J., Crosby, L.J., Turnbull, E.R., Burns, R., Miller, A., Jones, L., &amp; Aldridge, R.W. (2019). The negative health effects of hostile environment policies on migrants: A cross-sectional service evaluation of humanitarian healthcare provision in the UK. </w:t>
      </w:r>
      <w:proofErr w:type="spellStart"/>
      <w:r w:rsidRPr="009F0B59">
        <w:rPr>
          <w:rFonts w:ascii="Arial" w:hAnsi="Arial" w:cs="Arial"/>
          <w:i/>
          <w:iCs/>
        </w:rPr>
        <w:t>Wellcome</w:t>
      </w:r>
      <w:proofErr w:type="spellEnd"/>
      <w:r w:rsidRPr="009F0B59">
        <w:rPr>
          <w:rFonts w:ascii="Arial" w:hAnsi="Arial" w:cs="Arial"/>
          <w:i/>
          <w:iCs/>
        </w:rPr>
        <w:t xml:space="preserve"> Open Research: London, </w:t>
      </w:r>
      <w:r>
        <w:rPr>
          <w:rFonts w:ascii="Arial" w:hAnsi="Arial" w:cs="Arial"/>
        </w:rPr>
        <w:t xml:space="preserve">Vol. 4, 109-109. </w:t>
      </w:r>
      <w:hyperlink r:id="rId35" w:history="1">
        <w:r w:rsidRPr="00D83A5B">
          <w:rPr>
            <w:rStyle w:val="Hyperlink"/>
            <w:rFonts w:ascii="Arial" w:hAnsi="Arial" w:cs="Arial"/>
          </w:rPr>
          <w:t>https://doi.org/10.12688/wellcomeopenres.15358.1</w:t>
        </w:r>
      </w:hyperlink>
      <w:r>
        <w:rPr>
          <w:rFonts w:ascii="Arial" w:hAnsi="Arial" w:cs="Arial"/>
        </w:rPr>
        <w:t xml:space="preserve"> </w:t>
      </w:r>
    </w:p>
    <w:p w14:paraId="0A85EE5A" w14:textId="77777777" w:rsidR="00DB0EBD" w:rsidRDefault="00DB0EBD" w:rsidP="00A53586">
      <w:pPr>
        <w:spacing w:before="240"/>
        <w:rPr>
          <w:rFonts w:ascii="Arial" w:hAnsi="Arial" w:cs="Arial"/>
        </w:rPr>
      </w:pPr>
    </w:p>
    <w:p w14:paraId="17BA28BC" w14:textId="0BF67F7F" w:rsidR="00A53586" w:rsidRDefault="00A53586" w:rsidP="00DB0EBD">
      <w:pPr>
        <w:spacing w:after="0" w:line="276" w:lineRule="auto"/>
        <w:rPr>
          <w:rFonts w:ascii="Arial" w:hAnsi="Arial" w:cs="Arial"/>
        </w:rPr>
      </w:pPr>
      <w:r>
        <w:rPr>
          <w:rFonts w:ascii="Arial" w:hAnsi="Arial" w:cs="Arial"/>
        </w:rPr>
        <w:t>West-</w:t>
      </w:r>
      <w:proofErr w:type="spellStart"/>
      <w:r>
        <w:rPr>
          <w:rFonts w:ascii="Arial" w:hAnsi="Arial" w:cs="Arial"/>
        </w:rPr>
        <w:t>Oram</w:t>
      </w:r>
      <w:proofErr w:type="spellEnd"/>
      <w:r>
        <w:rPr>
          <w:rFonts w:ascii="Arial" w:hAnsi="Arial" w:cs="Arial"/>
        </w:rPr>
        <w:t xml:space="preserve">, P.G.N. (2018). From self-interest to solidarity: One path towards delivering refugee health. </w:t>
      </w:r>
      <w:r w:rsidRPr="003312DF">
        <w:rPr>
          <w:rFonts w:ascii="Arial" w:hAnsi="Arial" w:cs="Arial"/>
          <w:i/>
          <w:iCs/>
        </w:rPr>
        <w:t>Bioethics Journal:</w:t>
      </w:r>
      <w:r>
        <w:rPr>
          <w:rFonts w:ascii="Arial" w:hAnsi="Arial" w:cs="Arial"/>
        </w:rPr>
        <w:t xml:space="preserve"> </w:t>
      </w:r>
      <w:r w:rsidRPr="001473D0">
        <w:rPr>
          <w:rFonts w:ascii="Arial" w:hAnsi="Arial" w:cs="Arial"/>
          <w:i/>
          <w:iCs/>
        </w:rPr>
        <w:t>Wiley Blackwell</w:t>
      </w:r>
      <w:r>
        <w:rPr>
          <w:rFonts w:ascii="Arial" w:hAnsi="Arial" w:cs="Arial"/>
          <w:i/>
          <w:iCs/>
        </w:rPr>
        <w:t xml:space="preserve">, </w:t>
      </w:r>
      <w:r>
        <w:rPr>
          <w:rFonts w:ascii="Arial" w:hAnsi="Arial" w:cs="Arial"/>
        </w:rPr>
        <w:t xml:space="preserve">32(6), 343-352. </w:t>
      </w:r>
      <w:hyperlink r:id="rId36" w:history="1">
        <w:r w:rsidRPr="00D83A5B">
          <w:rPr>
            <w:rStyle w:val="Hyperlink"/>
            <w:rFonts w:ascii="Arial" w:hAnsi="Arial" w:cs="Arial"/>
          </w:rPr>
          <w:t>https://doi.org/10.1111/bioe.12472</w:t>
        </w:r>
      </w:hyperlink>
      <w:r>
        <w:rPr>
          <w:rFonts w:ascii="Arial" w:hAnsi="Arial" w:cs="Arial"/>
        </w:rPr>
        <w:t xml:space="preserve"> </w:t>
      </w:r>
    </w:p>
    <w:sectPr w:rsidR="00A53586">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B6139" w14:textId="77777777" w:rsidR="004378F1" w:rsidRDefault="004378F1" w:rsidP="00A079CD">
      <w:pPr>
        <w:spacing w:after="0" w:line="240" w:lineRule="auto"/>
      </w:pPr>
      <w:r>
        <w:separator/>
      </w:r>
    </w:p>
  </w:endnote>
  <w:endnote w:type="continuationSeparator" w:id="0">
    <w:p w14:paraId="12958FF2" w14:textId="77777777" w:rsidR="004378F1" w:rsidRDefault="004378F1" w:rsidP="00A07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F21702" w14:textId="77777777" w:rsidR="004378F1" w:rsidRDefault="004378F1" w:rsidP="00A079CD">
      <w:pPr>
        <w:spacing w:after="0" w:line="240" w:lineRule="auto"/>
      </w:pPr>
      <w:r>
        <w:separator/>
      </w:r>
    </w:p>
  </w:footnote>
  <w:footnote w:type="continuationSeparator" w:id="0">
    <w:p w14:paraId="7BF4018B" w14:textId="77777777" w:rsidR="004378F1" w:rsidRDefault="004378F1" w:rsidP="00A07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1613206"/>
      <w:docPartObj>
        <w:docPartGallery w:val="Page Numbers (Top of Page)"/>
        <w:docPartUnique/>
      </w:docPartObj>
    </w:sdtPr>
    <w:sdtEndPr>
      <w:rPr>
        <w:noProof/>
      </w:rPr>
    </w:sdtEndPr>
    <w:sdtContent>
      <w:p w14:paraId="307836F2" w14:textId="5DAF76DF" w:rsidR="00895016" w:rsidRDefault="0089501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ADEFC8" w14:textId="77777777" w:rsidR="00895016" w:rsidRDefault="00895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4978E5"/>
    <w:multiLevelType w:val="hybridMultilevel"/>
    <w:tmpl w:val="817A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267EC"/>
    <w:multiLevelType w:val="hybridMultilevel"/>
    <w:tmpl w:val="2C56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C8325F"/>
    <w:multiLevelType w:val="hybridMultilevel"/>
    <w:tmpl w:val="4CA6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1tjQ0sLQwNzQ2MLZQ0lEKTi0uzszPAykwqQUAT4BnQSwAAAA="/>
  </w:docVars>
  <w:rsids>
    <w:rsidRoot w:val="008A725B"/>
    <w:rsid w:val="0002255E"/>
    <w:rsid w:val="0002699A"/>
    <w:rsid w:val="000311BE"/>
    <w:rsid w:val="000319B4"/>
    <w:rsid w:val="000669E9"/>
    <w:rsid w:val="000718FD"/>
    <w:rsid w:val="00072CBC"/>
    <w:rsid w:val="000C0AD1"/>
    <w:rsid w:val="000C7918"/>
    <w:rsid w:val="000D0017"/>
    <w:rsid w:val="000D2B1F"/>
    <w:rsid w:val="000E2120"/>
    <w:rsid w:val="000E3709"/>
    <w:rsid w:val="000E3998"/>
    <w:rsid w:val="00103A61"/>
    <w:rsid w:val="00110B48"/>
    <w:rsid w:val="00112C72"/>
    <w:rsid w:val="001473D0"/>
    <w:rsid w:val="001620BD"/>
    <w:rsid w:val="001F3F4B"/>
    <w:rsid w:val="001F73BE"/>
    <w:rsid w:val="00227F68"/>
    <w:rsid w:val="0023713B"/>
    <w:rsid w:val="00251C0E"/>
    <w:rsid w:val="002765D0"/>
    <w:rsid w:val="00295E1E"/>
    <w:rsid w:val="002A2F54"/>
    <w:rsid w:val="002A5216"/>
    <w:rsid w:val="002B0516"/>
    <w:rsid w:val="002D3CA1"/>
    <w:rsid w:val="00306F0D"/>
    <w:rsid w:val="003312DF"/>
    <w:rsid w:val="00340E06"/>
    <w:rsid w:val="003532E6"/>
    <w:rsid w:val="00353339"/>
    <w:rsid w:val="0037681C"/>
    <w:rsid w:val="003840B3"/>
    <w:rsid w:val="003876FC"/>
    <w:rsid w:val="003A58F1"/>
    <w:rsid w:val="003C64D6"/>
    <w:rsid w:val="003E398D"/>
    <w:rsid w:val="003F1528"/>
    <w:rsid w:val="003F3276"/>
    <w:rsid w:val="003F66D0"/>
    <w:rsid w:val="00414188"/>
    <w:rsid w:val="004174D9"/>
    <w:rsid w:val="004378F1"/>
    <w:rsid w:val="00452029"/>
    <w:rsid w:val="00460ABC"/>
    <w:rsid w:val="00473032"/>
    <w:rsid w:val="0048444B"/>
    <w:rsid w:val="004E1A3A"/>
    <w:rsid w:val="00502444"/>
    <w:rsid w:val="0051081A"/>
    <w:rsid w:val="00517CFC"/>
    <w:rsid w:val="005242F8"/>
    <w:rsid w:val="00531137"/>
    <w:rsid w:val="0053589B"/>
    <w:rsid w:val="005B6DE5"/>
    <w:rsid w:val="005E4F54"/>
    <w:rsid w:val="005F4577"/>
    <w:rsid w:val="00602054"/>
    <w:rsid w:val="006072C2"/>
    <w:rsid w:val="00655D07"/>
    <w:rsid w:val="006613FE"/>
    <w:rsid w:val="006760F3"/>
    <w:rsid w:val="00677146"/>
    <w:rsid w:val="00695C75"/>
    <w:rsid w:val="006A2EE5"/>
    <w:rsid w:val="006A3D81"/>
    <w:rsid w:val="006C0B6B"/>
    <w:rsid w:val="006C2F00"/>
    <w:rsid w:val="006C74AB"/>
    <w:rsid w:val="00705E43"/>
    <w:rsid w:val="007128C5"/>
    <w:rsid w:val="0073003A"/>
    <w:rsid w:val="007501D8"/>
    <w:rsid w:val="00777E83"/>
    <w:rsid w:val="007B60CB"/>
    <w:rsid w:val="007C10B3"/>
    <w:rsid w:val="007E5B02"/>
    <w:rsid w:val="00802DCA"/>
    <w:rsid w:val="008108E9"/>
    <w:rsid w:val="00817DB9"/>
    <w:rsid w:val="00830BD4"/>
    <w:rsid w:val="00843C8D"/>
    <w:rsid w:val="0086119D"/>
    <w:rsid w:val="00864064"/>
    <w:rsid w:val="00871D90"/>
    <w:rsid w:val="0088438D"/>
    <w:rsid w:val="0088687F"/>
    <w:rsid w:val="00895016"/>
    <w:rsid w:val="008A69E9"/>
    <w:rsid w:val="008A725B"/>
    <w:rsid w:val="008B5A47"/>
    <w:rsid w:val="008C3AD8"/>
    <w:rsid w:val="008C6E18"/>
    <w:rsid w:val="008C7DC6"/>
    <w:rsid w:val="008D1662"/>
    <w:rsid w:val="008D4EFA"/>
    <w:rsid w:val="008D7EBD"/>
    <w:rsid w:val="008E0E3F"/>
    <w:rsid w:val="008F4EEF"/>
    <w:rsid w:val="00924FA8"/>
    <w:rsid w:val="00973BE0"/>
    <w:rsid w:val="00990737"/>
    <w:rsid w:val="009C0FAB"/>
    <w:rsid w:val="009F0B59"/>
    <w:rsid w:val="00A079CD"/>
    <w:rsid w:val="00A26146"/>
    <w:rsid w:val="00A33913"/>
    <w:rsid w:val="00A3403A"/>
    <w:rsid w:val="00A35B9C"/>
    <w:rsid w:val="00A53586"/>
    <w:rsid w:val="00A579BB"/>
    <w:rsid w:val="00A650C2"/>
    <w:rsid w:val="00A66006"/>
    <w:rsid w:val="00A72D41"/>
    <w:rsid w:val="00A73DD5"/>
    <w:rsid w:val="00A85100"/>
    <w:rsid w:val="00A957BF"/>
    <w:rsid w:val="00AA19A1"/>
    <w:rsid w:val="00AC102B"/>
    <w:rsid w:val="00AF02AB"/>
    <w:rsid w:val="00B05913"/>
    <w:rsid w:val="00B137BB"/>
    <w:rsid w:val="00B1411B"/>
    <w:rsid w:val="00B17758"/>
    <w:rsid w:val="00B22A5A"/>
    <w:rsid w:val="00B266C2"/>
    <w:rsid w:val="00B70691"/>
    <w:rsid w:val="00B7461B"/>
    <w:rsid w:val="00B8074F"/>
    <w:rsid w:val="00B8255A"/>
    <w:rsid w:val="00B91CE1"/>
    <w:rsid w:val="00B92836"/>
    <w:rsid w:val="00BA4280"/>
    <w:rsid w:val="00BE518C"/>
    <w:rsid w:val="00BF6D01"/>
    <w:rsid w:val="00BF7714"/>
    <w:rsid w:val="00C03F6A"/>
    <w:rsid w:val="00C22FE8"/>
    <w:rsid w:val="00C26FCB"/>
    <w:rsid w:val="00C51438"/>
    <w:rsid w:val="00C53C99"/>
    <w:rsid w:val="00C57953"/>
    <w:rsid w:val="00C70C0E"/>
    <w:rsid w:val="00C86EC2"/>
    <w:rsid w:val="00CA322F"/>
    <w:rsid w:val="00CB4373"/>
    <w:rsid w:val="00CB516D"/>
    <w:rsid w:val="00CC1280"/>
    <w:rsid w:val="00CE7FEA"/>
    <w:rsid w:val="00CF2DE3"/>
    <w:rsid w:val="00D010BC"/>
    <w:rsid w:val="00D12C24"/>
    <w:rsid w:val="00D13661"/>
    <w:rsid w:val="00D216B4"/>
    <w:rsid w:val="00D2649B"/>
    <w:rsid w:val="00D277F8"/>
    <w:rsid w:val="00D34DF8"/>
    <w:rsid w:val="00D46615"/>
    <w:rsid w:val="00D514CE"/>
    <w:rsid w:val="00D5176D"/>
    <w:rsid w:val="00D76619"/>
    <w:rsid w:val="00DB0EBD"/>
    <w:rsid w:val="00DB12B2"/>
    <w:rsid w:val="00E0220E"/>
    <w:rsid w:val="00E12809"/>
    <w:rsid w:val="00E26645"/>
    <w:rsid w:val="00E62C16"/>
    <w:rsid w:val="00E67015"/>
    <w:rsid w:val="00E76368"/>
    <w:rsid w:val="00E8403D"/>
    <w:rsid w:val="00E936D9"/>
    <w:rsid w:val="00EA5CCE"/>
    <w:rsid w:val="00EE4746"/>
    <w:rsid w:val="00EF028A"/>
    <w:rsid w:val="00F11686"/>
    <w:rsid w:val="00F17C48"/>
    <w:rsid w:val="00F20D49"/>
    <w:rsid w:val="00F20ECE"/>
    <w:rsid w:val="00F24960"/>
    <w:rsid w:val="00F45023"/>
    <w:rsid w:val="00F508D8"/>
    <w:rsid w:val="00F64CF2"/>
    <w:rsid w:val="00F81FFE"/>
    <w:rsid w:val="00FB0A1E"/>
    <w:rsid w:val="00FC7DC4"/>
    <w:rsid w:val="00FF7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539DC"/>
  <w15:chartTrackingRefBased/>
  <w15:docId w15:val="{5C96517A-83D3-4762-90BE-2103E0008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3D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4AB"/>
    <w:pPr>
      <w:ind w:left="720"/>
      <w:contextualSpacing/>
    </w:pPr>
  </w:style>
  <w:style w:type="character" w:customStyle="1" w:styleId="titleauthoretc">
    <w:name w:val="titleauthoretc"/>
    <w:basedOn w:val="DefaultParagraphFont"/>
    <w:rsid w:val="00A73DD5"/>
  </w:style>
  <w:style w:type="character" w:styleId="Hyperlink">
    <w:name w:val="Hyperlink"/>
    <w:basedOn w:val="DefaultParagraphFont"/>
    <w:uiPriority w:val="99"/>
    <w:unhideWhenUsed/>
    <w:rsid w:val="00A73DD5"/>
    <w:rPr>
      <w:color w:val="0000FF"/>
      <w:u w:val="single"/>
    </w:rPr>
  </w:style>
  <w:style w:type="character" w:styleId="Strong">
    <w:name w:val="Strong"/>
    <w:basedOn w:val="DefaultParagraphFont"/>
    <w:uiPriority w:val="22"/>
    <w:qFormat/>
    <w:rsid w:val="00A73DD5"/>
    <w:rPr>
      <w:b/>
      <w:bCs/>
    </w:rPr>
  </w:style>
  <w:style w:type="character" w:customStyle="1" w:styleId="Heading1Char">
    <w:name w:val="Heading 1 Char"/>
    <w:basedOn w:val="DefaultParagraphFont"/>
    <w:link w:val="Heading1"/>
    <w:uiPriority w:val="9"/>
    <w:rsid w:val="00A73DD5"/>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A73DD5"/>
    <w:rPr>
      <w:color w:val="605E5C"/>
      <w:shd w:val="clear" w:color="auto" w:fill="E1DFDD"/>
    </w:rPr>
  </w:style>
  <w:style w:type="paragraph" w:styleId="NoSpacing">
    <w:name w:val="No Spacing"/>
    <w:uiPriority w:val="1"/>
    <w:qFormat/>
    <w:rsid w:val="00A53586"/>
    <w:pPr>
      <w:spacing w:after="0" w:line="240" w:lineRule="auto"/>
    </w:pPr>
  </w:style>
  <w:style w:type="paragraph" w:styleId="Header">
    <w:name w:val="header"/>
    <w:basedOn w:val="Normal"/>
    <w:link w:val="HeaderChar"/>
    <w:uiPriority w:val="99"/>
    <w:unhideWhenUsed/>
    <w:rsid w:val="00A07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9CD"/>
  </w:style>
  <w:style w:type="paragraph" w:styleId="Footer">
    <w:name w:val="footer"/>
    <w:basedOn w:val="Normal"/>
    <w:link w:val="FooterChar"/>
    <w:uiPriority w:val="99"/>
    <w:unhideWhenUsed/>
    <w:rsid w:val="00A07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5685005">
      <w:bodyDiv w:val="1"/>
      <w:marLeft w:val="0"/>
      <w:marRight w:val="0"/>
      <w:marTop w:val="0"/>
      <w:marBottom w:val="0"/>
      <w:divBdr>
        <w:top w:val="none" w:sz="0" w:space="0" w:color="auto"/>
        <w:left w:val="none" w:sz="0" w:space="0" w:color="auto"/>
        <w:bottom w:val="none" w:sz="0" w:space="0" w:color="auto"/>
        <w:right w:val="none" w:sz="0" w:space="0" w:color="auto"/>
      </w:divBdr>
      <w:divsChild>
        <w:div w:id="371196786">
          <w:marLeft w:val="0"/>
          <w:marRight w:val="0"/>
          <w:marTop w:val="0"/>
          <w:marBottom w:val="0"/>
          <w:divBdr>
            <w:top w:val="none" w:sz="0" w:space="0" w:color="auto"/>
            <w:left w:val="none" w:sz="0" w:space="0" w:color="auto"/>
            <w:bottom w:val="none" w:sz="0" w:space="0" w:color="auto"/>
            <w:right w:val="none" w:sz="0" w:space="0" w:color="auto"/>
          </w:divBdr>
        </w:div>
      </w:divsChild>
    </w:div>
    <w:div w:id="192244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proquest-com.ezproxy.uwtsd.ac.uk/indexinglinkhandler/sng/au/Garner,+Paul/$N?accountid=130472" TargetMode="External"/><Relationship Id="rId18" Type="http://schemas.openxmlformats.org/officeDocument/2006/relationships/hyperlink" Target="https://doi.org/10.1111/nin.12132" TargetMode="External"/><Relationship Id="rId26" Type="http://schemas.openxmlformats.org/officeDocument/2006/relationships/hyperlink" Target="https://doi.org/10.1136/bmjopen-2018-028748" TargetMode="External"/><Relationship Id="rId39" Type="http://schemas.openxmlformats.org/officeDocument/2006/relationships/theme" Target="theme/theme1.xml"/><Relationship Id="rId21" Type="http://schemas.openxmlformats.org/officeDocument/2006/relationships/hyperlink" Target="https://doi.org/10.15171/ijhpm.2019.22" TargetMode="External"/><Relationship Id="rId34" Type="http://schemas.openxmlformats.org/officeDocument/2006/relationships/hyperlink" Target="https://www.unhcr.org/uk/asylum-in-the-uk.html" TargetMode="External"/><Relationship Id="rId7" Type="http://schemas.openxmlformats.org/officeDocument/2006/relationships/hyperlink" Target="https://doi.org/10.1016/S0140-6736(18)32114-7" TargetMode="External"/><Relationship Id="rId12" Type="http://schemas.openxmlformats.org/officeDocument/2006/relationships/hyperlink" Target="https://search-proquest-com.ezproxy.uwtsd.ac.uk/indexinglinkhandler/sng/au/Norris,+Susan+L/$N?accountid=130472" TargetMode="External"/><Relationship Id="rId17" Type="http://schemas.openxmlformats.org/officeDocument/2006/relationships/hyperlink" Target="https://doi.org/10.1080/14733140600705056" TargetMode="External"/><Relationship Id="rId25" Type="http://schemas.openxmlformats.org/officeDocument/2006/relationships/hyperlink" Target="https://doi.org/10.1111/bioe.12460" TargetMode="External"/><Relationship Id="rId33" Type="http://schemas.openxmlformats.org/officeDocument/2006/relationships/hyperlink" Target="https://doi.org/10.1016/j.chiabu.2016.08.001"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77/1363459317739441" TargetMode="External"/><Relationship Id="rId20" Type="http://schemas.openxmlformats.org/officeDocument/2006/relationships/hyperlink" Target="https://doi.org/10.1111/dewb.12240" TargetMode="External"/><Relationship Id="rId29" Type="http://schemas.openxmlformats.org/officeDocument/2006/relationships/hyperlink" Target="https://doi.org/10.1111/1467-7717.002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indexinglinkhandler/sng/au/Milligan,+Rachael/$N?accountid=130472" TargetMode="External"/><Relationship Id="rId24" Type="http://schemas.openxmlformats.org/officeDocument/2006/relationships/hyperlink" Target="https://doi.org/10.1002/ejsp.2579" TargetMode="External"/><Relationship Id="rId32" Type="http://schemas.openxmlformats.org/officeDocument/2006/relationships/hyperlink" Target="https://www.refugeecouncil.org.uk/information/refugee-asylum-facts/the-truth-about-asylum/?gclid=CjwKCAiAhbeCBhBcEiwAkv2cY0cmc519WgiHghWeVW-uZyjYcjIbk5JQr75FHbqASFPM3vlQR5R0YhoCvw0QAvD_BwE"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136/bmjopen-2018-027094" TargetMode="External"/><Relationship Id="rId23" Type="http://schemas.openxmlformats.org/officeDocument/2006/relationships/hyperlink" Target="https://doi.org/10.1002/ejsp.2595" TargetMode="External"/><Relationship Id="rId28" Type="http://schemas.openxmlformats.org/officeDocument/2006/relationships/hyperlink" Target="https://www.rescue-uk.org/article/migrants-asylum-seekers-refugees-and-immigrants-whats-difference?gclid=CjwKCAiAhbeCBhBcEiwAkv2cY9RT3ayufY4Oj2O7SgMtNnVKQBEoeNl08MF8JDXvbCNXv6j11aCmuBoC6wcQAvD_BwE" TargetMode="External"/><Relationship Id="rId36" Type="http://schemas.openxmlformats.org/officeDocument/2006/relationships/hyperlink" Target="https://doi.org/10.1111/bioe.12472" TargetMode="External"/><Relationship Id="rId10" Type="http://schemas.openxmlformats.org/officeDocument/2006/relationships/hyperlink" Target="https://search-proquest-com.ezproxy.uwtsd.ac.uk/indexinglinkhandler/sng/au/Blundell,+Harriet/$N?accountid=130472" TargetMode="External"/><Relationship Id="rId19" Type="http://schemas.openxmlformats.org/officeDocument/2006/relationships/hyperlink" Target="https://doi.org/10.1111/dewb.12222" TargetMode="External"/><Relationship Id="rId31" Type="http://schemas.openxmlformats.org/officeDocument/2006/relationships/hyperlink" Target="https://doi.org/10.15171/ijhpm.2016.50" TargetMode="External"/><Relationship Id="rId4" Type="http://schemas.openxmlformats.org/officeDocument/2006/relationships/webSettings" Target="webSettings.xml"/><Relationship Id="rId9" Type="http://schemas.openxmlformats.org/officeDocument/2006/relationships/hyperlink" Target="https://doi.org/10.1186/1471-2296-8-48" TargetMode="External"/><Relationship Id="rId14" Type="http://schemas.openxmlformats.org/officeDocument/2006/relationships/hyperlink" Target="https://search-proquest-com.ezproxy.uwtsd.ac.uk/pubidlinkhandler/sng/pubtitle/BMJ+Open/$N/2040975/DocView/2288584204/fulltextwithgraphics/71D7A79B87C74334PQ/1?accountid=130472" TargetMode="External"/><Relationship Id="rId22" Type="http://schemas.openxmlformats.org/officeDocument/2006/relationships/hyperlink" Target="https://doi.org/10.1007/s11158-016-9339-9" TargetMode="External"/><Relationship Id="rId27" Type="http://schemas.openxmlformats.org/officeDocument/2006/relationships/hyperlink" Target="https://www.gov.uk/government/statistics/immigration-statistics-july-to-september-2015/asylum" TargetMode="External"/><Relationship Id="rId30" Type="http://schemas.openxmlformats.org/officeDocument/2006/relationships/hyperlink" Target="https://doi.org/10.1093/jrs/fem008" TargetMode="External"/><Relationship Id="rId35" Type="http://schemas.openxmlformats.org/officeDocument/2006/relationships/hyperlink" Target="https://doi.org/10.12688/wellcomeopenres.15358.1" TargetMode="External"/><Relationship Id="rId8" Type="http://schemas.openxmlformats.org/officeDocument/2006/relationships/hyperlink" Target="https://doi.org/10.1017/S003181911600036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8534</TotalTime>
  <Pages>13</Pages>
  <Words>3914</Words>
  <Characters>22311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171</cp:revision>
  <dcterms:created xsi:type="dcterms:W3CDTF">2021-02-11T14:45:00Z</dcterms:created>
  <dcterms:modified xsi:type="dcterms:W3CDTF">2021-03-17T01:05:00Z</dcterms:modified>
</cp:coreProperties>
</file>