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E9D70" w14:textId="11647073" w:rsidR="007F686F" w:rsidRDefault="007F686F" w:rsidP="007F686F">
      <w:pPr>
        <w:spacing w:line="360" w:lineRule="auto"/>
        <w:rPr>
          <w:rFonts w:ascii="Arial" w:hAnsi="Arial" w:cs="Arial"/>
          <w:sz w:val="22"/>
          <w:szCs w:val="22"/>
        </w:rPr>
      </w:pPr>
      <w:r>
        <w:rPr>
          <w:rFonts w:ascii="Arial" w:hAnsi="Arial" w:cs="Arial"/>
          <w:sz w:val="22"/>
          <w:szCs w:val="22"/>
        </w:rPr>
        <w:t xml:space="preserve">Tom Braddock - </w:t>
      </w:r>
    </w:p>
    <w:p w14:paraId="27583F9A" w14:textId="2E53B42E" w:rsidR="001E3BF3" w:rsidRPr="007F686F" w:rsidRDefault="007F686F" w:rsidP="007F686F">
      <w:pPr>
        <w:spacing w:line="360" w:lineRule="auto"/>
        <w:rPr>
          <w:rFonts w:ascii="Arial" w:hAnsi="Arial" w:cs="Arial"/>
          <w:sz w:val="22"/>
          <w:szCs w:val="22"/>
        </w:rPr>
      </w:pPr>
      <w:r w:rsidRPr="007F686F">
        <w:rPr>
          <w:rFonts w:ascii="Arial" w:hAnsi="Arial" w:cs="Arial"/>
          <w:sz w:val="22"/>
          <w:szCs w:val="22"/>
        </w:rPr>
        <w:t>Word count: 42</w:t>
      </w:r>
      <w:r w:rsidR="003D137A">
        <w:rPr>
          <w:rFonts w:ascii="Arial" w:hAnsi="Arial" w:cs="Arial"/>
          <w:sz w:val="22"/>
          <w:szCs w:val="22"/>
        </w:rPr>
        <w:t>90</w:t>
      </w:r>
    </w:p>
    <w:p w14:paraId="3C987DAB" w14:textId="15CDF1A4" w:rsidR="001E3BF3" w:rsidRPr="007F686F" w:rsidRDefault="001E3BF3" w:rsidP="007F686F">
      <w:pPr>
        <w:pStyle w:val="Nornal"/>
        <w:numPr>
          <w:ilvl w:val="0"/>
          <w:numId w:val="1"/>
        </w:numPr>
        <w:spacing w:line="360" w:lineRule="auto"/>
        <w:rPr>
          <w:b/>
          <w:bCs/>
        </w:rPr>
      </w:pPr>
      <w:r w:rsidRPr="007F686F">
        <w:rPr>
          <w:b/>
          <w:bCs/>
        </w:rPr>
        <w:t>How can organisations strategically position themselves in competitive labour markets? (AC 1.1)</w:t>
      </w:r>
      <w:r w:rsidR="00382E79" w:rsidRPr="007F686F">
        <w:rPr>
          <w:b/>
          <w:bCs/>
        </w:rPr>
        <w:t xml:space="preserve"> </w:t>
      </w:r>
    </w:p>
    <w:p w14:paraId="21141DB2" w14:textId="79EEDAB1" w:rsidR="001E3BF3" w:rsidRPr="007F686F" w:rsidRDefault="001E3BF3" w:rsidP="007F686F">
      <w:pPr>
        <w:pStyle w:val="Nornal"/>
        <w:spacing w:line="360" w:lineRule="auto"/>
      </w:pPr>
      <w:r w:rsidRPr="007F686F">
        <w:t>According to the latest labour market intelligence data, CIPD (2023) state 7 in 10 employers were planning to recruit in the next three months and the number of redundancies in the UK are likely to fall. As a result, employers will be competing against each other to attract quality candidates</w:t>
      </w:r>
      <w:r w:rsidR="00382E79" w:rsidRPr="007F686F">
        <w:t xml:space="preserve"> and </w:t>
      </w:r>
      <w:r w:rsidRPr="007F686F">
        <w:t>employers need to think strategically about how to be competitive to attract and retain the best talent</w:t>
      </w:r>
      <w:r w:rsidR="00382E79" w:rsidRPr="007F686F">
        <w:t xml:space="preserve"> (Boys, 2023)</w:t>
      </w:r>
      <w:r w:rsidRPr="007F686F">
        <w:t xml:space="preserve"> </w:t>
      </w:r>
    </w:p>
    <w:p w14:paraId="50804B3A" w14:textId="62F37357" w:rsidR="001E3BF3" w:rsidRPr="007F686F" w:rsidRDefault="001E3BF3" w:rsidP="007F686F">
      <w:pPr>
        <w:pStyle w:val="Nornal"/>
        <w:spacing w:line="360" w:lineRule="auto"/>
      </w:pPr>
      <w:r w:rsidRPr="007F686F">
        <w:t xml:space="preserve">Reward and benefit </w:t>
      </w:r>
      <w:r w:rsidR="00382E79" w:rsidRPr="007F686F">
        <w:t>are</w:t>
      </w:r>
      <w:r w:rsidRPr="007F686F">
        <w:t xml:space="preserve"> one way that employers can position themselves to succeed in a competitive market, for example, </w:t>
      </w:r>
      <w:r w:rsidR="00382E79" w:rsidRPr="007F686F">
        <w:t>Chambers</w:t>
      </w:r>
      <w:r w:rsidRPr="007F686F">
        <w:t xml:space="preserve"> (2023) suggests that organisations are currently offering higher starting salaries to remain competitive because there is a lack of skill within the candidate market.</w:t>
      </w:r>
      <w:r w:rsidR="00382E79" w:rsidRPr="007F686F">
        <w:t xml:space="preserve"> However according to (Mayne, 2022), higher salaries are not enough, and businesses should be doing more.</w:t>
      </w:r>
      <w:r w:rsidR="00E079B6" w:rsidRPr="007F686F">
        <w:t xml:space="preserve"> </w:t>
      </w:r>
      <w:r w:rsidR="00382E79" w:rsidRPr="007F686F">
        <w:t xml:space="preserve">As a result, salary sacrifice schemes are also being used in reward to help employees during the cost-of-living crisis, Baker (2022) argues that whilst cost saving is key for attracting candidates, 65% of candidates would consider EV car schemes to help with their carbon footprint and could be the difference when applying for jobs in a competitive market. </w:t>
      </w:r>
    </w:p>
    <w:p w14:paraId="18F6CB1C" w14:textId="18BBD987" w:rsidR="001E3BF3" w:rsidRPr="007F686F" w:rsidRDefault="001E3BF3" w:rsidP="007F686F">
      <w:pPr>
        <w:pStyle w:val="Nornal"/>
        <w:spacing w:line="360" w:lineRule="auto"/>
      </w:pPr>
      <w:r w:rsidRPr="007F686F">
        <w:t xml:space="preserve">Employer branding is another way of being competitive within the current labour market, this is a chance for organisations to differentiate themselves from the competition and stand out without offering higher salaries. Lybrand (2023) suggests employer branding is critical and if done correctly, can send a wave of positivity around the workforce that will send a message externally to the public, thus attracting new staff. Glassdoor, Indeed and </w:t>
      </w:r>
      <w:r w:rsidR="007F686F" w:rsidRPr="007F686F">
        <w:t>social media</w:t>
      </w:r>
      <w:r w:rsidRPr="007F686F">
        <w:t xml:space="preserve"> are ways that individuals can express their feelings about an employer, they can leave reviews about their experiences and according to </w:t>
      </w:r>
      <w:r w:rsidR="00382E79" w:rsidRPr="007F686F">
        <w:t>Morris (2023</w:t>
      </w:r>
      <w:r w:rsidRPr="007F686F">
        <w:t>), many job seekers will read these reviews before applying</w:t>
      </w:r>
      <w:r w:rsidR="00382E79" w:rsidRPr="007F686F">
        <w:t xml:space="preserve"> and social media has a significant impact before applying</w:t>
      </w:r>
      <w:r w:rsidRPr="007F686F">
        <w:t xml:space="preserve">. However, whilst good reviews can highlight great practice, Russell (2023) argues that often disgruntled former employers or unsuccessful applicants are the most likely to leave reviews and so </w:t>
      </w:r>
      <w:r w:rsidR="00382E79" w:rsidRPr="007F686F">
        <w:t>reviews can’t always be taken literally.</w:t>
      </w:r>
      <w:r w:rsidRPr="007F686F">
        <w:t xml:space="preserve"> </w:t>
      </w:r>
    </w:p>
    <w:p w14:paraId="645245B1" w14:textId="25454909" w:rsidR="001E3BF3" w:rsidRPr="007F686F" w:rsidRDefault="001E3BF3" w:rsidP="007F686F">
      <w:pPr>
        <w:pStyle w:val="Nornal"/>
        <w:numPr>
          <w:ilvl w:val="0"/>
          <w:numId w:val="1"/>
        </w:numPr>
        <w:spacing w:line="360" w:lineRule="auto"/>
        <w:rPr>
          <w:b/>
          <w:bCs/>
        </w:rPr>
      </w:pPr>
      <w:r w:rsidRPr="007F686F">
        <w:rPr>
          <w:b/>
          <w:bCs/>
        </w:rPr>
        <w:t>What is the impact of changing labour market conditions on resourcing decisions? (AC 1.2)</w:t>
      </w:r>
    </w:p>
    <w:p w14:paraId="33C9F1AE" w14:textId="63BB49A2" w:rsidR="001E3BF3" w:rsidRPr="007F686F" w:rsidRDefault="001E3BF3" w:rsidP="007F686F">
      <w:pPr>
        <w:pStyle w:val="Nornal"/>
        <w:spacing w:line="360" w:lineRule="auto"/>
      </w:pPr>
      <w:r w:rsidRPr="007F686F">
        <w:t xml:space="preserve">A tight labour market is when unemployment is low and there are many vacancies that remain challenging to fill. A loose labour market is one that has more candidates than vacancies, so unemployment figures rise and there is less competition for talent (Boys, </w:t>
      </w:r>
      <w:r w:rsidRPr="007F686F">
        <w:lastRenderedPageBreak/>
        <w:t>2023). Organisations must be able to adapt resourcing decisions to everchanging conditions to remain competitive.</w:t>
      </w:r>
    </w:p>
    <w:p w14:paraId="32EC7461" w14:textId="062EA43C" w:rsidR="001E3BF3" w:rsidRPr="007F686F" w:rsidRDefault="001E3BF3" w:rsidP="007F686F">
      <w:pPr>
        <w:pStyle w:val="Nornal"/>
        <w:spacing w:line="360" w:lineRule="auto"/>
      </w:pPr>
      <w:r w:rsidRPr="007F686F">
        <w:t>Within a tight labour market where there is a shortage of skills and talent, organisations will find themselves competing against each other in a small pool for quality candidates. Therefore, some organisations may decide to adopt hybrid/remote working opportunities to widen their talent pools. By re-evaluating their approach to resourcing and considering remote workers, organisations will not only be able to attract more candidates, but also increase the diversity within the workforce (Hanover, 2023). Barrett (2023) develops this to suggest that increasing diversity within the workforce through remote working can create more effective businesses and retention levels will also increase.</w:t>
      </w:r>
      <w:r w:rsidR="007D1E56" w:rsidRPr="007F686F">
        <w:t xml:space="preserve"> Selection methods in a tight labour market can force employers to remove as many steps from there recruitment process as possible (University of Lincoln, 2022). For example, if employers require applicants to go through an assessment centre, this can be very timely, and candidates may choose to withdraw to work at a competitor who has less steps in the recruitment process.  </w:t>
      </w:r>
    </w:p>
    <w:p w14:paraId="543B61F6" w14:textId="6E0FB675" w:rsidR="001E3BF3" w:rsidRPr="007F686F" w:rsidRDefault="007F686F" w:rsidP="007F686F">
      <w:pPr>
        <w:pStyle w:val="Nornal"/>
        <w:spacing w:line="360" w:lineRule="auto"/>
      </w:pPr>
      <w:r w:rsidRPr="007F686F">
        <w:t>L</w:t>
      </w:r>
      <w:r w:rsidR="001E3BF3" w:rsidRPr="007F686F">
        <w:t>oose labour market</w:t>
      </w:r>
      <w:r w:rsidRPr="007F686F">
        <w:t>s</w:t>
      </w:r>
      <w:r w:rsidR="001E3BF3" w:rsidRPr="007F686F">
        <w:t xml:space="preserve"> give organisations the chance to fine tune their recruitment process by adding additional steps to the process such as skills assessments. This can ensure the best hire is being made in a time where there are many candidates to choose from (</w:t>
      </w:r>
      <w:r w:rsidR="007D1E56" w:rsidRPr="007F686F">
        <w:t>Cotter, 2023</w:t>
      </w:r>
      <w:r w:rsidR="001E3BF3" w:rsidRPr="007F686F">
        <w:t>). This differs to a tight labour market where organisations will need to ensure their process is quick with minimal stages to the process as normal.</w:t>
      </w:r>
      <w:r w:rsidR="007D1E56" w:rsidRPr="007F686F">
        <w:t xml:space="preserve"> Where market conditions allow, skills assessment not only allow employers to objectively measure performance at </w:t>
      </w:r>
      <w:r w:rsidRPr="007F686F">
        <w:t>interview but</w:t>
      </w:r>
      <w:r w:rsidR="007D1E56" w:rsidRPr="007F686F">
        <w:t xml:space="preserve"> can be used </w:t>
      </w:r>
      <w:r w:rsidR="00457D7E" w:rsidRPr="007F686F">
        <w:t xml:space="preserve">to highlight poor performance and areas for development (The British Psychological Society, 2015). </w:t>
      </w:r>
    </w:p>
    <w:p w14:paraId="434880CD" w14:textId="17028FDD" w:rsidR="001E3BF3" w:rsidRPr="007F686F" w:rsidRDefault="001E3BF3" w:rsidP="007F686F">
      <w:pPr>
        <w:pStyle w:val="Nornal"/>
        <w:numPr>
          <w:ilvl w:val="0"/>
          <w:numId w:val="1"/>
        </w:numPr>
        <w:spacing w:line="360" w:lineRule="auto"/>
        <w:rPr>
          <w:b/>
          <w:bCs/>
        </w:rPr>
      </w:pPr>
      <w:r w:rsidRPr="007F686F">
        <w:rPr>
          <w:b/>
          <w:bCs/>
        </w:rPr>
        <w:t xml:space="preserve">What is the role of government, </w:t>
      </w:r>
      <w:proofErr w:type="gramStart"/>
      <w:r w:rsidRPr="007F686F">
        <w:rPr>
          <w:b/>
          <w:bCs/>
        </w:rPr>
        <w:t>employers</w:t>
      </w:r>
      <w:proofErr w:type="gramEnd"/>
      <w:r w:rsidRPr="007F686F">
        <w:rPr>
          <w:b/>
          <w:bCs/>
        </w:rPr>
        <w:t xml:space="preserve"> and trade unions in ensuring future skills needs are met? (AC 1.3)</w:t>
      </w:r>
    </w:p>
    <w:p w14:paraId="74D87D1D" w14:textId="3213A2F1" w:rsidR="001E3BF3" w:rsidRPr="007F686F" w:rsidRDefault="001E3BF3" w:rsidP="007F686F">
      <w:pPr>
        <w:pStyle w:val="Nornal"/>
        <w:spacing w:line="360" w:lineRule="auto"/>
      </w:pPr>
      <w:r w:rsidRPr="007F686F">
        <w:t xml:space="preserve">Shams (2022) suggests that governments play a key role in ensuring that future skills needs are met, this can be through immigration support to allow skilled workers to relocate to the UK, or funding to help upskill the workforce. One example of this is the shared prosperity funded project, ‘Multiply24’, by the UK Government. This project aims to improve the level of numeracy across communities that may help jobseekers be eligible to apply for more job opportunities or carry them through to further education, and as a result, leading to higher wages over time (Coleg Sir Gar, 2024). </w:t>
      </w:r>
    </w:p>
    <w:p w14:paraId="0B2B1D86" w14:textId="4FC00C8D" w:rsidR="007D1E56" w:rsidRPr="007F686F" w:rsidRDefault="007D1E56" w:rsidP="007F686F">
      <w:pPr>
        <w:pStyle w:val="Nornal"/>
        <w:spacing w:line="360" w:lineRule="auto"/>
      </w:pPr>
      <w:r w:rsidRPr="007F686F">
        <w:t xml:space="preserve">Trade unions are very useful when it comes to supporting the workforce, this is known as bargaining. Trade unions are often used to fight for employee rights, this can be working conditions, pay conditions, and contractual conditions. Union learning reps are used to support skills and personal development across the workforce to ensure their members are </w:t>
      </w:r>
      <w:r w:rsidRPr="007F686F">
        <w:lastRenderedPageBreak/>
        <w:t xml:space="preserve">well trained to </w:t>
      </w:r>
      <w:proofErr w:type="spellStart"/>
      <w:r w:rsidRPr="007F686F">
        <w:t>peform</w:t>
      </w:r>
      <w:proofErr w:type="spellEnd"/>
      <w:r w:rsidRPr="007F686F">
        <w:t xml:space="preserve"> and develop in their roles (Nowak, 2022). TUC (2021) suggests that union learning reps are successfully boosting development to close skill gaps in the workforce and aid organisations to meet the skills needs of the future.</w:t>
      </w:r>
    </w:p>
    <w:p w14:paraId="19DDBCCC" w14:textId="3E6EB68B" w:rsidR="007D1E56" w:rsidRPr="007F686F" w:rsidRDefault="00E079B6" w:rsidP="007F686F">
      <w:pPr>
        <w:pStyle w:val="Nornal"/>
        <w:spacing w:line="360" w:lineRule="auto"/>
      </w:pPr>
      <w:r w:rsidRPr="007F686F">
        <w:t xml:space="preserve">Employers play a role through their learning and development teams to ensure not only their internal workforce can develop skills, but also the wider labour market through internship and apprenticeship schemes (CIPD, 2022). Organisations have a role to identify training needs and bridge the gaps by providing training solutions which will in turn, futureproof the workforce with pathways for advancement (RICS, 2024). This can be seen through the developments of AI being the top skill need today and how organisations are trying to ensure future skills for AI are met (University of Oxford, 2023). </w:t>
      </w:r>
    </w:p>
    <w:p w14:paraId="4F8208B8" w14:textId="4F55ADF9" w:rsidR="001E3BF3" w:rsidRPr="007F686F" w:rsidRDefault="001E3BF3" w:rsidP="007F686F">
      <w:pPr>
        <w:pStyle w:val="Nornal"/>
        <w:numPr>
          <w:ilvl w:val="0"/>
          <w:numId w:val="1"/>
        </w:numPr>
        <w:spacing w:line="360" w:lineRule="auto"/>
        <w:rPr>
          <w:b/>
          <w:bCs/>
        </w:rPr>
      </w:pPr>
      <w:r w:rsidRPr="007F686F">
        <w:rPr>
          <w:b/>
          <w:bCs/>
        </w:rPr>
        <w:t>I am new to people practice and have heard that workforce planning is important. Before I try to convince others of this, I welcome the views of someone with more experience. Could you analyse the impact of effective workforce planning? (AC 2.1)</w:t>
      </w:r>
    </w:p>
    <w:p w14:paraId="44F7925D" w14:textId="06B5D9E2" w:rsidR="00382E79" w:rsidRPr="007F686F" w:rsidRDefault="00382E79" w:rsidP="007F686F">
      <w:pPr>
        <w:pStyle w:val="Nornal"/>
        <w:spacing w:line="360" w:lineRule="auto"/>
      </w:pPr>
      <w:r w:rsidRPr="007F686F">
        <w:t>Workforce planning is a process aimed at gathering various information to analyse that will create a picture of what the future may look like, this will inform the relevant people professionals and managers about the forecasted skills and people required in the workforce (George, 2023). Workforce planning ensures organisations have the right people, in the right roles, and at the right time (Miller, 2023).</w:t>
      </w:r>
    </w:p>
    <w:p w14:paraId="46914D70" w14:textId="35EC6FC3" w:rsidR="00382E79" w:rsidRPr="007F686F" w:rsidRDefault="00382E79" w:rsidP="007F686F">
      <w:pPr>
        <w:pStyle w:val="Nornal"/>
        <w:spacing w:line="360" w:lineRule="auto"/>
      </w:pPr>
      <w:r w:rsidRPr="007F686F">
        <w:t xml:space="preserve">Workforce planning has an excellent impact on employee retention, this is because as organisations begin to develop a picture of what skills are needed, they should also consider the labour market and understand what skills are hard to recruit (George, 2023). If demand for labour is high, organisations may focus on keeping their current staff through reward strategies and developing staff to close skills gaps. Therefore, strategic workforce planning allows for strategies to be put in place to mitigate losing staff from the workforce, along with developing skills across the workforce that can influence employee satisfaction as it creates career progression that has a positive impact on employee retention (Forbes Human Resource Council, 2023). </w:t>
      </w:r>
    </w:p>
    <w:p w14:paraId="7C8BD3F4" w14:textId="2500138F" w:rsidR="00382E79" w:rsidRPr="007F686F" w:rsidRDefault="00382E79" w:rsidP="007F686F">
      <w:pPr>
        <w:pStyle w:val="Nornal"/>
        <w:spacing w:line="360" w:lineRule="auto"/>
      </w:pPr>
      <w:r w:rsidRPr="007F686F">
        <w:t>Effective working planning also has an impact on cost and mitigate risks. For example, workforce planning may highlight that workforce demand will decrease over time and the need for staff will reduce. Therefore, instead of offering permanent contracts to employees, organisations may choose to offer fixed term roles or outsource to contractors. This gives flexibility to organisations and helps mitigate unnecessary redundancy costs that may occur from poor workforce planning (</w:t>
      </w:r>
      <w:proofErr w:type="spellStart"/>
      <w:r w:rsidRPr="007F686F">
        <w:t>Lavri</w:t>
      </w:r>
      <w:proofErr w:type="spellEnd"/>
      <w:r w:rsidRPr="007F686F">
        <w:t xml:space="preserve"> 2022). </w:t>
      </w:r>
    </w:p>
    <w:p w14:paraId="547CCA76" w14:textId="1EA95B1A" w:rsidR="002077EC" w:rsidRPr="007F686F" w:rsidRDefault="001E3BF3" w:rsidP="007F686F">
      <w:pPr>
        <w:pStyle w:val="Nornal"/>
        <w:numPr>
          <w:ilvl w:val="0"/>
          <w:numId w:val="1"/>
        </w:numPr>
        <w:spacing w:line="360" w:lineRule="auto"/>
        <w:rPr>
          <w:b/>
          <w:bCs/>
        </w:rPr>
      </w:pPr>
      <w:r w:rsidRPr="007F686F">
        <w:rPr>
          <w:b/>
          <w:bCs/>
        </w:rPr>
        <w:lastRenderedPageBreak/>
        <w:t>I want to introduce workforce planning in my organisation but I’m unsure which technique/s to use. Could you evaluate the techniques used to support the process of workforce planning? (AC 2.2)</w:t>
      </w:r>
    </w:p>
    <w:p w14:paraId="719C4815" w14:textId="7005DDDE" w:rsidR="002077EC" w:rsidRPr="007F686F" w:rsidRDefault="002077EC" w:rsidP="007F686F">
      <w:pPr>
        <w:spacing w:line="360" w:lineRule="auto"/>
        <w:ind w:right="15"/>
        <w:rPr>
          <w:rFonts w:ascii="Arial" w:hAnsi="Arial" w:cs="Arial"/>
          <w:sz w:val="22"/>
          <w:szCs w:val="22"/>
        </w:rPr>
      </w:pPr>
      <w:r w:rsidRPr="007F686F">
        <w:rPr>
          <w:rFonts w:ascii="Arial" w:hAnsi="Arial" w:cs="Arial"/>
          <w:sz w:val="22"/>
          <w:szCs w:val="22"/>
        </w:rPr>
        <w:t>Workforce planning can be the most effective task an organisation can do, the process can be adapted to suit any business and it does not have to be complicated, but it is essential to deal with challenges and issues that organisations will face (George, 2023). Whereas there is no ‘one size fits all’ approach, there are different techniques to support the process.</w:t>
      </w:r>
    </w:p>
    <w:p w14:paraId="2C1D90D9" w14:textId="054AB0C6" w:rsidR="002077EC" w:rsidRPr="007F686F" w:rsidRDefault="002077EC" w:rsidP="007F686F">
      <w:pPr>
        <w:spacing w:line="360" w:lineRule="auto"/>
        <w:ind w:right="15"/>
        <w:rPr>
          <w:rFonts w:ascii="Arial" w:hAnsi="Arial" w:cs="Arial"/>
          <w:sz w:val="22"/>
          <w:szCs w:val="22"/>
        </w:rPr>
      </w:pPr>
    </w:p>
    <w:p w14:paraId="75F9DBC9" w14:textId="4DA182DC" w:rsidR="002077EC" w:rsidRPr="007F686F" w:rsidRDefault="002077EC" w:rsidP="007F686F">
      <w:pPr>
        <w:spacing w:line="360" w:lineRule="auto"/>
        <w:ind w:right="15"/>
        <w:rPr>
          <w:rFonts w:ascii="Arial" w:hAnsi="Arial" w:cs="Arial"/>
          <w:sz w:val="22"/>
          <w:szCs w:val="22"/>
        </w:rPr>
      </w:pPr>
      <w:r w:rsidRPr="007F686F">
        <w:rPr>
          <w:rFonts w:ascii="Arial" w:hAnsi="Arial" w:cs="Arial"/>
          <w:sz w:val="22"/>
          <w:szCs w:val="22"/>
        </w:rPr>
        <w:t xml:space="preserve">One technique </w:t>
      </w:r>
      <w:r w:rsidR="007D1E56" w:rsidRPr="007F686F">
        <w:rPr>
          <w:rFonts w:ascii="Arial" w:hAnsi="Arial" w:cs="Arial"/>
          <w:sz w:val="22"/>
          <w:szCs w:val="22"/>
        </w:rPr>
        <w:t>to forecast demand is</w:t>
      </w:r>
      <w:r w:rsidRPr="007F686F">
        <w:rPr>
          <w:rFonts w:ascii="Arial" w:hAnsi="Arial" w:cs="Arial"/>
          <w:sz w:val="22"/>
          <w:szCs w:val="22"/>
        </w:rPr>
        <w:t xml:space="preserve"> managerial judgement, this is a process that relies on managers and senior managers as experts in the market to understand and predict the future need from the workforce (</w:t>
      </w:r>
      <w:proofErr w:type="spellStart"/>
      <w:r w:rsidRPr="007F686F">
        <w:rPr>
          <w:rFonts w:ascii="Arial" w:hAnsi="Arial" w:cs="Arial"/>
          <w:sz w:val="22"/>
          <w:szCs w:val="22"/>
        </w:rPr>
        <w:t>Ngyuen</w:t>
      </w:r>
      <w:proofErr w:type="spellEnd"/>
      <w:r w:rsidRPr="007F686F">
        <w:rPr>
          <w:rFonts w:ascii="Arial" w:hAnsi="Arial" w:cs="Arial"/>
          <w:sz w:val="22"/>
          <w:szCs w:val="22"/>
        </w:rPr>
        <w:t xml:space="preserve">, 2022). However, Taylor (2002) suggests that this technique can be very subjective as they rely on the opinions of managers rather than information that is factual. This is supported by </w:t>
      </w:r>
      <w:proofErr w:type="spellStart"/>
      <w:r w:rsidRPr="007F686F">
        <w:rPr>
          <w:rFonts w:ascii="Arial" w:hAnsi="Arial" w:cs="Arial"/>
          <w:sz w:val="22"/>
          <w:szCs w:val="22"/>
        </w:rPr>
        <w:t>Ngyuen</w:t>
      </w:r>
      <w:proofErr w:type="spellEnd"/>
      <w:r w:rsidRPr="007F686F">
        <w:rPr>
          <w:rFonts w:ascii="Arial" w:hAnsi="Arial" w:cs="Arial"/>
          <w:sz w:val="22"/>
          <w:szCs w:val="22"/>
        </w:rPr>
        <w:t xml:space="preserve"> (2022) who argues that external environments are far too complex for managers to understand without involving people professionals. </w:t>
      </w:r>
    </w:p>
    <w:p w14:paraId="48260398" w14:textId="7564B79B" w:rsidR="007D1E56" w:rsidRPr="007F686F" w:rsidRDefault="007D1E56" w:rsidP="007F686F">
      <w:pPr>
        <w:spacing w:line="360" w:lineRule="auto"/>
        <w:ind w:right="15"/>
        <w:rPr>
          <w:rFonts w:ascii="Arial" w:hAnsi="Arial" w:cs="Arial"/>
          <w:sz w:val="22"/>
          <w:szCs w:val="22"/>
        </w:rPr>
      </w:pPr>
    </w:p>
    <w:p w14:paraId="4F867293" w14:textId="5145C9CA" w:rsidR="007D1E56" w:rsidRPr="007F686F" w:rsidRDefault="007D1E56" w:rsidP="007F686F">
      <w:pPr>
        <w:spacing w:line="360" w:lineRule="auto"/>
        <w:ind w:right="15"/>
        <w:rPr>
          <w:rFonts w:ascii="Arial" w:hAnsi="Arial" w:cs="Arial"/>
          <w:sz w:val="22"/>
          <w:szCs w:val="22"/>
        </w:rPr>
      </w:pPr>
      <w:r w:rsidRPr="007F686F">
        <w:rPr>
          <w:rFonts w:ascii="Arial" w:hAnsi="Arial" w:cs="Arial"/>
          <w:sz w:val="22"/>
          <w:szCs w:val="22"/>
        </w:rPr>
        <w:t xml:space="preserve">To forecast supply, organisations should consider various types of data such as their employee turnover rate and labour market intelligence. Labour Market intelligence would </w:t>
      </w:r>
      <w:proofErr w:type="gramStart"/>
      <w:r w:rsidRPr="007F686F">
        <w:rPr>
          <w:rFonts w:ascii="Arial" w:hAnsi="Arial" w:cs="Arial"/>
          <w:sz w:val="22"/>
          <w:szCs w:val="22"/>
        </w:rPr>
        <w:t>suggests</w:t>
      </w:r>
      <w:proofErr w:type="gramEnd"/>
      <w:r w:rsidRPr="007F686F">
        <w:rPr>
          <w:rFonts w:ascii="Arial" w:hAnsi="Arial" w:cs="Arial"/>
          <w:sz w:val="22"/>
          <w:szCs w:val="22"/>
        </w:rPr>
        <w:t xml:space="preserve"> how tight or slack the recruitment market is, this is key in workforce planning to understand the availability of talent in the current market (Boys, 2023). In addition, employee turnover rate can highlight areas where organisations are losing talent to identify skills gaps (Davis, 2018). Using key data is essential, as supported by George (2023) who argues that workforce planning should be evidence based to give the best insights. However, whilst there are a range of techniques involved in workforce planning, Sullivan (2016) argues that a range of techniques is the best approach to ensure a robustness throughout the workforce.</w:t>
      </w:r>
    </w:p>
    <w:p w14:paraId="3BA24F5A" w14:textId="77777777" w:rsidR="007D1E56" w:rsidRPr="007F686F" w:rsidRDefault="007D1E56" w:rsidP="007F686F">
      <w:pPr>
        <w:spacing w:line="360" w:lineRule="auto"/>
        <w:ind w:right="15"/>
        <w:rPr>
          <w:rFonts w:ascii="Arial" w:hAnsi="Arial" w:cs="Arial"/>
          <w:sz w:val="22"/>
          <w:szCs w:val="22"/>
        </w:rPr>
      </w:pPr>
    </w:p>
    <w:p w14:paraId="60F50BAE" w14:textId="7AC85D93" w:rsidR="001E3BF3" w:rsidRPr="007F686F" w:rsidRDefault="001E3BF3" w:rsidP="007F686F">
      <w:pPr>
        <w:pStyle w:val="Nornal"/>
        <w:numPr>
          <w:ilvl w:val="0"/>
          <w:numId w:val="1"/>
        </w:numPr>
        <w:spacing w:line="360" w:lineRule="auto"/>
        <w:rPr>
          <w:b/>
          <w:bCs/>
        </w:rPr>
      </w:pPr>
      <w:r w:rsidRPr="007F686F">
        <w:rPr>
          <w:b/>
          <w:bCs/>
        </w:rPr>
        <w:t>Could you explain two approaches to succession and contingency planning aimed at mitigating workforce risks? (AC 2.3)</w:t>
      </w:r>
    </w:p>
    <w:p w14:paraId="5A15FED6" w14:textId="2EECBA14" w:rsidR="00D96B14" w:rsidRPr="007F686F" w:rsidRDefault="00844BE9" w:rsidP="007F686F">
      <w:pPr>
        <w:pStyle w:val="Nornal"/>
        <w:spacing w:line="360" w:lineRule="auto"/>
      </w:pPr>
      <w:r w:rsidRPr="007F686F">
        <w:t>Talent pool development is one way of succession and contingency planning that can mitigate any risk to the workforce. To talent pool externally, organisations can keep a pool of candidates on their applicant tracking systems to target new jobs at when they become available</w:t>
      </w:r>
      <w:r w:rsidR="00C77A1C" w:rsidRPr="007F686F">
        <w:t xml:space="preserve"> (</w:t>
      </w:r>
      <w:proofErr w:type="spellStart"/>
      <w:r w:rsidR="00C77A1C" w:rsidRPr="007F686F">
        <w:t>Pinpointhq</w:t>
      </w:r>
      <w:proofErr w:type="spellEnd"/>
      <w:r w:rsidR="00C77A1C" w:rsidRPr="007F686F">
        <w:t>, 2023).</w:t>
      </w:r>
      <w:r w:rsidRPr="007F686F">
        <w:t xml:space="preserve"> For example, if employers know that there will be a vacancy coming up and they have sufficient talent within their pool already, they may interact with that talent to keep them interested so they apply for a role</w:t>
      </w:r>
      <w:r w:rsidR="00C77A1C" w:rsidRPr="007F686F">
        <w:t xml:space="preserve"> (</w:t>
      </w:r>
      <w:proofErr w:type="spellStart"/>
      <w:r w:rsidR="00C77A1C" w:rsidRPr="007F686F">
        <w:t>Harver</w:t>
      </w:r>
      <w:proofErr w:type="spellEnd"/>
      <w:r w:rsidR="00C77A1C" w:rsidRPr="007F686F">
        <w:t>, 2023)</w:t>
      </w:r>
      <w:r w:rsidRPr="007F686F">
        <w:t xml:space="preserve">. This benefits employers as they spend less time and money recruiting and can successfully hire quicker. </w:t>
      </w:r>
      <w:r w:rsidR="00C77A1C" w:rsidRPr="007F686F">
        <w:t xml:space="preserve">Internally, organisations can pool their talent together, create development opportunities so </w:t>
      </w:r>
      <w:r w:rsidR="00C77A1C" w:rsidRPr="007F686F">
        <w:lastRenderedPageBreak/>
        <w:t>when staff retire or promote, there is someone behind already skilled to take on the role, this is succession planning. These mitigate risks of leaving a vacancy unfilled and impacting the organisational performance (Wenzel, 2023).</w:t>
      </w:r>
    </w:p>
    <w:p w14:paraId="0C5293A3" w14:textId="62D1B08E" w:rsidR="00844BE9" w:rsidRPr="007F686F" w:rsidRDefault="00D96B14" w:rsidP="007F686F">
      <w:pPr>
        <w:pStyle w:val="Nornal"/>
        <w:spacing w:line="360" w:lineRule="auto"/>
      </w:pPr>
      <w:r w:rsidRPr="007F686F">
        <w:t xml:space="preserve">Workforce planning is another approach to succession planning as it requires people professionals to partner with managers to assess their current workforce. This assessment will consider things such as current abilities, skill gaps, retirement plans, performance management, and identifying those who want to progress </w:t>
      </w:r>
      <w:r w:rsidR="007F686F" w:rsidRPr="007F686F">
        <w:t>(George, 2023</w:t>
      </w:r>
      <w:r w:rsidRPr="007F686F">
        <w:t xml:space="preserve">). </w:t>
      </w:r>
      <w:r w:rsidR="00382E79" w:rsidRPr="007F686F">
        <w:t>Workforce planning aims to ensure the right people are in the right jobs at the right time (Miller, 2023), however, it also considers skills gaps in the workforce which is key to succession planning</w:t>
      </w:r>
      <w:r w:rsidR="00C77A1C" w:rsidRPr="007F686F">
        <w:t xml:space="preserve"> and creates resilience in the workforce, should it encounter any issues</w:t>
      </w:r>
      <w:r w:rsidR="00382E79" w:rsidRPr="007F686F">
        <w:t xml:space="preserve"> (</w:t>
      </w:r>
      <w:r w:rsidR="00C77A1C" w:rsidRPr="007F686F">
        <w:t>Sullivan, 2016</w:t>
      </w:r>
      <w:r w:rsidR="00382E79" w:rsidRPr="007F686F">
        <w:t xml:space="preserve">). Organisations can </w:t>
      </w:r>
      <w:r w:rsidR="00C77A1C" w:rsidRPr="007F686F">
        <w:t xml:space="preserve">create career pathways </w:t>
      </w:r>
      <w:r w:rsidR="007F686F" w:rsidRPr="007F686F">
        <w:t xml:space="preserve">formally </w:t>
      </w:r>
      <w:r w:rsidR="00C77A1C" w:rsidRPr="007F686F">
        <w:t>through performance reviews</w:t>
      </w:r>
      <w:r w:rsidR="007F686F" w:rsidRPr="007F686F">
        <w:t>, or informally,</w:t>
      </w:r>
      <w:r w:rsidR="00C77A1C" w:rsidRPr="007F686F">
        <w:t xml:space="preserve"> </w:t>
      </w:r>
      <w:r w:rsidR="007F686F" w:rsidRPr="007F686F">
        <w:t>and</w:t>
      </w:r>
      <w:r w:rsidR="00C77A1C" w:rsidRPr="007F686F">
        <w:t xml:space="preserve"> offering development opportunities aimed at succession planning throughout the </w:t>
      </w:r>
      <w:r w:rsidR="004F40E8" w:rsidRPr="007F686F">
        <w:t>organisation</w:t>
      </w:r>
      <w:r w:rsidR="00C77A1C" w:rsidRPr="007F686F">
        <w:t xml:space="preserve"> (</w:t>
      </w:r>
      <w:r w:rsidR="007F686F" w:rsidRPr="007F686F">
        <w:t>George, 2024</w:t>
      </w:r>
      <w:r w:rsidR="00C77A1C" w:rsidRPr="007F686F">
        <w:t>).</w:t>
      </w:r>
    </w:p>
    <w:p w14:paraId="33CDFD36" w14:textId="5BFCEB39" w:rsidR="001E3BF3" w:rsidRPr="007F686F" w:rsidRDefault="001E3BF3" w:rsidP="007F686F">
      <w:pPr>
        <w:pStyle w:val="Nornal"/>
        <w:numPr>
          <w:ilvl w:val="0"/>
          <w:numId w:val="1"/>
        </w:numPr>
        <w:spacing w:line="360" w:lineRule="auto"/>
        <w:rPr>
          <w:b/>
          <w:bCs/>
        </w:rPr>
      </w:pPr>
      <w:r w:rsidRPr="007F686F">
        <w:rPr>
          <w:b/>
          <w:bCs/>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14:paraId="157D039E" w14:textId="4C0674E1" w:rsidR="00457D7E" w:rsidRPr="007F686F" w:rsidRDefault="00E079B6" w:rsidP="007F686F">
      <w:pPr>
        <w:pStyle w:val="Nornal"/>
        <w:spacing w:line="360" w:lineRule="auto"/>
      </w:pPr>
      <w:r w:rsidRPr="007F686F">
        <w:t xml:space="preserve">Advertising all vacancies on the website is a reactive approach to recruitment and organisations should do more to attract talent (Morris, 2023). By advertising a position and waiting for applications, organisations are fishing in a pool of active candidates that may have already engaged with the organisation, so there is an advantage that may know the organisation already. However, Boys (2023) shows how a tight labour market creates competitiveness between organisations and so proactive recruitment should be carried out to attract passive candidates that may possess more skills and knowledge (Hong, 2014). </w:t>
      </w:r>
    </w:p>
    <w:p w14:paraId="4E278120" w14:textId="0D67A043" w:rsidR="001E3BF3" w:rsidRPr="007F686F" w:rsidRDefault="00E079B6" w:rsidP="007F686F">
      <w:pPr>
        <w:pStyle w:val="Nornal"/>
        <w:spacing w:line="360" w:lineRule="auto"/>
      </w:pPr>
      <w:r w:rsidRPr="007F686F">
        <w:t xml:space="preserve">For hiring managers to interview applicants, they should be sufficiently trained because untrained interviewing managers can cause poor candidate experience and potentially unfair processes leading to claims of unfair treatment and discrimination (Cooper, et al., 2012). Developing this, Jose (2022) suggests the top reason for declining a job offer is a result of a bad interviewing experience from underprepared managers. In a market where talent is hard to come by, organisations cannot afford for line managers to turn candidates away (Boys, 2023). Therefore, whilst managers interviewing can ease workload for people professionals, they must be suitably </w:t>
      </w:r>
      <w:proofErr w:type="gramStart"/>
      <w:r w:rsidRPr="007F686F">
        <w:t>trained</w:t>
      </w:r>
      <w:proofErr w:type="gramEnd"/>
      <w:r w:rsidRPr="007F686F">
        <w:t xml:space="preserve"> or the process could fail. </w:t>
      </w:r>
    </w:p>
    <w:p w14:paraId="3C717139" w14:textId="5F3395E0" w:rsidR="00E079B6" w:rsidRPr="007F686F" w:rsidRDefault="00457D7E" w:rsidP="007F686F">
      <w:pPr>
        <w:pStyle w:val="Nornal"/>
        <w:spacing w:line="360" w:lineRule="auto"/>
      </w:pPr>
      <w:r w:rsidRPr="007F686F">
        <w:t xml:space="preserve">One selection method used is assessment centres, these are used to measure performance at interview and is an objective method, so the process is not open to subjective views (The </w:t>
      </w:r>
      <w:r w:rsidRPr="007F686F">
        <w:lastRenderedPageBreak/>
        <w:t xml:space="preserve">British Psychological Society, 2015). However, whilst this method allows greater time for interaction between the candidate and employer, they can be very costly and do not allow a great deal of flexibility to </w:t>
      </w:r>
      <w:r w:rsidR="00E079B6" w:rsidRPr="007F686F">
        <w:t xml:space="preserve">fit around </w:t>
      </w:r>
      <w:r w:rsidRPr="007F686F">
        <w:t>candidate</w:t>
      </w:r>
      <w:r w:rsidR="00E079B6" w:rsidRPr="007F686F">
        <w:t>s limited</w:t>
      </w:r>
      <w:r w:rsidRPr="007F686F">
        <w:t xml:space="preserve"> availability </w:t>
      </w:r>
      <w:r w:rsidR="00E079B6" w:rsidRPr="007F686F">
        <w:t>(Cooper, et al., 2012). Therefore</w:t>
      </w:r>
      <w:r w:rsidRPr="007F686F">
        <w:t xml:space="preserve">, </w:t>
      </w:r>
      <w:r w:rsidR="00E079B6" w:rsidRPr="007F686F">
        <w:t xml:space="preserve">Hook &amp; Jenkins </w:t>
      </w:r>
      <w:r w:rsidRPr="007F686F">
        <w:t>(</w:t>
      </w:r>
      <w:r w:rsidR="00E079B6" w:rsidRPr="007F686F">
        <w:t>2019</w:t>
      </w:r>
      <w:r w:rsidRPr="007F686F">
        <w:t xml:space="preserve">) </w:t>
      </w:r>
      <w:r w:rsidR="00E079B6" w:rsidRPr="007F686F">
        <w:t xml:space="preserve">argue that assessment centres should only be used for senior executive level appointments to gain the most value. </w:t>
      </w:r>
    </w:p>
    <w:p w14:paraId="5ABE7321" w14:textId="64B35B3D" w:rsidR="001E3BF3" w:rsidRPr="007F686F" w:rsidRDefault="00E079B6" w:rsidP="007F686F">
      <w:pPr>
        <w:pStyle w:val="Nornal"/>
        <w:spacing w:line="360" w:lineRule="auto"/>
        <w:rPr>
          <w:rFonts w:eastAsia="Arial"/>
        </w:rPr>
      </w:pPr>
      <w:r w:rsidRPr="007F686F">
        <w:rPr>
          <w:rFonts w:eastAsia="Arial"/>
        </w:rPr>
        <w:t xml:space="preserve">An alternative recruitment method is the use of social media. Doyle (2023) suggests that 73% of candidates are passive, however, these passive candidates are keeping up to date with industry news on </w:t>
      </w:r>
      <w:proofErr w:type="spellStart"/>
      <w:r w:rsidRPr="007F686F">
        <w:rPr>
          <w:rFonts w:eastAsia="Arial"/>
        </w:rPr>
        <w:t>Linkedin</w:t>
      </w:r>
      <w:proofErr w:type="spellEnd"/>
      <w:r w:rsidRPr="007F686F">
        <w:rPr>
          <w:rFonts w:eastAsia="Arial"/>
        </w:rPr>
        <w:t xml:space="preserve">, active on Twitter, and keeping family updated on Facebook. Therefore, the use of social media to attract these candidates can be extremely beneficial for organisations. Morris (2023) supports the use of social media not only to headhunt top talent, but to engage with passive candidates to develop the employer branding. </w:t>
      </w:r>
    </w:p>
    <w:p w14:paraId="0077C2C8" w14:textId="513587EF" w:rsidR="001E3BF3" w:rsidRPr="007F686F" w:rsidRDefault="001E3BF3" w:rsidP="007F686F">
      <w:pPr>
        <w:pStyle w:val="Nornal"/>
        <w:numPr>
          <w:ilvl w:val="0"/>
          <w:numId w:val="1"/>
        </w:numPr>
        <w:spacing w:line="360" w:lineRule="auto"/>
        <w:rPr>
          <w:b/>
          <w:bCs/>
        </w:rPr>
      </w:pPr>
      <w:r w:rsidRPr="007F686F">
        <w:rPr>
          <w:b/>
          <w:bCs/>
        </w:rPr>
        <w:t>I am aware employee turnover rates vary from one organisation to another but what turnover and retention trends exist and what factors influence why people choose to leave or remain? (AC 3.1)</w:t>
      </w:r>
    </w:p>
    <w:p w14:paraId="56E3E4B7" w14:textId="2B9B5EB9" w:rsidR="001E3BF3" w:rsidRPr="007F686F" w:rsidRDefault="001E3BF3" w:rsidP="007F686F">
      <w:pPr>
        <w:pStyle w:val="Nornal"/>
        <w:spacing w:line="360" w:lineRule="auto"/>
      </w:pPr>
      <w:r w:rsidRPr="007F686F">
        <w:t>Employee turnover can come because of voluntary and involuntary turnover. Voluntary turnover is where employees leave based on their own decision, for example, higher salaries or personal reasons. However, involuntary turnover is where employees are forced to leave for reasons such as redundancy or terminations (</w:t>
      </w:r>
      <w:r w:rsidR="00C77A1C" w:rsidRPr="007F686F">
        <w:t>Peters, 2023).</w:t>
      </w:r>
      <w:r w:rsidRPr="007F686F">
        <w:t xml:space="preserve"> As stated in the latest CIPD Labour Market Outlook, trends currently shows that more organisations are looking to hire, and fewer organisations are considering making redundancies (CIPD, 2023). As a result of this trend, Boys (2023) would suggest that organisations must strengthen their offer of employment to not only recruit the best talent, but also to retain those that might be tempted by a higher salary elsewhere.</w:t>
      </w:r>
    </w:p>
    <w:p w14:paraId="30E621E5" w14:textId="5EACE21C" w:rsidR="001E3BF3" w:rsidRPr="007F686F" w:rsidRDefault="001E3BF3" w:rsidP="007F686F">
      <w:pPr>
        <w:pStyle w:val="Nornal"/>
        <w:spacing w:line="360" w:lineRule="auto"/>
      </w:pPr>
      <w:r w:rsidRPr="007F686F">
        <w:t>Reward packages can play a significant role in retaining talent within the workforce, this is supported by Cotton (2023) who suggests that both financial, and non-financial rewards are key to retention within the workforce. Fields-Davis (2022) shows how one current trend within retention is salary sacrifice schemes. Due to the cost-of-living crisis, giving employees to opportunity to lease an electric vehicle that is cheaper to run and maintain, whilst also saving on tax and national insurance is considered one of the best retention tools within the current market. This example feeds into employee satisfaction, Flowers &amp; Hughes (1973) argue that employee satisfaction is one trend that will never go out of style, whilst financial rewards such as salary sacrifice improve satisfaction, the importance of exit interviews on finding out how the workforce are feeling is invaluable to organisations in retaining staff.</w:t>
      </w:r>
    </w:p>
    <w:p w14:paraId="0D78350C" w14:textId="7EC0DB20" w:rsidR="001E3BF3" w:rsidRPr="007F686F" w:rsidRDefault="001E3BF3" w:rsidP="007F686F">
      <w:pPr>
        <w:pStyle w:val="Nornal"/>
        <w:numPr>
          <w:ilvl w:val="0"/>
          <w:numId w:val="1"/>
        </w:numPr>
        <w:spacing w:line="360" w:lineRule="auto"/>
        <w:rPr>
          <w:b/>
          <w:bCs/>
        </w:rPr>
      </w:pPr>
      <w:r w:rsidRPr="007F686F">
        <w:rPr>
          <w:b/>
          <w:bCs/>
        </w:rPr>
        <w:t>I want to compare different approaches to developing and retaining talent on an individual and group level? Could you give me some pointers? (AC 3.2)</w:t>
      </w:r>
    </w:p>
    <w:p w14:paraId="55DB9ADF" w14:textId="3B7803EE" w:rsidR="00B528A9" w:rsidRPr="007F686F" w:rsidRDefault="00B528A9" w:rsidP="007F686F">
      <w:pPr>
        <w:spacing w:after="237" w:line="360" w:lineRule="auto"/>
        <w:ind w:right="15"/>
        <w:rPr>
          <w:rFonts w:ascii="Arial" w:hAnsi="Arial" w:cs="Arial"/>
          <w:sz w:val="22"/>
          <w:szCs w:val="22"/>
        </w:rPr>
      </w:pPr>
      <w:proofErr w:type="spellStart"/>
      <w:r w:rsidRPr="007F686F">
        <w:rPr>
          <w:rFonts w:ascii="Arial" w:hAnsi="Arial" w:cs="Arial"/>
          <w:sz w:val="22"/>
          <w:szCs w:val="22"/>
        </w:rPr>
        <w:lastRenderedPageBreak/>
        <w:t>Quilliam</w:t>
      </w:r>
      <w:proofErr w:type="spellEnd"/>
      <w:r w:rsidRPr="007F686F">
        <w:rPr>
          <w:rFonts w:ascii="Arial" w:hAnsi="Arial" w:cs="Arial"/>
          <w:sz w:val="22"/>
          <w:szCs w:val="22"/>
        </w:rPr>
        <w:t xml:space="preserve"> (2023) defines talent as those individuals who can improve organisational performance through contribution, or by hitting their potential in the workplace. One approach to develop and retain talent is through learning and development programmes. According to </w:t>
      </w:r>
      <w:r w:rsidR="00844BE9" w:rsidRPr="007F686F">
        <w:rPr>
          <w:rFonts w:ascii="Arial" w:hAnsi="Arial" w:cs="Arial"/>
          <w:sz w:val="22"/>
          <w:szCs w:val="22"/>
        </w:rPr>
        <w:t>Dennison (2023</w:t>
      </w:r>
      <w:r w:rsidRPr="007F686F">
        <w:rPr>
          <w:rFonts w:ascii="Arial" w:hAnsi="Arial" w:cs="Arial"/>
          <w:sz w:val="22"/>
          <w:szCs w:val="22"/>
        </w:rPr>
        <w:t xml:space="preserve">), continuous development is essential to upskill current employees, and develop the skills of new employees. This benefits organisations as they can prepare their workforce for the future organisational needs, however, </w:t>
      </w:r>
      <w:r w:rsidR="00844BE9" w:rsidRPr="007F686F">
        <w:rPr>
          <w:rFonts w:ascii="Arial" w:hAnsi="Arial" w:cs="Arial"/>
          <w:sz w:val="22"/>
          <w:szCs w:val="22"/>
        </w:rPr>
        <w:t>Mayne (2013</w:t>
      </w:r>
      <w:r w:rsidRPr="007F686F">
        <w:rPr>
          <w:rFonts w:ascii="Arial" w:hAnsi="Arial" w:cs="Arial"/>
          <w:sz w:val="22"/>
          <w:szCs w:val="22"/>
        </w:rPr>
        <w:t>) suggests this also makes employees feel valued which helps increase retention levels.</w:t>
      </w:r>
    </w:p>
    <w:p w14:paraId="54F832C3" w14:textId="127CB844" w:rsidR="00B528A9" w:rsidRPr="007F686F" w:rsidRDefault="001F161A" w:rsidP="007F686F">
      <w:pPr>
        <w:spacing w:after="237" w:line="360" w:lineRule="auto"/>
        <w:ind w:right="15"/>
        <w:rPr>
          <w:rFonts w:ascii="Arial" w:hAnsi="Arial" w:cs="Arial"/>
          <w:sz w:val="22"/>
          <w:szCs w:val="22"/>
        </w:rPr>
      </w:pPr>
      <w:r w:rsidRPr="007F686F">
        <w:rPr>
          <w:rFonts w:ascii="Arial" w:hAnsi="Arial" w:cs="Arial"/>
          <w:sz w:val="22"/>
          <w:szCs w:val="22"/>
        </w:rPr>
        <w:t xml:space="preserve">Flexible working and work-life balance is another way to retain talent on an individual level. </w:t>
      </w:r>
      <w:r w:rsidR="00844BE9" w:rsidRPr="007F686F">
        <w:rPr>
          <w:rFonts w:ascii="Arial" w:hAnsi="Arial" w:cs="Arial"/>
          <w:sz w:val="22"/>
          <w:szCs w:val="22"/>
        </w:rPr>
        <w:t>ACAS (2015</w:t>
      </w:r>
      <w:r w:rsidRPr="007F686F">
        <w:rPr>
          <w:rFonts w:ascii="Arial" w:hAnsi="Arial" w:cs="Arial"/>
          <w:sz w:val="22"/>
          <w:szCs w:val="22"/>
        </w:rPr>
        <w:t xml:space="preserve">) argues that if organisations can offer flexible working tailored to individual needs, it can enhance their work life balance and improve job satisfaction. Whilst </w:t>
      </w:r>
      <w:r w:rsidR="00844BE9" w:rsidRPr="007F686F">
        <w:rPr>
          <w:rFonts w:ascii="Arial" w:hAnsi="Arial" w:cs="Arial"/>
          <w:sz w:val="22"/>
          <w:szCs w:val="22"/>
        </w:rPr>
        <w:t>Knowlton (2023</w:t>
      </w:r>
      <w:r w:rsidRPr="007F686F">
        <w:rPr>
          <w:rFonts w:ascii="Arial" w:hAnsi="Arial" w:cs="Arial"/>
          <w:sz w:val="22"/>
          <w:szCs w:val="22"/>
        </w:rPr>
        <w:t xml:space="preserve">) develops this to suggest a good work-life balance leads to high retention across the workforce, Mayne (2023) argues that work-life balance is the biggest tool for retention and a bigger driver than higher pay. </w:t>
      </w:r>
    </w:p>
    <w:p w14:paraId="41F15813" w14:textId="077CB238" w:rsidR="00B528A9" w:rsidRPr="007F686F" w:rsidRDefault="00844BE9" w:rsidP="007F686F">
      <w:pPr>
        <w:spacing w:after="237" w:line="360" w:lineRule="auto"/>
        <w:ind w:right="15"/>
        <w:rPr>
          <w:rFonts w:ascii="Arial" w:hAnsi="Arial" w:cs="Arial"/>
          <w:sz w:val="22"/>
          <w:szCs w:val="22"/>
        </w:rPr>
      </w:pPr>
      <w:r w:rsidRPr="007F686F">
        <w:rPr>
          <w:rFonts w:ascii="Arial" w:hAnsi="Arial" w:cs="Arial"/>
          <w:sz w:val="22"/>
          <w:szCs w:val="22"/>
        </w:rPr>
        <w:t xml:space="preserve">On a group level, workplace characteristics is another approach to develop and retain talent. Peters (2023) suggests that workplace characteristics are essentially the culture within an organisation, and so by promoting a positive culture in the workplace will not only increase employee motivation, but retention levels too. Additionally, Smith (2021) argues that this also improves the employer branding that will attract new talent who will want to develop in their new employment. Cooks-Campbell (2023) develops this to suggest that on a group level, workplace characteristics that are diverse and inclusive can help attract, </w:t>
      </w:r>
      <w:proofErr w:type="gramStart"/>
      <w:r w:rsidRPr="007F686F">
        <w:rPr>
          <w:rFonts w:ascii="Arial" w:hAnsi="Arial" w:cs="Arial"/>
          <w:sz w:val="22"/>
          <w:szCs w:val="22"/>
        </w:rPr>
        <w:t>develop</w:t>
      </w:r>
      <w:proofErr w:type="gramEnd"/>
      <w:r w:rsidRPr="007F686F">
        <w:rPr>
          <w:rFonts w:ascii="Arial" w:hAnsi="Arial" w:cs="Arial"/>
          <w:sz w:val="22"/>
          <w:szCs w:val="22"/>
        </w:rPr>
        <w:t xml:space="preserve"> and retain various talent groups that will also increase the employer branding proposition. </w:t>
      </w:r>
      <w:r w:rsidR="00457D7E" w:rsidRPr="007F686F">
        <w:rPr>
          <w:rFonts w:ascii="Arial" w:hAnsi="Arial" w:cs="Arial"/>
          <w:sz w:val="22"/>
          <w:szCs w:val="22"/>
        </w:rPr>
        <w:br/>
      </w:r>
    </w:p>
    <w:p w14:paraId="5797BE4A" w14:textId="047547E6" w:rsidR="001E3BF3" w:rsidRPr="007F686F" w:rsidRDefault="001E3BF3" w:rsidP="007F686F">
      <w:pPr>
        <w:pStyle w:val="Nornal"/>
        <w:numPr>
          <w:ilvl w:val="0"/>
          <w:numId w:val="1"/>
        </w:numPr>
        <w:spacing w:line="360" w:lineRule="auto"/>
        <w:rPr>
          <w:b/>
          <w:bCs/>
        </w:rPr>
      </w:pPr>
      <w:r w:rsidRPr="007F686F">
        <w:rPr>
          <w:b/>
          <w:bCs/>
        </w:rPr>
        <w:t>Could you evaluate approaches that an organisation can take to build and support different talent pools? (AC 3.3)</w:t>
      </w:r>
    </w:p>
    <w:p w14:paraId="27ADA983" w14:textId="42C541CB" w:rsidR="00595CDD" w:rsidRPr="007F686F" w:rsidRDefault="001E3BF3" w:rsidP="007F686F">
      <w:pPr>
        <w:spacing w:after="237" w:line="360" w:lineRule="auto"/>
        <w:ind w:right="15"/>
        <w:rPr>
          <w:rFonts w:ascii="Arial" w:eastAsia="Arial" w:hAnsi="Arial" w:cs="Arial"/>
          <w:color w:val="000000" w:themeColor="text1"/>
          <w:sz w:val="22"/>
          <w:szCs w:val="22"/>
        </w:rPr>
      </w:pPr>
      <w:r w:rsidRPr="007F686F">
        <w:rPr>
          <w:rFonts w:ascii="Arial" w:eastAsia="Arial" w:hAnsi="Arial" w:cs="Arial"/>
          <w:color w:val="000000" w:themeColor="text1"/>
          <w:sz w:val="22"/>
          <w:szCs w:val="22"/>
        </w:rPr>
        <w:t>A talent pool is gathering and developing information on a group of candidates that may be qualified for potential roles within an organisation (Gray, 2023). Whilst the talent pool may include experienced candidates within a field, it can also include those currently studying degrees, or very early in their career. Talent pooling allows organisations to create a database of potential applicants that they can proactively market new vacancies to rather than advertising roles and waiting for applicants to come to them</w:t>
      </w:r>
      <w:r w:rsidR="00595CDD" w:rsidRPr="007F686F">
        <w:rPr>
          <w:rFonts w:ascii="Arial" w:eastAsia="Arial" w:hAnsi="Arial" w:cs="Arial"/>
          <w:color w:val="000000" w:themeColor="text1"/>
          <w:sz w:val="22"/>
          <w:szCs w:val="22"/>
        </w:rPr>
        <w:t xml:space="preserve"> (</w:t>
      </w:r>
      <w:proofErr w:type="spellStart"/>
      <w:r w:rsidR="007F686F" w:rsidRPr="007F686F">
        <w:rPr>
          <w:rFonts w:ascii="Arial" w:eastAsia="Arial" w:hAnsi="Arial" w:cs="Arial"/>
          <w:color w:val="000000" w:themeColor="text1"/>
          <w:sz w:val="22"/>
          <w:szCs w:val="22"/>
        </w:rPr>
        <w:t>Harver</w:t>
      </w:r>
      <w:proofErr w:type="spellEnd"/>
      <w:r w:rsidR="007F686F" w:rsidRPr="007F686F">
        <w:rPr>
          <w:rFonts w:ascii="Arial" w:eastAsia="Arial" w:hAnsi="Arial" w:cs="Arial"/>
          <w:color w:val="000000" w:themeColor="text1"/>
          <w:sz w:val="22"/>
          <w:szCs w:val="22"/>
        </w:rPr>
        <w:t>, 2023)</w:t>
      </w:r>
      <w:r w:rsidR="00595CDD" w:rsidRPr="007F686F">
        <w:rPr>
          <w:rFonts w:ascii="Arial" w:eastAsia="Arial" w:hAnsi="Arial" w:cs="Arial"/>
          <w:color w:val="000000" w:themeColor="text1"/>
          <w:sz w:val="22"/>
          <w:szCs w:val="22"/>
        </w:rPr>
        <w:t xml:space="preserve"> However, (</w:t>
      </w:r>
      <w:r w:rsidR="007F686F" w:rsidRPr="007F686F">
        <w:rPr>
          <w:rFonts w:ascii="Arial" w:eastAsia="Arial" w:hAnsi="Arial" w:cs="Arial"/>
          <w:color w:val="000000" w:themeColor="text1"/>
          <w:sz w:val="22"/>
          <w:szCs w:val="22"/>
        </w:rPr>
        <w:t>Barratt, 2021</w:t>
      </w:r>
      <w:r w:rsidR="00595CDD" w:rsidRPr="007F686F">
        <w:rPr>
          <w:rFonts w:ascii="Arial" w:eastAsia="Arial" w:hAnsi="Arial" w:cs="Arial"/>
          <w:color w:val="000000" w:themeColor="text1"/>
          <w:sz w:val="22"/>
          <w:szCs w:val="22"/>
        </w:rPr>
        <w:t xml:space="preserve">) suggests that organisations must engage with their talent pools to keep them interested, this could be through organisation developments, new staff benefits, or industry updates. </w:t>
      </w:r>
      <w:r w:rsidR="007F686F" w:rsidRPr="007F686F">
        <w:rPr>
          <w:rFonts w:ascii="Arial" w:eastAsia="Arial" w:hAnsi="Arial" w:cs="Arial"/>
          <w:color w:val="000000" w:themeColor="text1"/>
          <w:sz w:val="22"/>
          <w:szCs w:val="22"/>
        </w:rPr>
        <w:t>The more organisations engage with passive candidates, the more likely they are to attract to their talent pool and keep them interested (</w:t>
      </w:r>
      <w:proofErr w:type="spellStart"/>
      <w:r w:rsidR="007F686F" w:rsidRPr="007F686F">
        <w:rPr>
          <w:rFonts w:ascii="Arial" w:eastAsia="Arial" w:hAnsi="Arial" w:cs="Arial"/>
          <w:color w:val="000000" w:themeColor="text1"/>
          <w:sz w:val="22"/>
          <w:szCs w:val="22"/>
        </w:rPr>
        <w:t>Pinpointhq</w:t>
      </w:r>
      <w:proofErr w:type="spellEnd"/>
      <w:r w:rsidR="007F686F" w:rsidRPr="007F686F">
        <w:rPr>
          <w:rFonts w:ascii="Arial" w:eastAsia="Arial" w:hAnsi="Arial" w:cs="Arial"/>
          <w:color w:val="000000" w:themeColor="text1"/>
          <w:sz w:val="22"/>
          <w:szCs w:val="22"/>
        </w:rPr>
        <w:t>, 2023).</w:t>
      </w:r>
    </w:p>
    <w:p w14:paraId="269AE699" w14:textId="2253EA32" w:rsidR="001E3BF3" w:rsidRPr="007F686F" w:rsidRDefault="00595CDD" w:rsidP="007F686F">
      <w:pPr>
        <w:spacing w:after="237" w:line="360" w:lineRule="auto"/>
        <w:ind w:right="15"/>
        <w:rPr>
          <w:rFonts w:ascii="Arial" w:eastAsia="Arial" w:hAnsi="Arial" w:cs="Arial"/>
          <w:color w:val="000000" w:themeColor="text1"/>
          <w:sz w:val="22"/>
          <w:szCs w:val="22"/>
        </w:rPr>
      </w:pPr>
      <w:r w:rsidRPr="007F686F">
        <w:rPr>
          <w:rFonts w:ascii="Arial" w:eastAsia="Arial" w:hAnsi="Arial" w:cs="Arial"/>
          <w:color w:val="000000" w:themeColor="text1"/>
          <w:sz w:val="22"/>
          <w:szCs w:val="22"/>
        </w:rPr>
        <w:lastRenderedPageBreak/>
        <w:t>The role of learning and development can play a key role in developing internal talent pools, for example, workforce planning can be used to identify future skill gaps across the workforce and create development pathways for employees to upskill and promote into new roles (</w:t>
      </w:r>
      <w:proofErr w:type="spellStart"/>
      <w:r w:rsidRPr="007F686F">
        <w:rPr>
          <w:rFonts w:ascii="Arial" w:eastAsia="Arial" w:hAnsi="Arial" w:cs="Arial"/>
          <w:color w:val="000000" w:themeColor="text1"/>
          <w:sz w:val="22"/>
          <w:szCs w:val="22"/>
        </w:rPr>
        <w:t>Quilliam</w:t>
      </w:r>
      <w:proofErr w:type="spellEnd"/>
      <w:r w:rsidRPr="007F686F">
        <w:rPr>
          <w:rFonts w:ascii="Arial" w:eastAsia="Arial" w:hAnsi="Arial" w:cs="Arial"/>
          <w:color w:val="000000" w:themeColor="text1"/>
          <w:sz w:val="22"/>
          <w:szCs w:val="22"/>
        </w:rPr>
        <w:t xml:space="preserve">, 2023). Schneider (2017) develops this to suggest that performance reviews are key to identifying talent and how to develop the pool to ensure opportunities for progression and skill development. </w:t>
      </w:r>
      <w:r w:rsidR="007F686F" w:rsidRPr="007F686F">
        <w:rPr>
          <w:rFonts w:ascii="Arial" w:eastAsia="Arial" w:hAnsi="Arial" w:cs="Arial"/>
          <w:color w:val="000000" w:themeColor="text1"/>
          <w:sz w:val="22"/>
          <w:szCs w:val="22"/>
        </w:rPr>
        <w:t xml:space="preserve">Performance reviews are formal ways of developing talent pools, George (2024) argues that it is a great way to understand who wants to progress and allows organisations to put the necessary steps in place. However, (Mackenzie, et </w:t>
      </w:r>
      <w:proofErr w:type="gramStart"/>
      <w:r w:rsidR="007F686F" w:rsidRPr="007F686F">
        <w:rPr>
          <w:rFonts w:ascii="Arial" w:eastAsia="Arial" w:hAnsi="Arial" w:cs="Arial"/>
          <w:color w:val="000000" w:themeColor="text1"/>
          <w:sz w:val="22"/>
          <w:szCs w:val="22"/>
        </w:rPr>
        <w:t>al,.</w:t>
      </w:r>
      <w:proofErr w:type="gramEnd"/>
      <w:r w:rsidR="007F686F" w:rsidRPr="007F686F">
        <w:rPr>
          <w:rFonts w:ascii="Arial" w:eastAsia="Arial" w:hAnsi="Arial" w:cs="Arial"/>
          <w:color w:val="000000" w:themeColor="text1"/>
          <w:sz w:val="22"/>
          <w:szCs w:val="22"/>
        </w:rPr>
        <w:t xml:space="preserve"> 2019) argue that performance reviews can be subjective and so talent pools become a group of favoured people. To combat this, George (2024) states how managers have a role to stick to fair and inclusive recruitment procedures that give all staff the option to progress and to only opt out if they choose to. </w:t>
      </w:r>
    </w:p>
    <w:p w14:paraId="736BF34F" w14:textId="12ABBA9F" w:rsidR="001E3BF3" w:rsidRPr="007F686F" w:rsidRDefault="001E3BF3" w:rsidP="007F686F">
      <w:pPr>
        <w:pStyle w:val="Nornal"/>
        <w:numPr>
          <w:ilvl w:val="0"/>
          <w:numId w:val="1"/>
        </w:numPr>
        <w:spacing w:line="360" w:lineRule="auto"/>
        <w:rPr>
          <w:b/>
          <w:bCs/>
        </w:rPr>
      </w:pPr>
      <w:r w:rsidRPr="007F686F">
        <w:rPr>
          <w:b/>
          <w:bCs/>
        </w:rPr>
        <w:t>Could you evaluate two benefits of diversity in building and supporting talent pools? (AC 3.4)</w:t>
      </w:r>
    </w:p>
    <w:p w14:paraId="64188690" w14:textId="3449C258" w:rsidR="001E3BF3" w:rsidRPr="007F686F" w:rsidRDefault="001E3BF3" w:rsidP="007F686F">
      <w:pPr>
        <w:spacing w:after="237" w:line="360" w:lineRule="auto"/>
        <w:ind w:right="15"/>
        <w:rPr>
          <w:rFonts w:ascii="Arial" w:hAnsi="Arial" w:cs="Arial"/>
          <w:color w:val="000000" w:themeColor="text1"/>
          <w:sz w:val="22"/>
          <w:szCs w:val="22"/>
        </w:rPr>
      </w:pPr>
      <w:r w:rsidRPr="007F686F">
        <w:rPr>
          <w:rFonts w:ascii="Arial" w:hAnsi="Arial" w:cs="Arial"/>
          <w:color w:val="000000" w:themeColor="text1"/>
          <w:sz w:val="22"/>
          <w:szCs w:val="22"/>
        </w:rPr>
        <w:t xml:space="preserve">Whilst diversity within talent pools come with various benefits, one benefit to organisations is enriched perspectives and an increase in creativity. Cooks-Campbell (2023) argues that diversity within talent pools brings together a range of backgrounds, perspectives and experiences that can positivity impact on decision-making and problem-solving. Cooks-Campbell (2023) continues to suggest that diverse talent pools often lead to unique approaches that research suggests makes organisations twice as likely to be market leaders of innovation. Whitfield (2021) develops this to suggest that enriched perspectives and creativity leads to reduced risks of discrimination within organisations because as more diverse teams and cultures develop, managers and senior leaders become more aware of the importance of equality and diversity. </w:t>
      </w:r>
    </w:p>
    <w:p w14:paraId="1B1BFB9A" w14:textId="3B03FAE9" w:rsidR="001E3BF3" w:rsidRPr="007F686F" w:rsidRDefault="001E3BF3" w:rsidP="007F686F">
      <w:pPr>
        <w:spacing w:after="237" w:line="360" w:lineRule="auto"/>
        <w:ind w:right="15"/>
        <w:rPr>
          <w:rFonts w:ascii="Arial" w:hAnsi="Arial" w:cs="Arial"/>
          <w:color w:val="000000" w:themeColor="text1"/>
          <w:sz w:val="22"/>
          <w:szCs w:val="22"/>
        </w:rPr>
      </w:pPr>
      <w:r w:rsidRPr="007F686F">
        <w:rPr>
          <w:rFonts w:ascii="Arial" w:hAnsi="Arial" w:cs="Arial"/>
          <w:color w:val="000000" w:themeColor="text1"/>
          <w:sz w:val="22"/>
          <w:szCs w:val="22"/>
        </w:rPr>
        <w:t xml:space="preserve">Another benefit of diversity within talent pools is employee turnover and in turn, employer branding. According to Cooks-Campbell (2023), diverse workforces foster inclusivity and a sense of belonging with staff, this helps to increase employee engagement and reduces employee turnover. Smith (2021) supports this and suggests that whilst retention levels increase, happy employees are more likely to share their experiences of being in the workforce through social media, company reviews, and their friends and families. By sharing experiences, organisations are positively impacting their employer branding and naturally content on their websites and social media will portray diverse workforces that will help attract top talent to their organisations.  </w:t>
      </w:r>
    </w:p>
    <w:p w14:paraId="0F621EBB" w14:textId="1AA4416F" w:rsidR="001E3BF3" w:rsidRPr="007F686F" w:rsidRDefault="001E3BF3" w:rsidP="007F686F">
      <w:pPr>
        <w:pStyle w:val="Nornal"/>
        <w:numPr>
          <w:ilvl w:val="0"/>
          <w:numId w:val="1"/>
        </w:numPr>
        <w:spacing w:line="360" w:lineRule="auto"/>
        <w:rPr>
          <w:b/>
          <w:bCs/>
        </w:rPr>
      </w:pPr>
      <w:r w:rsidRPr="007F686F">
        <w:rPr>
          <w:b/>
          <w:bCs/>
        </w:rPr>
        <w:lastRenderedPageBreak/>
        <w:t>I am trying to persuade managers in my organisation to take employee turnover more seriously but have been unsuccessful. Could you explain the impact associated with dysfunctional employee turnover? (AC 3.5)</w:t>
      </w:r>
    </w:p>
    <w:p w14:paraId="6DFA3181" w14:textId="6ECE3012" w:rsidR="00595CDD" w:rsidRPr="007F686F" w:rsidRDefault="00595CDD" w:rsidP="007F686F">
      <w:pPr>
        <w:pStyle w:val="Nornal"/>
        <w:spacing w:line="360" w:lineRule="auto"/>
      </w:pPr>
      <w:r w:rsidRPr="007F686F">
        <w:t xml:space="preserve">Organisations can measure employee turnover by dividing the number of leavers against the average number of employees during the </w:t>
      </w:r>
      <w:proofErr w:type="gramStart"/>
      <w:r w:rsidRPr="007F686F">
        <w:t>time period</w:t>
      </w:r>
      <w:proofErr w:type="gramEnd"/>
      <w:r w:rsidRPr="007F686F">
        <w:t>, and then multiplying by 100. This calculation gives a percentage to show employee turnover, the lower the number, the less turnover. Luther (2023) argues that dysfunctional employee turnover comes with two types of cost, hard costs, and less tangible costs. Examples of hard costs consist of recruitment and selection costs and training costs. Hall (2019) develops this to suggest that the average cost to replace employees is approximately £15,000 when you consider loss of productivity, recruitment, and training. In addition to this, if organisations use recruitment agencies to fill their role, the expected cost pe hire would increase. Therefore, Luther (2023) and Hall (2019) would agree that managers should be taking employee turnover as a key metric to maximise productivity and profitability.</w:t>
      </w:r>
    </w:p>
    <w:p w14:paraId="6545F5E1" w14:textId="0C25A164" w:rsidR="00595CDD" w:rsidRPr="007F686F" w:rsidRDefault="00595CDD" w:rsidP="007F686F">
      <w:pPr>
        <w:pStyle w:val="Nornal"/>
        <w:spacing w:line="360" w:lineRule="auto"/>
      </w:pPr>
      <w:r w:rsidRPr="007F686F">
        <w:t xml:space="preserve">As explained by Warnes (2023), organisations are currently in a war for talent and looking to develop to attract the best talent in their industries. Therefore, if managers are to overlook employee turnover, then they are potentially losing some of the best talent and, in turn, losing skills and knowledge that is hard to replace (Davis, 2018). Hudson (2022) argues that whilst there is a skills shortage in the current labour market, the cost of high employee turnover restricts organisations’ ability to upskill their workforce to address the skills gaps. Therefore, if managers can work on ways to retain staff and address turnover, they will retain skills and knowledge and potentially use the saved recruitment costs to upskill and develop their workforce.  </w:t>
      </w:r>
    </w:p>
    <w:p w14:paraId="42419751" w14:textId="706966CA" w:rsidR="001E3BF3" w:rsidRPr="007F686F" w:rsidRDefault="001E3BF3" w:rsidP="007F686F">
      <w:pPr>
        <w:pStyle w:val="Nornal"/>
        <w:numPr>
          <w:ilvl w:val="0"/>
          <w:numId w:val="1"/>
        </w:numPr>
        <w:spacing w:line="360" w:lineRule="auto"/>
        <w:rPr>
          <w:b/>
          <w:bCs/>
        </w:rPr>
      </w:pPr>
      <w:r w:rsidRPr="007F686F">
        <w:rPr>
          <w:b/>
          <w:bCs/>
        </w:rPr>
        <w:t>Could you assess suitable types of contractual arrangements dependent on specific workforce need. (AC 4.1)</w:t>
      </w:r>
    </w:p>
    <w:p w14:paraId="29C06F32" w14:textId="5EFEBD03" w:rsidR="001E3BF3" w:rsidRPr="007F686F" w:rsidRDefault="001E3BF3" w:rsidP="007F686F">
      <w:pPr>
        <w:spacing w:after="237" w:line="360" w:lineRule="auto"/>
        <w:ind w:right="15"/>
        <w:rPr>
          <w:rFonts w:ascii="Arial" w:eastAsia="Arial" w:hAnsi="Arial" w:cs="Arial"/>
          <w:color w:val="000000" w:themeColor="text1"/>
          <w:sz w:val="22"/>
          <w:szCs w:val="22"/>
        </w:rPr>
      </w:pPr>
      <w:r w:rsidRPr="007F686F">
        <w:rPr>
          <w:rFonts w:ascii="Arial" w:eastAsia="Arial" w:hAnsi="Arial" w:cs="Arial"/>
          <w:color w:val="000000" w:themeColor="text1"/>
          <w:sz w:val="22"/>
          <w:szCs w:val="22"/>
        </w:rPr>
        <w:t xml:space="preserve">There are various contractual arrangements that are available to both employers and employees, however, there is not a one size fits all approach and workforce needs will determine the arrangement required. For example, an employee contract that is permanent is suitable for positions that have no anticipated end date and require long term sustained commitment, this is often the most popular contract used across the UK and aims to keep skilled workers within the workforce </w:t>
      </w:r>
      <w:proofErr w:type="spellStart"/>
      <w:r w:rsidRPr="007F686F">
        <w:rPr>
          <w:rFonts w:ascii="Arial" w:eastAsia="Arial" w:hAnsi="Arial" w:cs="Arial"/>
          <w:color w:val="000000" w:themeColor="text1"/>
          <w:sz w:val="22"/>
          <w:szCs w:val="22"/>
        </w:rPr>
        <w:t>Nikoloska</w:t>
      </w:r>
      <w:proofErr w:type="spellEnd"/>
      <w:r w:rsidRPr="007F686F">
        <w:rPr>
          <w:rFonts w:ascii="Arial" w:eastAsia="Arial" w:hAnsi="Arial" w:cs="Arial"/>
          <w:color w:val="000000" w:themeColor="text1"/>
          <w:sz w:val="22"/>
          <w:szCs w:val="22"/>
        </w:rPr>
        <w:t xml:space="preserve"> (2023). Permanent contracts ensure that organisations see return on investment from training given (Parks, 2017), however, Parks (2017) also argues that organisations can secure talent at a lower salary by employing them permanently, compared to those contractors. </w:t>
      </w:r>
    </w:p>
    <w:p w14:paraId="6DA5FEB1" w14:textId="588265FE" w:rsidR="001E3BF3" w:rsidRPr="007F686F" w:rsidRDefault="001E3BF3" w:rsidP="007F686F">
      <w:pPr>
        <w:spacing w:after="237" w:line="360" w:lineRule="auto"/>
        <w:ind w:right="15"/>
        <w:rPr>
          <w:rFonts w:ascii="Arial" w:eastAsia="Arial" w:hAnsi="Arial" w:cs="Arial"/>
          <w:color w:val="000000" w:themeColor="text1"/>
          <w:sz w:val="22"/>
          <w:szCs w:val="22"/>
        </w:rPr>
      </w:pPr>
      <w:r w:rsidRPr="007F686F">
        <w:rPr>
          <w:rFonts w:ascii="Arial" w:eastAsia="Arial" w:hAnsi="Arial" w:cs="Arial"/>
          <w:color w:val="000000" w:themeColor="text1"/>
          <w:sz w:val="22"/>
          <w:szCs w:val="22"/>
        </w:rPr>
        <w:lastRenderedPageBreak/>
        <w:t xml:space="preserve">Contractors can be used by organisations to outsource a specific set of skills or expertise for an agreed </w:t>
      </w:r>
      <w:proofErr w:type="gramStart"/>
      <w:r w:rsidRPr="007F686F">
        <w:rPr>
          <w:rFonts w:ascii="Arial" w:eastAsia="Arial" w:hAnsi="Arial" w:cs="Arial"/>
          <w:color w:val="000000" w:themeColor="text1"/>
          <w:sz w:val="22"/>
          <w:szCs w:val="22"/>
        </w:rPr>
        <w:t>period of time</w:t>
      </w:r>
      <w:proofErr w:type="gramEnd"/>
      <w:r w:rsidR="00C77A1C" w:rsidRPr="007F686F">
        <w:rPr>
          <w:rFonts w:ascii="Arial" w:eastAsia="Arial" w:hAnsi="Arial" w:cs="Arial"/>
          <w:color w:val="000000" w:themeColor="text1"/>
          <w:sz w:val="22"/>
          <w:szCs w:val="22"/>
        </w:rPr>
        <w:t xml:space="preserve"> (Ridley, 2019).</w:t>
      </w:r>
      <w:r w:rsidRPr="007F686F">
        <w:rPr>
          <w:rFonts w:ascii="Arial" w:eastAsia="Arial" w:hAnsi="Arial" w:cs="Arial"/>
          <w:color w:val="000000" w:themeColor="text1"/>
          <w:sz w:val="22"/>
          <w:szCs w:val="22"/>
        </w:rPr>
        <w:t xml:space="preserve"> For example, workforces within the construction industry often require contractors as organisations outsource their building and maintenance work, this is usually for a set period and once work is complete, the contractors will leave. Marsh (2000) argues that contractors are cheaper for organisations because they do not require onboarding, training, or oncosts such as pension contributions, instead their fee is </w:t>
      </w:r>
      <w:proofErr w:type="gramStart"/>
      <w:r w:rsidRPr="007F686F">
        <w:rPr>
          <w:rFonts w:ascii="Arial" w:eastAsia="Arial" w:hAnsi="Arial" w:cs="Arial"/>
          <w:color w:val="000000" w:themeColor="text1"/>
          <w:sz w:val="22"/>
          <w:szCs w:val="22"/>
        </w:rPr>
        <w:t>fixed</w:t>
      </w:r>
      <w:proofErr w:type="gramEnd"/>
      <w:r w:rsidRPr="007F686F">
        <w:rPr>
          <w:rFonts w:ascii="Arial" w:eastAsia="Arial" w:hAnsi="Arial" w:cs="Arial"/>
          <w:color w:val="000000" w:themeColor="text1"/>
          <w:sz w:val="22"/>
          <w:szCs w:val="22"/>
        </w:rPr>
        <w:t xml:space="preserve"> and the contractor would arrange their own tax, NI and pension. </w:t>
      </w:r>
      <w:proofErr w:type="spellStart"/>
      <w:r w:rsidRPr="007F686F">
        <w:rPr>
          <w:rFonts w:ascii="Arial" w:eastAsia="Arial" w:hAnsi="Arial" w:cs="Arial"/>
          <w:color w:val="000000" w:themeColor="text1"/>
          <w:sz w:val="22"/>
          <w:szCs w:val="22"/>
        </w:rPr>
        <w:t>Hamerla</w:t>
      </w:r>
      <w:proofErr w:type="spellEnd"/>
      <w:r w:rsidRPr="007F686F">
        <w:rPr>
          <w:rFonts w:ascii="Arial" w:eastAsia="Arial" w:hAnsi="Arial" w:cs="Arial"/>
          <w:color w:val="000000" w:themeColor="text1"/>
          <w:sz w:val="22"/>
          <w:szCs w:val="22"/>
        </w:rPr>
        <w:t xml:space="preserve"> (2023) supports the use of contractors for projects because they do not have any rights to redundancy or sick pay, instead a flexible arrangement that </w:t>
      </w:r>
      <w:proofErr w:type="spellStart"/>
      <w:r w:rsidRPr="007F686F">
        <w:rPr>
          <w:rFonts w:ascii="Arial" w:eastAsia="Arial" w:hAnsi="Arial" w:cs="Arial"/>
          <w:color w:val="000000" w:themeColor="text1"/>
          <w:sz w:val="22"/>
          <w:szCs w:val="22"/>
        </w:rPr>
        <w:t>soley</w:t>
      </w:r>
      <w:proofErr w:type="spellEnd"/>
      <w:r w:rsidRPr="007F686F">
        <w:rPr>
          <w:rFonts w:ascii="Arial" w:eastAsia="Arial" w:hAnsi="Arial" w:cs="Arial"/>
          <w:color w:val="000000" w:themeColor="text1"/>
          <w:sz w:val="22"/>
          <w:szCs w:val="22"/>
        </w:rPr>
        <w:t xml:space="preserve"> aims to complete a particular project. </w:t>
      </w:r>
    </w:p>
    <w:p w14:paraId="7DF134BA" w14:textId="331DABD9" w:rsidR="001E3BF3" w:rsidRPr="007F686F" w:rsidRDefault="00C77A1C" w:rsidP="007F686F">
      <w:pPr>
        <w:pStyle w:val="Nornal"/>
        <w:spacing w:line="360" w:lineRule="auto"/>
      </w:pPr>
      <w:r w:rsidRPr="007F686F">
        <w:t xml:space="preserve">Another contractual arrangement </w:t>
      </w:r>
      <w:r w:rsidR="007F686F" w:rsidRPr="007F686F">
        <w:t xml:space="preserve">are </w:t>
      </w:r>
      <w:r w:rsidRPr="007F686F">
        <w:t xml:space="preserve">agency workers, these have various benefits to both the employer, and worker. For the worker, agency work is </w:t>
      </w:r>
      <w:r w:rsidR="007F686F" w:rsidRPr="007F686F">
        <w:t>flexible,</w:t>
      </w:r>
      <w:r w:rsidRPr="007F686F">
        <w:t xml:space="preserve"> and workers can pick up hours to suit their needs, however, they usually move around various organisations (Silkin, 2022). For employers, agency workers can provide resilience where staff sickness will impact performance, in addition, they do not require background checks as they are already complete and workers can start sooner (Petersen, n.d.). For example, education providers rely on agency workers to cover sickness because although teachers may be sick, the class will still need to be taught. Agency workers can be paid a slightly lower rate, however, after 12 qualifying weeks agency worker rights </w:t>
      </w:r>
      <w:proofErr w:type="gramStart"/>
      <w:r w:rsidRPr="007F686F">
        <w:t>mean</w:t>
      </w:r>
      <w:proofErr w:type="gramEnd"/>
      <w:r w:rsidRPr="007F686F">
        <w:t xml:space="preserve"> they are entitled to equal pay and conditions as permanent employees (Silkin, 2022).  </w:t>
      </w:r>
    </w:p>
    <w:p w14:paraId="6956DEC8" w14:textId="2B78A2DC" w:rsidR="001E3BF3" w:rsidRPr="007F686F" w:rsidRDefault="001E3BF3" w:rsidP="007F686F">
      <w:pPr>
        <w:pStyle w:val="Nornal"/>
        <w:numPr>
          <w:ilvl w:val="0"/>
          <w:numId w:val="1"/>
        </w:numPr>
        <w:spacing w:line="360" w:lineRule="auto"/>
        <w:rPr>
          <w:b/>
          <w:bCs/>
        </w:rPr>
      </w:pPr>
      <w:r w:rsidRPr="007F686F">
        <w:rPr>
          <w:b/>
          <w:bCs/>
        </w:rPr>
        <w:t>I have heard there are different types of terms in contracts – surely a term is a term. Can you differentiate between express terms and implied terms? (AC 4.2)</w:t>
      </w:r>
    </w:p>
    <w:p w14:paraId="1471B417" w14:textId="3F5D9D4A" w:rsidR="002077EC" w:rsidRPr="007F686F" w:rsidRDefault="002077EC" w:rsidP="007F686F">
      <w:pPr>
        <w:pStyle w:val="Nornal"/>
        <w:spacing w:line="360" w:lineRule="auto"/>
      </w:pPr>
      <w:r w:rsidRPr="007F686F">
        <w:t xml:space="preserve">There are two types of terms that are included in contracts, express </w:t>
      </w:r>
      <w:proofErr w:type="gramStart"/>
      <w:r w:rsidRPr="007F686F">
        <w:t>terms</w:t>
      </w:r>
      <w:proofErr w:type="gramEnd"/>
      <w:r w:rsidRPr="007F686F">
        <w:t xml:space="preserve"> and implied terms. Express terms are those that are stated in writing in contracts, however, they can also include verbal agreements. Whilst express terms are usually put into contracts of employments and offer letters, they can also be found in induction or employee handbooks. These express terms should comply with employment </w:t>
      </w:r>
      <w:proofErr w:type="gramStart"/>
      <w:r w:rsidRPr="007F686F">
        <w:t>law</w:t>
      </w:r>
      <w:proofErr w:type="gramEnd"/>
      <w:r w:rsidRPr="007F686F">
        <w:t xml:space="preserve"> and they are found to be breaking law, they cannot enforce them (ACAS, 2023). For example, express terms can include things like salary, working hours, and base location. However, if the contract stated a salary that was below national minimum wage, this wis breaking the law and employers would not be able to enforce the term.</w:t>
      </w:r>
    </w:p>
    <w:p w14:paraId="59D0B031" w14:textId="4E0C9BA7" w:rsidR="002077EC" w:rsidRPr="007F686F" w:rsidRDefault="002077EC" w:rsidP="007F686F">
      <w:pPr>
        <w:pStyle w:val="Nornal"/>
        <w:spacing w:line="360" w:lineRule="auto"/>
      </w:pPr>
      <w:r w:rsidRPr="007F686F">
        <w:t xml:space="preserve">Implied terms are terms that are not written or spoken, but mutually understood by employer and employee. For example, it may not be written that employees should not steal from the organisation, however, theft is an implied term and one that is understood between both parties. To differentiate the terms, expressed terms are those are spelt out to ensure </w:t>
      </w:r>
      <w:r w:rsidRPr="007F686F">
        <w:lastRenderedPageBreak/>
        <w:t xml:space="preserve">employers are compliant with the law and implied terms are usually come </w:t>
      </w:r>
      <w:proofErr w:type="gramStart"/>
      <w:r w:rsidRPr="007F686F">
        <w:t>as a result of</w:t>
      </w:r>
      <w:proofErr w:type="gramEnd"/>
      <w:r w:rsidRPr="007F686F">
        <w:t xml:space="preserve"> an action that comes back to a mutual understanding between employer and employee.</w:t>
      </w:r>
    </w:p>
    <w:p w14:paraId="44AD8F20" w14:textId="78B2D46D" w:rsidR="001E3BF3" w:rsidRPr="007F686F" w:rsidRDefault="001E3BF3" w:rsidP="007F686F">
      <w:pPr>
        <w:pStyle w:val="Nornal"/>
        <w:numPr>
          <w:ilvl w:val="0"/>
          <w:numId w:val="1"/>
        </w:numPr>
        <w:spacing w:line="360" w:lineRule="auto"/>
        <w:rPr>
          <w:b/>
          <w:bCs/>
        </w:rPr>
      </w:pPr>
      <w:r w:rsidRPr="007F686F">
        <w:rPr>
          <w:b/>
          <w:bCs/>
        </w:rPr>
        <w:t>Could you explain the components and two benefits of effective onboarding? (AC 4.3)</w:t>
      </w:r>
    </w:p>
    <w:p w14:paraId="5681AE52" w14:textId="43EDFA5B" w:rsidR="003F758C" w:rsidRPr="003F758C" w:rsidRDefault="003F758C" w:rsidP="007F686F">
      <w:pPr>
        <w:spacing w:line="360" w:lineRule="auto"/>
        <w:rPr>
          <w:rFonts w:ascii="Arial" w:hAnsi="Arial" w:cs="Arial"/>
          <w:color w:val="FF0000"/>
          <w:sz w:val="22"/>
          <w:szCs w:val="22"/>
        </w:rPr>
      </w:pPr>
      <w:r w:rsidRPr="003F758C">
        <w:rPr>
          <w:rFonts w:ascii="Arial" w:hAnsi="Arial" w:cs="Arial"/>
          <w:color w:val="FF0000"/>
          <w:sz w:val="22"/>
          <w:szCs w:val="22"/>
        </w:rPr>
        <w:t>Effective onboarding components include pre-employment information, organisational structures, understanding roles, and support/development (Howlett, 2020). Pre-employment information covers personal information, including heath questionnaires, to highlight adjustments needed, and to get paid correctly (</w:t>
      </w:r>
      <w:proofErr w:type="spellStart"/>
      <w:r w:rsidRPr="003F758C">
        <w:rPr>
          <w:rFonts w:ascii="Arial" w:hAnsi="Arial" w:cs="Arial"/>
          <w:color w:val="FF0000"/>
          <w:sz w:val="22"/>
          <w:szCs w:val="22"/>
        </w:rPr>
        <w:t>Suff</w:t>
      </w:r>
      <w:proofErr w:type="spellEnd"/>
      <w:r w:rsidRPr="003F758C">
        <w:rPr>
          <w:rFonts w:ascii="Arial" w:hAnsi="Arial" w:cs="Arial"/>
          <w:color w:val="FF0000"/>
          <w:sz w:val="22"/>
          <w:szCs w:val="22"/>
        </w:rPr>
        <w:t xml:space="preserve">, 2023). Organisational structures show new employees where they fit, without this, workforces become disjointed (Howlett, 2020). By understanding their role, employees know what is required and how to succeed (Sims, 2023), furthermore, this helps to understand training requirements needed for development. However, Howlett (2020) states these components are not a one size fits approach and so may be adapted. </w:t>
      </w:r>
    </w:p>
    <w:p w14:paraId="0B7FC908" w14:textId="77777777" w:rsidR="003F758C" w:rsidRPr="003F758C" w:rsidRDefault="003F758C" w:rsidP="007F686F">
      <w:pPr>
        <w:spacing w:line="360" w:lineRule="auto"/>
        <w:rPr>
          <w:rFonts w:ascii="Arial" w:hAnsi="Arial" w:cs="Arial"/>
          <w:color w:val="FF0000"/>
          <w:sz w:val="22"/>
          <w:szCs w:val="22"/>
        </w:rPr>
      </w:pPr>
    </w:p>
    <w:p w14:paraId="70F707BA" w14:textId="264FAA53" w:rsidR="003F758C" w:rsidRPr="003F758C" w:rsidRDefault="003F758C" w:rsidP="003F758C">
      <w:pPr>
        <w:spacing w:line="360" w:lineRule="auto"/>
        <w:rPr>
          <w:rFonts w:ascii="Arial" w:hAnsi="Arial" w:cs="Arial"/>
          <w:color w:val="FF0000"/>
          <w:sz w:val="22"/>
          <w:szCs w:val="22"/>
        </w:rPr>
      </w:pPr>
      <w:r w:rsidRPr="003F758C">
        <w:rPr>
          <w:rFonts w:ascii="Arial" w:hAnsi="Arial" w:cs="Arial"/>
          <w:color w:val="FF0000"/>
          <w:sz w:val="22"/>
          <w:szCs w:val="22"/>
        </w:rPr>
        <w:t xml:space="preserve">One benefit of effective onboarding employees understanding organisational values and cultures. </w:t>
      </w:r>
      <w:r w:rsidRPr="003F758C">
        <w:rPr>
          <w:rFonts w:ascii="Arial" w:hAnsi="Arial" w:cs="Arial"/>
          <w:color w:val="FF0000"/>
          <w:sz w:val="22"/>
          <w:szCs w:val="22"/>
        </w:rPr>
        <w:t>C</w:t>
      </w:r>
      <w:r w:rsidRPr="003F758C">
        <w:rPr>
          <w:rFonts w:ascii="Arial" w:hAnsi="Arial" w:cs="Arial"/>
          <w:color w:val="FF0000"/>
          <w:sz w:val="22"/>
          <w:szCs w:val="22"/>
        </w:rPr>
        <w:t>ulture and values separate organisations between competitors, so effective onboarding experiences ensure new hires fit into the culture</w:t>
      </w:r>
      <w:r w:rsidRPr="003F758C">
        <w:rPr>
          <w:rFonts w:ascii="Arial" w:hAnsi="Arial" w:cs="Arial"/>
          <w:color w:val="FF0000"/>
          <w:sz w:val="22"/>
          <w:szCs w:val="22"/>
        </w:rPr>
        <w:t xml:space="preserve"> (Kosinski, 2023)</w:t>
      </w:r>
      <w:r w:rsidRPr="003F758C">
        <w:rPr>
          <w:rFonts w:ascii="Arial" w:hAnsi="Arial" w:cs="Arial"/>
          <w:color w:val="FF0000"/>
          <w:sz w:val="22"/>
          <w:szCs w:val="22"/>
        </w:rPr>
        <w:t xml:space="preserve">. Milburn (2022) supports this to suggest hires who understand values and culture at onboarding are more likely to stay and increase retention levels. </w:t>
      </w:r>
      <w:proofErr w:type="spellStart"/>
      <w:r w:rsidRPr="003F758C">
        <w:rPr>
          <w:rFonts w:ascii="Arial" w:hAnsi="Arial" w:cs="Arial"/>
          <w:color w:val="FF0000"/>
          <w:sz w:val="22"/>
          <w:szCs w:val="22"/>
        </w:rPr>
        <w:t>Matuson</w:t>
      </w:r>
      <w:proofErr w:type="spellEnd"/>
      <w:r w:rsidRPr="003F758C">
        <w:rPr>
          <w:rFonts w:ascii="Arial" w:hAnsi="Arial" w:cs="Arial"/>
          <w:color w:val="FF0000"/>
          <w:sz w:val="22"/>
          <w:szCs w:val="22"/>
        </w:rPr>
        <w:t xml:space="preserve"> (2021)</w:t>
      </w:r>
      <w:r w:rsidRPr="003F758C">
        <w:rPr>
          <w:rFonts w:ascii="Arial" w:hAnsi="Arial" w:cs="Arial"/>
          <w:color w:val="FF0000"/>
          <w:sz w:val="22"/>
          <w:szCs w:val="22"/>
        </w:rPr>
        <w:t xml:space="preserve"> argues</w:t>
      </w:r>
      <w:r w:rsidRPr="003F758C">
        <w:rPr>
          <w:rFonts w:ascii="Arial" w:hAnsi="Arial" w:cs="Arial"/>
          <w:color w:val="FF0000"/>
          <w:sz w:val="22"/>
          <w:szCs w:val="22"/>
        </w:rPr>
        <w:t xml:space="preserve"> the first three months </w:t>
      </w:r>
      <w:r w:rsidRPr="003F758C">
        <w:rPr>
          <w:rFonts w:ascii="Arial" w:hAnsi="Arial" w:cs="Arial"/>
          <w:color w:val="FF0000"/>
          <w:sz w:val="22"/>
          <w:szCs w:val="22"/>
        </w:rPr>
        <w:t xml:space="preserve">are </w:t>
      </w:r>
      <w:r w:rsidRPr="003F758C">
        <w:rPr>
          <w:rFonts w:ascii="Arial" w:hAnsi="Arial" w:cs="Arial"/>
          <w:color w:val="FF0000"/>
          <w:sz w:val="22"/>
          <w:szCs w:val="22"/>
        </w:rPr>
        <w:t xml:space="preserve">crucial for resignations, this can be down to culture issues, but an effective onboarding experience can mitigate this. 22% of people know within 45 days whether </w:t>
      </w:r>
      <w:r w:rsidRPr="003F758C">
        <w:rPr>
          <w:rFonts w:ascii="Arial" w:hAnsi="Arial" w:cs="Arial"/>
          <w:color w:val="FF0000"/>
          <w:sz w:val="22"/>
          <w:szCs w:val="22"/>
        </w:rPr>
        <w:t>a</w:t>
      </w:r>
      <w:r w:rsidRPr="003F758C">
        <w:rPr>
          <w:rFonts w:ascii="Arial" w:hAnsi="Arial" w:cs="Arial"/>
          <w:color w:val="FF0000"/>
          <w:sz w:val="22"/>
          <w:szCs w:val="22"/>
        </w:rPr>
        <w:t xml:space="preserve"> new job culture is right for them</w:t>
      </w:r>
      <w:r w:rsidRPr="003F758C">
        <w:rPr>
          <w:rFonts w:ascii="Arial" w:hAnsi="Arial" w:cs="Arial"/>
          <w:color w:val="FF0000"/>
          <w:sz w:val="22"/>
          <w:szCs w:val="22"/>
        </w:rPr>
        <w:t xml:space="preserve"> (Howells, 2024)</w:t>
      </w:r>
      <w:r w:rsidRPr="003F758C">
        <w:rPr>
          <w:rFonts w:ascii="Arial" w:hAnsi="Arial" w:cs="Arial"/>
          <w:color w:val="FF0000"/>
          <w:sz w:val="22"/>
          <w:szCs w:val="22"/>
        </w:rPr>
        <w:t>, therefore, an engaging and effective onboarding can ensure new hires fit into the culture and organisation, thus reducing retention issues.</w:t>
      </w:r>
    </w:p>
    <w:p w14:paraId="4FF05485" w14:textId="77777777" w:rsidR="003F758C" w:rsidRPr="003F758C" w:rsidRDefault="003F758C" w:rsidP="003F758C">
      <w:pPr>
        <w:spacing w:line="360" w:lineRule="auto"/>
        <w:rPr>
          <w:rFonts w:ascii="Arial" w:hAnsi="Arial" w:cs="Arial"/>
          <w:color w:val="FF0000"/>
          <w:sz w:val="22"/>
          <w:szCs w:val="22"/>
        </w:rPr>
      </w:pPr>
    </w:p>
    <w:p w14:paraId="51E74629" w14:textId="374B56E4" w:rsidR="003F758C" w:rsidRPr="003F758C" w:rsidRDefault="003F758C" w:rsidP="003F758C">
      <w:pPr>
        <w:spacing w:line="360" w:lineRule="auto"/>
        <w:rPr>
          <w:rFonts w:ascii="Arial" w:hAnsi="Arial" w:cs="Arial"/>
          <w:color w:val="FF0000"/>
          <w:sz w:val="22"/>
          <w:szCs w:val="22"/>
        </w:rPr>
      </w:pPr>
      <w:r w:rsidRPr="003F758C">
        <w:rPr>
          <w:rFonts w:ascii="Arial" w:hAnsi="Arial" w:cs="Arial"/>
          <w:color w:val="FF0000"/>
          <w:sz w:val="22"/>
          <w:szCs w:val="22"/>
        </w:rPr>
        <w:t xml:space="preserve">Another benefit of effective onboarding is employer branding and attraction. Howells (2024) suggests organisations have a ‘glass house’ effect and applicants can find out a lot about culture and values from Glassdoor, Indeed and </w:t>
      </w:r>
      <w:proofErr w:type="spellStart"/>
      <w:r w:rsidRPr="003F758C">
        <w:rPr>
          <w:rFonts w:ascii="Arial" w:hAnsi="Arial" w:cs="Arial"/>
          <w:color w:val="FF0000"/>
          <w:sz w:val="22"/>
          <w:szCs w:val="22"/>
        </w:rPr>
        <w:t>Linkedin</w:t>
      </w:r>
      <w:proofErr w:type="spellEnd"/>
      <w:r w:rsidRPr="003F758C">
        <w:rPr>
          <w:rFonts w:ascii="Arial" w:hAnsi="Arial" w:cs="Arial"/>
          <w:color w:val="FF0000"/>
          <w:sz w:val="22"/>
          <w:szCs w:val="22"/>
        </w:rPr>
        <w:t xml:space="preserve">. Whilst </w:t>
      </w:r>
      <w:proofErr w:type="spellStart"/>
      <w:r w:rsidRPr="003F758C">
        <w:rPr>
          <w:rFonts w:ascii="Arial" w:hAnsi="Arial" w:cs="Arial"/>
          <w:color w:val="FF0000"/>
          <w:sz w:val="22"/>
          <w:szCs w:val="22"/>
        </w:rPr>
        <w:t>Tielkemeir</w:t>
      </w:r>
      <w:proofErr w:type="spellEnd"/>
      <w:r w:rsidRPr="003F758C">
        <w:rPr>
          <w:rFonts w:ascii="Arial" w:hAnsi="Arial" w:cs="Arial"/>
          <w:color w:val="FF0000"/>
          <w:sz w:val="22"/>
          <w:szCs w:val="22"/>
        </w:rPr>
        <w:t xml:space="preserve"> (2024) argues that company reviews are usually disgruntled former employees, Bowles (2017) suggests that many reviews are from new candidates that have just onboarded within their new role. As a result, effective onboarding can </w:t>
      </w:r>
      <w:r w:rsidRPr="003F758C">
        <w:rPr>
          <w:rFonts w:ascii="Arial" w:hAnsi="Arial" w:cs="Arial"/>
          <w:color w:val="FF0000"/>
          <w:sz w:val="22"/>
          <w:szCs w:val="22"/>
        </w:rPr>
        <w:t>develop employer</w:t>
      </w:r>
      <w:r w:rsidRPr="003F758C">
        <w:rPr>
          <w:rFonts w:ascii="Arial" w:hAnsi="Arial" w:cs="Arial"/>
          <w:color w:val="FF0000"/>
          <w:sz w:val="22"/>
          <w:szCs w:val="22"/>
        </w:rPr>
        <w:t xml:space="preserve"> branding and </w:t>
      </w:r>
      <w:r w:rsidRPr="003F758C">
        <w:rPr>
          <w:rFonts w:ascii="Arial" w:hAnsi="Arial" w:cs="Arial"/>
          <w:color w:val="FF0000"/>
          <w:sz w:val="22"/>
          <w:szCs w:val="22"/>
        </w:rPr>
        <w:t xml:space="preserve">in turn, increase the </w:t>
      </w:r>
      <w:r w:rsidRPr="003F758C">
        <w:rPr>
          <w:rFonts w:ascii="Arial" w:hAnsi="Arial" w:cs="Arial"/>
          <w:color w:val="FF0000"/>
          <w:sz w:val="22"/>
          <w:szCs w:val="22"/>
        </w:rPr>
        <w:t xml:space="preserve">overall attractiveness to </w:t>
      </w:r>
      <w:r w:rsidRPr="003F758C">
        <w:rPr>
          <w:rFonts w:ascii="Arial" w:hAnsi="Arial" w:cs="Arial"/>
          <w:color w:val="FF0000"/>
          <w:sz w:val="22"/>
          <w:szCs w:val="22"/>
        </w:rPr>
        <w:t>potential</w:t>
      </w:r>
      <w:r w:rsidRPr="003F758C">
        <w:rPr>
          <w:rFonts w:ascii="Arial" w:hAnsi="Arial" w:cs="Arial"/>
          <w:color w:val="FF0000"/>
          <w:sz w:val="22"/>
          <w:szCs w:val="22"/>
        </w:rPr>
        <w:t xml:space="preserve"> applicants (</w:t>
      </w:r>
      <w:r w:rsidRPr="003F758C">
        <w:rPr>
          <w:rFonts w:ascii="Arial" w:hAnsi="Arial" w:cs="Arial"/>
          <w:color w:val="FF0000"/>
          <w:sz w:val="22"/>
          <w:szCs w:val="22"/>
        </w:rPr>
        <w:t>Armstrong, 2023</w:t>
      </w:r>
      <w:r w:rsidRPr="003F758C">
        <w:rPr>
          <w:rFonts w:ascii="Arial" w:hAnsi="Arial" w:cs="Arial"/>
          <w:color w:val="FF0000"/>
          <w:sz w:val="22"/>
          <w:szCs w:val="22"/>
        </w:rPr>
        <w:t>).</w:t>
      </w:r>
      <w:r w:rsidRPr="003F758C">
        <w:rPr>
          <w:rFonts w:ascii="Arial" w:hAnsi="Arial" w:cs="Arial"/>
          <w:color w:val="FF0000"/>
          <w:sz w:val="22"/>
          <w:szCs w:val="22"/>
        </w:rPr>
        <w:t xml:space="preserve"> </w:t>
      </w:r>
    </w:p>
    <w:p w14:paraId="79BF0EF6" w14:textId="31ADF478" w:rsidR="003F758C" w:rsidRDefault="003F758C" w:rsidP="007F686F">
      <w:pPr>
        <w:spacing w:line="360" w:lineRule="auto"/>
        <w:rPr>
          <w:rFonts w:ascii="Arial" w:hAnsi="Arial" w:cs="Arial"/>
          <w:sz w:val="22"/>
          <w:szCs w:val="22"/>
        </w:rPr>
      </w:pPr>
    </w:p>
    <w:p w14:paraId="7988783B" w14:textId="77777777" w:rsidR="003F758C" w:rsidRDefault="003F758C" w:rsidP="007F686F">
      <w:pPr>
        <w:spacing w:line="360" w:lineRule="auto"/>
        <w:rPr>
          <w:rFonts w:ascii="Arial" w:hAnsi="Arial" w:cs="Arial"/>
          <w:sz w:val="22"/>
          <w:szCs w:val="22"/>
        </w:rPr>
      </w:pPr>
    </w:p>
    <w:p w14:paraId="67422E70" w14:textId="77777777" w:rsidR="007F686F" w:rsidRDefault="007F686F" w:rsidP="007F686F">
      <w:pPr>
        <w:spacing w:line="360" w:lineRule="auto"/>
        <w:rPr>
          <w:rFonts w:ascii="Arial" w:hAnsi="Arial" w:cs="Arial"/>
          <w:sz w:val="22"/>
          <w:szCs w:val="22"/>
        </w:rPr>
      </w:pPr>
    </w:p>
    <w:sdt>
      <w:sdtPr>
        <w:rPr>
          <w:rFonts w:ascii="Times New Roman" w:eastAsia="Times New Roman" w:hAnsi="Times New Roman" w:cs="Times New Roman"/>
          <w:b w:val="0"/>
          <w:bCs w:val="0"/>
          <w:color w:val="auto"/>
          <w:sz w:val="24"/>
          <w:szCs w:val="24"/>
          <w:lang w:val="en-GB" w:eastAsia="en-GB" w:bidi="ar-SA"/>
        </w:rPr>
        <w:id w:val="-1138875196"/>
        <w:docPartObj>
          <w:docPartGallery w:val="Bibliographies"/>
          <w:docPartUnique/>
        </w:docPartObj>
      </w:sdtPr>
      <w:sdtEndPr>
        <w:rPr>
          <w:rFonts w:ascii="Arial" w:hAnsi="Arial" w:cs="Arial"/>
          <w:sz w:val="22"/>
          <w:szCs w:val="22"/>
        </w:rPr>
      </w:sdtEndPr>
      <w:sdtContent>
        <w:p w14:paraId="029BD0DF" w14:textId="68DDA170" w:rsidR="007F686F" w:rsidRPr="003F758C" w:rsidRDefault="007F686F" w:rsidP="003F758C">
          <w:pPr>
            <w:pStyle w:val="Heading1"/>
            <w:numPr>
              <w:ilvl w:val="0"/>
              <w:numId w:val="3"/>
            </w:numPr>
            <w:tabs>
              <w:tab w:val="right" w:pos="9020"/>
            </w:tabs>
            <w:spacing w:line="360" w:lineRule="auto"/>
            <w:rPr>
              <w:rFonts w:ascii="Arial" w:hAnsi="Arial" w:cs="Arial"/>
              <w:sz w:val="22"/>
              <w:szCs w:val="22"/>
            </w:rPr>
          </w:pPr>
          <w:r w:rsidRPr="003F758C">
            <w:rPr>
              <w:rFonts w:ascii="Arial" w:hAnsi="Arial" w:cs="Arial"/>
              <w:sz w:val="22"/>
              <w:szCs w:val="22"/>
            </w:rPr>
            <w:t>Reference List</w:t>
          </w:r>
          <w:r w:rsidRPr="003F758C">
            <w:rPr>
              <w:rFonts w:ascii="Arial" w:hAnsi="Arial" w:cs="Arial"/>
              <w:sz w:val="22"/>
              <w:szCs w:val="22"/>
            </w:rPr>
            <w:tab/>
          </w:r>
        </w:p>
        <w:sdt>
          <w:sdtPr>
            <w:rPr>
              <w:rFonts w:ascii="Arial" w:hAnsi="Arial" w:cs="Arial"/>
              <w:sz w:val="22"/>
              <w:szCs w:val="22"/>
            </w:rPr>
            <w:id w:val="111145805"/>
            <w:bibliography/>
          </w:sdtPr>
          <w:sdtEndPr/>
          <w:sdtContent>
            <w:p w14:paraId="383F00AD" w14:textId="77777777" w:rsidR="003F758C" w:rsidRPr="003F758C" w:rsidRDefault="007F686F"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sz w:val="22"/>
                  <w:szCs w:val="22"/>
                </w:rPr>
                <w:fldChar w:fldCharType="begin"/>
              </w:r>
              <w:r w:rsidRPr="003F758C">
                <w:rPr>
                  <w:rFonts w:ascii="Arial" w:hAnsi="Arial" w:cs="Arial"/>
                  <w:sz w:val="22"/>
                  <w:szCs w:val="22"/>
                </w:rPr>
                <w:instrText xml:space="preserve"> BIBLIOGRAPHY </w:instrText>
              </w:r>
              <w:r w:rsidRPr="003F758C">
                <w:rPr>
                  <w:rFonts w:ascii="Arial" w:hAnsi="Arial" w:cs="Arial"/>
                  <w:sz w:val="22"/>
                  <w:szCs w:val="22"/>
                </w:rPr>
                <w:fldChar w:fldCharType="separate"/>
              </w:r>
              <w:r w:rsidR="003F758C" w:rsidRPr="003F758C">
                <w:rPr>
                  <w:rFonts w:ascii="Arial" w:hAnsi="Arial" w:cs="Arial"/>
                  <w:noProof/>
                  <w:sz w:val="22"/>
                  <w:szCs w:val="22"/>
                  <w:lang w:val="en-US"/>
                </w:rPr>
                <w:t xml:space="preserve">ACAS, 2015. </w:t>
              </w:r>
              <w:r w:rsidR="003F758C" w:rsidRPr="003F758C">
                <w:rPr>
                  <w:rFonts w:ascii="Arial" w:hAnsi="Arial" w:cs="Arial"/>
                  <w:i/>
                  <w:iCs/>
                  <w:noProof/>
                  <w:sz w:val="22"/>
                  <w:szCs w:val="22"/>
                  <w:lang w:val="en-US"/>
                </w:rPr>
                <w:t xml:space="preserve">Flexible working and work-life balance, </w:t>
              </w:r>
              <w:r w:rsidR="003F758C" w:rsidRPr="003F758C">
                <w:rPr>
                  <w:rFonts w:ascii="Arial" w:hAnsi="Arial" w:cs="Arial"/>
                  <w:noProof/>
                  <w:sz w:val="22"/>
                  <w:szCs w:val="22"/>
                  <w:lang w:val="en-US"/>
                </w:rPr>
                <w:t>United Kingdom: ACAS.</w:t>
              </w:r>
            </w:p>
            <w:p w14:paraId="6409C8C8"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ACAS, 2023. </w:t>
              </w:r>
              <w:r w:rsidRPr="003F758C">
                <w:rPr>
                  <w:rFonts w:ascii="Arial" w:hAnsi="Arial" w:cs="Arial"/>
                  <w:i/>
                  <w:iCs/>
                  <w:noProof/>
                  <w:sz w:val="22"/>
                  <w:szCs w:val="22"/>
                  <w:lang w:val="en-US"/>
                </w:rPr>
                <w:t xml:space="preserve">Types of terms in a contract.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https://www.acas.org.uk/employment-contracts-and-the-law/types-of-terms-in-a-contract</w:t>
              </w:r>
              <w:r w:rsidRPr="003F758C">
                <w:rPr>
                  <w:rFonts w:ascii="Arial" w:hAnsi="Arial" w:cs="Arial"/>
                  <w:noProof/>
                  <w:sz w:val="22"/>
                  <w:szCs w:val="22"/>
                  <w:lang w:val="en-US"/>
                </w:rPr>
                <w:br/>
                <w:t>[Accessed 31 January 2024].</w:t>
              </w:r>
            </w:p>
            <w:p w14:paraId="66689BFC"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Armstrong, M., 2023. </w:t>
              </w:r>
              <w:r w:rsidRPr="003F758C">
                <w:rPr>
                  <w:rFonts w:ascii="Arial" w:hAnsi="Arial" w:cs="Arial"/>
                  <w:i/>
                  <w:iCs/>
                  <w:noProof/>
                  <w:sz w:val="22"/>
                  <w:szCs w:val="22"/>
                  <w:lang w:val="en-US"/>
                </w:rPr>
                <w:t xml:space="preserve">Armstrong's Handbook of Human Resource Management Practice. </w:t>
              </w:r>
              <w:r w:rsidRPr="003F758C">
                <w:rPr>
                  <w:rFonts w:ascii="Arial" w:hAnsi="Arial" w:cs="Arial"/>
                  <w:noProof/>
                  <w:sz w:val="22"/>
                  <w:szCs w:val="22"/>
                  <w:lang w:val="en-US"/>
                </w:rPr>
                <w:t>United Kingdom: Kogan Page.</w:t>
              </w:r>
            </w:p>
            <w:p w14:paraId="56351200"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Baker, L., 2022. </w:t>
              </w:r>
              <w:r w:rsidRPr="003F758C">
                <w:rPr>
                  <w:rFonts w:ascii="Arial" w:hAnsi="Arial" w:cs="Arial"/>
                  <w:i/>
                  <w:iCs/>
                  <w:noProof/>
                  <w:sz w:val="22"/>
                  <w:szCs w:val="22"/>
                  <w:lang w:val="en-US"/>
                </w:rPr>
                <w:t xml:space="preserve">How Salary Sacrifice Schemes Can Attract And Retain Talent.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https://employernews.co.uk/news/how-salary-sacrifice-schemes-can-attract-and-retain-talent/</w:t>
              </w:r>
              <w:r w:rsidRPr="003F758C">
                <w:rPr>
                  <w:rFonts w:ascii="Arial" w:hAnsi="Arial" w:cs="Arial"/>
                  <w:noProof/>
                  <w:sz w:val="22"/>
                  <w:szCs w:val="22"/>
                  <w:lang w:val="en-US"/>
                </w:rPr>
                <w:br/>
                <w:t>[Accessed 2 Feburary 2024].</w:t>
              </w:r>
            </w:p>
            <w:p w14:paraId="4D0062B7"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Barratt, A., 2021. </w:t>
              </w:r>
              <w:r w:rsidRPr="003F758C">
                <w:rPr>
                  <w:rFonts w:ascii="Arial" w:hAnsi="Arial" w:cs="Arial"/>
                  <w:i/>
                  <w:iCs/>
                  <w:noProof/>
                  <w:sz w:val="22"/>
                  <w:szCs w:val="22"/>
                  <w:lang w:val="en-US"/>
                </w:rPr>
                <w:t xml:space="preserve">What is a talent pool.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https://www.guidantglobal.com/news/what-is-a-talent-pool/</w:t>
              </w:r>
              <w:r w:rsidRPr="003F758C">
                <w:rPr>
                  <w:rFonts w:ascii="Arial" w:hAnsi="Arial" w:cs="Arial"/>
                  <w:noProof/>
                  <w:sz w:val="22"/>
                  <w:szCs w:val="22"/>
                  <w:lang w:val="en-US"/>
                </w:rPr>
                <w:br/>
                <w:t>[Accessed 2 Feburary 2024].</w:t>
              </w:r>
            </w:p>
            <w:p w14:paraId="22D7E2B8"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Barrett, J., 2023. </w:t>
              </w:r>
              <w:r w:rsidRPr="003F758C">
                <w:rPr>
                  <w:rFonts w:ascii="Arial" w:hAnsi="Arial" w:cs="Arial"/>
                  <w:i/>
                  <w:iCs/>
                  <w:noProof/>
                  <w:sz w:val="22"/>
                  <w:szCs w:val="22"/>
                  <w:lang w:val="en-US"/>
                </w:rPr>
                <w:t xml:space="preserve">Remote Work Is the Great Equalizer in the Workplace. Here's How It Will Make Your Business a Better Place to Work.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https://www.entrepreneur.com/growing-a-business/how-remote-work-is-the-great-equalizer-in-the-workplace/458140</w:t>
              </w:r>
              <w:r w:rsidRPr="003F758C">
                <w:rPr>
                  <w:rFonts w:ascii="Arial" w:hAnsi="Arial" w:cs="Arial"/>
                  <w:noProof/>
                  <w:sz w:val="22"/>
                  <w:szCs w:val="22"/>
                  <w:lang w:val="en-US"/>
                </w:rPr>
                <w:br/>
                <w:t>[Accessed 15 January 2024].</w:t>
              </w:r>
            </w:p>
            <w:p w14:paraId="4F217752"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Bowles, K., 2017. </w:t>
              </w:r>
              <w:r w:rsidRPr="003F758C">
                <w:rPr>
                  <w:rFonts w:ascii="Arial" w:hAnsi="Arial" w:cs="Arial"/>
                  <w:i/>
                  <w:iCs/>
                  <w:noProof/>
                  <w:sz w:val="22"/>
                  <w:szCs w:val="22"/>
                  <w:lang w:val="en-US"/>
                </w:rPr>
                <w:t xml:space="preserve">10 Reasons you can't always trust glassdoor reviews.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linkedin.com/pulse/10-reasons-why-you-cant-trust-glassdoor-reviews</w:t>
              </w:r>
              <w:r w:rsidRPr="003F758C">
                <w:rPr>
                  <w:rFonts w:ascii="Arial" w:hAnsi="Arial" w:cs="Arial"/>
                  <w:noProof/>
                  <w:sz w:val="22"/>
                  <w:szCs w:val="22"/>
                  <w:lang w:val="en-US"/>
                </w:rPr>
                <w:br/>
                <w:t>[Accessed 31 January 2024].</w:t>
              </w:r>
            </w:p>
            <w:p w14:paraId="51EB73C2"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Boys, J., 2023. </w:t>
              </w:r>
              <w:r w:rsidRPr="003F758C">
                <w:rPr>
                  <w:rFonts w:ascii="Arial" w:hAnsi="Arial" w:cs="Arial"/>
                  <w:i/>
                  <w:iCs/>
                  <w:noProof/>
                  <w:sz w:val="22"/>
                  <w:szCs w:val="22"/>
                  <w:lang w:val="en-US"/>
                </w:rPr>
                <w:t xml:space="preserve">Understanding the economy and labour market.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https://www.cipd.org/uk/knowledge/factsheets/economy-labour-market-factsheet/#:~:text=In%20periods%20of%20relatively%20high,vacancies%20and%20lots%20of%20jobseekers.</w:t>
              </w:r>
              <w:r w:rsidRPr="003F758C">
                <w:rPr>
                  <w:rFonts w:ascii="Arial" w:hAnsi="Arial" w:cs="Arial"/>
                  <w:noProof/>
                  <w:sz w:val="22"/>
                  <w:szCs w:val="22"/>
                  <w:lang w:val="en-US"/>
                </w:rPr>
                <w:br/>
                <w:t>[Accessed 15 January 2024].</w:t>
              </w:r>
            </w:p>
            <w:p w14:paraId="50C4B3B1"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Chambers, L., 2023. </w:t>
              </w:r>
              <w:r w:rsidRPr="003F758C">
                <w:rPr>
                  <w:rFonts w:ascii="Arial" w:hAnsi="Arial" w:cs="Arial"/>
                  <w:i/>
                  <w:iCs/>
                  <w:noProof/>
                  <w:sz w:val="22"/>
                  <w:szCs w:val="22"/>
                  <w:lang w:val="en-US"/>
                </w:rPr>
                <w:t xml:space="preserve">Is a high salary really the key to attracting top talent?.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https://hub.jobtrain.co.uk/blog/reassessing-what-attracts-candidates-is-salary-the-only-answer</w:t>
              </w:r>
              <w:r w:rsidRPr="003F758C">
                <w:rPr>
                  <w:rFonts w:ascii="Arial" w:hAnsi="Arial" w:cs="Arial"/>
                  <w:noProof/>
                  <w:sz w:val="22"/>
                  <w:szCs w:val="22"/>
                  <w:lang w:val="en-US"/>
                </w:rPr>
                <w:br/>
                <w:t>[Accessed 2 Feburary 2024].</w:t>
              </w:r>
            </w:p>
            <w:p w14:paraId="252E5B74"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CIPD, 2022. </w:t>
              </w:r>
              <w:r w:rsidRPr="003F758C">
                <w:rPr>
                  <w:rFonts w:ascii="Arial" w:hAnsi="Arial" w:cs="Arial"/>
                  <w:i/>
                  <w:iCs/>
                  <w:noProof/>
                  <w:sz w:val="22"/>
                  <w:szCs w:val="22"/>
                  <w:lang w:val="en-US"/>
                </w:rPr>
                <w:t xml:space="preserve">Employer views on skills policy in the UK, </w:t>
              </w:r>
              <w:r w:rsidRPr="003F758C">
                <w:rPr>
                  <w:rFonts w:ascii="Arial" w:hAnsi="Arial" w:cs="Arial"/>
                  <w:noProof/>
                  <w:sz w:val="22"/>
                  <w:szCs w:val="22"/>
                  <w:lang w:val="en-US"/>
                </w:rPr>
                <w:t>London: Chartered Institute of Personnel and Development.</w:t>
              </w:r>
            </w:p>
            <w:p w14:paraId="7E7735EC"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CIPD, 2023. </w:t>
              </w:r>
              <w:r w:rsidRPr="003F758C">
                <w:rPr>
                  <w:rFonts w:ascii="Arial" w:hAnsi="Arial" w:cs="Arial"/>
                  <w:i/>
                  <w:iCs/>
                  <w:noProof/>
                  <w:sz w:val="22"/>
                  <w:szCs w:val="22"/>
                  <w:lang w:val="en-US"/>
                </w:rPr>
                <w:t xml:space="preserve">Labour Market Outlook: Autumn 2023, </w:t>
              </w:r>
              <w:r w:rsidRPr="003F758C">
                <w:rPr>
                  <w:rFonts w:ascii="Arial" w:hAnsi="Arial" w:cs="Arial"/>
                  <w:noProof/>
                  <w:sz w:val="22"/>
                  <w:szCs w:val="22"/>
                  <w:lang w:val="en-US"/>
                </w:rPr>
                <w:t>United Kingdom: CIPD.</w:t>
              </w:r>
            </w:p>
            <w:p w14:paraId="3E5C9532"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lastRenderedPageBreak/>
                <w:t xml:space="preserve">Coleg Sir Gar, 2024. </w:t>
              </w:r>
              <w:r w:rsidRPr="003F758C">
                <w:rPr>
                  <w:rFonts w:ascii="Arial" w:hAnsi="Arial" w:cs="Arial"/>
                  <w:i/>
                  <w:iCs/>
                  <w:noProof/>
                  <w:sz w:val="22"/>
                  <w:szCs w:val="22"/>
                  <w:lang w:val="en-US"/>
                </w:rPr>
                <w:t xml:space="preserve">Multiply24.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https://www.colegsirgar.ac.uk/index.php/en/study/multiply-adult-numeracy</w:t>
              </w:r>
              <w:r w:rsidRPr="003F758C">
                <w:rPr>
                  <w:rFonts w:ascii="Arial" w:hAnsi="Arial" w:cs="Arial"/>
                  <w:noProof/>
                  <w:sz w:val="22"/>
                  <w:szCs w:val="22"/>
                  <w:lang w:val="en-US"/>
                </w:rPr>
                <w:br/>
                <w:t>[Accessed 15 January 2024].</w:t>
              </w:r>
            </w:p>
            <w:p w14:paraId="00D47FC0"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Cooks-Campbell, A., 2023. </w:t>
              </w:r>
              <w:r w:rsidRPr="003F758C">
                <w:rPr>
                  <w:rFonts w:ascii="Arial" w:hAnsi="Arial" w:cs="Arial"/>
                  <w:i/>
                  <w:iCs/>
                  <w:noProof/>
                  <w:sz w:val="22"/>
                  <w:szCs w:val="22"/>
                  <w:lang w:val="en-US"/>
                </w:rPr>
                <w:t xml:space="preserve">What diversity really means, and why it’s crucial in the workplace.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https://www.betterup.com/blog/what-diversity-really-means-and-why-its-crucial-in-the-workplace</w:t>
              </w:r>
              <w:r w:rsidRPr="003F758C">
                <w:rPr>
                  <w:rFonts w:ascii="Arial" w:hAnsi="Arial" w:cs="Arial"/>
                  <w:noProof/>
                  <w:sz w:val="22"/>
                  <w:szCs w:val="22"/>
                  <w:lang w:val="en-US"/>
                </w:rPr>
                <w:br/>
                <w:t>[Accessed 24 January 2024].</w:t>
              </w:r>
            </w:p>
            <w:p w14:paraId="7335A165"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Cooper, C., Johnson, S. &amp; Holdsworth, L., 2012. </w:t>
              </w:r>
              <w:r w:rsidRPr="003F758C">
                <w:rPr>
                  <w:rFonts w:ascii="Arial" w:hAnsi="Arial" w:cs="Arial"/>
                  <w:i/>
                  <w:iCs/>
                  <w:noProof/>
                  <w:sz w:val="22"/>
                  <w:szCs w:val="22"/>
                  <w:lang w:val="en-US"/>
                </w:rPr>
                <w:t xml:space="preserve">Organisational Behaviour For Dummies. </w:t>
              </w:r>
              <w:r w:rsidRPr="003F758C">
                <w:rPr>
                  <w:rFonts w:ascii="Arial" w:hAnsi="Arial" w:cs="Arial"/>
                  <w:noProof/>
                  <w:sz w:val="22"/>
                  <w:szCs w:val="22"/>
                  <w:lang w:val="en-US"/>
                </w:rPr>
                <w:t>Germany: Wiley.</w:t>
              </w:r>
            </w:p>
            <w:p w14:paraId="6B7D85D1"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Cotter, T., 2023. </w:t>
              </w:r>
              <w:r w:rsidRPr="003F758C">
                <w:rPr>
                  <w:rFonts w:ascii="Arial" w:hAnsi="Arial" w:cs="Arial"/>
                  <w:i/>
                  <w:iCs/>
                  <w:noProof/>
                  <w:sz w:val="22"/>
                  <w:szCs w:val="22"/>
                  <w:lang w:val="en-US"/>
                </w:rPr>
                <w:t xml:space="preserve">Evaluate candidates with a pre-employment assessment test.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https://resources.workable.com/tutorial/skills-assessment</w:t>
              </w:r>
              <w:r w:rsidRPr="003F758C">
                <w:rPr>
                  <w:rFonts w:ascii="Arial" w:hAnsi="Arial" w:cs="Arial"/>
                  <w:noProof/>
                  <w:sz w:val="22"/>
                  <w:szCs w:val="22"/>
                  <w:lang w:val="en-US"/>
                </w:rPr>
                <w:br/>
                <w:t>[Accessed 31 January 2024].</w:t>
              </w:r>
            </w:p>
            <w:p w14:paraId="49839E7B"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Davis, J., 2018. </w:t>
              </w:r>
              <w:r w:rsidRPr="003F758C">
                <w:rPr>
                  <w:rFonts w:ascii="Arial" w:hAnsi="Arial" w:cs="Arial"/>
                  <w:i/>
                  <w:iCs/>
                  <w:noProof/>
                  <w:sz w:val="22"/>
                  <w:szCs w:val="22"/>
                  <w:lang w:val="en-US"/>
                </w:rPr>
                <w:t xml:space="preserve">Knowledge Loss: Turnover Means Losing More Than Employees.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https://hrdailyadvisor.blr.com/2018/07/18/knowledge-loss-turnover-means-losing-employees/</w:t>
              </w:r>
              <w:r w:rsidRPr="003F758C">
                <w:rPr>
                  <w:rFonts w:ascii="Arial" w:hAnsi="Arial" w:cs="Arial"/>
                  <w:noProof/>
                  <w:sz w:val="22"/>
                  <w:szCs w:val="22"/>
                  <w:lang w:val="en-US"/>
                </w:rPr>
                <w:br/>
                <w:t>[Accessed 31 January 2024].</w:t>
              </w:r>
            </w:p>
            <w:p w14:paraId="5963C2C1"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Dennison, K., 2023. </w:t>
              </w:r>
              <w:r w:rsidRPr="003F758C">
                <w:rPr>
                  <w:rFonts w:ascii="Arial" w:hAnsi="Arial" w:cs="Arial"/>
                  <w:i/>
                  <w:iCs/>
                  <w:noProof/>
                  <w:sz w:val="22"/>
                  <w:szCs w:val="22"/>
                  <w:lang w:val="en-US"/>
                </w:rPr>
                <w:t xml:space="preserve">The Importance Of Upskilling And Continuous Learning In 2023.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https://www.forbes.com/sites/karadennison/2023/04/13/the-importance-of-upskilling-and-continuous-learning-in-2023/</w:t>
              </w:r>
              <w:r w:rsidRPr="003F758C">
                <w:rPr>
                  <w:rFonts w:ascii="Arial" w:hAnsi="Arial" w:cs="Arial"/>
                  <w:noProof/>
                  <w:sz w:val="22"/>
                  <w:szCs w:val="22"/>
                  <w:lang w:val="en-US"/>
                </w:rPr>
                <w:br/>
                <w:t>[Accessed 27 January 2024].</w:t>
              </w:r>
            </w:p>
            <w:p w14:paraId="6333396F"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Doyle, O., 2023. </w:t>
              </w:r>
              <w:r w:rsidRPr="003F758C">
                <w:rPr>
                  <w:rFonts w:ascii="Arial" w:hAnsi="Arial" w:cs="Arial"/>
                  <w:i/>
                  <w:iCs/>
                  <w:noProof/>
                  <w:sz w:val="22"/>
                  <w:szCs w:val="22"/>
                  <w:lang w:val="en-US"/>
                </w:rPr>
                <w:t xml:space="preserve">The Advantages of Using Social Media to Recruit.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https://www.occupop.com/blog/the-advantages-of-using-social-media-to-recruit</w:t>
              </w:r>
              <w:r w:rsidRPr="003F758C">
                <w:rPr>
                  <w:rFonts w:ascii="Arial" w:hAnsi="Arial" w:cs="Arial"/>
                  <w:noProof/>
                  <w:sz w:val="22"/>
                  <w:szCs w:val="22"/>
                  <w:lang w:val="en-US"/>
                </w:rPr>
                <w:br/>
                <w:t>[Accessed 31 January 2024].</w:t>
              </w:r>
            </w:p>
            <w:p w14:paraId="3F2F3090"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Fields-Davis, J., 2022. </w:t>
              </w:r>
              <w:r w:rsidRPr="003F758C">
                <w:rPr>
                  <w:rFonts w:ascii="Arial" w:hAnsi="Arial" w:cs="Arial"/>
                  <w:i/>
                  <w:iCs/>
                  <w:noProof/>
                  <w:sz w:val="22"/>
                  <w:szCs w:val="22"/>
                  <w:lang w:val="en-US"/>
                </w:rPr>
                <w:t xml:space="preserve">Salary Sacrifice can attract and retain talent.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https://elitebusinessmagazine.co.uk/people/item/how-salary-sacrifice-schemes-can-attract-and-retain-talent</w:t>
              </w:r>
              <w:r w:rsidRPr="003F758C">
                <w:rPr>
                  <w:rFonts w:ascii="Arial" w:hAnsi="Arial" w:cs="Arial"/>
                  <w:noProof/>
                  <w:sz w:val="22"/>
                  <w:szCs w:val="22"/>
                  <w:lang w:val="en-US"/>
                </w:rPr>
                <w:br/>
                <w:t>[Accessed 21 January 2024].</w:t>
              </w:r>
            </w:p>
            <w:p w14:paraId="1066EAF8"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Flowers, V. S. &amp; Hughes, C. L., 1973. Why employees stay. </w:t>
              </w:r>
              <w:r w:rsidRPr="003F758C">
                <w:rPr>
                  <w:rFonts w:ascii="Arial" w:hAnsi="Arial" w:cs="Arial"/>
                  <w:i/>
                  <w:iCs/>
                  <w:noProof/>
                  <w:sz w:val="22"/>
                  <w:szCs w:val="22"/>
                  <w:lang w:val="en-US"/>
                </w:rPr>
                <w:t xml:space="preserve">Harvard Business Review, </w:t>
              </w:r>
              <w:r w:rsidRPr="003F758C">
                <w:rPr>
                  <w:rFonts w:ascii="Arial" w:hAnsi="Arial" w:cs="Arial"/>
                  <w:noProof/>
                  <w:sz w:val="22"/>
                  <w:szCs w:val="22"/>
                  <w:lang w:val="en-US"/>
                </w:rPr>
                <w:t>51(4), p. 49.</w:t>
              </w:r>
            </w:p>
            <w:p w14:paraId="5750D9B9"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lastRenderedPageBreak/>
                <w:t xml:space="preserve">Forbes Human Resource Council, 2023. </w:t>
              </w:r>
              <w:r w:rsidRPr="003F758C">
                <w:rPr>
                  <w:rFonts w:ascii="Arial" w:hAnsi="Arial" w:cs="Arial"/>
                  <w:i/>
                  <w:iCs/>
                  <w:noProof/>
                  <w:sz w:val="22"/>
                  <w:szCs w:val="22"/>
                  <w:lang w:val="en-US"/>
                </w:rPr>
                <w:t xml:space="preserve">Staffing Success: Effective Strategies For Long-Term Workforce Planning.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https://www.forbes.com/sites/forbeshumanresourcescouncil/2023/07/13/staffing-success-effective-strategies-for-long-term-workforce-planning/?sh=4583ef9b77c9</w:t>
              </w:r>
              <w:r w:rsidRPr="003F758C">
                <w:rPr>
                  <w:rFonts w:ascii="Arial" w:hAnsi="Arial" w:cs="Arial"/>
                  <w:noProof/>
                  <w:sz w:val="22"/>
                  <w:szCs w:val="22"/>
                  <w:lang w:val="en-US"/>
                </w:rPr>
                <w:br/>
                <w:t>[Accessed 2 Feburary 2024].</w:t>
              </w:r>
            </w:p>
            <w:p w14:paraId="53BD7FCC"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George, S., 2023. </w:t>
              </w:r>
              <w:r w:rsidRPr="003F758C">
                <w:rPr>
                  <w:rFonts w:ascii="Arial" w:hAnsi="Arial" w:cs="Arial"/>
                  <w:i/>
                  <w:iCs/>
                  <w:noProof/>
                  <w:sz w:val="22"/>
                  <w:szCs w:val="22"/>
                  <w:lang w:val="en-US"/>
                </w:rPr>
                <w:t xml:space="preserve">Workforce Planning.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https://www.cipd.org/uk/knowledge/factsheets/workforce-planning-factsheet/</w:t>
              </w:r>
              <w:r w:rsidRPr="003F758C">
                <w:rPr>
                  <w:rFonts w:ascii="Arial" w:hAnsi="Arial" w:cs="Arial"/>
                  <w:noProof/>
                  <w:sz w:val="22"/>
                  <w:szCs w:val="22"/>
                  <w:lang w:val="en-US"/>
                </w:rPr>
                <w:br/>
                <w:t>[Accessed 1 February 2024].</w:t>
              </w:r>
            </w:p>
            <w:p w14:paraId="27DC9D09"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George, S., 2024. </w:t>
              </w:r>
              <w:r w:rsidRPr="003F758C">
                <w:rPr>
                  <w:rFonts w:ascii="Arial" w:hAnsi="Arial" w:cs="Arial"/>
                  <w:i/>
                  <w:iCs/>
                  <w:noProof/>
                  <w:sz w:val="22"/>
                  <w:szCs w:val="22"/>
                  <w:lang w:val="en-US"/>
                </w:rPr>
                <w:t xml:space="preserve">Succession planning.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https://www.cipd.org/uk/knowledge/factsheets/succession-planning-factsheet/</w:t>
              </w:r>
              <w:r w:rsidRPr="003F758C">
                <w:rPr>
                  <w:rFonts w:ascii="Arial" w:hAnsi="Arial" w:cs="Arial"/>
                  <w:noProof/>
                  <w:sz w:val="22"/>
                  <w:szCs w:val="22"/>
                  <w:lang w:val="en-US"/>
                </w:rPr>
                <w:br/>
                <w:t>[Accessed 2 Feburary 2024].</w:t>
              </w:r>
            </w:p>
            <w:p w14:paraId="558139A3"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Hamerla, M., 2023. </w:t>
              </w:r>
              <w:r w:rsidRPr="003F758C">
                <w:rPr>
                  <w:rFonts w:ascii="Arial" w:hAnsi="Arial" w:cs="Arial"/>
                  <w:i/>
                  <w:iCs/>
                  <w:noProof/>
                  <w:sz w:val="22"/>
                  <w:szCs w:val="22"/>
                  <w:lang w:val="en-US"/>
                </w:rPr>
                <w:t xml:space="preserve">Employees vs contractors.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https://www.modernhr.co.uk/blogs/news/employees-vs-contractors</w:t>
              </w:r>
              <w:r w:rsidRPr="003F758C">
                <w:rPr>
                  <w:rFonts w:ascii="Arial" w:hAnsi="Arial" w:cs="Arial"/>
                  <w:noProof/>
                  <w:sz w:val="22"/>
                  <w:szCs w:val="22"/>
                  <w:lang w:val="en-US"/>
                </w:rPr>
                <w:br/>
                <w:t>[Accessed 28 January 2024].</w:t>
              </w:r>
            </w:p>
            <w:p w14:paraId="598CF41C"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Hanover, G., 2023. </w:t>
              </w:r>
              <w:r w:rsidRPr="003F758C">
                <w:rPr>
                  <w:rFonts w:ascii="Arial" w:hAnsi="Arial" w:cs="Arial"/>
                  <w:i/>
                  <w:iCs/>
                  <w:noProof/>
                  <w:sz w:val="22"/>
                  <w:szCs w:val="22"/>
                  <w:lang w:val="en-US"/>
                </w:rPr>
                <w:t xml:space="preserve">Make remote work a competitive advantage for your company.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https://www.forbes.com/sites/forbesbusinesscouncil/2023/08/14/make-remote-work-a-competitive-advantage-for-your-company/</w:t>
              </w:r>
              <w:r w:rsidRPr="003F758C">
                <w:rPr>
                  <w:rFonts w:ascii="Arial" w:hAnsi="Arial" w:cs="Arial"/>
                  <w:noProof/>
                  <w:sz w:val="22"/>
                  <w:szCs w:val="22"/>
                  <w:lang w:val="en-US"/>
                </w:rPr>
                <w:br/>
                <w:t>[Accessed 15 January 2024].</w:t>
              </w:r>
            </w:p>
            <w:p w14:paraId="0F7DC478"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Harver, 2023. </w:t>
              </w:r>
              <w:r w:rsidRPr="003F758C">
                <w:rPr>
                  <w:rFonts w:ascii="Arial" w:hAnsi="Arial" w:cs="Arial"/>
                  <w:i/>
                  <w:iCs/>
                  <w:noProof/>
                  <w:sz w:val="22"/>
                  <w:szCs w:val="22"/>
                  <w:lang w:val="en-US"/>
                </w:rPr>
                <w:t xml:space="preserve">Ways To Build And Manage Your Talent Pool.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https://harver.com/blog/talent-pool/</w:t>
              </w:r>
              <w:r w:rsidRPr="003F758C">
                <w:rPr>
                  <w:rFonts w:ascii="Arial" w:hAnsi="Arial" w:cs="Arial"/>
                  <w:noProof/>
                  <w:sz w:val="22"/>
                  <w:szCs w:val="22"/>
                  <w:lang w:val="en-US"/>
                </w:rPr>
                <w:br/>
                <w:t>[Accessed 2 Feburary 2024].</w:t>
              </w:r>
            </w:p>
            <w:p w14:paraId="66E6F174"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Hong, F., 2014. </w:t>
              </w:r>
              <w:r w:rsidRPr="003F758C">
                <w:rPr>
                  <w:rFonts w:ascii="Arial" w:hAnsi="Arial" w:cs="Arial"/>
                  <w:i/>
                  <w:iCs/>
                  <w:noProof/>
                  <w:sz w:val="22"/>
                  <w:szCs w:val="22"/>
                  <w:lang w:val="en-US"/>
                </w:rPr>
                <w:t xml:space="preserve">Passive Candidates are Reactive: How to Get in Front of Them.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https://www.linkedin.com/pulse/passive-candidates-reactive-how-get-front-them-feng-hong/</w:t>
              </w:r>
              <w:r w:rsidRPr="003F758C">
                <w:rPr>
                  <w:rFonts w:ascii="Arial" w:hAnsi="Arial" w:cs="Arial"/>
                  <w:noProof/>
                  <w:sz w:val="22"/>
                  <w:szCs w:val="22"/>
                  <w:lang w:val="en-US"/>
                </w:rPr>
                <w:br/>
                <w:t>[Accessed 31 January 2024].</w:t>
              </w:r>
            </w:p>
            <w:p w14:paraId="44C9E261"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Hook, C. &amp; Jenkins, A., 2019. </w:t>
              </w:r>
              <w:r w:rsidRPr="003F758C">
                <w:rPr>
                  <w:rFonts w:ascii="Arial" w:hAnsi="Arial" w:cs="Arial"/>
                  <w:i/>
                  <w:iCs/>
                  <w:noProof/>
                  <w:sz w:val="22"/>
                  <w:szCs w:val="22"/>
                  <w:lang w:val="en-US"/>
                </w:rPr>
                <w:t xml:space="preserve">Introducing Human Resource Management. </w:t>
              </w:r>
              <w:r w:rsidRPr="003F758C">
                <w:rPr>
                  <w:rFonts w:ascii="Arial" w:hAnsi="Arial" w:cs="Arial"/>
                  <w:noProof/>
                  <w:sz w:val="22"/>
                  <w:szCs w:val="22"/>
                  <w:lang w:val="en-US"/>
                </w:rPr>
                <w:t>United Kingdom: Pearson Education Limited.</w:t>
              </w:r>
            </w:p>
            <w:p w14:paraId="0FFE8B04"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Howells, K., 2024. </w:t>
              </w:r>
              <w:r w:rsidRPr="003F758C">
                <w:rPr>
                  <w:rFonts w:ascii="Arial" w:hAnsi="Arial" w:cs="Arial"/>
                  <w:i/>
                  <w:iCs/>
                  <w:noProof/>
                  <w:sz w:val="22"/>
                  <w:szCs w:val="22"/>
                  <w:lang w:val="en-US"/>
                </w:rPr>
                <w:t xml:space="preserve">What's the interplay between the onboarding process, and employer brand?, </w:t>
              </w:r>
              <w:r w:rsidRPr="003F758C">
                <w:rPr>
                  <w:rFonts w:ascii="Arial" w:hAnsi="Arial" w:cs="Arial"/>
                  <w:noProof/>
                  <w:sz w:val="22"/>
                  <w:szCs w:val="22"/>
                  <w:lang w:val="en-US"/>
                </w:rPr>
                <w:t>United Kingdom: HR Grapevine.</w:t>
              </w:r>
            </w:p>
            <w:p w14:paraId="3327E1E2"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Howlett, E., 2020. </w:t>
              </w:r>
              <w:r w:rsidRPr="003F758C">
                <w:rPr>
                  <w:rFonts w:ascii="Arial" w:hAnsi="Arial" w:cs="Arial"/>
                  <w:i/>
                  <w:iCs/>
                  <w:noProof/>
                  <w:sz w:val="22"/>
                  <w:szCs w:val="22"/>
                  <w:lang w:val="en-US"/>
                </w:rPr>
                <w:t xml:space="preserve">How to get onboarding right.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https://www.peoplemanagement.co.uk/article/1742140/how-get-</w:t>
              </w:r>
              <w:r w:rsidRPr="003F758C">
                <w:rPr>
                  <w:rFonts w:ascii="Arial" w:hAnsi="Arial" w:cs="Arial"/>
                  <w:noProof/>
                  <w:sz w:val="22"/>
                  <w:szCs w:val="22"/>
                  <w:u w:val="single"/>
                  <w:lang w:val="en-US"/>
                </w:rPr>
                <w:lastRenderedPageBreak/>
                <w:t>onboarding-right</w:t>
              </w:r>
              <w:r w:rsidRPr="003F758C">
                <w:rPr>
                  <w:rFonts w:ascii="Arial" w:hAnsi="Arial" w:cs="Arial"/>
                  <w:noProof/>
                  <w:sz w:val="22"/>
                  <w:szCs w:val="22"/>
                  <w:lang w:val="en-US"/>
                </w:rPr>
                <w:br/>
                <w:t>[Accessed 1 March 2024].</w:t>
              </w:r>
            </w:p>
            <w:p w14:paraId="1C11753E"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Hudson, P., 2022. </w:t>
              </w:r>
              <w:r w:rsidRPr="003F758C">
                <w:rPr>
                  <w:rFonts w:ascii="Arial" w:hAnsi="Arial" w:cs="Arial"/>
                  <w:i/>
                  <w:iCs/>
                  <w:noProof/>
                  <w:sz w:val="22"/>
                  <w:szCs w:val="22"/>
                  <w:lang w:val="en-US"/>
                </w:rPr>
                <w:t xml:space="preserve">To tackle ongoing skills gaps, businesses need to make peace with higher turnover.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https://www.peoplemanagement.co.uk/article/1752773/tackle-ongoing-skills-gaps-businesses-need-peace-higher-turnover</w:t>
              </w:r>
              <w:r w:rsidRPr="003F758C">
                <w:rPr>
                  <w:rFonts w:ascii="Arial" w:hAnsi="Arial" w:cs="Arial"/>
                  <w:noProof/>
                  <w:sz w:val="22"/>
                  <w:szCs w:val="22"/>
                  <w:lang w:val="en-US"/>
                </w:rPr>
                <w:br/>
                <w:t>[Accessed 31 January 2024].</w:t>
              </w:r>
            </w:p>
            <w:p w14:paraId="64CB92B4"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Jose, S., 2022. </w:t>
              </w:r>
              <w:r w:rsidRPr="003F758C">
                <w:rPr>
                  <w:rFonts w:ascii="Arial" w:hAnsi="Arial" w:cs="Arial"/>
                  <w:i/>
                  <w:iCs/>
                  <w:noProof/>
                  <w:sz w:val="22"/>
                  <w:szCs w:val="22"/>
                  <w:lang w:val="en-US"/>
                </w:rPr>
                <w:t xml:space="preserve">Hacking The Interview Process: Why Interviewers Urgently Need Guidance.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https://www.forbes.com/sites/sanjoejose/2022/05/27/hacking-the-interview-process-why-interviewers-urgently-need-guidance/?sh=8443e92430b3</w:t>
              </w:r>
              <w:r w:rsidRPr="003F758C">
                <w:rPr>
                  <w:rFonts w:ascii="Arial" w:hAnsi="Arial" w:cs="Arial"/>
                  <w:noProof/>
                  <w:sz w:val="22"/>
                  <w:szCs w:val="22"/>
                  <w:lang w:val="en-US"/>
                </w:rPr>
                <w:br/>
                <w:t>[Accessed 2 February 2024].</w:t>
              </w:r>
            </w:p>
            <w:p w14:paraId="70C7F2A8"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Knowlton, C., 2023. </w:t>
              </w:r>
              <w:r w:rsidRPr="003F758C">
                <w:rPr>
                  <w:rFonts w:ascii="Arial" w:hAnsi="Arial" w:cs="Arial"/>
                  <w:i/>
                  <w:iCs/>
                  <w:noProof/>
                  <w:sz w:val="22"/>
                  <w:szCs w:val="22"/>
                  <w:lang w:val="en-US"/>
                </w:rPr>
                <w:t xml:space="preserve">The Impact of Work/Life Balance on Employee Retention: How to Keep Your Best Talent.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https://www.linkedin.com/pulse/impact-worklife-balance-employee-retention-how-keep-knowlton-phd/</w:t>
              </w:r>
              <w:r w:rsidRPr="003F758C">
                <w:rPr>
                  <w:rFonts w:ascii="Arial" w:hAnsi="Arial" w:cs="Arial"/>
                  <w:noProof/>
                  <w:sz w:val="22"/>
                  <w:szCs w:val="22"/>
                  <w:lang w:val="en-US"/>
                </w:rPr>
                <w:br/>
                <w:t>[Accessed 27 January 2024].</w:t>
              </w:r>
            </w:p>
            <w:p w14:paraId="41B50D1E"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Kosinski, M., 2023. </w:t>
              </w:r>
              <w:r w:rsidRPr="003F758C">
                <w:rPr>
                  <w:rFonts w:ascii="Arial" w:hAnsi="Arial" w:cs="Arial"/>
                  <w:i/>
                  <w:iCs/>
                  <w:noProof/>
                  <w:sz w:val="22"/>
                  <w:szCs w:val="22"/>
                  <w:lang w:val="en-US"/>
                </w:rPr>
                <w:t xml:space="preserve">Onboarding: The Key to Elevating Your Company Culture.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https://www.shrm.org/executive-network/insights/onboarding-key-to-elevating-company-culture</w:t>
              </w:r>
              <w:r w:rsidRPr="003F758C">
                <w:rPr>
                  <w:rFonts w:ascii="Arial" w:hAnsi="Arial" w:cs="Arial"/>
                  <w:noProof/>
                  <w:sz w:val="22"/>
                  <w:szCs w:val="22"/>
                  <w:lang w:val="en-US"/>
                </w:rPr>
                <w:br/>
                <w:t>[Accessed 31 January 2024].</w:t>
              </w:r>
            </w:p>
            <w:p w14:paraId="59C51BED"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Lavri, O., 2022. </w:t>
              </w:r>
              <w:r w:rsidRPr="003F758C">
                <w:rPr>
                  <w:rFonts w:ascii="Arial" w:hAnsi="Arial" w:cs="Arial"/>
                  <w:i/>
                  <w:iCs/>
                  <w:noProof/>
                  <w:sz w:val="22"/>
                  <w:szCs w:val="22"/>
                  <w:lang w:val="en-US"/>
                </w:rPr>
                <w:t xml:space="preserve">How strategic workforce planning unlocks future capabilities to drive business success.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https://hrforecast.com/how-much-money-can-companies-save-through-strategic-workforce-planning/</w:t>
              </w:r>
              <w:r w:rsidRPr="003F758C">
                <w:rPr>
                  <w:rFonts w:ascii="Arial" w:hAnsi="Arial" w:cs="Arial"/>
                  <w:noProof/>
                  <w:sz w:val="22"/>
                  <w:szCs w:val="22"/>
                  <w:lang w:val="en-US"/>
                </w:rPr>
                <w:br/>
                <w:t>[Accessed 2 Feburary 2024].</w:t>
              </w:r>
            </w:p>
            <w:p w14:paraId="79CD3FBE"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Luther, D., 2023. </w:t>
              </w:r>
              <w:r w:rsidRPr="003F758C">
                <w:rPr>
                  <w:rFonts w:ascii="Arial" w:hAnsi="Arial" w:cs="Arial"/>
                  <w:i/>
                  <w:iCs/>
                  <w:noProof/>
                  <w:sz w:val="22"/>
                  <w:szCs w:val="22"/>
                  <w:lang w:val="en-US"/>
                </w:rPr>
                <w:t xml:space="preserve">12 Employee Turnover and Retention KPIs to Measure in 2024.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https://www.netsuite.com/portal/resource/articles/human-resources/employee-turnover-kpis-metrics.shtml</w:t>
              </w:r>
              <w:r w:rsidRPr="003F758C">
                <w:rPr>
                  <w:rFonts w:ascii="Arial" w:hAnsi="Arial" w:cs="Arial"/>
                  <w:noProof/>
                  <w:sz w:val="22"/>
                  <w:szCs w:val="22"/>
                  <w:lang w:val="en-US"/>
                </w:rPr>
                <w:br/>
                <w:t>[Accessed 31 January 2024].</w:t>
              </w:r>
            </w:p>
            <w:p w14:paraId="52134466"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Lybrand, S., 2023. </w:t>
              </w:r>
              <w:r w:rsidRPr="003F758C">
                <w:rPr>
                  <w:rFonts w:ascii="Arial" w:hAnsi="Arial" w:cs="Arial"/>
                  <w:i/>
                  <w:iCs/>
                  <w:noProof/>
                  <w:sz w:val="22"/>
                  <w:szCs w:val="22"/>
                  <w:lang w:val="en-US"/>
                </w:rPr>
                <w:t xml:space="preserve">Employer Branding: A Guide to Getting Started.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https://www.linkedin.com/business/talent/blog/talent-acquisition/employer-branding</w:t>
              </w:r>
              <w:r w:rsidRPr="003F758C">
                <w:rPr>
                  <w:rFonts w:ascii="Arial" w:hAnsi="Arial" w:cs="Arial"/>
                  <w:noProof/>
                  <w:sz w:val="22"/>
                  <w:szCs w:val="22"/>
                  <w:lang w:val="en-US"/>
                </w:rPr>
                <w:br/>
                <w:t>[Accessed 15 Januray 2023].</w:t>
              </w:r>
            </w:p>
            <w:p w14:paraId="4833D7F1"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lastRenderedPageBreak/>
                <w:t xml:space="preserve">Mackenzie, L., Wehner, J. &amp; Correll, S., 2019. </w:t>
              </w:r>
              <w:r w:rsidRPr="003F758C">
                <w:rPr>
                  <w:rFonts w:ascii="Arial" w:hAnsi="Arial" w:cs="Arial"/>
                  <w:i/>
                  <w:iCs/>
                  <w:noProof/>
                  <w:sz w:val="22"/>
                  <w:szCs w:val="22"/>
                  <w:lang w:val="en-US"/>
                </w:rPr>
                <w:t xml:space="preserve">Why Most Performance Evaluations Are Biased, and How to Fix Them.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https://hbr.org/2019/01/why-most-performance-evaluations-are-biased-and-how-to-fix-them</w:t>
              </w:r>
              <w:r w:rsidRPr="003F758C">
                <w:rPr>
                  <w:rFonts w:ascii="Arial" w:hAnsi="Arial" w:cs="Arial"/>
                  <w:noProof/>
                  <w:sz w:val="22"/>
                  <w:szCs w:val="22"/>
                  <w:lang w:val="en-US"/>
                </w:rPr>
                <w:br/>
                <w:t>[Accessed 2 Feburary 2024].</w:t>
              </w:r>
            </w:p>
            <w:p w14:paraId="07F01F0E"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Marsh, P., 2000. </w:t>
              </w:r>
              <w:r w:rsidRPr="003F758C">
                <w:rPr>
                  <w:rFonts w:ascii="Arial" w:hAnsi="Arial" w:cs="Arial"/>
                  <w:i/>
                  <w:iCs/>
                  <w:noProof/>
                  <w:sz w:val="22"/>
                  <w:szCs w:val="22"/>
                  <w:lang w:val="en-US"/>
                </w:rPr>
                <w:t xml:space="preserve">Contracting for Engineering and Construction Projects. </w:t>
              </w:r>
              <w:r w:rsidRPr="003F758C">
                <w:rPr>
                  <w:rFonts w:ascii="Arial" w:hAnsi="Arial" w:cs="Arial"/>
                  <w:noProof/>
                  <w:sz w:val="22"/>
                  <w:szCs w:val="22"/>
                  <w:lang w:val="en-US"/>
                </w:rPr>
                <w:t>United Kingdom: Gower.</w:t>
              </w:r>
            </w:p>
            <w:p w14:paraId="21E42225"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Matuson, R., 2021. </w:t>
              </w:r>
              <w:r w:rsidRPr="003F758C">
                <w:rPr>
                  <w:rFonts w:ascii="Arial" w:hAnsi="Arial" w:cs="Arial"/>
                  <w:i/>
                  <w:iCs/>
                  <w:noProof/>
                  <w:sz w:val="22"/>
                  <w:szCs w:val="22"/>
                  <w:lang w:val="en-US"/>
                </w:rPr>
                <w:t xml:space="preserve">So you want to quit your brand new job.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hbr.org/2021/12/so-you-want-to-quit-your-brand-new-job</w:t>
              </w:r>
              <w:r w:rsidRPr="003F758C">
                <w:rPr>
                  <w:rFonts w:ascii="Arial" w:hAnsi="Arial" w:cs="Arial"/>
                  <w:noProof/>
                  <w:sz w:val="22"/>
                  <w:szCs w:val="22"/>
                  <w:lang w:val="en-US"/>
                </w:rPr>
                <w:br/>
                <w:t>[Accessed 31 January 2024].</w:t>
              </w:r>
            </w:p>
            <w:p w14:paraId="47FEB8E9"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Mayne, M., 2023. </w:t>
              </w:r>
              <w:r w:rsidRPr="003F758C">
                <w:rPr>
                  <w:rFonts w:ascii="Arial" w:hAnsi="Arial" w:cs="Arial"/>
                  <w:i/>
                  <w:iCs/>
                  <w:noProof/>
                  <w:sz w:val="22"/>
                  <w:szCs w:val="22"/>
                  <w:lang w:val="en-US"/>
                </w:rPr>
                <w:t xml:space="preserve">worklife balance becoming more important than pay.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https://www.peoplemanagement.co.uk/article/1810688/work-life-balance-becoming-important-pay</w:t>
              </w:r>
              <w:r w:rsidRPr="003F758C">
                <w:rPr>
                  <w:rFonts w:ascii="Arial" w:hAnsi="Arial" w:cs="Arial"/>
                  <w:noProof/>
                  <w:sz w:val="22"/>
                  <w:szCs w:val="22"/>
                  <w:lang w:val="en-US"/>
                </w:rPr>
                <w:br/>
                <w:t>[Accessed 27 January 2024].</w:t>
              </w:r>
            </w:p>
            <w:p w14:paraId="1208A9D3"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Milburn, T., 2022. </w:t>
              </w:r>
              <w:r w:rsidRPr="003F758C">
                <w:rPr>
                  <w:rFonts w:ascii="Arial" w:hAnsi="Arial" w:cs="Arial"/>
                  <w:i/>
                  <w:iCs/>
                  <w:noProof/>
                  <w:sz w:val="22"/>
                  <w:szCs w:val="22"/>
                  <w:lang w:val="en-US"/>
                </w:rPr>
                <w:t xml:space="preserve">Why Effective Onboarding Is Critical To Employee Retention.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https://www.forbes.com/sites/forbesbusinesscouncil/2022/12/02/why-effective-onboarding-is-critical-to-employee-retention/?sh=6659880e3745</w:t>
              </w:r>
              <w:r w:rsidRPr="003F758C">
                <w:rPr>
                  <w:rFonts w:ascii="Arial" w:hAnsi="Arial" w:cs="Arial"/>
                  <w:noProof/>
                  <w:sz w:val="22"/>
                  <w:szCs w:val="22"/>
                  <w:lang w:val="en-US"/>
                </w:rPr>
                <w:br/>
                <w:t>[Accessed 31 January 2024].</w:t>
              </w:r>
            </w:p>
            <w:p w14:paraId="7167BBB2"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Miller, C., 2023. </w:t>
              </w:r>
              <w:r w:rsidRPr="003F758C">
                <w:rPr>
                  <w:rFonts w:ascii="Arial" w:hAnsi="Arial" w:cs="Arial"/>
                  <w:i/>
                  <w:iCs/>
                  <w:noProof/>
                  <w:sz w:val="22"/>
                  <w:szCs w:val="22"/>
                  <w:lang w:val="en-US"/>
                </w:rPr>
                <w:t xml:space="preserve">The Impact of Strategic Workforce Planning on HR Processes.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https://www.linkedin.com/pulse/impact-strategic-workforce-planning-hr-processes-chantelle-miller/</w:t>
              </w:r>
              <w:r w:rsidRPr="003F758C">
                <w:rPr>
                  <w:rFonts w:ascii="Arial" w:hAnsi="Arial" w:cs="Arial"/>
                  <w:noProof/>
                  <w:sz w:val="22"/>
                  <w:szCs w:val="22"/>
                  <w:lang w:val="en-US"/>
                </w:rPr>
                <w:br/>
                <w:t>[Accessed 2 Feburary 2024].</w:t>
              </w:r>
            </w:p>
            <w:p w14:paraId="339896C6"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Morris, A., 2023. </w:t>
              </w:r>
              <w:r w:rsidRPr="003F758C">
                <w:rPr>
                  <w:rFonts w:ascii="Arial" w:hAnsi="Arial" w:cs="Arial"/>
                  <w:i/>
                  <w:iCs/>
                  <w:noProof/>
                  <w:sz w:val="22"/>
                  <w:szCs w:val="22"/>
                  <w:lang w:val="en-US"/>
                </w:rPr>
                <w:t xml:space="preserve">Proactive Vs. Reactive Recruiting.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https://factorialhr.co.uk/blog/proactive-vs-reactive-recruiting/</w:t>
              </w:r>
              <w:r w:rsidRPr="003F758C">
                <w:rPr>
                  <w:rFonts w:ascii="Arial" w:hAnsi="Arial" w:cs="Arial"/>
                  <w:noProof/>
                  <w:sz w:val="22"/>
                  <w:szCs w:val="22"/>
                  <w:lang w:val="en-US"/>
                </w:rPr>
                <w:br/>
                <w:t>[Accessed 31 January 2024].</w:t>
              </w:r>
            </w:p>
            <w:p w14:paraId="7FDCEE30"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Nguyen, J., 2022. </w:t>
              </w:r>
              <w:r w:rsidRPr="003F758C">
                <w:rPr>
                  <w:rFonts w:ascii="Arial" w:hAnsi="Arial" w:cs="Arial"/>
                  <w:i/>
                  <w:iCs/>
                  <w:noProof/>
                  <w:sz w:val="22"/>
                  <w:szCs w:val="22"/>
                  <w:lang w:val="en-US"/>
                </w:rPr>
                <w:t xml:space="preserve">General Introduction to HR Planning Techniques.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https://www.linkedin.com/pulse/general-introduction-techniques-hr-planning-gia-linh-nguyen/</w:t>
              </w:r>
              <w:r w:rsidRPr="003F758C">
                <w:rPr>
                  <w:rFonts w:ascii="Arial" w:hAnsi="Arial" w:cs="Arial"/>
                  <w:noProof/>
                  <w:sz w:val="22"/>
                  <w:szCs w:val="22"/>
                  <w:lang w:val="en-US"/>
                </w:rPr>
                <w:br/>
                <w:t>[Accessed 1 Feburary 2024].</w:t>
              </w:r>
            </w:p>
            <w:p w14:paraId="59AA937C"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Nikoloska, V., 2023. </w:t>
              </w:r>
              <w:r w:rsidRPr="003F758C">
                <w:rPr>
                  <w:rFonts w:ascii="Arial" w:hAnsi="Arial" w:cs="Arial"/>
                  <w:i/>
                  <w:iCs/>
                  <w:noProof/>
                  <w:sz w:val="22"/>
                  <w:szCs w:val="22"/>
                  <w:lang w:val="en-US"/>
                </w:rPr>
                <w:t xml:space="preserve">Permanent employment contract.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https://factorialhr.co.uk/blog/permanent-employment-contract/</w:t>
              </w:r>
              <w:r w:rsidRPr="003F758C">
                <w:rPr>
                  <w:rFonts w:ascii="Arial" w:hAnsi="Arial" w:cs="Arial"/>
                  <w:noProof/>
                  <w:sz w:val="22"/>
                  <w:szCs w:val="22"/>
                  <w:lang w:val="en-US"/>
                </w:rPr>
                <w:br/>
                <w:t>[Accessed 28 January 2024].</w:t>
              </w:r>
            </w:p>
            <w:p w14:paraId="7FE8D32F"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Nowak, P., 2022. </w:t>
              </w:r>
              <w:r w:rsidRPr="003F758C">
                <w:rPr>
                  <w:rFonts w:ascii="Arial" w:hAnsi="Arial" w:cs="Arial"/>
                  <w:i/>
                  <w:iCs/>
                  <w:noProof/>
                  <w:sz w:val="22"/>
                  <w:szCs w:val="22"/>
                  <w:lang w:val="en-US"/>
                </w:rPr>
                <w:t xml:space="preserve">The unions have a key role to play in addressing the UK’s skills crisis.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r>
              <w:r w:rsidRPr="003F758C">
                <w:rPr>
                  <w:rFonts w:ascii="Arial" w:hAnsi="Arial" w:cs="Arial"/>
                  <w:noProof/>
                  <w:sz w:val="22"/>
                  <w:szCs w:val="22"/>
                  <w:lang w:val="en-US"/>
                </w:rPr>
                <w:lastRenderedPageBreak/>
                <w:t xml:space="preserve">Available at: </w:t>
              </w:r>
              <w:r w:rsidRPr="003F758C">
                <w:rPr>
                  <w:rFonts w:ascii="Arial" w:hAnsi="Arial" w:cs="Arial"/>
                  <w:noProof/>
                  <w:sz w:val="22"/>
                  <w:szCs w:val="22"/>
                  <w:u w:val="single"/>
                  <w:lang w:val="en-US"/>
                </w:rPr>
                <w:t>https://labourlist.org/2022/05/the-unions-have-a-key-role-to-play-in-addressing-the-uks-skills-crisis/</w:t>
              </w:r>
              <w:r w:rsidRPr="003F758C">
                <w:rPr>
                  <w:rFonts w:ascii="Arial" w:hAnsi="Arial" w:cs="Arial"/>
                  <w:noProof/>
                  <w:sz w:val="22"/>
                  <w:szCs w:val="22"/>
                  <w:lang w:val="en-US"/>
                </w:rPr>
                <w:br/>
                <w:t>[Accessed 1 February 2024].</w:t>
              </w:r>
            </w:p>
            <w:p w14:paraId="21FABBCB"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Parks, S., 2017. </w:t>
              </w:r>
              <w:r w:rsidRPr="003F758C">
                <w:rPr>
                  <w:rFonts w:ascii="Arial" w:hAnsi="Arial" w:cs="Arial"/>
                  <w:i/>
                  <w:iCs/>
                  <w:noProof/>
                  <w:sz w:val="22"/>
                  <w:szCs w:val="22"/>
                  <w:lang w:val="en-US"/>
                </w:rPr>
                <w:t xml:space="preserve">Advantages and Disadvantages of Temporary vs. Permanent Employees.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https://www.linkedin.com/pulse/advantages-disadvantages-temporary-vs-permanent-employees-parks/</w:t>
              </w:r>
              <w:r w:rsidRPr="003F758C">
                <w:rPr>
                  <w:rFonts w:ascii="Arial" w:hAnsi="Arial" w:cs="Arial"/>
                  <w:noProof/>
                  <w:sz w:val="22"/>
                  <w:szCs w:val="22"/>
                  <w:lang w:val="en-US"/>
                </w:rPr>
                <w:br/>
                <w:t>[Accessed 28 January 2024].</w:t>
              </w:r>
            </w:p>
            <w:p w14:paraId="2B032F31"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Petersen, L., n.d. </w:t>
              </w:r>
              <w:r w:rsidRPr="003F758C">
                <w:rPr>
                  <w:rFonts w:ascii="Arial" w:hAnsi="Arial" w:cs="Arial"/>
                  <w:i/>
                  <w:iCs/>
                  <w:noProof/>
                  <w:sz w:val="22"/>
                  <w:szCs w:val="22"/>
                  <w:lang w:val="en-US"/>
                </w:rPr>
                <w:t xml:space="preserve">Advantages and Disadvantages of Temporary Employment Agencies.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https://smallbusiness.chron.com/advantages-disadvantages-temporary-employment-agencies-16150.html</w:t>
              </w:r>
              <w:r w:rsidRPr="003F758C">
                <w:rPr>
                  <w:rFonts w:ascii="Arial" w:hAnsi="Arial" w:cs="Arial"/>
                  <w:noProof/>
                  <w:sz w:val="22"/>
                  <w:szCs w:val="22"/>
                  <w:lang w:val="en-US"/>
                </w:rPr>
                <w:br/>
                <w:t>[Accessed 2 Feburary 2024].</w:t>
              </w:r>
            </w:p>
            <w:p w14:paraId="3436397A"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Peters, R., 2023. </w:t>
              </w:r>
              <w:r w:rsidRPr="003F758C">
                <w:rPr>
                  <w:rFonts w:ascii="Arial" w:hAnsi="Arial" w:cs="Arial"/>
                  <w:i/>
                  <w:iCs/>
                  <w:noProof/>
                  <w:sz w:val="22"/>
                  <w:szCs w:val="22"/>
                  <w:lang w:val="en-US"/>
                </w:rPr>
                <w:t xml:space="preserve">Employer Branding.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https://www.cipd.org/uk/knowledge/factsheets/recruitment-brand-factsheet/#:~:text=A%20strong%20employer%20brand%20should,the%20practice%20of%20its%20employees.</w:t>
              </w:r>
              <w:r w:rsidRPr="003F758C">
                <w:rPr>
                  <w:rFonts w:ascii="Arial" w:hAnsi="Arial" w:cs="Arial"/>
                  <w:noProof/>
                  <w:sz w:val="22"/>
                  <w:szCs w:val="22"/>
                  <w:lang w:val="en-US"/>
                </w:rPr>
                <w:br/>
                <w:t>[Accessed 27 January 2024].</w:t>
              </w:r>
            </w:p>
            <w:p w14:paraId="1F47CC86"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Pinpointhq, 2023. </w:t>
              </w:r>
              <w:r w:rsidRPr="003F758C">
                <w:rPr>
                  <w:rFonts w:ascii="Arial" w:hAnsi="Arial" w:cs="Arial"/>
                  <w:i/>
                  <w:iCs/>
                  <w:noProof/>
                  <w:sz w:val="22"/>
                  <w:szCs w:val="22"/>
                  <w:lang w:val="en-US"/>
                </w:rPr>
                <w:t xml:space="preserve">Successful talent acquisition teams build strong talent pools..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https://www.pinpointhq.com/features/talent-pool-software/</w:t>
              </w:r>
              <w:r w:rsidRPr="003F758C">
                <w:rPr>
                  <w:rFonts w:ascii="Arial" w:hAnsi="Arial" w:cs="Arial"/>
                  <w:noProof/>
                  <w:sz w:val="22"/>
                  <w:szCs w:val="22"/>
                  <w:lang w:val="en-US"/>
                </w:rPr>
                <w:br/>
                <w:t>[Accessed 2 Feburary 2024].</w:t>
              </w:r>
            </w:p>
            <w:p w14:paraId="207DE3EF"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Quilliam, G. G., 2023. </w:t>
              </w:r>
              <w:r w:rsidRPr="003F758C">
                <w:rPr>
                  <w:rFonts w:ascii="Arial" w:hAnsi="Arial" w:cs="Arial"/>
                  <w:i/>
                  <w:iCs/>
                  <w:noProof/>
                  <w:sz w:val="22"/>
                  <w:szCs w:val="22"/>
                  <w:lang w:val="en-US"/>
                </w:rPr>
                <w:t xml:space="preserve">Talent Management.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https://www.cipd.org/uk/knowledge/factsheets/talent-factsheet/#:~:text=Talent%20refers%20to%20individuals%20who,or%20by%20reaching%20their%20potential.</w:t>
              </w:r>
              <w:r w:rsidRPr="003F758C">
                <w:rPr>
                  <w:rFonts w:ascii="Arial" w:hAnsi="Arial" w:cs="Arial"/>
                  <w:noProof/>
                  <w:sz w:val="22"/>
                  <w:szCs w:val="22"/>
                  <w:lang w:val="en-US"/>
                </w:rPr>
                <w:br/>
                <w:t>[Accessed 27 January 2024].</w:t>
              </w:r>
            </w:p>
            <w:p w14:paraId="189E0498"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RICS, 2024. </w:t>
              </w:r>
              <w:r w:rsidRPr="003F758C">
                <w:rPr>
                  <w:rFonts w:ascii="Arial" w:hAnsi="Arial" w:cs="Arial"/>
                  <w:i/>
                  <w:iCs/>
                  <w:noProof/>
                  <w:sz w:val="22"/>
                  <w:szCs w:val="22"/>
                  <w:lang w:val="en-US"/>
                </w:rPr>
                <w:t xml:space="preserve">The power of apprenticeships: building employer value and fostering skill development.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https://www.rics.org/news-insights/the-power-of-apprenticeships-building-employer-value-and-fostering-skill-development</w:t>
              </w:r>
              <w:r w:rsidRPr="003F758C">
                <w:rPr>
                  <w:rFonts w:ascii="Arial" w:hAnsi="Arial" w:cs="Arial"/>
                  <w:noProof/>
                  <w:sz w:val="22"/>
                  <w:szCs w:val="22"/>
                  <w:lang w:val="en-US"/>
                </w:rPr>
                <w:br/>
                <w:t>[Accessed 2 Feburary 2024].</w:t>
              </w:r>
            </w:p>
            <w:p w14:paraId="0122FA9D"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Ridley, M., 2019. </w:t>
              </w:r>
              <w:r w:rsidRPr="003F758C">
                <w:rPr>
                  <w:rFonts w:ascii="Arial" w:hAnsi="Arial" w:cs="Arial"/>
                  <w:i/>
                  <w:iCs/>
                  <w:noProof/>
                  <w:sz w:val="22"/>
                  <w:szCs w:val="22"/>
                  <w:lang w:val="en-US"/>
                </w:rPr>
                <w:t xml:space="preserve">Contractors, outsourcing and building your own engineering team; which to choose and when.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https://medium.com/swlh/outsource-or-do-it-yourself-a-guide-to-</w:t>
              </w:r>
              <w:r w:rsidRPr="003F758C">
                <w:rPr>
                  <w:rFonts w:ascii="Arial" w:hAnsi="Arial" w:cs="Arial"/>
                  <w:noProof/>
                  <w:sz w:val="22"/>
                  <w:szCs w:val="22"/>
                  <w:u w:val="single"/>
                  <w:lang w:val="en-US"/>
                </w:rPr>
                <w:lastRenderedPageBreak/>
                <w:t>keeping-work-in-house-or-not-69ae4becb43d</w:t>
              </w:r>
              <w:r w:rsidRPr="003F758C">
                <w:rPr>
                  <w:rFonts w:ascii="Arial" w:hAnsi="Arial" w:cs="Arial"/>
                  <w:noProof/>
                  <w:sz w:val="22"/>
                  <w:szCs w:val="22"/>
                  <w:lang w:val="en-US"/>
                </w:rPr>
                <w:br/>
                <w:t>[Accessed 2 Feburary 2024].</w:t>
              </w:r>
            </w:p>
            <w:p w14:paraId="35F4FFC6"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Russell, C., 2023. </w:t>
              </w:r>
              <w:r w:rsidRPr="003F758C">
                <w:rPr>
                  <w:rFonts w:ascii="Arial" w:hAnsi="Arial" w:cs="Arial"/>
                  <w:i/>
                  <w:iCs/>
                  <w:noProof/>
                  <w:sz w:val="22"/>
                  <w:szCs w:val="22"/>
                  <w:lang w:val="en-US"/>
                </w:rPr>
                <w:t xml:space="preserve">Indeed cannibalizing glassdoor.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https://www.rectechmedia.com/blog/indeed-cannibalizing-glassdoor</w:t>
              </w:r>
              <w:r w:rsidRPr="003F758C">
                <w:rPr>
                  <w:rFonts w:ascii="Arial" w:hAnsi="Arial" w:cs="Arial"/>
                  <w:noProof/>
                  <w:sz w:val="22"/>
                  <w:szCs w:val="22"/>
                  <w:lang w:val="en-US"/>
                </w:rPr>
                <w:br/>
                <w:t>[Accessed 15 January 2023].</w:t>
              </w:r>
            </w:p>
            <w:p w14:paraId="13052540"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Schneider, U., 2017. </w:t>
              </w:r>
              <w:r w:rsidRPr="003F758C">
                <w:rPr>
                  <w:rFonts w:ascii="Arial" w:hAnsi="Arial" w:cs="Arial"/>
                  <w:i/>
                  <w:iCs/>
                  <w:noProof/>
                  <w:sz w:val="22"/>
                  <w:szCs w:val="22"/>
                  <w:lang w:val="en-US"/>
                </w:rPr>
                <w:t xml:space="preserve">How Performance Reviews Support High-Performance Talent.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https://www.linkedin.com/pulse/how-performance-reviews-support-high-performance-talent-ulf-schneider/</w:t>
              </w:r>
              <w:r w:rsidRPr="003F758C">
                <w:rPr>
                  <w:rFonts w:ascii="Arial" w:hAnsi="Arial" w:cs="Arial"/>
                  <w:noProof/>
                  <w:sz w:val="22"/>
                  <w:szCs w:val="22"/>
                  <w:lang w:val="en-US"/>
                </w:rPr>
                <w:br/>
                <w:t>[Accessed 31 January 2024].</w:t>
              </w:r>
            </w:p>
            <w:p w14:paraId="4772D0C8"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Shams, S., 2022. </w:t>
              </w:r>
              <w:r w:rsidRPr="003F758C">
                <w:rPr>
                  <w:rFonts w:ascii="Arial" w:hAnsi="Arial" w:cs="Arial"/>
                  <w:i/>
                  <w:iCs/>
                  <w:noProof/>
                  <w:sz w:val="22"/>
                  <w:szCs w:val="22"/>
                  <w:lang w:val="en-US"/>
                </w:rPr>
                <w:t xml:space="preserve">How can government tackle labour shortages.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https://www.peoplemanagement.co.uk/article/1751786/how-can-government-tackle-labour-shortages</w:t>
              </w:r>
              <w:r w:rsidRPr="003F758C">
                <w:rPr>
                  <w:rFonts w:ascii="Arial" w:hAnsi="Arial" w:cs="Arial"/>
                  <w:noProof/>
                  <w:sz w:val="22"/>
                  <w:szCs w:val="22"/>
                  <w:lang w:val="en-US"/>
                </w:rPr>
                <w:br/>
                <w:t>[Accessed 15 January 2024].</w:t>
              </w:r>
            </w:p>
            <w:p w14:paraId="1AC05BE7"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Silkin, L., 2022. </w:t>
              </w:r>
              <w:r w:rsidRPr="003F758C">
                <w:rPr>
                  <w:rFonts w:ascii="Arial" w:hAnsi="Arial" w:cs="Arial"/>
                  <w:i/>
                  <w:iCs/>
                  <w:noProof/>
                  <w:sz w:val="22"/>
                  <w:szCs w:val="22"/>
                  <w:lang w:val="en-US"/>
                </w:rPr>
                <w:t xml:space="preserve">Agency workers guides.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https://www.cipd.org/uk/knowledge/guides/agency-workers-guide/</w:t>
              </w:r>
              <w:r w:rsidRPr="003F758C">
                <w:rPr>
                  <w:rFonts w:ascii="Arial" w:hAnsi="Arial" w:cs="Arial"/>
                  <w:noProof/>
                  <w:sz w:val="22"/>
                  <w:szCs w:val="22"/>
                  <w:lang w:val="en-US"/>
                </w:rPr>
                <w:br/>
                <w:t>[Accessed 2 Feburary 2024].</w:t>
              </w:r>
            </w:p>
            <w:p w14:paraId="60927F30"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Sims, R., 2023. </w:t>
              </w:r>
              <w:r w:rsidRPr="003F758C">
                <w:rPr>
                  <w:rFonts w:ascii="Arial" w:hAnsi="Arial" w:cs="Arial"/>
                  <w:i/>
                  <w:iCs/>
                  <w:noProof/>
                  <w:sz w:val="22"/>
                  <w:szCs w:val="22"/>
                  <w:lang w:val="en-US"/>
                </w:rPr>
                <w:t xml:space="preserve">Human Resource (Talent) Development. </w:t>
              </w:r>
              <w:r w:rsidRPr="003F758C">
                <w:rPr>
                  <w:rFonts w:ascii="Arial" w:hAnsi="Arial" w:cs="Arial"/>
                  <w:noProof/>
                  <w:sz w:val="22"/>
                  <w:szCs w:val="22"/>
                  <w:lang w:val="en-US"/>
                </w:rPr>
                <w:t>Indonesia: Information Age Publishing.</w:t>
              </w:r>
            </w:p>
            <w:p w14:paraId="6F263F35"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Smith, P., 2021. </w:t>
              </w:r>
              <w:r w:rsidRPr="003F758C">
                <w:rPr>
                  <w:rFonts w:ascii="Arial" w:hAnsi="Arial" w:cs="Arial"/>
                  <w:i/>
                  <w:iCs/>
                  <w:noProof/>
                  <w:sz w:val="22"/>
                  <w:szCs w:val="22"/>
                  <w:lang w:val="en-US"/>
                </w:rPr>
                <w:t xml:space="preserve">Equality, Diversity and Inclusion: Benefits of creating a diverse workforce.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https://www.iris.co.uk/blog/hr/equality-diversity-and-inclusion-benefits-of-creating-a-diverse-workforce/#:~:text=The%20turnover%20rate%20tends%20to,costs%20in%20the%20long%2Dterm.</w:t>
              </w:r>
              <w:r w:rsidRPr="003F758C">
                <w:rPr>
                  <w:rFonts w:ascii="Arial" w:hAnsi="Arial" w:cs="Arial"/>
                  <w:noProof/>
                  <w:sz w:val="22"/>
                  <w:szCs w:val="22"/>
                  <w:lang w:val="en-US"/>
                </w:rPr>
                <w:br/>
                <w:t>[Accessed 24 January 2024].</w:t>
              </w:r>
            </w:p>
            <w:p w14:paraId="2953CE3D"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Suff, R., 2023. </w:t>
              </w:r>
              <w:r w:rsidRPr="003F758C">
                <w:rPr>
                  <w:rFonts w:ascii="Arial" w:hAnsi="Arial" w:cs="Arial"/>
                  <w:i/>
                  <w:iCs/>
                  <w:noProof/>
                  <w:sz w:val="22"/>
                  <w:szCs w:val="22"/>
                  <w:lang w:val="en-US"/>
                </w:rPr>
                <w:t xml:space="preserve">Occupational health.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https://www.cipd.org/uk/knowledge/factsheets/occupational-health-factsheet/</w:t>
              </w:r>
              <w:r w:rsidRPr="003F758C">
                <w:rPr>
                  <w:rFonts w:ascii="Arial" w:hAnsi="Arial" w:cs="Arial"/>
                  <w:noProof/>
                  <w:sz w:val="22"/>
                  <w:szCs w:val="22"/>
                  <w:lang w:val="en-US"/>
                </w:rPr>
                <w:br/>
                <w:t>[Accessed 1 March 2024].</w:t>
              </w:r>
            </w:p>
            <w:p w14:paraId="0F1BC8EA"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Taylor, S., 2002. </w:t>
              </w:r>
              <w:r w:rsidRPr="003F758C">
                <w:rPr>
                  <w:rFonts w:ascii="Arial" w:hAnsi="Arial" w:cs="Arial"/>
                  <w:i/>
                  <w:iCs/>
                  <w:noProof/>
                  <w:sz w:val="22"/>
                  <w:szCs w:val="22"/>
                  <w:lang w:val="en-US"/>
                </w:rPr>
                <w:t xml:space="preserve">People resourcing. </w:t>
              </w:r>
              <w:r w:rsidRPr="003F758C">
                <w:rPr>
                  <w:rFonts w:ascii="Arial" w:hAnsi="Arial" w:cs="Arial"/>
                  <w:noProof/>
                  <w:sz w:val="22"/>
                  <w:szCs w:val="22"/>
                  <w:lang w:val="en-US"/>
                </w:rPr>
                <w:t>United Kingdom: Chartered Institute of Personnel and Development.</w:t>
              </w:r>
            </w:p>
            <w:p w14:paraId="37F768D0"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The British Psychological Society, 2015. </w:t>
              </w:r>
              <w:r w:rsidRPr="003F758C">
                <w:rPr>
                  <w:rFonts w:ascii="Arial" w:hAnsi="Arial" w:cs="Arial"/>
                  <w:i/>
                  <w:iCs/>
                  <w:noProof/>
                  <w:sz w:val="22"/>
                  <w:szCs w:val="22"/>
                  <w:lang w:val="en-US"/>
                </w:rPr>
                <w:t xml:space="preserve">The Design and Delivery of Assessment Centres, </w:t>
              </w:r>
              <w:r w:rsidRPr="003F758C">
                <w:rPr>
                  <w:rFonts w:ascii="Arial" w:hAnsi="Arial" w:cs="Arial"/>
                  <w:noProof/>
                  <w:sz w:val="22"/>
                  <w:szCs w:val="22"/>
                  <w:lang w:val="en-US"/>
                </w:rPr>
                <w:t>United Kingdom: The British Psychological Society.</w:t>
              </w:r>
            </w:p>
            <w:p w14:paraId="297CC90F"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Tielkemeir, H., 2024. </w:t>
              </w:r>
              <w:r w:rsidRPr="003F758C">
                <w:rPr>
                  <w:rFonts w:ascii="Arial" w:hAnsi="Arial" w:cs="Arial"/>
                  <w:i/>
                  <w:iCs/>
                  <w:noProof/>
                  <w:sz w:val="22"/>
                  <w:szCs w:val="22"/>
                  <w:lang w:val="en-US"/>
                </w:rPr>
                <w:t xml:space="preserve">How to handle negative employee reviews.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www.bamboohr.com/blog/how-to-respond-to-negative-employee-</w:t>
              </w:r>
              <w:r w:rsidRPr="003F758C">
                <w:rPr>
                  <w:rFonts w:ascii="Arial" w:hAnsi="Arial" w:cs="Arial"/>
                  <w:noProof/>
                  <w:sz w:val="22"/>
                  <w:szCs w:val="22"/>
                  <w:u w:val="single"/>
                  <w:lang w:val="en-US"/>
                </w:rPr>
                <w:lastRenderedPageBreak/>
                <w:t>reviews</w:t>
              </w:r>
              <w:r w:rsidRPr="003F758C">
                <w:rPr>
                  <w:rFonts w:ascii="Arial" w:hAnsi="Arial" w:cs="Arial"/>
                  <w:noProof/>
                  <w:sz w:val="22"/>
                  <w:szCs w:val="22"/>
                  <w:lang w:val="en-US"/>
                </w:rPr>
                <w:br/>
                <w:t>[Accessed 31 January 2024].</w:t>
              </w:r>
            </w:p>
            <w:p w14:paraId="333A0198"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TUC, 2021. </w:t>
              </w:r>
              <w:r w:rsidRPr="003F758C">
                <w:rPr>
                  <w:rFonts w:ascii="Arial" w:hAnsi="Arial" w:cs="Arial"/>
                  <w:i/>
                  <w:iCs/>
                  <w:noProof/>
                  <w:sz w:val="22"/>
                  <w:szCs w:val="22"/>
                  <w:lang w:val="en-US"/>
                </w:rPr>
                <w:t xml:space="preserve">Learning and skills.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https://www.tuc.org.uk/resource/learning-and-skills</w:t>
              </w:r>
              <w:r w:rsidRPr="003F758C">
                <w:rPr>
                  <w:rFonts w:ascii="Arial" w:hAnsi="Arial" w:cs="Arial"/>
                  <w:noProof/>
                  <w:sz w:val="22"/>
                  <w:szCs w:val="22"/>
                  <w:lang w:val="en-US"/>
                </w:rPr>
                <w:br/>
                <w:t>[Accessed 2024 February 2024].</w:t>
              </w:r>
            </w:p>
            <w:p w14:paraId="535BE016"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University of Lincoln, 2022. </w:t>
              </w:r>
              <w:r w:rsidRPr="003F758C">
                <w:rPr>
                  <w:rFonts w:ascii="Arial" w:hAnsi="Arial" w:cs="Arial"/>
                  <w:i/>
                  <w:iCs/>
                  <w:noProof/>
                  <w:sz w:val="22"/>
                  <w:szCs w:val="22"/>
                  <w:lang w:val="en-US"/>
                </w:rPr>
                <w:t xml:space="preserve">How to boost recruitment in a tight labour market.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https://online.lincoln.ac.uk/how-to-boost-recruitment-in-a-tight-labour-market/</w:t>
              </w:r>
              <w:r w:rsidRPr="003F758C">
                <w:rPr>
                  <w:rFonts w:ascii="Arial" w:hAnsi="Arial" w:cs="Arial"/>
                  <w:noProof/>
                  <w:sz w:val="22"/>
                  <w:szCs w:val="22"/>
                  <w:lang w:val="en-US"/>
                </w:rPr>
                <w:br/>
                <w:t>[Accessed 31 January 2024].</w:t>
              </w:r>
            </w:p>
            <w:p w14:paraId="06B08ADB"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University of Oxford, 2023. </w:t>
              </w:r>
              <w:r w:rsidRPr="003F758C">
                <w:rPr>
                  <w:rFonts w:ascii="Arial" w:hAnsi="Arial" w:cs="Arial"/>
                  <w:i/>
                  <w:iCs/>
                  <w:noProof/>
                  <w:sz w:val="22"/>
                  <w:szCs w:val="22"/>
                  <w:lang w:val="en-US"/>
                </w:rPr>
                <w:t xml:space="preserve">Artificial Intelligence skills can increase salaries by as much as 40%.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https://www.ox.ac.uk/news/2023-10-24-artificial-intelligence-skills-can-increase-salaries-much-40</w:t>
              </w:r>
              <w:r w:rsidRPr="003F758C">
                <w:rPr>
                  <w:rFonts w:ascii="Arial" w:hAnsi="Arial" w:cs="Arial"/>
                  <w:noProof/>
                  <w:sz w:val="22"/>
                  <w:szCs w:val="22"/>
                  <w:lang w:val="en-US"/>
                </w:rPr>
                <w:br/>
                <w:t>[Accessed 30 January 2024].</w:t>
              </w:r>
            </w:p>
            <w:p w14:paraId="3DCBA563"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Wenzel, E., 2023. </w:t>
              </w:r>
              <w:r w:rsidRPr="003F758C">
                <w:rPr>
                  <w:rFonts w:ascii="Arial" w:hAnsi="Arial" w:cs="Arial"/>
                  <w:i/>
                  <w:iCs/>
                  <w:noProof/>
                  <w:sz w:val="22"/>
                  <w:szCs w:val="22"/>
                  <w:lang w:val="en-US"/>
                </w:rPr>
                <w:t xml:space="preserve">Using Talent Pools for Succession Planning.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https://www.linkedin.com/pulse/using-talent-pools-succession-planning-eric-wenzel/</w:t>
              </w:r>
              <w:r w:rsidRPr="003F758C">
                <w:rPr>
                  <w:rFonts w:ascii="Arial" w:hAnsi="Arial" w:cs="Arial"/>
                  <w:noProof/>
                  <w:sz w:val="22"/>
                  <w:szCs w:val="22"/>
                  <w:lang w:val="en-US"/>
                </w:rPr>
                <w:br/>
                <w:t>[Accessed 2 Feburary 2024].</w:t>
              </w:r>
            </w:p>
            <w:p w14:paraId="489498C9" w14:textId="77777777" w:rsidR="003F758C" w:rsidRPr="003F758C" w:rsidRDefault="003F758C" w:rsidP="003F758C">
              <w:pPr>
                <w:pStyle w:val="Bibliography"/>
                <w:numPr>
                  <w:ilvl w:val="0"/>
                  <w:numId w:val="3"/>
                </w:numPr>
                <w:spacing w:line="360" w:lineRule="auto"/>
                <w:rPr>
                  <w:rFonts w:ascii="Arial" w:hAnsi="Arial" w:cs="Arial"/>
                  <w:noProof/>
                  <w:sz w:val="22"/>
                  <w:szCs w:val="22"/>
                  <w:lang w:val="en-US"/>
                </w:rPr>
              </w:pPr>
              <w:r w:rsidRPr="003F758C">
                <w:rPr>
                  <w:rFonts w:ascii="Arial" w:hAnsi="Arial" w:cs="Arial"/>
                  <w:noProof/>
                  <w:sz w:val="22"/>
                  <w:szCs w:val="22"/>
                  <w:lang w:val="en-US"/>
                </w:rPr>
                <w:t xml:space="preserve">Whitfield, M., 2021. </w:t>
              </w:r>
              <w:r w:rsidRPr="003F758C">
                <w:rPr>
                  <w:rFonts w:ascii="Arial" w:hAnsi="Arial" w:cs="Arial"/>
                  <w:i/>
                  <w:iCs/>
                  <w:noProof/>
                  <w:sz w:val="22"/>
                  <w:szCs w:val="22"/>
                  <w:lang w:val="en-US"/>
                </w:rPr>
                <w:t xml:space="preserve">Equality &amp; diversity in the workplace. </w:t>
              </w:r>
              <w:r w:rsidRPr="003F758C">
                <w:rPr>
                  <w:rFonts w:ascii="Arial" w:hAnsi="Arial" w:cs="Arial"/>
                  <w:noProof/>
                  <w:sz w:val="22"/>
                  <w:szCs w:val="22"/>
                  <w:lang w:val="en-US"/>
                </w:rPr>
                <w:t xml:space="preserve">[Online] </w:t>
              </w:r>
              <w:r w:rsidRPr="003F758C">
                <w:rPr>
                  <w:rFonts w:ascii="Arial" w:hAnsi="Arial" w:cs="Arial"/>
                  <w:noProof/>
                  <w:sz w:val="22"/>
                  <w:szCs w:val="22"/>
                  <w:lang w:val="en-US"/>
                </w:rPr>
                <w:br/>
                <w:t xml:space="preserve">Available at: </w:t>
              </w:r>
              <w:r w:rsidRPr="003F758C">
                <w:rPr>
                  <w:rFonts w:ascii="Arial" w:hAnsi="Arial" w:cs="Arial"/>
                  <w:noProof/>
                  <w:sz w:val="22"/>
                  <w:szCs w:val="22"/>
                  <w:u w:val="single"/>
                  <w:lang w:val="en-US"/>
                </w:rPr>
                <w:t>https://wurkplace.co.uk/equality-diversity-discrimination-workplace/</w:t>
              </w:r>
              <w:r w:rsidRPr="003F758C">
                <w:rPr>
                  <w:rFonts w:ascii="Arial" w:hAnsi="Arial" w:cs="Arial"/>
                  <w:noProof/>
                  <w:sz w:val="22"/>
                  <w:szCs w:val="22"/>
                  <w:lang w:val="en-US"/>
                </w:rPr>
                <w:br/>
                <w:t>[Accessed 24 January 2024].</w:t>
              </w:r>
            </w:p>
            <w:p w14:paraId="2EA8ACFE" w14:textId="0A022BB2" w:rsidR="007F686F" w:rsidRPr="007F686F" w:rsidRDefault="007F686F" w:rsidP="003F758C">
              <w:pPr>
                <w:spacing w:line="360" w:lineRule="auto"/>
                <w:rPr>
                  <w:rFonts w:ascii="Arial" w:hAnsi="Arial" w:cs="Arial"/>
                  <w:sz w:val="22"/>
                  <w:szCs w:val="22"/>
                </w:rPr>
              </w:pPr>
              <w:r w:rsidRPr="003F758C">
                <w:rPr>
                  <w:rFonts w:ascii="Arial" w:hAnsi="Arial" w:cs="Arial"/>
                  <w:b/>
                  <w:bCs/>
                  <w:noProof/>
                  <w:sz w:val="22"/>
                  <w:szCs w:val="22"/>
                </w:rPr>
                <w:fldChar w:fldCharType="end"/>
              </w:r>
            </w:p>
          </w:sdtContent>
        </w:sdt>
      </w:sdtContent>
    </w:sdt>
    <w:p w14:paraId="2A71F760" w14:textId="77777777" w:rsidR="007F686F" w:rsidRPr="007F686F" w:rsidRDefault="007F686F" w:rsidP="007F686F">
      <w:pPr>
        <w:spacing w:line="360" w:lineRule="auto"/>
        <w:rPr>
          <w:rFonts w:ascii="Arial" w:hAnsi="Arial" w:cs="Arial"/>
          <w:sz w:val="22"/>
          <w:szCs w:val="22"/>
        </w:rPr>
      </w:pPr>
    </w:p>
    <w:sectPr w:rsidR="007F686F" w:rsidRPr="007F686F" w:rsidSect="001103B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929F0" w14:textId="77777777" w:rsidR="005971A5" w:rsidRDefault="005971A5" w:rsidP="007F686F">
      <w:r>
        <w:separator/>
      </w:r>
    </w:p>
  </w:endnote>
  <w:endnote w:type="continuationSeparator" w:id="0">
    <w:p w14:paraId="19A6BF10" w14:textId="77777777" w:rsidR="005971A5" w:rsidRDefault="005971A5" w:rsidP="007F68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5D207" w14:textId="77777777" w:rsidR="005971A5" w:rsidRDefault="005971A5" w:rsidP="007F686F">
      <w:r>
        <w:separator/>
      </w:r>
    </w:p>
  </w:footnote>
  <w:footnote w:type="continuationSeparator" w:id="0">
    <w:p w14:paraId="2EA17AFE" w14:textId="77777777" w:rsidR="005971A5" w:rsidRDefault="005971A5" w:rsidP="007F68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B1888"/>
    <w:multiLevelType w:val="hybridMultilevel"/>
    <w:tmpl w:val="89027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75F60"/>
    <w:multiLevelType w:val="hybridMultilevel"/>
    <w:tmpl w:val="8612F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BF3"/>
    <w:rsid w:val="0003200A"/>
    <w:rsid w:val="00087A4E"/>
    <w:rsid w:val="001103BF"/>
    <w:rsid w:val="001E3BF3"/>
    <w:rsid w:val="001F161A"/>
    <w:rsid w:val="002077EC"/>
    <w:rsid w:val="00382E79"/>
    <w:rsid w:val="003D137A"/>
    <w:rsid w:val="003F758C"/>
    <w:rsid w:val="00457D7E"/>
    <w:rsid w:val="00491E32"/>
    <w:rsid w:val="004B6098"/>
    <w:rsid w:val="004F40E8"/>
    <w:rsid w:val="00595CDD"/>
    <w:rsid w:val="005971A5"/>
    <w:rsid w:val="00746CEE"/>
    <w:rsid w:val="007A21AC"/>
    <w:rsid w:val="007D1E56"/>
    <w:rsid w:val="007F686F"/>
    <w:rsid w:val="00837E11"/>
    <w:rsid w:val="00844BE9"/>
    <w:rsid w:val="008A05D8"/>
    <w:rsid w:val="009A14CC"/>
    <w:rsid w:val="00A407DE"/>
    <w:rsid w:val="00B528A9"/>
    <w:rsid w:val="00C77A1C"/>
    <w:rsid w:val="00D96B14"/>
    <w:rsid w:val="00DB737A"/>
    <w:rsid w:val="00E07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E389C0"/>
  <w15:chartTrackingRefBased/>
  <w15:docId w15:val="{2227CF23-6E0F-2A4B-9AA9-AF982B730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E5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F686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5">
    <w:name w:val="heading 5"/>
    <w:next w:val="Normal"/>
    <w:link w:val="Heading5Char"/>
    <w:uiPriority w:val="9"/>
    <w:unhideWhenUsed/>
    <w:qFormat/>
    <w:rsid w:val="002077EC"/>
    <w:pPr>
      <w:keepNext/>
      <w:keepLines/>
      <w:spacing w:line="259" w:lineRule="auto"/>
      <w:ind w:left="10" w:hanging="10"/>
      <w:outlineLvl w:val="4"/>
    </w:pPr>
    <w:rPr>
      <w:rFonts w:ascii="Arial" w:eastAsia="Arial" w:hAnsi="Arial" w:cs="Arial"/>
      <w:b/>
      <w:color w:val="004147"/>
      <w:sz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1E3BF3"/>
    <w:pPr>
      <w:spacing w:after="160" w:line="264" w:lineRule="auto"/>
    </w:pPr>
    <w:rPr>
      <w:rFonts w:ascii="Arial" w:eastAsiaTheme="minorHAnsi" w:hAnsi="Arial" w:cs="Arial"/>
      <w:sz w:val="22"/>
      <w:szCs w:val="22"/>
      <w:lang w:eastAsia="en-US"/>
    </w:rPr>
  </w:style>
  <w:style w:type="character" w:customStyle="1" w:styleId="NornalChar">
    <w:name w:val="Nornal Char"/>
    <w:basedOn w:val="DefaultParagraphFont"/>
    <w:link w:val="Nornal"/>
    <w:rsid w:val="001E3BF3"/>
    <w:rPr>
      <w:rFonts w:ascii="Arial" w:hAnsi="Arial" w:cs="Arial"/>
      <w:sz w:val="22"/>
      <w:szCs w:val="22"/>
    </w:rPr>
  </w:style>
  <w:style w:type="paragraph" w:styleId="ListParagraph">
    <w:name w:val="List Paragraph"/>
    <w:basedOn w:val="Normal"/>
    <w:uiPriority w:val="34"/>
    <w:qFormat/>
    <w:rsid w:val="001E3BF3"/>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2077EC"/>
    <w:pPr>
      <w:spacing w:before="100" w:beforeAutospacing="1" w:after="100" w:afterAutospacing="1"/>
    </w:pPr>
  </w:style>
  <w:style w:type="character" w:customStyle="1" w:styleId="Heading5Char">
    <w:name w:val="Heading 5 Char"/>
    <w:basedOn w:val="DefaultParagraphFont"/>
    <w:link w:val="Heading5"/>
    <w:uiPriority w:val="9"/>
    <w:rsid w:val="002077EC"/>
    <w:rPr>
      <w:rFonts w:ascii="Arial" w:eastAsia="Arial" w:hAnsi="Arial" w:cs="Arial"/>
      <w:b/>
      <w:color w:val="004147"/>
      <w:sz w:val="22"/>
      <w:lang w:eastAsia="en-GB"/>
    </w:rPr>
  </w:style>
  <w:style w:type="character" w:styleId="Emphasis">
    <w:name w:val="Emphasis"/>
    <w:basedOn w:val="DefaultParagraphFont"/>
    <w:uiPriority w:val="20"/>
    <w:qFormat/>
    <w:rsid w:val="007D1E56"/>
    <w:rPr>
      <w:i/>
      <w:iCs/>
    </w:rPr>
  </w:style>
  <w:style w:type="character" w:customStyle="1" w:styleId="Heading1Char">
    <w:name w:val="Heading 1 Char"/>
    <w:basedOn w:val="DefaultParagraphFont"/>
    <w:link w:val="Heading1"/>
    <w:uiPriority w:val="9"/>
    <w:rsid w:val="007F686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F686F"/>
  </w:style>
  <w:style w:type="paragraph" w:styleId="Header">
    <w:name w:val="header"/>
    <w:basedOn w:val="Normal"/>
    <w:link w:val="HeaderChar"/>
    <w:uiPriority w:val="99"/>
    <w:unhideWhenUsed/>
    <w:rsid w:val="007F686F"/>
    <w:pPr>
      <w:tabs>
        <w:tab w:val="center" w:pos="4680"/>
        <w:tab w:val="right" w:pos="9360"/>
      </w:tabs>
    </w:pPr>
  </w:style>
  <w:style w:type="character" w:customStyle="1" w:styleId="HeaderChar">
    <w:name w:val="Header Char"/>
    <w:basedOn w:val="DefaultParagraphFont"/>
    <w:link w:val="Header"/>
    <w:uiPriority w:val="99"/>
    <w:rsid w:val="007F686F"/>
    <w:rPr>
      <w:rFonts w:ascii="Times New Roman" w:eastAsia="Times New Roman" w:hAnsi="Times New Roman" w:cs="Times New Roman"/>
      <w:lang w:eastAsia="en-GB"/>
    </w:rPr>
  </w:style>
  <w:style w:type="paragraph" w:styleId="Footer">
    <w:name w:val="footer"/>
    <w:basedOn w:val="Normal"/>
    <w:link w:val="FooterChar"/>
    <w:uiPriority w:val="99"/>
    <w:unhideWhenUsed/>
    <w:rsid w:val="007F686F"/>
    <w:pPr>
      <w:tabs>
        <w:tab w:val="center" w:pos="4680"/>
        <w:tab w:val="right" w:pos="9360"/>
      </w:tabs>
    </w:pPr>
  </w:style>
  <w:style w:type="character" w:customStyle="1" w:styleId="FooterChar">
    <w:name w:val="Footer Char"/>
    <w:basedOn w:val="DefaultParagraphFont"/>
    <w:link w:val="Footer"/>
    <w:uiPriority w:val="99"/>
    <w:rsid w:val="007F686F"/>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2143">
      <w:bodyDiv w:val="1"/>
      <w:marLeft w:val="0"/>
      <w:marRight w:val="0"/>
      <w:marTop w:val="0"/>
      <w:marBottom w:val="0"/>
      <w:divBdr>
        <w:top w:val="none" w:sz="0" w:space="0" w:color="auto"/>
        <w:left w:val="none" w:sz="0" w:space="0" w:color="auto"/>
        <w:bottom w:val="none" w:sz="0" w:space="0" w:color="auto"/>
        <w:right w:val="none" w:sz="0" w:space="0" w:color="auto"/>
      </w:divBdr>
    </w:div>
    <w:div w:id="50925804">
      <w:bodyDiv w:val="1"/>
      <w:marLeft w:val="0"/>
      <w:marRight w:val="0"/>
      <w:marTop w:val="0"/>
      <w:marBottom w:val="0"/>
      <w:divBdr>
        <w:top w:val="none" w:sz="0" w:space="0" w:color="auto"/>
        <w:left w:val="none" w:sz="0" w:space="0" w:color="auto"/>
        <w:bottom w:val="none" w:sz="0" w:space="0" w:color="auto"/>
        <w:right w:val="none" w:sz="0" w:space="0" w:color="auto"/>
      </w:divBdr>
    </w:div>
    <w:div w:id="83113156">
      <w:bodyDiv w:val="1"/>
      <w:marLeft w:val="0"/>
      <w:marRight w:val="0"/>
      <w:marTop w:val="0"/>
      <w:marBottom w:val="0"/>
      <w:divBdr>
        <w:top w:val="none" w:sz="0" w:space="0" w:color="auto"/>
        <w:left w:val="none" w:sz="0" w:space="0" w:color="auto"/>
        <w:bottom w:val="none" w:sz="0" w:space="0" w:color="auto"/>
        <w:right w:val="none" w:sz="0" w:space="0" w:color="auto"/>
      </w:divBdr>
    </w:div>
    <w:div w:id="132715601">
      <w:bodyDiv w:val="1"/>
      <w:marLeft w:val="0"/>
      <w:marRight w:val="0"/>
      <w:marTop w:val="0"/>
      <w:marBottom w:val="0"/>
      <w:divBdr>
        <w:top w:val="none" w:sz="0" w:space="0" w:color="auto"/>
        <w:left w:val="none" w:sz="0" w:space="0" w:color="auto"/>
        <w:bottom w:val="none" w:sz="0" w:space="0" w:color="auto"/>
        <w:right w:val="none" w:sz="0" w:space="0" w:color="auto"/>
      </w:divBdr>
    </w:div>
    <w:div w:id="147213022">
      <w:bodyDiv w:val="1"/>
      <w:marLeft w:val="0"/>
      <w:marRight w:val="0"/>
      <w:marTop w:val="0"/>
      <w:marBottom w:val="0"/>
      <w:divBdr>
        <w:top w:val="none" w:sz="0" w:space="0" w:color="auto"/>
        <w:left w:val="none" w:sz="0" w:space="0" w:color="auto"/>
        <w:bottom w:val="none" w:sz="0" w:space="0" w:color="auto"/>
        <w:right w:val="none" w:sz="0" w:space="0" w:color="auto"/>
      </w:divBdr>
    </w:div>
    <w:div w:id="156116056">
      <w:bodyDiv w:val="1"/>
      <w:marLeft w:val="0"/>
      <w:marRight w:val="0"/>
      <w:marTop w:val="0"/>
      <w:marBottom w:val="0"/>
      <w:divBdr>
        <w:top w:val="none" w:sz="0" w:space="0" w:color="auto"/>
        <w:left w:val="none" w:sz="0" w:space="0" w:color="auto"/>
        <w:bottom w:val="none" w:sz="0" w:space="0" w:color="auto"/>
        <w:right w:val="none" w:sz="0" w:space="0" w:color="auto"/>
      </w:divBdr>
    </w:div>
    <w:div w:id="206601546">
      <w:bodyDiv w:val="1"/>
      <w:marLeft w:val="0"/>
      <w:marRight w:val="0"/>
      <w:marTop w:val="0"/>
      <w:marBottom w:val="0"/>
      <w:divBdr>
        <w:top w:val="none" w:sz="0" w:space="0" w:color="auto"/>
        <w:left w:val="none" w:sz="0" w:space="0" w:color="auto"/>
        <w:bottom w:val="none" w:sz="0" w:space="0" w:color="auto"/>
        <w:right w:val="none" w:sz="0" w:space="0" w:color="auto"/>
      </w:divBdr>
    </w:div>
    <w:div w:id="304169444">
      <w:bodyDiv w:val="1"/>
      <w:marLeft w:val="0"/>
      <w:marRight w:val="0"/>
      <w:marTop w:val="0"/>
      <w:marBottom w:val="0"/>
      <w:divBdr>
        <w:top w:val="none" w:sz="0" w:space="0" w:color="auto"/>
        <w:left w:val="none" w:sz="0" w:space="0" w:color="auto"/>
        <w:bottom w:val="none" w:sz="0" w:space="0" w:color="auto"/>
        <w:right w:val="none" w:sz="0" w:space="0" w:color="auto"/>
      </w:divBdr>
    </w:div>
    <w:div w:id="312610264">
      <w:bodyDiv w:val="1"/>
      <w:marLeft w:val="0"/>
      <w:marRight w:val="0"/>
      <w:marTop w:val="0"/>
      <w:marBottom w:val="0"/>
      <w:divBdr>
        <w:top w:val="none" w:sz="0" w:space="0" w:color="auto"/>
        <w:left w:val="none" w:sz="0" w:space="0" w:color="auto"/>
        <w:bottom w:val="none" w:sz="0" w:space="0" w:color="auto"/>
        <w:right w:val="none" w:sz="0" w:space="0" w:color="auto"/>
      </w:divBdr>
    </w:div>
    <w:div w:id="376589503">
      <w:bodyDiv w:val="1"/>
      <w:marLeft w:val="0"/>
      <w:marRight w:val="0"/>
      <w:marTop w:val="0"/>
      <w:marBottom w:val="0"/>
      <w:divBdr>
        <w:top w:val="none" w:sz="0" w:space="0" w:color="auto"/>
        <w:left w:val="none" w:sz="0" w:space="0" w:color="auto"/>
        <w:bottom w:val="none" w:sz="0" w:space="0" w:color="auto"/>
        <w:right w:val="none" w:sz="0" w:space="0" w:color="auto"/>
      </w:divBdr>
    </w:div>
    <w:div w:id="382828101">
      <w:bodyDiv w:val="1"/>
      <w:marLeft w:val="0"/>
      <w:marRight w:val="0"/>
      <w:marTop w:val="0"/>
      <w:marBottom w:val="0"/>
      <w:divBdr>
        <w:top w:val="none" w:sz="0" w:space="0" w:color="auto"/>
        <w:left w:val="none" w:sz="0" w:space="0" w:color="auto"/>
        <w:bottom w:val="none" w:sz="0" w:space="0" w:color="auto"/>
        <w:right w:val="none" w:sz="0" w:space="0" w:color="auto"/>
      </w:divBdr>
    </w:div>
    <w:div w:id="391540382">
      <w:bodyDiv w:val="1"/>
      <w:marLeft w:val="0"/>
      <w:marRight w:val="0"/>
      <w:marTop w:val="0"/>
      <w:marBottom w:val="0"/>
      <w:divBdr>
        <w:top w:val="none" w:sz="0" w:space="0" w:color="auto"/>
        <w:left w:val="none" w:sz="0" w:space="0" w:color="auto"/>
        <w:bottom w:val="none" w:sz="0" w:space="0" w:color="auto"/>
        <w:right w:val="none" w:sz="0" w:space="0" w:color="auto"/>
      </w:divBdr>
    </w:div>
    <w:div w:id="402719707">
      <w:bodyDiv w:val="1"/>
      <w:marLeft w:val="0"/>
      <w:marRight w:val="0"/>
      <w:marTop w:val="0"/>
      <w:marBottom w:val="0"/>
      <w:divBdr>
        <w:top w:val="none" w:sz="0" w:space="0" w:color="auto"/>
        <w:left w:val="none" w:sz="0" w:space="0" w:color="auto"/>
        <w:bottom w:val="none" w:sz="0" w:space="0" w:color="auto"/>
        <w:right w:val="none" w:sz="0" w:space="0" w:color="auto"/>
      </w:divBdr>
    </w:div>
    <w:div w:id="423721442">
      <w:bodyDiv w:val="1"/>
      <w:marLeft w:val="0"/>
      <w:marRight w:val="0"/>
      <w:marTop w:val="0"/>
      <w:marBottom w:val="0"/>
      <w:divBdr>
        <w:top w:val="none" w:sz="0" w:space="0" w:color="auto"/>
        <w:left w:val="none" w:sz="0" w:space="0" w:color="auto"/>
        <w:bottom w:val="none" w:sz="0" w:space="0" w:color="auto"/>
        <w:right w:val="none" w:sz="0" w:space="0" w:color="auto"/>
      </w:divBdr>
    </w:div>
    <w:div w:id="423846693">
      <w:bodyDiv w:val="1"/>
      <w:marLeft w:val="0"/>
      <w:marRight w:val="0"/>
      <w:marTop w:val="0"/>
      <w:marBottom w:val="0"/>
      <w:divBdr>
        <w:top w:val="none" w:sz="0" w:space="0" w:color="auto"/>
        <w:left w:val="none" w:sz="0" w:space="0" w:color="auto"/>
        <w:bottom w:val="none" w:sz="0" w:space="0" w:color="auto"/>
        <w:right w:val="none" w:sz="0" w:space="0" w:color="auto"/>
      </w:divBdr>
    </w:div>
    <w:div w:id="451899372">
      <w:bodyDiv w:val="1"/>
      <w:marLeft w:val="0"/>
      <w:marRight w:val="0"/>
      <w:marTop w:val="0"/>
      <w:marBottom w:val="0"/>
      <w:divBdr>
        <w:top w:val="none" w:sz="0" w:space="0" w:color="auto"/>
        <w:left w:val="none" w:sz="0" w:space="0" w:color="auto"/>
        <w:bottom w:val="none" w:sz="0" w:space="0" w:color="auto"/>
        <w:right w:val="none" w:sz="0" w:space="0" w:color="auto"/>
      </w:divBdr>
    </w:div>
    <w:div w:id="464154340">
      <w:bodyDiv w:val="1"/>
      <w:marLeft w:val="0"/>
      <w:marRight w:val="0"/>
      <w:marTop w:val="0"/>
      <w:marBottom w:val="0"/>
      <w:divBdr>
        <w:top w:val="none" w:sz="0" w:space="0" w:color="auto"/>
        <w:left w:val="none" w:sz="0" w:space="0" w:color="auto"/>
        <w:bottom w:val="none" w:sz="0" w:space="0" w:color="auto"/>
        <w:right w:val="none" w:sz="0" w:space="0" w:color="auto"/>
      </w:divBdr>
    </w:div>
    <w:div w:id="521213598">
      <w:bodyDiv w:val="1"/>
      <w:marLeft w:val="0"/>
      <w:marRight w:val="0"/>
      <w:marTop w:val="0"/>
      <w:marBottom w:val="0"/>
      <w:divBdr>
        <w:top w:val="none" w:sz="0" w:space="0" w:color="auto"/>
        <w:left w:val="none" w:sz="0" w:space="0" w:color="auto"/>
        <w:bottom w:val="none" w:sz="0" w:space="0" w:color="auto"/>
        <w:right w:val="none" w:sz="0" w:space="0" w:color="auto"/>
      </w:divBdr>
    </w:div>
    <w:div w:id="532159173">
      <w:bodyDiv w:val="1"/>
      <w:marLeft w:val="0"/>
      <w:marRight w:val="0"/>
      <w:marTop w:val="0"/>
      <w:marBottom w:val="0"/>
      <w:divBdr>
        <w:top w:val="none" w:sz="0" w:space="0" w:color="auto"/>
        <w:left w:val="none" w:sz="0" w:space="0" w:color="auto"/>
        <w:bottom w:val="none" w:sz="0" w:space="0" w:color="auto"/>
        <w:right w:val="none" w:sz="0" w:space="0" w:color="auto"/>
      </w:divBdr>
    </w:div>
    <w:div w:id="537665515">
      <w:bodyDiv w:val="1"/>
      <w:marLeft w:val="0"/>
      <w:marRight w:val="0"/>
      <w:marTop w:val="0"/>
      <w:marBottom w:val="0"/>
      <w:divBdr>
        <w:top w:val="none" w:sz="0" w:space="0" w:color="auto"/>
        <w:left w:val="none" w:sz="0" w:space="0" w:color="auto"/>
        <w:bottom w:val="none" w:sz="0" w:space="0" w:color="auto"/>
        <w:right w:val="none" w:sz="0" w:space="0" w:color="auto"/>
      </w:divBdr>
    </w:div>
    <w:div w:id="552933804">
      <w:bodyDiv w:val="1"/>
      <w:marLeft w:val="0"/>
      <w:marRight w:val="0"/>
      <w:marTop w:val="0"/>
      <w:marBottom w:val="0"/>
      <w:divBdr>
        <w:top w:val="none" w:sz="0" w:space="0" w:color="auto"/>
        <w:left w:val="none" w:sz="0" w:space="0" w:color="auto"/>
        <w:bottom w:val="none" w:sz="0" w:space="0" w:color="auto"/>
        <w:right w:val="none" w:sz="0" w:space="0" w:color="auto"/>
      </w:divBdr>
    </w:div>
    <w:div w:id="571160167">
      <w:bodyDiv w:val="1"/>
      <w:marLeft w:val="0"/>
      <w:marRight w:val="0"/>
      <w:marTop w:val="0"/>
      <w:marBottom w:val="0"/>
      <w:divBdr>
        <w:top w:val="none" w:sz="0" w:space="0" w:color="auto"/>
        <w:left w:val="none" w:sz="0" w:space="0" w:color="auto"/>
        <w:bottom w:val="none" w:sz="0" w:space="0" w:color="auto"/>
        <w:right w:val="none" w:sz="0" w:space="0" w:color="auto"/>
      </w:divBdr>
    </w:div>
    <w:div w:id="603998523">
      <w:bodyDiv w:val="1"/>
      <w:marLeft w:val="0"/>
      <w:marRight w:val="0"/>
      <w:marTop w:val="0"/>
      <w:marBottom w:val="0"/>
      <w:divBdr>
        <w:top w:val="none" w:sz="0" w:space="0" w:color="auto"/>
        <w:left w:val="none" w:sz="0" w:space="0" w:color="auto"/>
        <w:bottom w:val="none" w:sz="0" w:space="0" w:color="auto"/>
        <w:right w:val="none" w:sz="0" w:space="0" w:color="auto"/>
      </w:divBdr>
    </w:div>
    <w:div w:id="710107751">
      <w:bodyDiv w:val="1"/>
      <w:marLeft w:val="0"/>
      <w:marRight w:val="0"/>
      <w:marTop w:val="0"/>
      <w:marBottom w:val="0"/>
      <w:divBdr>
        <w:top w:val="none" w:sz="0" w:space="0" w:color="auto"/>
        <w:left w:val="none" w:sz="0" w:space="0" w:color="auto"/>
        <w:bottom w:val="none" w:sz="0" w:space="0" w:color="auto"/>
        <w:right w:val="none" w:sz="0" w:space="0" w:color="auto"/>
      </w:divBdr>
    </w:div>
    <w:div w:id="732048415">
      <w:bodyDiv w:val="1"/>
      <w:marLeft w:val="0"/>
      <w:marRight w:val="0"/>
      <w:marTop w:val="0"/>
      <w:marBottom w:val="0"/>
      <w:divBdr>
        <w:top w:val="none" w:sz="0" w:space="0" w:color="auto"/>
        <w:left w:val="none" w:sz="0" w:space="0" w:color="auto"/>
        <w:bottom w:val="none" w:sz="0" w:space="0" w:color="auto"/>
        <w:right w:val="none" w:sz="0" w:space="0" w:color="auto"/>
      </w:divBdr>
    </w:div>
    <w:div w:id="754713499">
      <w:bodyDiv w:val="1"/>
      <w:marLeft w:val="0"/>
      <w:marRight w:val="0"/>
      <w:marTop w:val="0"/>
      <w:marBottom w:val="0"/>
      <w:divBdr>
        <w:top w:val="none" w:sz="0" w:space="0" w:color="auto"/>
        <w:left w:val="none" w:sz="0" w:space="0" w:color="auto"/>
        <w:bottom w:val="none" w:sz="0" w:space="0" w:color="auto"/>
        <w:right w:val="none" w:sz="0" w:space="0" w:color="auto"/>
      </w:divBdr>
    </w:div>
    <w:div w:id="763696642">
      <w:bodyDiv w:val="1"/>
      <w:marLeft w:val="0"/>
      <w:marRight w:val="0"/>
      <w:marTop w:val="0"/>
      <w:marBottom w:val="0"/>
      <w:divBdr>
        <w:top w:val="none" w:sz="0" w:space="0" w:color="auto"/>
        <w:left w:val="none" w:sz="0" w:space="0" w:color="auto"/>
        <w:bottom w:val="none" w:sz="0" w:space="0" w:color="auto"/>
        <w:right w:val="none" w:sz="0" w:space="0" w:color="auto"/>
      </w:divBdr>
    </w:div>
    <w:div w:id="778913249">
      <w:bodyDiv w:val="1"/>
      <w:marLeft w:val="0"/>
      <w:marRight w:val="0"/>
      <w:marTop w:val="0"/>
      <w:marBottom w:val="0"/>
      <w:divBdr>
        <w:top w:val="none" w:sz="0" w:space="0" w:color="auto"/>
        <w:left w:val="none" w:sz="0" w:space="0" w:color="auto"/>
        <w:bottom w:val="none" w:sz="0" w:space="0" w:color="auto"/>
        <w:right w:val="none" w:sz="0" w:space="0" w:color="auto"/>
      </w:divBdr>
    </w:div>
    <w:div w:id="803892033">
      <w:bodyDiv w:val="1"/>
      <w:marLeft w:val="0"/>
      <w:marRight w:val="0"/>
      <w:marTop w:val="0"/>
      <w:marBottom w:val="0"/>
      <w:divBdr>
        <w:top w:val="none" w:sz="0" w:space="0" w:color="auto"/>
        <w:left w:val="none" w:sz="0" w:space="0" w:color="auto"/>
        <w:bottom w:val="none" w:sz="0" w:space="0" w:color="auto"/>
        <w:right w:val="none" w:sz="0" w:space="0" w:color="auto"/>
      </w:divBdr>
    </w:div>
    <w:div w:id="813258703">
      <w:bodyDiv w:val="1"/>
      <w:marLeft w:val="0"/>
      <w:marRight w:val="0"/>
      <w:marTop w:val="0"/>
      <w:marBottom w:val="0"/>
      <w:divBdr>
        <w:top w:val="none" w:sz="0" w:space="0" w:color="auto"/>
        <w:left w:val="none" w:sz="0" w:space="0" w:color="auto"/>
        <w:bottom w:val="none" w:sz="0" w:space="0" w:color="auto"/>
        <w:right w:val="none" w:sz="0" w:space="0" w:color="auto"/>
      </w:divBdr>
    </w:div>
    <w:div w:id="857475278">
      <w:bodyDiv w:val="1"/>
      <w:marLeft w:val="0"/>
      <w:marRight w:val="0"/>
      <w:marTop w:val="0"/>
      <w:marBottom w:val="0"/>
      <w:divBdr>
        <w:top w:val="none" w:sz="0" w:space="0" w:color="auto"/>
        <w:left w:val="none" w:sz="0" w:space="0" w:color="auto"/>
        <w:bottom w:val="none" w:sz="0" w:space="0" w:color="auto"/>
        <w:right w:val="none" w:sz="0" w:space="0" w:color="auto"/>
      </w:divBdr>
    </w:div>
    <w:div w:id="865095849">
      <w:bodyDiv w:val="1"/>
      <w:marLeft w:val="0"/>
      <w:marRight w:val="0"/>
      <w:marTop w:val="0"/>
      <w:marBottom w:val="0"/>
      <w:divBdr>
        <w:top w:val="none" w:sz="0" w:space="0" w:color="auto"/>
        <w:left w:val="none" w:sz="0" w:space="0" w:color="auto"/>
        <w:bottom w:val="none" w:sz="0" w:space="0" w:color="auto"/>
        <w:right w:val="none" w:sz="0" w:space="0" w:color="auto"/>
      </w:divBdr>
    </w:div>
    <w:div w:id="873230910">
      <w:bodyDiv w:val="1"/>
      <w:marLeft w:val="0"/>
      <w:marRight w:val="0"/>
      <w:marTop w:val="0"/>
      <w:marBottom w:val="0"/>
      <w:divBdr>
        <w:top w:val="none" w:sz="0" w:space="0" w:color="auto"/>
        <w:left w:val="none" w:sz="0" w:space="0" w:color="auto"/>
        <w:bottom w:val="none" w:sz="0" w:space="0" w:color="auto"/>
        <w:right w:val="none" w:sz="0" w:space="0" w:color="auto"/>
      </w:divBdr>
    </w:div>
    <w:div w:id="898200569">
      <w:bodyDiv w:val="1"/>
      <w:marLeft w:val="0"/>
      <w:marRight w:val="0"/>
      <w:marTop w:val="0"/>
      <w:marBottom w:val="0"/>
      <w:divBdr>
        <w:top w:val="none" w:sz="0" w:space="0" w:color="auto"/>
        <w:left w:val="none" w:sz="0" w:space="0" w:color="auto"/>
        <w:bottom w:val="none" w:sz="0" w:space="0" w:color="auto"/>
        <w:right w:val="none" w:sz="0" w:space="0" w:color="auto"/>
      </w:divBdr>
    </w:div>
    <w:div w:id="902329572">
      <w:bodyDiv w:val="1"/>
      <w:marLeft w:val="0"/>
      <w:marRight w:val="0"/>
      <w:marTop w:val="0"/>
      <w:marBottom w:val="0"/>
      <w:divBdr>
        <w:top w:val="none" w:sz="0" w:space="0" w:color="auto"/>
        <w:left w:val="none" w:sz="0" w:space="0" w:color="auto"/>
        <w:bottom w:val="none" w:sz="0" w:space="0" w:color="auto"/>
        <w:right w:val="none" w:sz="0" w:space="0" w:color="auto"/>
      </w:divBdr>
    </w:div>
    <w:div w:id="919288512">
      <w:bodyDiv w:val="1"/>
      <w:marLeft w:val="0"/>
      <w:marRight w:val="0"/>
      <w:marTop w:val="0"/>
      <w:marBottom w:val="0"/>
      <w:divBdr>
        <w:top w:val="none" w:sz="0" w:space="0" w:color="auto"/>
        <w:left w:val="none" w:sz="0" w:space="0" w:color="auto"/>
        <w:bottom w:val="none" w:sz="0" w:space="0" w:color="auto"/>
        <w:right w:val="none" w:sz="0" w:space="0" w:color="auto"/>
      </w:divBdr>
    </w:div>
    <w:div w:id="965627117">
      <w:bodyDiv w:val="1"/>
      <w:marLeft w:val="0"/>
      <w:marRight w:val="0"/>
      <w:marTop w:val="0"/>
      <w:marBottom w:val="0"/>
      <w:divBdr>
        <w:top w:val="none" w:sz="0" w:space="0" w:color="auto"/>
        <w:left w:val="none" w:sz="0" w:space="0" w:color="auto"/>
        <w:bottom w:val="none" w:sz="0" w:space="0" w:color="auto"/>
        <w:right w:val="none" w:sz="0" w:space="0" w:color="auto"/>
      </w:divBdr>
    </w:div>
    <w:div w:id="980503185">
      <w:bodyDiv w:val="1"/>
      <w:marLeft w:val="0"/>
      <w:marRight w:val="0"/>
      <w:marTop w:val="0"/>
      <w:marBottom w:val="0"/>
      <w:divBdr>
        <w:top w:val="none" w:sz="0" w:space="0" w:color="auto"/>
        <w:left w:val="none" w:sz="0" w:space="0" w:color="auto"/>
        <w:bottom w:val="none" w:sz="0" w:space="0" w:color="auto"/>
        <w:right w:val="none" w:sz="0" w:space="0" w:color="auto"/>
      </w:divBdr>
    </w:div>
    <w:div w:id="1019503820">
      <w:bodyDiv w:val="1"/>
      <w:marLeft w:val="0"/>
      <w:marRight w:val="0"/>
      <w:marTop w:val="0"/>
      <w:marBottom w:val="0"/>
      <w:divBdr>
        <w:top w:val="none" w:sz="0" w:space="0" w:color="auto"/>
        <w:left w:val="none" w:sz="0" w:space="0" w:color="auto"/>
        <w:bottom w:val="none" w:sz="0" w:space="0" w:color="auto"/>
        <w:right w:val="none" w:sz="0" w:space="0" w:color="auto"/>
      </w:divBdr>
    </w:div>
    <w:div w:id="1066952735">
      <w:bodyDiv w:val="1"/>
      <w:marLeft w:val="0"/>
      <w:marRight w:val="0"/>
      <w:marTop w:val="0"/>
      <w:marBottom w:val="0"/>
      <w:divBdr>
        <w:top w:val="none" w:sz="0" w:space="0" w:color="auto"/>
        <w:left w:val="none" w:sz="0" w:space="0" w:color="auto"/>
        <w:bottom w:val="none" w:sz="0" w:space="0" w:color="auto"/>
        <w:right w:val="none" w:sz="0" w:space="0" w:color="auto"/>
      </w:divBdr>
    </w:div>
    <w:div w:id="1089691356">
      <w:bodyDiv w:val="1"/>
      <w:marLeft w:val="0"/>
      <w:marRight w:val="0"/>
      <w:marTop w:val="0"/>
      <w:marBottom w:val="0"/>
      <w:divBdr>
        <w:top w:val="none" w:sz="0" w:space="0" w:color="auto"/>
        <w:left w:val="none" w:sz="0" w:space="0" w:color="auto"/>
        <w:bottom w:val="none" w:sz="0" w:space="0" w:color="auto"/>
        <w:right w:val="none" w:sz="0" w:space="0" w:color="auto"/>
      </w:divBdr>
    </w:div>
    <w:div w:id="1137917922">
      <w:bodyDiv w:val="1"/>
      <w:marLeft w:val="0"/>
      <w:marRight w:val="0"/>
      <w:marTop w:val="0"/>
      <w:marBottom w:val="0"/>
      <w:divBdr>
        <w:top w:val="none" w:sz="0" w:space="0" w:color="auto"/>
        <w:left w:val="none" w:sz="0" w:space="0" w:color="auto"/>
        <w:bottom w:val="none" w:sz="0" w:space="0" w:color="auto"/>
        <w:right w:val="none" w:sz="0" w:space="0" w:color="auto"/>
      </w:divBdr>
    </w:div>
    <w:div w:id="1138766092">
      <w:bodyDiv w:val="1"/>
      <w:marLeft w:val="0"/>
      <w:marRight w:val="0"/>
      <w:marTop w:val="0"/>
      <w:marBottom w:val="0"/>
      <w:divBdr>
        <w:top w:val="none" w:sz="0" w:space="0" w:color="auto"/>
        <w:left w:val="none" w:sz="0" w:space="0" w:color="auto"/>
        <w:bottom w:val="none" w:sz="0" w:space="0" w:color="auto"/>
        <w:right w:val="none" w:sz="0" w:space="0" w:color="auto"/>
      </w:divBdr>
    </w:div>
    <w:div w:id="1160388461">
      <w:bodyDiv w:val="1"/>
      <w:marLeft w:val="0"/>
      <w:marRight w:val="0"/>
      <w:marTop w:val="0"/>
      <w:marBottom w:val="0"/>
      <w:divBdr>
        <w:top w:val="none" w:sz="0" w:space="0" w:color="auto"/>
        <w:left w:val="none" w:sz="0" w:space="0" w:color="auto"/>
        <w:bottom w:val="none" w:sz="0" w:space="0" w:color="auto"/>
        <w:right w:val="none" w:sz="0" w:space="0" w:color="auto"/>
      </w:divBdr>
    </w:div>
    <w:div w:id="1178350550">
      <w:bodyDiv w:val="1"/>
      <w:marLeft w:val="0"/>
      <w:marRight w:val="0"/>
      <w:marTop w:val="0"/>
      <w:marBottom w:val="0"/>
      <w:divBdr>
        <w:top w:val="none" w:sz="0" w:space="0" w:color="auto"/>
        <w:left w:val="none" w:sz="0" w:space="0" w:color="auto"/>
        <w:bottom w:val="none" w:sz="0" w:space="0" w:color="auto"/>
        <w:right w:val="none" w:sz="0" w:space="0" w:color="auto"/>
      </w:divBdr>
    </w:div>
    <w:div w:id="1189681293">
      <w:bodyDiv w:val="1"/>
      <w:marLeft w:val="0"/>
      <w:marRight w:val="0"/>
      <w:marTop w:val="0"/>
      <w:marBottom w:val="0"/>
      <w:divBdr>
        <w:top w:val="none" w:sz="0" w:space="0" w:color="auto"/>
        <w:left w:val="none" w:sz="0" w:space="0" w:color="auto"/>
        <w:bottom w:val="none" w:sz="0" w:space="0" w:color="auto"/>
        <w:right w:val="none" w:sz="0" w:space="0" w:color="auto"/>
      </w:divBdr>
    </w:div>
    <w:div w:id="1192567736">
      <w:bodyDiv w:val="1"/>
      <w:marLeft w:val="0"/>
      <w:marRight w:val="0"/>
      <w:marTop w:val="0"/>
      <w:marBottom w:val="0"/>
      <w:divBdr>
        <w:top w:val="none" w:sz="0" w:space="0" w:color="auto"/>
        <w:left w:val="none" w:sz="0" w:space="0" w:color="auto"/>
        <w:bottom w:val="none" w:sz="0" w:space="0" w:color="auto"/>
        <w:right w:val="none" w:sz="0" w:space="0" w:color="auto"/>
      </w:divBdr>
    </w:div>
    <w:div w:id="1251816810">
      <w:bodyDiv w:val="1"/>
      <w:marLeft w:val="0"/>
      <w:marRight w:val="0"/>
      <w:marTop w:val="0"/>
      <w:marBottom w:val="0"/>
      <w:divBdr>
        <w:top w:val="none" w:sz="0" w:space="0" w:color="auto"/>
        <w:left w:val="none" w:sz="0" w:space="0" w:color="auto"/>
        <w:bottom w:val="none" w:sz="0" w:space="0" w:color="auto"/>
        <w:right w:val="none" w:sz="0" w:space="0" w:color="auto"/>
      </w:divBdr>
    </w:div>
    <w:div w:id="1262102732">
      <w:bodyDiv w:val="1"/>
      <w:marLeft w:val="0"/>
      <w:marRight w:val="0"/>
      <w:marTop w:val="0"/>
      <w:marBottom w:val="0"/>
      <w:divBdr>
        <w:top w:val="none" w:sz="0" w:space="0" w:color="auto"/>
        <w:left w:val="none" w:sz="0" w:space="0" w:color="auto"/>
        <w:bottom w:val="none" w:sz="0" w:space="0" w:color="auto"/>
        <w:right w:val="none" w:sz="0" w:space="0" w:color="auto"/>
      </w:divBdr>
    </w:div>
    <w:div w:id="1280915282">
      <w:bodyDiv w:val="1"/>
      <w:marLeft w:val="0"/>
      <w:marRight w:val="0"/>
      <w:marTop w:val="0"/>
      <w:marBottom w:val="0"/>
      <w:divBdr>
        <w:top w:val="none" w:sz="0" w:space="0" w:color="auto"/>
        <w:left w:val="none" w:sz="0" w:space="0" w:color="auto"/>
        <w:bottom w:val="none" w:sz="0" w:space="0" w:color="auto"/>
        <w:right w:val="none" w:sz="0" w:space="0" w:color="auto"/>
      </w:divBdr>
    </w:div>
    <w:div w:id="1355032097">
      <w:bodyDiv w:val="1"/>
      <w:marLeft w:val="0"/>
      <w:marRight w:val="0"/>
      <w:marTop w:val="0"/>
      <w:marBottom w:val="0"/>
      <w:divBdr>
        <w:top w:val="none" w:sz="0" w:space="0" w:color="auto"/>
        <w:left w:val="none" w:sz="0" w:space="0" w:color="auto"/>
        <w:bottom w:val="none" w:sz="0" w:space="0" w:color="auto"/>
        <w:right w:val="none" w:sz="0" w:space="0" w:color="auto"/>
      </w:divBdr>
    </w:div>
    <w:div w:id="1428383592">
      <w:bodyDiv w:val="1"/>
      <w:marLeft w:val="0"/>
      <w:marRight w:val="0"/>
      <w:marTop w:val="0"/>
      <w:marBottom w:val="0"/>
      <w:divBdr>
        <w:top w:val="none" w:sz="0" w:space="0" w:color="auto"/>
        <w:left w:val="none" w:sz="0" w:space="0" w:color="auto"/>
        <w:bottom w:val="none" w:sz="0" w:space="0" w:color="auto"/>
        <w:right w:val="none" w:sz="0" w:space="0" w:color="auto"/>
      </w:divBdr>
    </w:div>
    <w:div w:id="1450782094">
      <w:bodyDiv w:val="1"/>
      <w:marLeft w:val="0"/>
      <w:marRight w:val="0"/>
      <w:marTop w:val="0"/>
      <w:marBottom w:val="0"/>
      <w:divBdr>
        <w:top w:val="none" w:sz="0" w:space="0" w:color="auto"/>
        <w:left w:val="none" w:sz="0" w:space="0" w:color="auto"/>
        <w:bottom w:val="none" w:sz="0" w:space="0" w:color="auto"/>
        <w:right w:val="none" w:sz="0" w:space="0" w:color="auto"/>
      </w:divBdr>
    </w:div>
    <w:div w:id="1453282927">
      <w:bodyDiv w:val="1"/>
      <w:marLeft w:val="0"/>
      <w:marRight w:val="0"/>
      <w:marTop w:val="0"/>
      <w:marBottom w:val="0"/>
      <w:divBdr>
        <w:top w:val="none" w:sz="0" w:space="0" w:color="auto"/>
        <w:left w:val="none" w:sz="0" w:space="0" w:color="auto"/>
        <w:bottom w:val="none" w:sz="0" w:space="0" w:color="auto"/>
        <w:right w:val="none" w:sz="0" w:space="0" w:color="auto"/>
      </w:divBdr>
    </w:div>
    <w:div w:id="1480683489">
      <w:bodyDiv w:val="1"/>
      <w:marLeft w:val="0"/>
      <w:marRight w:val="0"/>
      <w:marTop w:val="0"/>
      <w:marBottom w:val="0"/>
      <w:divBdr>
        <w:top w:val="none" w:sz="0" w:space="0" w:color="auto"/>
        <w:left w:val="none" w:sz="0" w:space="0" w:color="auto"/>
        <w:bottom w:val="none" w:sz="0" w:space="0" w:color="auto"/>
        <w:right w:val="none" w:sz="0" w:space="0" w:color="auto"/>
      </w:divBdr>
    </w:div>
    <w:div w:id="1481537428">
      <w:bodyDiv w:val="1"/>
      <w:marLeft w:val="0"/>
      <w:marRight w:val="0"/>
      <w:marTop w:val="0"/>
      <w:marBottom w:val="0"/>
      <w:divBdr>
        <w:top w:val="none" w:sz="0" w:space="0" w:color="auto"/>
        <w:left w:val="none" w:sz="0" w:space="0" w:color="auto"/>
        <w:bottom w:val="none" w:sz="0" w:space="0" w:color="auto"/>
        <w:right w:val="none" w:sz="0" w:space="0" w:color="auto"/>
      </w:divBdr>
    </w:div>
    <w:div w:id="1494176743">
      <w:bodyDiv w:val="1"/>
      <w:marLeft w:val="0"/>
      <w:marRight w:val="0"/>
      <w:marTop w:val="0"/>
      <w:marBottom w:val="0"/>
      <w:divBdr>
        <w:top w:val="none" w:sz="0" w:space="0" w:color="auto"/>
        <w:left w:val="none" w:sz="0" w:space="0" w:color="auto"/>
        <w:bottom w:val="none" w:sz="0" w:space="0" w:color="auto"/>
        <w:right w:val="none" w:sz="0" w:space="0" w:color="auto"/>
      </w:divBdr>
    </w:div>
    <w:div w:id="1505628441">
      <w:bodyDiv w:val="1"/>
      <w:marLeft w:val="0"/>
      <w:marRight w:val="0"/>
      <w:marTop w:val="0"/>
      <w:marBottom w:val="0"/>
      <w:divBdr>
        <w:top w:val="none" w:sz="0" w:space="0" w:color="auto"/>
        <w:left w:val="none" w:sz="0" w:space="0" w:color="auto"/>
        <w:bottom w:val="none" w:sz="0" w:space="0" w:color="auto"/>
        <w:right w:val="none" w:sz="0" w:space="0" w:color="auto"/>
      </w:divBdr>
    </w:div>
    <w:div w:id="1523863249">
      <w:bodyDiv w:val="1"/>
      <w:marLeft w:val="0"/>
      <w:marRight w:val="0"/>
      <w:marTop w:val="0"/>
      <w:marBottom w:val="0"/>
      <w:divBdr>
        <w:top w:val="none" w:sz="0" w:space="0" w:color="auto"/>
        <w:left w:val="none" w:sz="0" w:space="0" w:color="auto"/>
        <w:bottom w:val="none" w:sz="0" w:space="0" w:color="auto"/>
        <w:right w:val="none" w:sz="0" w:space="0" w:color="auto"/>
      </w:divBdr>
    </w:div>
    <w:div w:id="1555773755">
      <w:bodyDiv w:val="1"/>
      <w:marLeft w:val="0"/>
      <w:marRight w:val="0"/>
      <w:marTop w:val="0"/>
      <w:marBottom w:val="0"/>
      <w:divBdr>
        <w:top w:val="none" w:sz="0" w:space="0" w:color="auto"/>
        <w:left w:val="none" w:sz="0" w:space="0" w:color="auto"/>
        <w:bottom w:val="none" w:sz="0" w:space="0" w:color="auto"/>
        <w:right w:val="none" w:sz="0" w:space="0" w:color="auto"/>
      </w:divBdr>
    </w:div>
    <w:div w:id="1615865151">
      <w:bodyDiv w:val="1"/>
      <w:marLeft w:val="0"/>
      <w:marRight w:val="0"/>
      <w:marTop w:val="0"/>
      <w:marBottom w:val="0"/>
      <w:divBdr>
        <w:top w:val="none" w:sz="0" w:space="0" w:color="auto"/>
        <w:left w:val="none" w:sz="0" w:space="0" w:color="auto"/>
        <w:bottom w:val="none" w:sz="0" w:space="0" w:color="auto"/>
        <w:right w:val="none" w:sz="0" w:space="0" w:color="auto"/>
      </w:divBdr>
    </w:div>
    <w:div w:id="1647659612">
      <w:bodyDiv w:val="1"/>
      <w:marLeft w:val="0"/>
      <w:marRight w:val="0"/>
      <w:marTop w:val="0"/>
      <w:marBottom w:val="0"/>
      <w:divBdr>
        <w:top w:val="none" w:sz="0" w:space="0" w:color="auto"/>
        <w:left w:val="none" w:sz="0" w:space="0" w:color="auto"/>
        <w:bottom w:val="none" w:sz="0" w:space="0" w:color="auto"/>
        <w:right w:val="none" w:sz="0" w:space="0" w:color="auto"/>
      </w:divBdr>
    </w:div>
    <w:div w:id="1649674451">
      <w:bodyDiv w:val="1"/>
      <w:marLeft w:val="0"/>
      <w:marRight w:val="0"/>
      <w:marTop w:val="0"/>
      <w:marBottom w:val="0"/>
      <w:divBdr>
        <w:top w:val="none" w:sz="0" w:space="0" w:color="auto"/>
        <w:left w:val="none" w:sz="0" w:space="0" w:color="auto"/>
        <w:bottom w:val="none" w:sz="0" w:space="0" w:color="auto"/>
        <w:right w:val="none" w:sz="0" w:space="0" w:color="auto"/>
      </w:divBdr>
    </w:div>
    <w:div w:id="1682314076">
      <w:bodyDiv w:val="1"/>
      <w:marLeft w:val="0"/>
      <w:marRight w:val="0"/>
      <w:marTop w:val="0"/>
      <w:marBottom w:val="0"/>
      <w:divBdr>
        <w:top w:val="none" w:sz="0" w:space="0" w:color="auto"/>
        <w:left w:val="none" w:sz="0" w:space="0" w:color="auto"/>
        <w:bottom w:val="none" w:sz="0" w:space="0" w:color="auto"/>
        <w:right w:val="none" w:sz="0" w:space="0" w:color="auto"/>
      </w:divBdr>
    </w:div>
    <w:div w:id="1706443499">
      <w:bodyDiv w:val="1"/>
      <w:marLeft w:val="0"/>
      <w:marRight w:val="0"/>
      <w:marTop w:val="0"/>
      <w:marBottom w:val="0"/>
      <w:divBdr>
        <w:top w:val="none" w:sz="0" w:space="0" w:color="auto"/>
        <w:left w:val="none" w:sz="0" w:space="0" w:color="auto"/>
        <w:bottom w:val="none" w:sz="0" w:space="0" w:color="auto"/>
        <w:right w:val="none" w:sz="0" w:space="0" w:color="auto"/>
      </w:divBdr>
    </w:div>
    <w:div w:id="1760179446">
      <w:bodyDiv w:val="1"/>
      <w:marLeft w:val="0"/>
      <w:marRight w:val="0"/>
      <w:marTop w:val="0"/>
      <w:marBottom w:val="0"/>
      <w:divBdr>
        <w:top w:val="none" w:sz="0" w:space="0" w:color="auto"/>
        <w:left w:val="none" w:sz="0" w:space="0" w:color="auto"/>
        <w:bottom w:val="none" w:sz="0" w:space="0" w:color="auto"/>
        <w:right w:val="none" w:sz="0" w:space="0" w:color="auto"/>
      </w:divBdr>
    </w:div>
    <w:div w:id="1775393349">
      <w:bodyDiv w:val="1"/>
      <w:marLeft w:val="0"/>
      <w:marRight w:val="0"/>
      <w:marTop w:val="0"/>
      <w:marBottom w:val="0"/>
      <w:divBdr>
        <w:top w:val="none" w:sz="0" w:space="0" w:color="auto"/>
        <w:left w:val="none" w:sz="0" w:space="0" w:color="auto"/>
        <w:bottom w:val="none" w:sz="0" w:space="0" w:color="auto"/>
        <w:right w:val="none" w:sz="0" w:space="0" w:color="auto"/>
      </w:divBdr>
    </w:div>
    <w:div w:id="1776706696">
      <w:bodyDiv w:val="1"/>
      <w:marLeft w:val="0"/>
      <w:marRight w:val="0"/>
      <w:marTop w:val="0"/>
      <w:marBottom w:val="0"/>
      <w:divBdr>
        <w:top w:val="none" w:sz="0" w:space="0" w:color="auto"/>
        <w:left w:val="none" w:sz="0" w:space="0" w:color="auto"/>
        <w:bottom w:val="none" w:sz="0" w:space="0" w:color="auto"/>
        <w:right w:val="none" w:sz="0" w:space="0" w:color="auto"/>
      </w:divBdr>
    </w:div>
    <w:div w:id="1822498286">
      <w:bodyDiv w:val="1"/>
      <w:marLeft w:val="0"/>
      <w:marRight w:val="0"/>
      <w:marTop w:val="0"/>
      <w:marBottom w:val="0"/>
      <w:divBdr>
        <w:top w:val="none" w:sz="0" w:space="0" w:color="auto"/>
        <w:left w:val="none" w:sz="0" w:space="0" w:color="auto"/>
        <w:bottom w:val="none" w:sz="0" w:space="0" w:color="auto"/>
        <w:right w:val="none" w:sz="0" w:space="0" w:color="auto"/>
      </w:divBdr>
    </w:div>
    <w:div w:id="1834102954">
      <w:bodyDiv w:val="1"/>
      <w:marLeft w:val="0"/>
      <w:marRight w:val="0"/>
      <w:marTop w:val="0"/>
      <w:marBottom w:val="0"/>
      <w:divBdr>
        <w:top w:val="none" w:sz="0" w:space="0" w:color="auto"/>
        <w:left w:val="none" w:sz="0" w:space="0" w:color="auto"/>
        <w:bottom w:val="none" w:sz="0" w:space="0" w:color="auto"/>
        <w:right w:val="none" w:sz="0" w:space="0" w:color="auto"/>
      </w:divBdr>
    </w:div>
    <w:div w:id="1838185699">
      <w:bodyDiv w:val="1"/>
      <w:marLeft w:val="0"/>
      <w:marRight w:val="0"/>
      <w:marTop w:val="0"/>
      <w:marBottom w:val="0"/>
      <w:divBdr>
        <w:top w:val="none" w:sz="0" w:space="0" w:color="auto"/>
        <w:left w:val="none" w:sz="0" w:space="0" w:color="auto"/>
        <w:bottom w:val="none" w:sz="0" w:space="0" w:color="auto"/>
        <w:right w:val="none" w:sz="0" w:space="0" w:color="auto"/>
      </w:divBdr>
    </w:div>
    <w:div w:id="1849710274">
      <w:bodyDiv w:val="1"/>
      <w:marLeft w:val="0"/>
      <w:marRight w:val="0"/>
      <w:marTop w:val="0"/>
      <w:marBottom w:val="0"/>
      <w:divBdr>
        <w:top w:val="none" w:sz="0" w:space="0" w:color="auto"/>
        <w:left w:val="none" w:sz="0" w:space="0" w:color="auto"/>
        <w:bottom w:val="none" w:sz="0" w:space="0" w:color="auto"/>
        <w:right w:val="none" w:sz="0" w:space="0" w:color="auto"/>
      </w:divBdr>
    </w:div>
    <w:div w:id="1869179564">
      <w:bodyDiv w:val="1"/>
      <w:marLeft w:val="0"/>
      <w:marRight w:val="0"/>
      <w:marTop w:val="0"/>
      <w:marBottom w:val="0"/>
      <w:divBdr>
        <w:top w:val="none" w:sz="0" w:space="0" w:color="auto"/>
        <w:left w:val="none" w:sz="0" w:space="0" w:color="auto"/>
        <w:bottom w:val="none" w:sz="0" w:space="0" w:color="auto"/>
        <w:right w:val="none" w:sz="0" w:space="0" w:color="auto"/>
      </w:divBdr>
    </w:div>
    <w:div w:id="1920098505">
      <w:bodyDiv w:val="1"/>
      <w:marLeft w:val="0"/>
      <w:marRight w:val="0"/>
      <w:marTop w:val="0"/>
      <w:marBottom w:val="0"/>
      <w:divBdr>
        <w:top w:val="none" w:sz="0" w:space="0" w:color="auto"/>
        <w:left w:val="none" w:sz="0" w:space="0" w:color="auto"/>
        <w:bottom w:val="none" w:sz="0" w:space="0" w:color="auto"/>
        <w:right w:val="none" w:sz="0" w:space="0" w:color="auto"/>
      </w:divBdr>
    </w:div>
    <w:div w:id="1921668968">
      <w:bodyDiv w:val="1"/>
      <w:marLeft w:val="0"/>
      <w:marRight w:val="0"/>
      <w:marTop w:val="0"/>
      <w:marBottom w:val="0"/>
      <w:divBdr>
        <w:top w:val="none" w:sz="0" w:space="0" w:color="auto"/>
        <w:left w:val="none" w:sz="0" w:space="0" w:color="auto"/>
        <w:bottom w:val="none" w:sz="0" w:space="0" w:color="auto"/>
        <w:right w:val="none" w:sz="0" w:space="0" w:color="auto"/>
      </w:divBdr>
    </w:div>
    <w:div w:id="1964192180">
      <w:bodyDiv w:val="1"/>
      <w:marLeft w:val="0"/>
      <w:marRight w:val="0"/>
      <w:marTop w:val="0"/>
      <w:marBottom w:val="0"/>
      <w:divBdr>
        <w:top w:val="none" w:sz="0" w:space="0" w:color="auto"/>
        <w:left w:val="none" w:sz="0" w:space="0" w:color="auto"/>
        <w:bottom w:val="none" w:sz="0" w:space="0" w:color="auto"/>
        <w:right w:val="none" w:sz="0" w:space="0" w:color="auto"/>
      </w:divBdr>
    </w:div>
    <w:div w:id="1968005104">
      <w:bodyDiv w:val="1"/>
      <w:marLeft w:val="0"/>
      <w:marRight w:val="0"/>
      <w:marTop w:val="0"/>
      <w:marBottom w:val="0"/>
      <w:divBdr>
        <w:top w:val="none" w:sz="0" w:space="0" w:color="auto"/>
        <w:left w:val="none" w:sz="0" w:space="0" w:color="auto"/>
        <w:bottom w:val="none" w:sz="0" w:space="0" w:color="auto"/>
        <w:right w:val="none" w:sz="0" w:space="0" w:color="auto"/>
      </w:divBdr>
    </w:div>
    <w:div w:id="1981569180">
      <w:bodyDiv w:val="1"/>
      <w:marLeft w:val="0"/>
      <w:marRight w:val="0"/>
      <w:marTop w:val="0"/>
      <w:marBottom w:val="0"/>
      <w:divBdr>
        <w:top w:val="none" w:sz="0" w:space="0" w:color="auto"/>
        <w:left w:val="none" w:sz="0" w:space="0" w:color="auto"/>
        <w:bottom w:val="none" w:sz="0" w:space="0" w:color="auto"/>
        <w:right w:val="none" w:sz="0" w:space="0" w:color="auto"/>
      </w:divBdr>
    </w:div>
    <w:div w:id="1987466471">
      <w:bodyDiv w:val="1"/>
      <w:marLeft w:val="0"/>
      <w:marRight w:val="0"/>
      <w:marTop w:val="0"/>
      <w:marBottom w:val="0"/>
      <w:divBdr>
        <w:top w:val="none" w:sz="0" w:space="0" w:color="auto"/>
        <w:left w:val="none" w:sz="0" w:space="0" w:color="auto"/>
        <w:bottom w:val="none" w:sz="0" w:space="0" w:color="auto"/>
        <w:right w:val="none" w:sz="0" w:space="0" w:color="auto"/>
      </w:divBdr>
    </w:div>
    <w:div w:id="2053993812">
      <w:bodyDiv w:val="1"/>
      <w:marLeft w:val="0"/>
      <w:marRight w:val="0"/>
      <w:marTop w:val="0"/>
      <w:marBottom w:val="0"/>
      <w:divBdr>
        <w:top w:val="none" w:sz="0" w:space="0" w:color="auto"/>
        <w:left w:val="none" w:sz="0" w:space="0" w:color="auto"/>
        <w:bottom w:val="none" w:sz="0" w:space="0" w:color="auto"/>
        <w:right w:val="none" w:sz="0" w:space="0" w:color="auto"/>
      </w:divBdr>
    </w:div>
    <w:div w:id="2106417214">
      <w:bodyDiv w:val="1"/>
      <w:marLeft w:val="0"/>
      <w:marRight w:val="0"/>
      <w:marTop w:val="0"/>
      <w:marBottom w:val="0"/>
      <w:divBdr>
        <w:top w:val="none" w:sz="0" w:space="0" w:color="auto"/>
        <w:left w:val="none" w:sz="0" w:space="0" w:color="auto"/>
        <w:bottom w:val="none" w:sz="0" w:space="0" w:color="auto"/>
        <w:right w:val="none" w:sz="0" w:space="0" w:color="auto"/>
      </w:divBdr>
    </w:div>
    <w:div w:id="2136286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Lyb23</b:Tag>
    <b:SourceType>InternetSite</b:SourceType>
    <b:Guid>{E3CBB787-BDF1-9E40-8EFD-4251748A1B5D}</b:Guid>
    <b:Title>Employer Branding: A Guide to Getting Started</b:Title>
    <b:URL>https://www.linkedin.com/business/talent/blog/talent-acquisition/employer-branding</b:URL>
    <b:Year>2023</b:Year>
    <b:YearAccessed>2023</b:YearAccessed>
    <b:MonthAccessed>Januray</b:MonthAccessed>
    <b:DayAccessed>15</b:DayAccessed>
    <b:Author>
      <b:Author>
        <b:NameList>
          <b:Person>
            <b:Last>Lybrand</b:Last>
            <b:First>Sarah</b:First>
          </b:Person>
        </b:NameList>
      </b:Author>
    </b:Author>
    <b:RefOrder>1</b:RefOrder>
  </b:Source>
  <b:Source>
    <b:Tag>Rus23</b:Tag>
    <b:SourceType>InternetSite</b:SourceType>
    <b:Guid>{2211BBE5-07C9-334F-81A3-72B01B677ADA}</b:Guid>
    <b:Author>
      <b:Author>
        <b:NameList>
          <b:Person>
            <b:Last>Russell</b:Last>
            <b:First>Chris</b:First>
          </b:Person>
        </b:NameList>
      </b:Author>
    </b:Author>
    <b:Title>Indeed cannibalizing glassdoor</b:Title>
    <b:URL>https://www.rectechmedia.com/blog/indeed-cannibalizing-glassdoor</b:URL>
    <b:Year>2023</b:Year>
    <b:YearAccessed>2023</b:YearAccessed>
    <b:MonthAccessed>January</b:MonthAccessed>
    <b:DayAccessed>15</b:DayAccessed>
    <b:RefOrder>2</b:RefOrder>
  </b:Source>
  <b:Source>
    <b:Tag>Col24</b:Tag>
    <b:SourceType>InternetSite</b:SourceType>
    <b:Guid>{56719136-D298-6A40-8FE9-EC2642CA311D}</b:Guid>
    <b:Author>
      <b:Author>
        <b:Corporate>Coleg Sir Gar</b:Corporate>
      </b:Author>
    </b:Author>
    <b:Title>Multiply24</b:Title>
    <b:URL>https://www.colegsirgar.ac.uk/index.php/en/study/multiply-adult-numeracy</b:URL>
    <b:Year>2024</b:Year>
    <b:YearAccessed>2024</b:YearAccessed>
    <b:MonthAccessed>January</b:MonthAccessed>
    <b:DayAccessed>15</b:DayAccessed>
    <b:RefOrder>3</b:RefOrder>
  </b:Source>
  <b:Source>
    <b:Tag>Sha22</b:Tag>
    <b:SourceType>InternetSite</b:SourceType>
    <b:Guid>{1F887445-E1D3-7F42-B46F-B809F9C40464}</b:Guid>
    <b:Author>
      <b:Author>
        <b:NameList>
          <b:Person>
            <b:Last>Shams</b:Last>
            <b:First>Samar</b:First>
          </b:Person>
        </b:NameList>
      </b:Author>
    </b:Author>
    <b:Title>How can government tackle labour shortages</b:Title>
    <b:URL>https://www.peoplemanagement.co.uk/article/1751786/how-can-government-tackle-labour-shortages</b:URL>
    <b:Year>2022</b:Year>
    <b:YearAccessed>2024</b:YearAccessed>
    <b:MonthAccessed>January</b:MonthAccessed>
    <b:DayAccessed>15</b:DayAccessed>
    <b:RefOrder>4</b:RefOrder>
  </b:Source>
  <b:Source>
    <b:Tag>Han23</b:Tag>
    <b:SourceType>InternetSite</b:SourceType>
    <b:Guid>{57D5FFA8-374B-5248-ACFA-29FD76279451}</b:Guid>
    <b:Author>
      <b:Author>
        <b:NameList>
          <b:Person>
            <b:Last>Hanover</b:Last>
            <b:First>Greg</b:First>
          </b:Person>
        </b:NameList>
      </b:Author>
    </b:Author>
    <b:Title>Make remote work a competitive advantage for your company</b:Title>
    <b:URL>https://www.forbes.com/sites/forbesbusinesscouncil/2023/08/14/make-remote-work-a-competitive-advantage-for-your-company/</b:URL>
    <b:Year>2023</b:Year>
    <b:YearAccessed>2024</b:YearAccessed>
    <b:MonthAccessed>January</b:MonthAccessed>
    <b:DayAccessed>15</b:DayAccessed>
    <b:RefOrder>5</b:RefOrder>
  </b:Source>
  <b:Source>
    <b:Tag>Bar23</b:Tag>
    <b:SourceType>InternetSite</b:SourceType>
    <b:Guid>{17E3B7E6-8B84-704A-949D-AA237AC560D7}</b:Guid>
    <b:Author>
      <b:Author>
        <b:NameList>
          <b:Person>
            <b:Last>Barrett</b:Last>
            <b:First>Jenna</b:First>
          </b:Person>
        </b:NameList>
      </b:Author>
    </b:Author>
    <b:Title>Remote Work Is the Great Equalizer in the Workplace. Here's How It Will Make Your Business a Better Place to Work</b:Title>
    <b:URL>https://www.entrepreneur.com/growing-a-business/how-remote-work-is-the-great-equalizer-in-the-workplace/458140</b:URL>
    <b:Year>2023</b:Year>
    <b:YearAccessed>2024</b:YearAccessed>
    <b:MonthAccessed>January</b:MonthAccessed>
    <b:DayAccessed>15</b:DayAccessed>
    <b:RefOrder>6</b:RefOrder>
  </b:Source>
  <b:Source>
    <b:Tag>Boy23</b:Tag>
    <b:SourceType>InternetSite</b:SourceType>
    <b:Guid>{A5119138-1A86-BD43-A187-CA80C008E5B7}</b:Guid>
    <b:Author>
      <b:Author>
        <b:NameList>
          <b:Person>
            <b:Last>Boys</b:Last>
            <b:First>Jon</b:First>
          </b:Person>
        </b:NameList>
      </b:Author>
    </b:Author>
    <b:Title>Understanding the economy and labour market</b:Title>
    <b:URL>https://www.cipd.org/uk/knowledge/factsheets/economy-labour-market-factsheet/#:~:text=In%20periods%20of%20relatively%20high,vacancies%20and%20lots%20of%20jobseekers.</b:URL>
    <b:Year>2023</b:Year>
    <b:YearAccessed>2024</b:YearAccessed>
    <b:MonthAccessed>January</b:MonthAccessed>
    <b:DayAccessed>15</b:DayAccessed>
    <b:RefOrder>7</b:RefOrder>
  </b:Source>
  <b:Source>
    <b:Tag>CIP232</b:Tag>
    <b:SourceType>Report</b:SourceType>
    <b:Guid>{7011E072-050F-704F-8058-B3A34253945C}</b:Guid>
    <b:Title>Labour Market Outlook: Autumn 2023</b:Title>
    <b:Year>2023</b:Year>
    <b:Author>
      <b:Author>
        <b:Corporate>CIPD</b:Corporate>
      </b:Author>
    </b:Author>
    <b:Publisher>CIPD</b:Publisher>
    <b:City>United Kingdom</b:City>
    <b:RefOrder>8</b:RefOrder>
  </b:Source>
  <b:Source>
    <b:Tag>Fie22</b:Tag>
    <b:SourceType>InternetSite</b:SourceType>
    <b:Guid>{C5E0C5ED-6003-1D4E-84BD-55025829160F}</b:Guid>
    <b:Title>Salary Sacrifice can attract and retain talent</b:Title>
    <b:Year>2022</b:Year>
    <b:Author>
      <b:Author>
        <b:NameList>
          <b:Person>
            <b:Last>Fields-Davis</b:Last>
            <b:First>James</b:First>
          </b:Person>
        </b:NameList>
      </b:Author>
    </b:Author>
    <b:URL>https://elitebusinessmagazine.co.uk/people/item/how-salary-sacrifice-schemes-can-attract-and-retain-talent</b:URL>
    <b:YearAccessed>2024</b:YearAccessed>
    <b:MonthAccessed>January</b:MonthAccessed>
    <b:DayAccessed>21</b:DayAccessed>
    <b:RefOrder>9</b:RefOrder>
  </b:Source>
  <b:Source>
    <b:Tag>Flo73</b:Tag>
    <b:SourceType>JournalArticle</b:SourceType>
    <b:Guid>{C8027DB0-EBC4-7E4E-9E93-85E399965018}</b:Guid>
    <b:Title>Why employees stay</b:Title>
    <b:Year>1973</b:Year>
    <b:JournalName>Harvard Business Review</b:JournalName>
    <b:Volume>51</b:Volume>
    <b:Issue>4</b:Issue>
    <b:Pages>49</b:Pages>
    <b:Author>
      <b:Author>
        <b:NameList>
          <b:Person>
            <b:Last>Flowers</b:Last>
            <b:First>Vincent S</b:First>
          </b:Person>
          <b:Person>
            <b:Last>Hughes</b:Last>
            <b:First>Charles L</b:First>
          </b:Person>
        </b:NameList>
      </b:Author>
    </b:Author>
    <b:RefOrder>10</b:RefOrder>
  </b:Source>
  <b:Source>
    <b:Tag>Nik23</b:Tag>
    <b:SourceType>InternetSite</b:SourceType>
    <b:Guid>{83E87FE1-2137-DA4E-9895-2B0E08D8E96F}</b:Guid>
    <b:Title>Permanent employment contract</b:Title>
    <b:Year>2023</b:Year>
    <b:Author>
      <b:Author>
        <b:NameList>
          <b:Person>
            <b:Last>Nikoloska</b:Last>
            <b:First>Viktorija</b:First>
          </b:Person>
        </b:NameList>
      </b:Author>
    </b:Author>
    <b:URL>https://factorialhr.co.uk/blog/permanent-employment-contract/</b:URL>
    <b:YearAccessed>2024</b:YearAccessed>
    <b:MonthAccessed>January</b:MonthAccessed>
    <b:DayAccessed>28</b:DayAccessed>
    <b:RefOrder>11</b:RefOrder>
  </b:Source>
  <b:Source>
    <b:Tag>Par17</b:Tag>
    <b:SourceType>InternetSite</b:SourceType>
    <b:Guid>{4E871B9B-9D5B-4C45-AF03-1CD1A2E8AD74}</b:Guid>
    <b:Author>
      <b:Author>
        <b:NameList>
          <b:Person>
            <b:Last>Parks</b:Last>
            <b:First>Stephanie</b:First>
          </b:Person>
        </b:NameList>
      </b:Author>
    </b:Author>
    <b:Title>Advantages and Disadvantages of Temporary vs. Permanent Employees</b:Title>
    <b:URL>https://www.linkedin.com/pulse/advantages-disadvantages-temporary-vs-permanent-employees-parks/</b:URL>
    <b:Year>2017</b:Year>
    <b:YearAccessed>2024</b:YearAccessed>
    <b:MonthAccessed>January</b:MonthAccessed>
    <b:DayAccessed>28</b:DayAccessed>
    <b:RefOrder>12</b:RefOrder>
  </b:Source>
  <b:Source>
    <b:Tag>Mar00</b:Tag>
    <b:SourceType>Book</b:SourceType>
    <b:Guid>{AD4CD9E1-614E-0340-AD9F-C2747365F815}</b:Guid>
    <b:Title>Contracting for Engineering and Construction Projects</b:Title>
    <b:Year>2000</b:Year>
    <b:Author>
      <b:Author>
        <b:NameList>
          <b:Person>
            <b:Last>Marsh</b:Last>
            <b:First>Peter</b:First>
          </b:Person>
        </b:NameList>
      </b:Author>
    </b:Author>
    <b:City>United Kingdom</b:City>
    <b:Publisher>Gower</b:Publisher>
    <b:RefOrder>13</b:RefOrder>
  </b:Source>
  <b:Source>
    <b:Tag>Ham23</b:Tag>
    <b:SourceType>InternetSite</b:SourceType>
    <b:Guid>{3B0753F6-4046-8E4B-A9C2-D0090A9AE2FE}</b:Guid>
    <b:Title>Employees vs contractors</b:Title>
    <b:Year>2023</b:Year>
    <b:Author>
      <b:Author>
        <b:NameList>
          <b:Person>
            <b:Last>Hamerla</b:Last>
            <b:First>Mandy</b:First>
          </b:Person>
        </b:NameList>
      </b:Author>
    </b:Author>
    <b:URL>https://www.modernhr.co.uk/blogs/news/employees-vs-contractors</b:URL>
    <b:YearAccessed>2024</b:YearAccessed>
    <b:MonthAccessed>January</b:MonthAccessed>
    <b:DayAccessed>28</b:DayAccessed>
    <b:RefOrder>14</b:RefOrder>
  </b:Source>
  <b:Source>
    <b:Tag>Wha23</b:Tag>
    <b:SourceType>InternetSite</b:SourceType>
    <b:Guid>{9D824792-065D-F341-9BD2-8A7B7C12F1AD}</b:Guid>
    <b:Title>What diversity really means, and why it’s crucial in the workplace</b:Title>
    <b:URL>https://www.betterup.com/blog/what-diversity-really-means-and-why-its-crucial-in-the-workplace</b:URL>
    <b:Year>2023</b:Year>
    <b:YearAccessed>2024</b:YearAccessed>
    <b:MonthAccessed>January</b:MonthAccessed>
    <b:DayAccessed>24</b:DayAccessed>
    <b:Author>
      <b:Author>
        <b:NameList>
          <b:Person>
            <b:Last>Cooks-Campbell</b:Last>
            <b:First>Allaya</b:First>
          </b:Person>
        </b:NameList>
      </b:Author>
    </b:Author>
    <b:RefOrder>15</b:RefOrder>
  </b:Source>
  <b:Source>
    <b:Tag>Whi21</b:Tag>
    <b:SourceType>InternetSite</b:SourceType>
    <b:Guid>{F5D83214-384C-CF45-9BB4-17B8A97DE2E4}</b:Guid>
    <b:Author>
      <b:Author>
        <b:NameList>
          <b:Person>
            <b:Last>Whitfield</b:Last>
            <b:First>Mark</b:First>
          </b:Person>
        </b:NameList>
      </b:Author>
    </b:Author>
    <b:Title>Equality &amp; diversity in the workplace</b:Title>
    <b:URL>https://wurkplace.co.uk/equality-diversity-discrimination-workplace/</b:URL>
    <b:Year>2021</b:Year>
    <b:YearAccessed>2024</b:YearAccessed>
    <b:MonthAccessed>January</b:MonthAccessed>
    <b:DayAccessed>24</b:DayAccessed>
    <b:RefOrder>16</b:RefOrder>
  </b:Source>
  <b:Source>
    <b:Tag>Smi21</b:Tag>
    <b:SourceType>InternetSite</b:SourceType>
    <b:Guid>{479BAB06-DB0B-BF45-9BCB-39A2EEC05C2C}</b:Guid>
    <b:Author>
      <b:Author>
        <b:NameList>
          <b:Person>
            <b:Last>Smith</b:Last>
            <b:First>Paula</b:First>
          </b:Person>
        </b:NameList>
      </b:Author>
    </b:Author>
    <b:Title>Equality, Diversity and Inclusion: Benefits of creating a diverse workforce</b:Title>
    <b:URL>https://www.iris.co.uk/blog/hr/equality-diversity-and-inclusion-benefits-of-creating-a-diverse-workforce/#:~:text=The%20turnover%20rate%20tends%20to,costs%20in%20the%20long%2Dterm.</b:URL>
    <b:Year>2021</b:Year>
    <b:YearAccessed>2024</b:YearAccessed>
    <b:MonthAccessed>January</b:MonthAccessed>
    <b:DayAccessed>24</b:DayAccessed>
    <b:RefOrder>17</b:RefOrder>
  </b:Source>
  <b:Source>
    <b:Tag>Qui23</b:Tag>
    <b:SourceType>InternetSite</b:SourceType>
    <b:Guid>{FAF25385-12A2-B64C-8697-F62E4E4C6E25}</b:Guid>
    <b:Author>
      <b:Author>
        <b:NameList>
          <b:Person>
            <b:Last>Quilliam</b:Last>
            <b:First>Giorgia</b:First>
            <b:Middle>Gamba</b:Middle>
          </b:Person>
        </b:NameList>
      </b:Author>
    </b:Author>
    <b:Title>Talent Management</b:Title>
    <b:URL>https://www.cipd.org/uk/knowledge/factsheets/talent-factsheet/#:~:text=Talent%20refers%20to%20individuals%20who,or%20by%20reaching%20their%20potential.</b:URL>
    <b:Year>2023</b:Year>
    <b:YearAccessed>2024</b:YearAccessed>
    <b:MonthAccessed>January</b:MonthAccessed>
    <b:DayAccessed>27</b:DayAccessed>
    <b:RefOrder>18</b:RefOrder>
  </b:Source>
  <b:Source>
    <b:Tag>Pet23</b:Tag>
    <b:SourceType>InternetSite</b:SourceType>
    <b:Guid>{7334B6A0-60BA-734B-B1DE-0903334E619A}</b:Guid>
    <b:Author>
      <b:Author>
        <b:NameList>
          <b:Person>
            <b:Last>Peters</b:Last>
            <b:First>Rebecca</b:First>
          </b:Person>
        </b:NameList>
      </b:Author>
    </b:Author>
    <b:Title>Employer Branding</b:Title>
    <b:URL>https://www.cipd.org/uk/knowledge/factsheets/recruitment-brand-factsheet/#:~:text=A%20strong%20employer%20brand%20should,the%20practice%20of%20its%20employees.</b:URL>
    <b:Year>2023</b:Year>
    <b:YearAccessed>2024</b:YearAccessed>
    <b:MonthAccessed>January</b:MonthAccessed>
    <b:DayAccessed>27</b:DayAccessed>
    <b:RefOrder>19</b:RefOrder>
  </b:Source>
  <b:Source>
    <b:Tag>May23</b:Tag>
    <b:SourceType>InternetSite</b:SourceType>
    <b:Guid>{57D95DE4-1DAB-2B42-A0F9-7BF21601DC38}</b:Guid>
    <b:Author>
      <b:Author>
        <b:NameList>
          <b:Person>
            <b:Last>Mayne</b:Last>
            <b:First>Mahalia</b:First>
          </b:Person>
        </b:NameList>
      </b:Author>
    </b:Author>
    <b:Title>worklife balance becoming more important than pay</b:Title>
    <b:URL>https://www.peoplemanagement.co.uk/article/1810688/work-life-balance-becoming-important-pay</b:URL>
    <b:Year>2023</b:Year>
    <b:YearAccessed>2024</b:YearAccessed>
    <b:MonthAccessed>January</b:MonthAccessed>
    <b:DayAccessed>27</b:DayAccessed>
    <b:RefOrder>20</b:RefOrder>
  </b:Source>
  <b:Source>
    <b:Tag>Kno23</b:Tag>
    <b:SourceType>InternetSite</b:SourceType>
    <b:Guid>{31C0F877-985A-E843-8586-D18281554B87}</b:Guid>
    <b:Author>
      <b:Author>
        <b:NameList>
          <b:Person>
            <b:Last>Knowlton</b:Last>
            <b:First>Calvin</b:First>
          </b:Person>
        </b:NameList>
      </b:Author>
    </b:Author>
    <b:Title>The Impact of Work/Life Balance on Employee Retention: How to Keep Your Best Talent</b:Title>
    <b:URL>https://www.linkedin.com/pulse/impact-worklife-balance-employee-retention-how-keep-knowlton-phd/</b:URL>
    <b:Year>2023</b:Year>
    <b:YearAccessed>2024</b:YearAccessed>
    <b:MonthAccessed>January</b:MonthAccessed>
    <b:DayAccessed>27</b:DayAccessed>
    <b:RefOrder>21</b:RefOrder>
  </b:Source>
  <b:Source>
    <b:Tag>ACA15</b:Tag>
    <b:SourceType>Report</b:SourceType>
    <b:Guid>{2AA71481-DA4A-D142-B968-BFA70D9A87F5}</b:Guid>
    <b:Title>Flexible working and work-life balance</b:Title>
    <b:Year>2015</b:Year>
    <b:Author>
      <b:Author>
        <b:Corporate>ACAS</b:Corporate>
      </b:Author>
    </b:Author>
    <b:Publisher>ACAS</b:Publisher>
    <b:City>United Kingdom</b:City>
    <b:RefOrder>22</b:RefOrder>
  </b:Source>
  <b:Source>
    <b:Tag>Den23</b:Tag>
    <b:SourceType>InternetSite</b:SourceType>
    <b:Guid>{5293864E-81FD-B34D-B6BC-E318A93C4D80}</b:Guid>
    <b:Title>The Importance Of Upskilling And Continuous Learning In 2023</b:Title>
    <b:Year>2023</b:Year>
    <b:Author>
      <b:Author>
        <b:NameList>
          <b:Person>
            <b:Last>Dennison</b:Last>
            <b:First>Kara</b:First>
          </b:Person>
        </b:NameList>
      </b:Author>
    </b:Author>
    <b:URL>https://www.forbes.com/sites/karadennison/2023/04/13/the-importance-of-upskilling-and-continuous-learning-in-2023/</b:URL>
    <b:YearAccessed>2024</b:YearAccessed>
    <b:MonthAccessed>January</b:MonthAccessed>
    <b:DayAccessed>27</b:DayAccessed>
    <b:RefOrder>23</b:RefOrder>
  </b:Source>
  <b:Source>
    <b:Tag>How24</b:Tag>
    <b:SourceType>Report</b:SourceType>
    <b:Guid>{540E7DB7-20D2-C74D-954C-766746C952DD}</b:Guid>
    <b:Title>What's the interplay between the onboarding process, and employer brand?</b:Title>
    <b:Year>2024</b:Year>
    <b:Author>
      <b:Author>
        <b:NameList>
          <b:Person>
            <b:Last>Howells</b:Last>
            <b:First>Kieran</b:First>
          </b:Person>
        </b:NameList>
      </b:Author>
    </b:Author>
    <b:Publisher>HR Grapevine</b:Publisher>
    <b:City>United Kingdom</b:City>
    <b:RefOrder>24</b:RefOrder>
  </b:Source>
  <b:Source>
    <b:Tag>Tie24</b:Tag>
    <b:SourceType>InternetSite</b:SourceType>
    <b:Guid>{84D4C5F6-BC4F-644C-BCBB-10F7C4AA0D77}</b:Guid>
    <b:Title>How to handle negative employee reviews</b:Title>
    <b:Year>2024</b:Year>
    <b:Author>
      <b:Author>
        <b:NameList>
          <b:Person>
            <b:Last>Tielkemeir</b:Last>
            <b:First>Hailey</b:First>
          </b:Person>
        </b:NameList>
      </b:Author>
    </b:Author>
    <b:URL>www.bamboohr.com/blog/how-to-respond-to-negative-employee-reviews</b:URL>
    <b:YearAccessed>2024</b:YearAccessed>
    <b:MonthAccessed>January</b:MonthAccessed>
    <b:DayAccessed>31</b:DayAccessed>
    <b:RefOrder>25</b:RefOrder>
  </b:Source>
  <b:Source>
    <b:Tag>Bow17</b:Tag>
    <b:SourceType>InternetSite</b:SourceType>
    <b:Guid>{6EC59C74-95DB-2146-A51C-012ED3831AC7}</b:Guid>
    <b:Author>
      <b:Author>
        <b:NameList>
          <b:Person>
            <b:Last>Bowles</b:Last>
            <b:First>Katie</b:First>
          </b:Person>
        </b:NameList>
      </b:Author>
    </b:Author>
    <b:Title>10 Reasons you can't always trust glassdoor reviews</b:Title>
    <b:URL>linkedin.com/pulse/10-reasons-why-you-cant-trust-glassdoor-reviews</b:URL>
    <b:Year>2017</b:Year>
    <b:YearAccessed>2024</b:YearAccessed>
    <b:MonthAccessed>January</b:MonthAccessed>
    <b:DayAccessed>31</b:DayAccessed>
    <b:RefOrder>26</b:RefOrder>
  </b:Source>
  <b:Source>
    <b:Tag>Mat21</b:Tag>
    <b:SourceType>InternetSite</b:SourceType>
    <b:Guid>{C9B099DE-47FC-6841-8B45-EA368006924E}</b:Guid>
    <b:Author>
      <b:Author>
        <b:NameList>
          <b:Person>
            <b:Last>Matuson</b:Last>
            <b:First>Roberta</b:First>
          </b:Person>
        </b:NameList>
      </b:Author>
    </b:Author>
    <b:Title>So you want to quit your brand new job</b:Title>
    <b:URL>hbr.org/2021/12/so-you-want-to-quit-your-brand-new-job</b:URL>
    <b:Year>2021</b:Year>
    <b:YearAccessed>2024</b:YearAccessed>
    <b:MonthAccessed>January</b:MonthAccessed>
    <b:DayAccessed>31</b:DayAccessed>
    <b:RefOrder>27</b:RefOrder>
  </b:Source>
  <b:Source>
    <b:Tag>Lut23</b:Tag>
    <b:SourceType>InternetSite</b:SourceType>
    <b:Guid>{BC59E171-0E54-9B48-B97A-10D7C859BCC6}</b:Guid>
    <b:Author>
      <b:Author>
        <b:NameList>
          <b:Person>
            <b:Last>Luther</b:Last>
            <b:First>David</b:First>
          </b:Person>
        </b:NameList>
      </b:Author>
    </b:Author>
    <b:Title>12 Employee Turnover and Retention KPIs to Measure in 2024</b:Title>
    <b:URL>https://www.netsuite.com/portal/resource/articles/human-resources/employee-turnover-kpis-metrics.shtml</b:URL>
    <b:Year>2023</b:Year>
    <b:YearAccessed>2024</b:YearAccessed>
    <b:MonthAccessed>January</b:MonthAccessed>
    <b:DayAccessed>31</b:DayAccessed>
    <b:RefOrder>28</b:RefOrder>
  </b:Source>
  <b:Source>
    <b:Tag>Hud22</b:Tag>
    <b:SourceType>InternetSite</b:SourceType>
    <b:Guid>{E7490432-E8D0-874D-808B-114B410BA36A}</b:Guid>
    <b:Author>
      <b:Author>
        <b:NameList>
          <b:Person>
            <b:Last>Hudson</b:Last>
            <b:First>Piers</b:First>
          </b:Person>
        </b:NameList>
      </b:Author>
    </b:Author>
    <b:Title>To tackle ongoing skills gaps, businesses need to make peace with higher turnover</b:Title>
    <b:URL>https://www.peoplemanagement.co.uk/article/1752773/tackle-ongoing-skills-gaps-businesses-need-peace-higher-turnover</b:URL>
    <b:Year>2022</b:Year>
    <b:YearAccessed>2024</b:YearAccessed>
    <b:MonthAccessed>January</b:MonthAccessed>
    <b:DayAccessed>31</b:DayAccessed>
    <b:RefOrder>29</b:RefOrder>
  </b:Source>
  <b:Source>
    <b:Tag>Dav18</b:Tag>
    <b:SourceType>InternetSite</b:SourceType>
    <b:Guid>{209FC366-4C6E-3D4E-A347-645B6D5CA29F}</b:Guid>
    <b:Author>
      <b:Author>
        <b:NameList>
          <b:Person>
            <b:Last>Davis</b:Last>
            <b:First>James</b:First>
          </b:Person>
        </b:NameList>
      </b:Author>
    </b:Author>
    <b:Title>Knowledge Loss: Turnover Means Losing More Than Employees</b:Title>
    <b:URL>https://hrdailyadvisor.blr.com/2018/07/18/knowledge-loss-turnover-means-losing-employees/</b:URL>
    <b:Year>2018</b:Year>
    <b:YearAccessed>2024</b:YearAccessed>
    <b:MonthAccessed>January</b:MonthAccessed>
    <b:DayAccessed>31</b:DayAccessed>
    <b:RefOrder>30</b:RefOrder>
  </b:Source>
  <b:Source>
    <b:Tag>Sch17</b:Tag>
    <b:SourceType>InternetSite</b:SourceType>
    <b:Guid>{DB34C338-C7B7-664C-BB8B-8D30521616A7}</b:Guid>
    <b:Author>
      <b:Author>
        <b:NameList>
          <b:Person>
            <b:Last>Schneider</b:Last>
            <b:First>Ulf</b:First>
          </b:Person>
        </b:NameList>
      </b:Author>
    </b:Author>
    <b:Title>How Performance Reviews Support High-Performance Talent</b:Title>
    <b:URL>https://www.linkedin.com/pulse/how-performance-reviews-support-high-performance-talent-ulf-schneider/</b:URL>
    <b:Year>2017</b:Year>
    <b:YearAccessed>2024</b:YearAccessed>
    <b:MonthAccessed>January</b:MonthAccessed>
    <b:DayAccessed>31</b:DayAccessed>
    <b:RefOrder>31</b:RefOrder>
  </b:Source>
  <b:Source>
    <b:Tag>Ngu22</b:Tag>
    <b:SourceType>InternetSite</b:SourceType>
    <b:Guid>{C0927131-F87B-3B48-ACBB-08F180266146}</b:Guid>
    <b:Author>
      <b:Author>
        <b:NameList>
          <b:Person>
            <b:Last>Nguyen</b:Last>
            <b:First>Jade</b:First>
          </b:Person>
        </b:NameList>
      </b:Author>
    </b:Author>
    <b:Title>General Introduction to HR Planning Techniques</b:Title>
    <b:URL>https://www.linkedin.com/pulse/general-introduction-techniques-hr-planning-gia-linh-nguyen/</b:URL>
    <b:Year>2022</b:Year>
    <b:YearAccessed>2024</b:YearAccessed>
    <b:MonthAccessed>Feburary</b:MonthAccessed>
    <b:DayAccessed>1</b:DayAccessed>
    <b:RefOrder>32</b:RefOrder>
  </b:Source>
  <b:Source>
    <b:Tag>Geo23</b:Tag>
    <b:SourceType>InternetSite</b:SourceType>
    <b:Guid>{EB9AAB3B-E59E-424D-966A-17AE274D1B76}</b:Guid>
    <b:Author>
      <b:Author>
        <b:NameList>
          <b:Person>
            <b:Last>George</b:Last>
            <b:First>Steve</b:First>
          </b:Person>
        </b:NameList>
      </b:Author>
    </b:Author>
    <b:Title>Workforce Planning</b:Title>
    <b:URL>https://www.cipd.org/uk/knowledge/factsheets/workforce-planning-factsheet/</b:URL>
    <b:Year>2023</b:Year>
    <b:YearAccessed>2024</b:YearAccessed>
    <b:MonthAccessed>February</b:MonthAccessed>
    <b:DayAccessed>1</b:DayAccessed>
    <b:RefOrder>33</b:RefOrder>
  </b:Source>
  <b:Source>
    <b:Tag>Tay02</b:Tag>
    <b:SourceType>Book</b:SourceType>
    <b:Guid>{D4384DB2-F0C9-F948-B12C-9001F5E36438}</b:Guid>
    <b:Title>People resourcing</b:Title>
    <b:Year>2002</b:Year>
    <b:Author>
      <b:Author>
        <b:NameList>
          <b:Person>
            <b:Last>Taylor</b:Last>
            <b:First>Stephen</b:First>
          </b:Person>
        </b:NameList>
      </b:Author>
    </b:Author>
    <b:City>United Kingdom</b:City>
    <b:Publisher>Chartered Institute of Personnel and Development</b:Publisher>
    <b:RefOrder>34</b:RefOrder>
  </b:Source>
  <b:Source>
    <b:Tag>Now22</b:Tag>
    <b:SourceType>InternetSite</b:SourceType>
    <b:Guid>{87E77274-33BB-5F4A-8C6F-972E848F2CD4}</b:Guid>
    <b:Author>
      <b:Author>
        <b:NameList>
          <b:Person>
            <b:Last>Nowak</b:Last>
            <b:First>Paul</b:First>
          </b:Person>
        </b:NameList>
      </b:Author>
    </b:Author>
    <b:Title>The unions have a key role to play in addressing the UK’s skills crisis</b:Title>
    <b:Year>2022</b:Year>
    <b:URL>https://labourlist.org/2022/05/the-unions-have-a-key-role-to-play-in-addressing-the-uks-skills-crisis/</b:URL>
    <b:YearAccessed>2024</b:YearAccessed>
    <b:MonthAccessed>February</b:MonthAccessed>
    <b:DayAccessed>1</b:DayAccessed>
    <b:RefOrder>35</b:RefOrder>
  </b:Source>
  <b:Source>
    <b:Tag>TUC21</b:Tag>
    <b:SourceType>InternetSite</b:SourceType>
    <b:Guid>{1FCF326A-71ED-CA41-9CF5-A360845E2858}</b:Guid>
    <b:Author>
      <b:Author>
        <b:Corporate>TUC</b:Corporate>
      </b:Author>
    </b:Author>
    <b:Title>Learning and skills</b:Title>
    <b:URL>https://www.tuc.org.uk/resource/learning-and-skills</b:URL>
    <b:Year>2021</b:Year>
    <b:YearAccessed>2024</b:YearAccessed>
    <b:MonthAccessed>February</b:MonthAccessed>
    <b:DayAccessed>2024</b:DayAccessed>
    <b:RefOrder>36</b:RefOrder>
  </b:Source>
  <b:Source>
    <b:Tag>ACA235</b:Tag>
    <b:SourceType>InternetSite</b:SourceType>
    <b:Guid>{7F1F3B8B-3F04-FC40-949A-DCFE79CD8FEC}</b:Guid>
    <b:Author>
      <b:Author>
        <b:Corporate>ACAS</b:Corporate>
      </b:Author>
    </b:Author>
    <b:Title>Types of terms in a contract</b:Title>
    <b:URL>https://www.acas.org.uk/employment-contracts-and-the-law/types-of-terms-in-a-contract</b:URL>
    <b:Year>2023</b:Year>
    <b:YearAccessed>2024</b:YearAccessed>
    <b:MonthAccessed>January</b:MonthAccessed>
    <b:DayAccessed>31</b:DayAccessed>
    <b:RefOrder>37</b:RefOrder>
  </b:Source>
  <b:Source>
    <b:Tag>Mil221</b:Tag>
    <b:SourceType>InternetSite</b:SourceType>
    <b:Guid>{6CED7960-79BF-C448-9BCD-2B08FCA74B25}</b:Guid>
    <b:Author>
      <b:Author>
        <b:NameList>
          <b:Person>
            <b:Last>Milburn</b:Last>
            <b:First>Tara</b:First>
          </b:Person>
        </b:NameList>
      </b:Author>
    </b:Author>
    <b:Title>Why Effective Onboarding Is Critical To Employee Retention</b:Title>
    <b:URL>https://www.forbes.com/sites/forbesbusinesscouncil/2022/12/02/why-effective-onboarding-is-critical-to-employee-retention/?sh=6659880e3745</b:URL>
    <b:Year>2022</b:Year>
    <b:YearAccessed>2024</b:YearAccessed>
    <b:MonthAccessed>January</b:MonthAccessed>
    <b:DayAccessed>31</b:DayAccessed>
    <b:RefOrder>38</b:RefOrder>
  </b:Source>
  <b:Source>
    <b:Tag>Kos23</b:Tag>
    <b:SourceType>InternetSite</b:SourceType>
    <b:Guid>{86F8E951-EEF9-C74C-8817-1F7D0C129795}</b:Guid>
    <b:Author>
      <b:Author>
        <b:NameList>
          <b:Person>
            <b:Last>Kosinski</b:Last>
            <b:First>Matthew</b:First>
          </b:Person>
        </b:NameList>
      </b:Author>
    </b:Author>
    <b:Title>Onboarding: The Key to Elevating Your Company Culture</b:Title>
    <b:URL>https://www.shrm.org/executive-network/insights/onboarding-key-to-elevating-company-culture</b:URL>
    <b:Year>2023</b:Year>
    <b:YearAccessed>2024</b:YearAccessed>
    <b:MonthAccessed>January</b:MonthAccessed>
    <b:DayAccessed>31</b:DayAccessed>
    <b:RefOrder>39</b:RefOrder>
  </b:Source>
  <b:Source>
    <b:Tag>Uni22</b:Tag>
    <b:SourceType>InternetSite</b:SourceType>
    <b:Guid>{07D373AD-E999-E448-87B8-693594DA5450}</b:Guid>
    <b:Author>
      <b:Author>
        <b:Corporate>University of Lincoln</b:Corporate>
      </b:Author>
    </b:Author>
    <b:Title>How to boost recruitment in a tight labour market</b:Title>
    <b:URL>https://online.lincoln.ac.uk/how-to-boost-recruitment-in-a-tight-labour-market/</b:URL>
    <b:Year>2022</b:Year>
    <b:YearAccessed>2024</b:YearAccessed>
    <b:MonthAccessed>January</b:MonthAccessed>
    <b:DayAccessed>31</b:DayAccessed>
    <b:RefOrder>40</b:RefOrder>
  </b:Source>
  <b:Source>
    <b:Tag>Cot23</b:Tag>
    <b:SourceType>InternetSite</b:SourceType>
    <b:Guid>{C064029A-41B4-3342-B138-6A1B8C23E67B}</b:Guid>
    <b:Author>
      <b:Author>
        <b:NameList>
          <b:Person>
            <b:Last>Cotter</b:Last>
            <b:First>Taylor</b:First>
          </b:Person>
        </b:NameList>
      </b:Author>
    </b:Author>
    <b:Title>Evaluate candidates with a pre-employment assessment test</b:Title>
    <b:URL>https://resources.workable.com/tutorial/skills-assessment</b:URL>
    <b:Year>2023</b:Year>
    <b:YearAccessed>2024</b:YearAccessed>
    <b:MonthAccessed>January</b:MonthAccessed>
    <b:DayAccessed>31</b:DayAccessed>
    <b:RefOrder>41</b:RefOrder>
  </b:Source>
  <b:Source>
    <b:Tag>The15</b:Tag>
    <b:SourceType>Report</b:SourceType>
    <b:Guid>{4C402269-B3B6-D640-9ED5-62518CE157ED}</b:Guid>
    <b:Title>The Design and Delivery of Assessment Centres</b:Title>
    <b:Year>2015</b:Year>
    <b:Author>
      <b:Author>
        <b:Corporate>The British Psychological Society</b:Corporate>
      </b:Author>
    </b:Author>
    <b:Publisher>The British Psychological Society</b:Publisher>
    <b:City>United Kingdom</b:City>
    <b:RefOrder>42</b:RefOrder>
  </b:Source>
  <b:Source>
    <b:Tag>Hoo19</b:Tag>
    <b:SourceType>Book</b:SourceType>
    <b:Guid>{00DBB20E-BF95-1F4A-8EA8-0A0048A0C8C6}</b:Guid>
    <b:Title>Introducing Human Resource Management</b:Title>
    <b:Publisher>Pearson Education Limited</b:Publisher>
    <b:City>United Kingdom</b:City>
    <b:Year>2019</b:Year>
    <b:Author>
      <b:Author>
        <b:NameList>
          <b:Person>
            <b:Last>Hook</b:Last>
            <b:First>Caroline</b:First>
          </b:Person>
          <b:Person>
            <b:Last>Jenkins</b:Last>
            <b:First>Andrew</b:First>
          </b:Person>
        </b:NameList>
      </b:Author>
    </b:Author>
    <b:RefOrder>43</b:RefOrder>
  </b:Source>
  <b:Source>
    <b:Tag>Coo12</b:Tag>
    <b:SourceType>Book</b:SourceType>
    <b:Guid>{5FE28C3E-6666-FB42-8EB9-723DF7C9D94E}</b:Guid>
    <b:Title>Organisational Behaviour For Dummies</b:Title>
    <b:City>Germany</b:City>
    <b:Publisher>Wiley</b:Publisher>
    <b:Year>2012</b:Year>
    <b:Author>
      <b:Author>
        <b:NameList>
          <b:Person>
            <b:Last>Cooper</b:Last>
            <b:First>Cary</b:First>
          </b:Person>
          <b:Person>
            <b:Last>Johnson</b:Last>
            <b:First>Sheena</b:First>
          </b:Person>
          <b:Person>
            <b:Last>Holdsworth</b:Last>
            <b:First>Lynn</b:First>
          </b:Person>
        </b:NameList>
      </b:Author>
    </b:Author>
    <b:RefOrder>44</b:RefOrder>
  </b:Source>
  <b:Source>
    <b:Tag>Jos22</b:Tag>
    <b:SourceType>InternetSite</b:SourceType>
    <b:Guid>{64B16BBF-9022-8342-81E5-69BB6CE14F66}</b:Guid>
    <b:Title>Hacking The Interview Process: Why Interviewers Urgently Need Guidance</b:Title>
    <b:Year>2022</b:Year>
    <b:Author>
      <b:Author>
        <b:NameList>
          <b:Person>
            <b:Last>Jose</b:Last>
            <b:First>Sanjoe</b:First>
          </b:Person>
        </b:NameList>
      </b:Author>
    </b:Author>
    <b:URL>https://www.forbes.com/sites/sanjoejose/2022/05/27/hacking-the-interview-process-why-interviewers-urgently-need-guidance/?sh=8443e92430b3</b:URL>
    <b:YearAccessed>2024</b:YearAccessed>
    <b:MonthAccessed>February</b:MonthAccessed>
    <b:DayAccessed>2</b:DayAccessed>
    <b:RefOrder>45</b:RefOrder>
  </b:Source>
  <b:Source>
    <b:Tag>Hon14</b:Tag>
    <b:SourceType>InternetSite</b:SourceType>
    <b:Guid>{2E8E87C1-4DCD-EB4A-B6C7-3FF311CEB50A}</b:Guid>
    <b:Author>
      <b:Author>
        <b:NameList>
          <b:Person>
            <b:Last>Hong</b:Last>
            <b:First>Feng</b:First>
          </b:Person>
        </b:NameList>
      </b:Author>
    </b:Author>
    <b:Title>Passive Candidates are Reactive: How to Get in Front of Them</b:Title>
    <b:URL>https://www.linkedin.com/pulse/passive-candidates-reactive-how-get-front-them-feng-hong/</b:URL>
    <b:Year>2014</b:Year>
    <b:YearAccessed>2024</b:YearAccessed>
    <b:MonthAccessed>January</b:MonthAccessed>
    <b:DayAccessed>31</b:DayAccessed>
    <b:RefOrder>46</b:RefOrder>
  </b:Source>
  <b:Source>
    <b:Tag>Mor23</b:Tag>
    <b:SourceType>InternetSite</b:SourceType>
    <b:Guid>{13546C1E-51DE-C24A-9635-9AEC3A1E8514}</b:Guid>
    <b:Author>
      <b:Author>
        <b:NameList>
          <b:Person>
            <b:Last>Morris</b:Last>
            <b:First>Amy</b:First>
          </b:Person>
        </b:NameList>
      </b:Author>
    </b:Author>
    <b:Title>Proactive Vs. Reactive Recruiting</b:Title>
    <b:URL>https://factorialhr.co.uk/blog/proactive-vs-reactive-recruiting/</b:URL>
    <b:Year>2023</b:Year>
    <b:YearAccessed>2024</b:YearAccessed>
    <b:MonthAccessed>January</b:MonthAccessed>
    <b:DayAccessed>31</b:DayAccessed>
    <b:RefOrder>47</b:RefOrder>
  </b:Source>
  <b:Source>
    <b:Tag>Doy23</b:Tag>
    <b:SourceType>InternetSite</b:SourceType>
    <b:Guid>{3A05E538-DD3C-184C-8AB3-3EEABDBB5FC3}</b:Guid>
    <b:Author>
      <b:Author>
        <b:NameList>
          <b:Person>
            <b:Last>Doyle</b:Last>
            <b:First>Orla</b:First>
          </b:Person>
        </b:NameList>
      </b:Author>
    </b:Author>
    <b:Title>The Advantages of Using Social Media to Recruit</b:Title>
    <b:URL>https://www.occupop.com/blog/the-advantages-of-using-social-media-to-recruit</b:URL>
    <b:Year>2023</b:Year>
    <b:YearAccessed>2024</b:YearAccessed>
    <b:MonthAccessed>January</b:MonthAccessed>
    <b:DayAccessed>31</b:DayAccessed>
    <b:RefOrder>48</b:RefOrder>
  </b:Source>
  <b:Source>
    <b:Tag>RIC24</b:Tag>
    <b:SourceType>InternetSite</b:SourceType>
    <b:Guid>{27F6558A-ACE2-ED48-87B0-8C53A1503F15}</b:Guid>
    <b:Author>
      <b:Author>
        <b:Corporate>RICS</b:Corporate>
      </b:Author>
    </b:Author>
    <b:Title>The power of apprenticeships: building employer value and fostering skill development</b:Title>
    <b:URL>https://www.rics.org/news-insights/the-power-of-apprenticeships-building-employer-value-and-fostering-skill-development</b:URL>
    <b:Year>2024</b:Year>
    <b:YearAccessed>2024</b:YearAccessed>
    <b:MonthAccessed>Feburary</b:MonthAccessed>
    <b:DayAccessed>2</b:DayAccessed>
    <b:RefOrder>49</b:RefOrder>
  </b:Source>
  <b:Source>
    <b:Tag>Uni231</b:Tag>
    <b:SourceType>InternetSite</b:SourceType>
    <b:Guid>{6E6C05C1-6678-8048-B27D-AFEC3970A3D9}</b:Guid>
    <b:Author>
      <b:Author>
        <b:Corporate>University of Oxford</b:Corporate>
      </b:Author>
    </b:Author>
    <b:Title>Artificial Intelligence skills can increase salaries by as much as 40%</b:Title>
    <b:URL>https://www.ox.ac.uk/news/2023-10-24-artificial-intelligence-skills-can-increase-salaries-much-40</b:URL>
    <b:Year>2023</b:Year>
    <b:YearAccessed>2024</b:YearAccessed>
    <b:MonthAccessed>January</b:MonthAccessed>
    <b:DayAccessed>30</b:DayAccessed>
    <b:RefOrder>50</b:RefOrder>
  </b:Source>
  <b:Source>
    <b:Tag>CIP2214</b:Tag>
    <b:SourceType>Report</b:SourceType>
    <b:Guid>{B9B96554-47A1-4748-A59E-CB558071713E}</b:Guid>
    <b:Title>Employer views on skills policy in the UK</b:Title>
    <b:Year>2022</b:Year>
    <b:Author>
      <b:Author>
        <b:Corporate>CIPD</b:Corporate>
      </b:Author>
    </b:Author>
    <b:Publisher>Chartered Institute of Personnel and Development</b:Publisher>
    <b:City>London</b:City>
    <b:RefOrder>51</b:RefOrder>
  </b:Source>
  <b:Source>
    <b:Tag>Mil23</b:Tag>
    <b:SourceType>InternetSite</b:SourceType>
    <b:Guid>{187C166D-DC1F-B04A-AEDF-EDEA44E183D7}</b:Guid>
    <b:Title>The Impact of Strategic Workforce Planning on HR Processes</b:Title>
    <b:Year>2023</b:Year>
    <b:Author>
      <b:Author>
        <b:NameList>
          <b:Person>
            <b:Last>Miller</b:Last>
            <b:First>Chantelle</b:First>
          </b:Person>
        </b:NameList>
      </b:Author>
    </b:Author>
    <b:URL>https://www.linkedin.com/pulse/impact-strategic-workforce-planning-hr-processes-chantelle-miller/</b:URL>
    <b:YearAccessed>2024</b:YearAccessed>
    <b:MonthAccessed>Feburary</b:MonthAccessed>
    <b:DayAccessed>2</b:DayAccessed>
    <b:RefOrder>52</b:RefOrder>
  </b:Source>
  <b:Source>
    <b:Tag>For23</b:Tag>
    <b:SourceType>InternetSite</b:SourceType>
    <b:Guid>{C40CA946-B893-EF43-A9BB-5324BA979B41}</b:Guid>
    <b:Author>
      <b:Author>
        <b:Corporate>Forbes Human Resource Council</b:Corporate>
      </b:Author>
    </b:Author>
    <b:Title>Staffing Success: Effective Strategies For Long-Term Workforce Planning</b:Title>
    <b:URL>https://www.forbes.com/sites/forbeshumanresourcescouncil/2023/07/13/staffing-success-effective-strategies-for-long-term-workforce-planning/?sh=4583ef9b77c9</b:URL>
    <b:Year>2023</b:Year>
    <b:YearAccessed>2024</b:YearAccessed>
    <b:MonthAccessed>Feburary</b:MonthAccessed>
    <b:DayAccessed>2</b:DayAccessed>
    <b:RefOrder>53</b:RefOrder>
  </b:Source>
  <b:Source>
    <b:Tag>Lav221</b:Tag>
    <b:SourceType>InternetSite</b:SourceType>
    <b:Guid>{60D986CE-A78E-B745-9119-8B1820105261}</b:Guid>
    <b:Author>
      <b:Author>
        <b:NameList>
          <b:Person>
            <b:Last>Lavri</b:Last>
            <b:First>Oksana</b:First>
          </b:Person>
        </b:NameList>
      </b:Author>
    </b:Author>
    <b:Title>How strategic workforce planning unlocks future capabilities to drive business success</b:Title>
    <b:URL>https://hrforecast.com/how-much-money-can-companies-save-through-strategic-workforce-planning/</b:URL>
    <b:Year>2022</b:Year>
    <b:YearAccessed>2024</b:YearAccessed>
    <b:MonthAccessed>Feburary</b:MonthAccessed>
    <b:DayAccessed>2</b:DayAccessed>
    <b:RefOrder>54</b:RefOrder>
  </b:Source>
  <b:Source>
    <b:Tag>Bak22</b:Tag>
    <b:SourceType>InternetSite</b:SourceType>
    <b:Guid>{471D3360-07DE-8B4A-A001-42493BF72132}</b:Guid>
    <b:Author>
      <b:Author>
        <b:NameList>
          <b:Person>
            <b:Last>Baker</b:Last>
            <b:First>Lisa</b:First>
          </b:Person>
        </b:NameList>
      </b:Author>
    </b:Author>
    <b:Title>How Salary Sacrifice Schemes Can Attract And Retain Talent</b:Title>
    <b:URL>https://employernews.co.uk/news/how-salary-sacrifice-schemes-can-attract-and-retain-talent/</b:URL>
    <b:Year>2022</b:Year>
    <b:YearAccessed>2024</b:YearAccessed>
    <b:MonthAccessed>Feburary</b:MonthAccessed>
    <b:DayAccessed>2</b:DayAccessed>
    <b:RefOrder>55</b:RefOrder>
  </b:Source>
  <b:Source>
    <b:Tag>Cha23</b:Tag>
    <b:SourceType>InternetSite</b:SourceType>
    <b:Guid>{89ADE47F-FC86-4E40-AF9C-2F28E908AE8F}</b:Guid>
    <b:Author>
      <b:Author>
        <b:NameList>
          <b:Person>
            <b:Last>Chambers</b:Last>
            <b:First>Laura</b:First>
          </b:Person>
        </b:NameList>
      </b:Author>
    </b:Author>
    <b:Title>Is a high salary really the key to attracting top talent?</b:Title>
    <b:URL>https://hub.jobtrain.co.uk/blog/reassessing-what-attracts-candidates-is-salary-the-only-answer</b:URL>
    <b:Year>2023</b:Year>
    <b:YearAccessed>2024</b:YearAccessed>
    <b:MonthAccessed>Feburary</b:MonthAccessed>
    <b:DayAccessed>2</b:DayAccessed>
    <b:RefOrder>56</b:RefOrder>
  </b:Source>
  <b:Source>
    <b:Tag>Sil22</b:Tag>
    <b:SourceType>InternetSite</b:SourceType>
    <b:Guid>{01C1DE60-1FAD-CF49-99FD-3A972FE6E0E9}</b:Guid>
    <b:Author>
      <b:Author>
        <b:NameList>
          <b:Person>
            <b:Last>Silkin</b:Last>
            <b:First>Lewis</b:First>
          </b:Person>
        </b:NameList>
      </b:Author>
    </b:Author>
    <b:Title>Agency workers guides</b:Title>
    <b:URL>https://www.cipd.org/uk/knowledge/guides/agency-workers-guide/</b:URL>
    <b:Year>2022</b:Year>
    <b:YearAccessed>2024</b:YearAccessed>
    <b:MonthAccessed>Feburary</b:MonthAccessed>
    <b:DayAccessed>2</b:DayAccessed>
    <b:RefOrder>57</b:RefOrder>
  </b:Source>
  <b:Source>
    <b:Tag>Pet24</b:Tag>
    <b:SourceType>InternetSite</b:SourceType>
    <b:Guid>{10AD5632-0E6F-3247-BD68-CE001E607D80}</b:Guid>
    <b:Author>
      <b:Author>
        <b:NameList>
          <b:Person>
            <b:Last>Petersen</b:Last>
            <b:First>Lainie</b:First>
          </b:Person>
        </b:NameList>
      </b:Author>
    </b:Author>
    <b:Title>Advantages and Disadvantages of Temporary Employment Agencies</b:Title>
    <b:URL>https://smallbusiness.chron.com/advantages-disadvantages-temporary-employment-agencies-16150.html</b:URL>
    <b:YearAccessed>2024</b:YearAccessed>
    <b:MonthAccessed>Feburary</b:MonthAccessed>
    <b:DayAccessed>2</b:DayAccessed>
    <b:RefOrder>58</b:RefOrder>
  </b:Source>
  <b:Source>
    <b:Tag>Rid19</b:Tag>
    <b:SourceType>InternetSite</b:SourceType>
    <b:Guid>{C1EB435A-227E-4E43-A117-D0CEE504C7BC}</b:Guid>
    <b:Author>
      <b:Author>
        <b:NameList>
          <b:Person>
            <b:Last>Ridley</b:Last>
            <b:First>Mark</b:First>
          </b:Person>
        </b:NameList>
      </b:Author>
    </b:Author>
    <b:Title>Contractors, outsourcing and building your own engineering team; which to choose and when</b:Title>
    <b:URL>https://medium.com/swlh/outsource-or-do-it-yourself-a-guide-to-keeping-work-in-house-or-not-69ae4becb43d</b:URL>
    <b:Year>2019</b:Year>
    <b:YearAccessed>2024</b:YearAccessed>
    <b:MonthAccessed>Feburary</b:MonthAccessed>
    <b:DayAccessed>2</b:DayAccessed>
    <b:RefOrder>59</b:RefOrder>
  </b:Source>
  <b:Source>
    <b:Tag>Wen23</b:Tag>
    <b:SourceType>InternetSite</b:SourceType>
    <b:Guid>{AA7ABD7B-5ECA-9A45-82E0-F7AFBF87CD88}</b:Guid>
    <b:Author>
      <b:Author>
        <b:NameList>
          <b:Person>
            <b:Last>Wenzel</b:Last>
            <b:First>Eric</b:First>
          </b:Person>
        </b:NameList>
      </b:Author>
    </b:Author>
    <b:Title>Using Talent Pools for Succession Planning</b:Title>
    <b:URL>https://www.linkedin.com/pulse/using-talent-pools-succession-planning-eric-wenzel/</b:URL>
    <b:Year>2023</b:Year>
    <b:YearAccessed>2024</b:YearAccessed>
    <b:MonthAccessed>Feburary</b:MonthAccessed>
    <b:DayAccessed>2</b:DayAccessed>
    <b:RefOrder>60</b:RefOrder>
  </b:Source>
  <b:Source>
    <b:Tag>Pin232</b:Tag>
    <b:SourceType>InternetSite</b:SourceType>
    <b:Guid>{DE00B25F-D49C-6848-B7F5-84B1EC132943}</b:Guid>
    <b:Author>
      <b:Author>
        <b:Corporate>Pinpointhq</b:Corporate>
      </b:Author>
    </b:Author>
    <b:Title>Successful talent acquisition teams build strong talent pools. </b:Title>
    <b:URL>https://www.pinpointhq.com/features/talent-pool-software/</b:URL>
    <b:Year>2023</b:Year>
    <b:YearAccessed>2024</b:YearAccessed>
    <b:MonthAccessed>Feburary</b:MonthAccessed>
    <b:DayAccessed>2</b:DayAccessed>
    <b:RefOrder>61</b:RefOrder>
  </b:Source>
  <b:Source>
    <b:Tag>Har23</b:Tag>
    <b:SourceType>InternetSite</b:SourceType>
    <b:Guid>{BF3AB74D-D197-F240-8B37-09F27D67BB61}</b:Guid>
    <b:Author>
      <b:Author>
        <b:Corporate>Harver</b:Corporate>
      </b:Author>
    </b:Author>
    <b:Title>Ways To Build And Manage Your Talent Pool</b:Title>
    <b:URL>https://harver.com/blog/talent-pool/</b:URL>
    <b:Year>2023</b:Year>
    <b:YearAccessed>2024</b:YearAccessed>
    <b:MonthAccessed>Feburary</b:MonthAccessed>
    <b:DayAccessed>2</b:DayAccessed>
    <b:RefOrder>62</b:RefOrder>
  </b:Source>
  <b:Source>
    <b:Tag>Geo24</b:Tag>
    <b:SourceType>InternetSite</b:SourceType>
    <b:Guid>{DAC079DC-2BB9-594F-B210-1DA87B3249AC}</b:Guid>
    <b:Author>
      <b:Author>
        <b:NameList>
          <b:Person>
            <b:Last>George</b:Last>
            <b:First>Steve</b:First>
          </b:Person>
        </b:NameList>
      </b:Author>
    </b:Author>
    <b:Title>Succession planning</b:Title>
    <b:URL>https://www.cipd.org/uk/knowledge/factsheets/succession-planning-factsheet/</b:URL>
    <b:Year>2024</b:Year>
    <b:YearAccessed>2024</b:YearAccessed>
    <b:MonthAccessed>Feburary</b:MonthAccessed>
    <b:DayAccessed>2</b:DayAccessed>
    <b:RefOrder>63</b:RefOrder>
  </b:Source>
  <b:Source>
    <b:Tag>Mac191</b:Tag>
    <b:SourceType>InternetSite</b:SourceType>
    <b:Guid>{30EDB891-4A74-1446-A8F0-3A8D175582EA}</b:Guid>
    <b:Author>
      <b:Author>
        <b:NameList>
          <b:Person>
            <b:Last>Mackenzie</b:Last>
            <b:First>Lori</b:First>
          </b:Person>
          <b:Person>
            <b:Last>Wehner</b:Last>
            <b:First>JoAnne</b:First>
          </b:Person>
          <b:Person>
            <b:Last>Correll</b:Last>
            <b:First>Shelley</b:First>
          </b:Person>
        </b:NameList>
      </b:Author>
    </b:Author>
    <b:Title>Why Most Performance Evaluations Are Biased, and How to Fix Them</b:Title>
    <b:URL>https://hbr.org/2019/01/why-most-performance-evaluations-are-biased-and-how-to-fix-them</b:URL>
    <b:Year>2019</b:Year>
    <b:YearAccessed>2024</b:YearAccessed>
    <b:MonthAccessed>Feburary</b:MonthAccessed>
    <b:DayAccessed>2</b:DayAccessed>
    <b:RefOrder>64</b:RefOrder>
  </b:Source>
  <b:Source>
    <b:Tag>Bar21</b:Tag>
    <b:SourceType>InternetSite</b:SourceType>
    <b:Guid>{397BA0D4-6CEC-3048-987C-32CF66F196E8}</b:Guid>
    <b:Author>
      <b:Author>
        <b:NameList>
          <b:Person>
            <b:Last>Barratt</b:Last>
            <b:First>Adam</b:First>
          </b:Person>
        </b:NameList>
      </b:Author>
    </b:Author>
    <b:Title>What is a talent pool</b:Title>
    <b:URL>https://www.guidantglobal.com/news/what-is-a-talent-pool/</b:URL>
    <b:Year>2021</b:Year>
    <b:YearAccessed>2024</b:YearAccessed>
    <b:MonthAccessed>Feburary</b:MonthAccessed>
    <b:DayAccessed>2</b:DayAccessed>
    <b:RefOrder>65</b:RefOrder>
  </b:Source>
  <b:Source>
    <b:Tag>Arm231</b:Tag>
    <b:SourceType>Book</b:SourceType>
    <b:Guid>{0B5565E3-B817-784C-A805-E4131A079699}</b:Guid>
    <b:Author>
      <b:Author>
        <b:NameList>
          <b:Person>
            <b:Last>Armstrong</b:Last>
            <b:First>Michael</b:First>
          </b:Person>
        </b:NameList>
      </b:Author>
    </b:Author>
    <b:Title>Armstrong's Handbook of Human Resource Management Practice</b:Title>
    <b:Year>2023</b:Year>
    <b:City>United Kingdom</b:City>
    <b:Publisher>Kogan Page</b:Publisher>
    <b:RefOrder>66</b:RefOrder>
  </b:Source>
  <b:Source>
    <b:Tag>Sim23</b:Tag>
    <b:SourceType>Book</b:SourceType>
    <b:Guid>{B6C83D9A-1C88-F046-806F-D3D276ED7E42}</b:Guid>
    <b:Author>
      <b:Author>
        <b:NameList>
          <b:Person>
            <b:Last>Sims</b:Last>
            <b:First>Ronald</b:First>
          </b:Person>
        </b:NameList>
      </b:Author>
    </b:Author>
    <b:Title>Human Resource (Talent) Development</b:Title>
    <b:City>Indonesia</b:City>
    <b:Publisher>Information Age Publishing</b:Publisher>
    <b:Year>2023</b:Year>
    <b:RefOrder>67</b:RefOrder>
  </b:Source>
  <b:Source>
    <b:Tag>How20</b:Tag>
    <b:SourceType>InternetSite</b:SourceType>
    <b:Guid>{BF9CB5E2-177E-F644-9BD9-E648C75FC26A}</b:Guid>
    <b:Title>How to get onboarding right</b:Title>
    <b:Year>2020</b:Year>
    <b:Author>
      <b:Author>
        <b:NameList>
          <b:Person>
            <b:Last>Howlett</b:Last>
            <b:First>Elizabeth</b:First>
          </b:Person>
        </b:NameList>
      </b:Author>
    </b:Author>
    <b:URL>https://www.peoplemanagement.co.uk/article/1742140/how-get-onboarding-right</b:URL>
    <b:YearAccessed>2024</b:YearAccessed>
    <b:MonthAccessed>March</b:MonthAccessed>
    <b:DayAccessed>1</b:DayAccessed>
    <b:RefOrder>68</b:RefOrder>
  </b:Source>
  <b:Source>
    <b:Tag>Suf23</b:Tag>
    <b:SourceType>InternetSite</b:SourceType>
    <b:Guid>{564A9B99-2AF4-4B4A-B34F-D48B15CF8435}</b:Guid>
    <b:Author>
      <b:Author>
        <b:NameList>
          <b:Person>
            <b:Last>Suff</b:Last>
            <b:First>Rachel</b:First>
          </b:Person>
        </b:NameList>
      </b:Author>
    </b:Author>
    <b:Title>Occupational health</b:Title>
    <b:URL>https://www.cipd.org/uk/knowledge/factsheets/occupational-health-factsheet/</b:URL>
    <b:Year>2023</b:Year>
    <b:YearAccessed>2024</b:YearAccessed>
    <b:MonthAccessed>March</b:MonthAccessed>
    <b:DayAccessed>1</b:DayAccessed>
    <b:RefOrder>69</b:RefOrder>
  </b:Source>
</b:Sources>
</file>

<file path=customXml/itemProps1.xml><?xml version="1.0" encoding="utf-8"?>
<ds:datastoreItem xmlns:ds="http://schemas.openxmlformats.org/officeDocument/2006/customXml" ds:itemID="{0AC15BBA-8A8F-7640-B822-BDFB62494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6589</Words>
  <Characters>37559</Characters>
  <Application>Microsoft Office Word</Application>
  <DocSecurity>0</DocSecurity>
  <Lines>312</Lines>
  <Paragraphs>88</Paragraphs>
  <ScaleCrop>false</ScaleCrop>
  <Company/>
  <LinksUpToDate>false</LinksUpToDate>
  <CharactersWithSpaces>44060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Braddock</dc:creator>
  <cp:keywords/>
  <dc:description/>
  <cp:lastModifiedBy>Tom Braddock</cp:lastModifiedBy>
  <cp:revision>2</cp:revision>
  <dcterms:created xsi:type="dcterms:W3CDTF">2024-03-03T18:37:00Z</dcterms:created>
  <dcterms:modified xsi:type="dcterms:W3CDTF">2024-03-03T18:37:00Z</dcterms:modified>
</cp:coreProperties>
</file>