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BD0F17" w14:textId="3588AD29" w:rsidR="00443E0C" w:rsidRDefault="00123624" w:rsidP="00013869">
      <w:pPr>
        <w:jc w:val="center"/>
        <w:rPr>
          <w:rFonts w:ascii="Cambria" w:hAnsi="Cambria"/>
          <w:b/>
          <w:sz w:val="32"/>
          <w:szCs w:val="32"/>
        </w:rPr>
      </w:pPr>
      <w:r>
        <w:rPr>
          <w:rFonts w:ascii="Cambria" w:hAnsi="Cambria"/>
          <w:b/>
          <w:sz w:val="32"/>
          <w:szCs w:val="32"/>
        </w:rPr>
        <w:t xml:space="preserve">Lab Report: </w:t>
      </w:r>
      <w:r w:rsidR="00013869">
        <w:rPr>
          <w:rFonts w:ascii="Cambria" w:hAnsi="Cambria"/>
          <w:b/>
          <w:sz w:val="32"/>
          <w:szCs w:val="32"/>
        </w:rPr>
        <w:t>Laser Doppler Vibrometer Assessment of a Brake Disc</w:t>
      </w:r>
    </w:p>
    <w:p w14:paraId="1EFCDF76" w14:textId="77777777" w:rsidR="00123624" w:rsidRPr="00843EDF" w:rsidRDefault="00123624" w:rsidP="00123624">
      <w:pPr>
        <w:spacing w:after="120"/>
        <w:jc w:val="center"/>
        <w:rPr>
          <w:rFonts w:ascii="Cambria" w:hAnsi="Cambria"/>
          <w:b/>
          <w:sz w:val="24"/>
          <w:szCs w:val="24"/>
          <w:vertAlign w:val="superscript"/>
        </w:rPr>
      </w:pPr>
      <w:r w:rsidRPr="00843EDF">
        <w:rPr>
          <w:rFonts w:ascii="Cambria" w:hAnsi="Cambria"/>
          <w:b/>
          <w:sz w:val="24"/>
          <w:szCs w:val="24"/>
        </w:rPr>
        <w:t>Maya Myer 1801800</w:t>
      </w:r>
    </w:p>
    <w:p w14:paraId="66156591" w14:textId="77777777" w:rsidR="00123624" w:rsidRPr="00843EDF" w:rsidRDefault="00123624" w:rsidP="00123624">
      <w:pPr>
        <w:pStyle w:val="IEEEAuthorAffiliation"/>
        <w:spacing w:after="0"/>
        <w:rPr>
          <w:rFonts w:ascii="Cambria" w:hAnsi="Cambria"/>
          <w:lang w:val="en-US"/>
        </w:rPr>
      </w:pPr>
      <w:r w:rsidRPr="00843EDF">
        <w:rPr>
          <w:rFonts w:ascii="Cambria" w:hAnsi="Cambria"/>
          <w:i w:val="0"/>
          <w:iCs/>
          <w:szCs w:val="20"/>
          <w:lang w:val="en-US"/>
        </w:rPr>
        <w:t xml:space="preserve">Maya Myer, Motorcycle </w:t>
      </w:r>
      <w:r w:rsidRPr="00843EDF">
        <w:rPr>
          <w:rFonts w:ascii="Cambria" w:hAnsi="Cambria"/>
          <w:i w:val="0"/>
          <w:szCs w:val="20"/>
          <w:lang w:val="en-US"/>
        </w:rPr>
        <w:t>Engineering, University of Wales Trinity Saint David, Swansea, SA1 8PH</w:t>
      </w:r>
      <w:r w:rsidRPr="00843EDF">
        <w:rPr>
          <w:rFonts w:ascii="Cambria" w:hAnsi="Cambria"/>
          <w:szCs w:val="20"/>
          <w:lang w:val="en-US"/>
        </w:rPr>
        <w:t xml:space="preserve"> </w:t>
      </w:r>
    </w:p>
    <w:p w14:paraId="380AAF3B" w14:textId="77777777" w:rsidR="009E298A" w:rsidRDefault="009E298A">
      <w:pPr>
        <w:pStyle w:val="NoSpacing"/>
        <w:jc w:val="center"/>
        <w:rPr>
          <w:rFonts w:ascii="Cambria" w:hAnsi="Cambria"/>
          <w:color w:val="FF0000"/>
        </w:rPr>
      </w:pPr>
    </w:p>
    <w:p w14:paraId="0CF1434D" w14:textId="65934C13" w:rsidR="00443E0C" w:rsidRDefault="00F6591B">
      <w:pPr>
        <w:pStyle w:val="NoSpacing"/>
        <w:jc w:val="center"/>
        <w:rPr>
          <w:rFonts w:ascii="Cambria" w:hAnsi="Cambria"/>
          <w:color w:val="FF0000"/>
        </w:rPr>
      </w:pPr>
      <w:r>
        <w:rPr>
          <w:rFonts w:ascii="Cambria" w:hAnsi="Cambria"/>
          <w:noProof/>
          <w:color w:val="FF0000"/>
          <w:lang w:val="en-GB" w:eastAsia="en-GB"/>
        </w:rPr>
        <mc:AlternateContent>
          <mc:Choice Requires="wps">
            <w:drawing>
              <wp:anchor distT="0" distB="0" distL="114300" distR="114300" simplePos="0" relativeHeight="251657728" behindDoc="0" locked="0" layoutInCell="1" allowOverlap="1" wp14:anchorId="49B26A87" wp14:editId="273CE113">
                <wp:simplePos x="0" y="0"/>
                <wp:positionH relativeFrom="column">
                  <wp:posOffset>31115</wp:posOffset>
                </wp:positionH>
                <wp:positionV relativeFrom="paragraph">
                  <wp:posOffset>6350</wp:posOffset>
                </wp:positionV>
                <wp:extent cx="6685280" cy="0"/>
                <wp:effectExtent l="2540" t="3175" r="8255" b="6350"/>
                <wp:wrapNone/>
                <wp:docPr id="10"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685280" cy="0"/>
                        </a:xfrm>
                        <a:prstGeom prst="straightConnector1">
                          <a:avLst/>
                        </a:prstGeom>
                        <a:noFill/>
                        <a:ln w="9525">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1107555E" id="_x0000_t32" coordsize="21600,21600" o:spt="32" o:oned="t" path="m,l21600,21600e" filled="f">
                <v:path arrowok="t" fillok="f" o:connecttype="none"/>
                <o:lock v:ext="edit" shapetype="t"/>
              </v:shapetype>
              <v:shape id="AutoShape 1" o:spid="_x0000_s1026" type="#_x0000_t32" style="position:absolute;margin-left:2.45pt;margin-top:.5pt;width:526.4pt;height:0;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" strokecolor="gray"/>
            </w:pict>
          </mc:Fallback>
        </mc:AlternateContent>
      </w:r>
    </w:p>
    <w:p w14:paraId="1EAFA4C9" w14:textId="77777777" w:rsidR="009E298A" w:rsidRPr="009E298A" w:rsidRDefault="009E298A">
      <w:pPr>
        <w:pStyle w:val="NoSpacing"/>
        <w:jc w:val="center"/>
        <w:rPr>
          <w:rFonts w:ascii="Cambria" w:hAnsi="Cambria"/>
          <w:color w:val="FF0000"/>
        </w:rPr>
        <w:sectPr w:rsidR="009E298A" w:rsidRPr="009E298A" w:rsidSect="00405DB3">
          <w:headerReference w:type="default" r:id="rId11"/>
          <w:footerReference w:type="default" r:id="rId12"/>
          <w:pgSz w:w="11907" w:h="16840"/>
          <w:pgMar w:top="720" w:right="720" w:bottom="720" w:left="720" w:header="720" w:footer="720" w:gutter="0"/>
          <w:cols w:space="720"/>
          <w:docGrid w:linePitch="360"/>
        </w:sectPr>
      </w:pPr>
    </w:p>
    <w:p w14:paraId="38C60A93" w14:textId="23F2CC0A" w:rsidR="00AD1A00" w:rsidRDefault="00AC4B9F" w:rsidP="00204C8C">
      <w:pPr>
        <w:pStyle w:val="Heading1"/>
      </w:pPr>
      <w:r>
        <w:t xml:space="preserve">1 </w:t>
      </w:r>
      <w:r w:rsidR="00AD1A00">
        <w:t>Introduction</w:t>
      </w:r>
    </w:p>
    <w:p w14:paraId="0CEA7206" w14:textId="09775187" w:rsidR="00AD1A00" w:rsidRDefault="00AD1A00" w:rsidP="00CA6DBA">
      <w:pPr>
        <w:spacing w:after="0" w:line="240" w:lineRule="auto"/>
        <w:ind w:firstLine="720"/>
        <w:rPr>
          <w:rFonts w:ascii="Cambria" w:hAnsi="Cambria"/>
          <w:sz w:val="24"/>
          <w:szCs w:val="24"/>
        </w:rPr>
      </w:pPr>
    </w:p>
    <w:p w14:paraId="417F5EAA" w14:textId="6E536F34" w:rsidR="00AC4B9F" w:rsidRDefault="00BB212F" w:rsidP="00CA6DBA">
      <w:pPr>
        <w:spacing w:after="0" w:line="240" w:lineRule="auto"/>
        <w:ind w:firstLine="720"/>
        <w:rPr>
          <w:rFonts w:ascii="Cambria" w:hAnsi="Cambria"/>
          <w:sz w:val="24"/>
          <w:szCs w:val="24"/>
        </w:rPr>
      </w:pPr>
      <w:r>
        <w:rPr>
          <w:rFonts w:ascii="Cambria" w:hAnsi="Cambria"/>
          <w:sz w:val="24"/>
          <w:szCs w:val="24"/>
        </w:rPr>
        <w:t>Laser doppler vibrometers (LDV) are capable of measuring high frequency, low amplitude vibrations in reflective components.</w:t>
      </w:r>
      <w:r w:rsidR="00382C98">
        <w:rPr>
          <w:rFonts w:ascii="Cambria" w:hAnsi="Cambria"/>
          <w:sz w:val="24"/>
          <w:szCs w:val="24"/>
        </w:rPr>
        <w:t xml:space="preserve"> Helium-Neon laser based vibrometers are particularly good at this</w:t>
      </w:r>
      <w:r w:rsidR="00A91547">
        <w:rPr>
          <w:rFonts w:ascii="Cambria" w:hAnsi="Cambria"/>
          <w:sz w:val="24"/>
          <w:szCs w:val="24"/>
        </w:rPr>
        <w:t xml:space="preserve"> due to their shorter operational wavelength</w:t>
      </w:r>
      <w:r w:rsidR="00382C98">
        <w:rPr>
          <w:rFonts w:ascii="Cambria" w:hAnsi="Cambria"/>
          <w:sz w:val="24"/>
          <w:szCs w:val="24"/>
        </w:rPr>
        <w:t xml:space="preserve"> (</w:t>
      </w:r>
      <w:proofErr w:type="spellStart"/>
      <w:r w:rsidR="00382C98">
        <w:rPr>
          <w:rFonts w:ascii="Cambria" w:hAnsi="Cambria"/>
          <w:sz w:val="24"/>
          <w:szCs w:val="24"/>
        </w:rPr>
        <w:t>Eichenberger</w:t>
      </w:r>
      <w:proofErr w:type="spellEnd"/>
      <w:r w:rsidR="00382C98">
        <w:rPr>
          <w:rFonts w:ascii="Cambria" w:hAnsi="Cambria"/>
          <w:sz w:val="24"/>
          <w:szCs w:val="24"/>
        </w:rPr>
        <w:t xml:space="preserve"> &amp; Sauer, 2022).</w:t>
      </w:r>
      <w:r w:rsidR="00A91547">
        <w:rPr>
          <w:rFonts w:ascii="Cambria" w:hAnsi="Cambria"/>
          <w:sz w:val="24"/>
          <w:szCs w:val="24"/>
        </w:rPr>
        <w:t xml:space="preserve"> Within the automotive sector, the applications for such technology are varied but generally revolve around model validation. Gupta et al (2016) made use of a very similar scanning head to the one used in the experiments within this </w:t>
      </w:r>
      <w:r w:rsidR="004415D5">
        <w:rPr>
          <w:rFonts w:ascii="Cambria" w:hAnsi="Cambria"/>
          <w:sz w:val="24"/>
          <w:szCs w:val="24"/>
        </w:rPr>
        <w:t>report</w:t>
      </w:r>
      <w:r w:rsidR="00A91547">
        <w:rPr>
          <w:rFonts w:ascii="Cambria" w:hAnsi="Cambria"/>
          <w:sz w:val="24"/>
          <w:szCs w:val="24"/>
        </w:rPr>
        <w:t xml:space="preserve"> in order to validate their model for predicting the delamination of aluminum honeycomb composite typically used in racing applications.</w:t>
      </w:r>
      <w:r w:rsidR="004415D5">
        <w:rPr>
          <w:rFonts w:ascii="Cambria" w:hAnsi="Cambria"/>
          <w:sz w:val="24"/>
          <w:szCs w:val="24"/>
        </w:rPr>
        <w:t xml:space="preserve"> Their experimental procedure involved making a honeycomb component with defects at known locations and then using a shaker table in conjunction with the vibrometer to detect areas of high vibration in the honeycomb face and, using that, predict defect locations.</w:t>
      </w:r>
    </w:p>
    <w:p w14:paraId="11DE02BF" w14:textId="5C81F496" w:rsidR="004415D5" w:rsidRDefault="004415D5" w:rsidP="00CA6DBA">
      <w:pPr>
        <w:spacing w:after="0" w:line="240" w:lineRule="auto"/>
        <w:ind w:firstLine="720"/>
        <w:rPr>
          <w:rFonts w:ascii="Cambria" w:hAnsi="Cambria"/>
          <w:sz w:val="24"/>
          <w:szCs w:val="24"/>
        </w:rPr>
      </w:pPr>
      <w:r>
        <w:rPr>
          <w:rFonts w:ascii="Cambria" w:hAnsi="Cambria"/>
          <w:sz w:val="24"/>
          <w:szCs w:val="24"/>
        </w:rPr>
        <w:t>By contrast, a 2017 experiment involved using LDV to identify the locations of greatest strain in a quarter car model tire sidewall and thus locate the optimal positions for strain sensors that might provide input to an intelligent tire control system aiming to decrease road noise and vibration (Hariri et al, 2017).</w:t>
      </w:r>
      <w:r w:rsidR="00EB4B50">
        <w:rPr>
          <w:rFonts w:ascii="Cambria" w:hAnsi="Cambria"/>
          <w:sz w:val="24"/>
          <w:szCs w:val="24"/>
        </w:rPr>
        <w:t xml:space="preserve"> In either case, the common thread seems to be using LDV as a bridge between the virtual and the real.</w:t>
      </w:r>
    </w:p>
    <w:p w14:paraId="3AC54451" w14:textId="475DBDDB" w:rsidR="00AD1A00" w:rsidRDefault="00204C8C" w:rsidP="00CA6DBA">
      <w:pPr>
        <w:spacing w:after="0" w:line="240" w:lineRule="auto"/>
        <w:ind w:firstLine="720"/>
        <w:rPr>
          <w:rFonts w:ascii="Cambria" w:hAnsi="Cambria"/>
          <w:sz w:val="24"/>
          <w:szCs w:val="24"/>
        </w:rPr>
      </w:pPr>
      <w:r>
        <w:rPr>
          <w:noProof/>
        </w:rPr>
        <mc:AlternateContent>
          <mc:Choice Requires="wps">
            <w:drawing>
              <wp:anchor distT="0" distB="0" distL="114300" distR="114300" simplePos="0" relativeHeight="251660800" behindDoc="0" locked="0" layoutInCell="1" allowOverlap="1" wp14:anchorId="539A454E" wp14:editId="64513A0F">
                <wp:simplePos x="0" y="0"/>
                <wp:positionH relativeFrom="column">
                  <wp:posOffset>3569970</wp:posOffset>
                </wp:positionH>
                <wp:positionV relativeFrom="paragraph">
                  <wp:posOffset>3166745</wp:posOffset>
                </wp:positionV>
                <wp:extent cx="3076575" cy="635"/>
                <wp:effectExtent l="0" t="0" r="0" b="0"/>
                <wp:wrapSquare wrapText="bothSides"/>
                <wp:docPr id="42" name="Text Box 42"/>
                <wp:cNvGraphicFramePr/>
                <a:graphic xmlns:a="http://schemas.openxmlformats.org/drawingml/2006/main">
                  <a:graphicData uri="http://schemas.microsoft.com/office/word/2010/wordprocessingShape">
                    <wps:wsp>
                      <wps:cNvSpPr txBox="1"/>
                      <wps:spPr>
                        <a:xfrm>
                          <a:off x="0" y="0"/>
                          <a:ext cx="3076575" cy="635"/>
                        </a:xfrm>
                        <a:prstGeom prst="rect">
                          <a:avLst/>
                        </a:prstGeom>
                        <a:solidFill>
                          <a:prstClr val="white"/>
                        </a:solidFill>
                        <a:ln>
                          <a:noFill/>
                        </a:ln>
                      </wps:spPr>
                      <wps:txbx>
                        <w:txbxContent>
                          <w:p w14:paraId="0F335C5A" w14:textId="5FB1A416" w:rsidR="00204C8C" w:rsidRPr="00850FB0" w:rsidRDefault="00204C8C" w:rsidP="00204C8C">
                            <w:pPr>
                              <w:pStyle w:val="Caption"/>
                              <w:rPr>
                                <w:rFonts w:ascii="Cambria" w:hAnsi="Cambria"/>
                                <w:noProof/>
                                <w:sz w:val="24"/>
                                <w:szCs w:val="24"/>
                              </w:rPr>
                            </w:pPr>
                            <w:r>
                              <w:t xml:space="preserve">Figure </w:t>
                            </w:r>
                            <w:fldSimple w:instr=" SEQ Figure \* ARABIC ">
                              <w:r w:rsidR="003C3935">
                                <w:rPr>
                                  <w:noProof/>
                                </w:rPr>
                                <w:t>1</w:t>
                              </w:r>
                            </w:fldSimple>
                            <w:r>
                              <w:t>: Comparison of the two brake discs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39A454E" id="_x0000_t202" coordsize="21600,21600" o:spt="202" path="m,l,21600r21600,l21600,xe">
                <v:stroke joinstyle="miter"/>
                <v:path gradientshapeok="t" o:connecttype="rect"/>
              </v:shapetype>
              <v:shape id="Text Box 42" o:spid="_x0000_s1026" type="#_x0000_t202" style="position:absolute;left:0;text-align:left;margin-left:281.1pt;margin-top:249.35pt;width:242.25pt;height:.05pt;z-index:2516608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" stroked="f">
                <v:textbox style="mso-fit-shape-to-text:t" inset="0,0,0,0">
                  <w:txbxContent>
                    <w:p w14:paraId="0F335C5A" w14:textId="5FB1A416" w:rsidR="00204C8C" w:rsidRPr="00850FB0" w:rsidRDefault="00204C8C" w:rsidP="00204C8C">
                      <w:pPr>
                        <w:pStyle w:val="Caption"/>
                        <w:rPr>
                          <w:rFonts w:ascii="Cambria" w:hAnsi="Cambria"/>
                          <w:noProof/>
                          <w:sz w:val="24"/>
                          <w:szCs w:val="24"/>
                        </w:rPr>
                      </w:pPr>
                      <w:r>
                        <w:t xml:space="preserve">Figure </w:t>
                      </w:r>
                      <w:fldSimple w:instr=" SEQ Figure \* ARABIC ">
                        <w:r w:rsidR="003C3935">
                          <w:rPr>
                            <w:noProof/>
                          </w:rPr>
                          <w:t>1</w:t>
                        </w:r>
                      </w:fldSimple>
                      <w:r>
                        <w:t>: Comparison of the two brake discs</w:t>
                      </w:r>
                    </w:p>
                  </w:txbxContent>
                </v:textbox>
                <w10:wrap type="square"/>
              </v:shape>
            </w:pict>
          </mc:Fallback>
        </mc:AlternateContent>
      </w:r>
      <w:r>
        <w:rPr>
          <w:rFonts w:ascii="Cambria" w:hAnsi="Cambria"/>
          <w:noProof/>
          <w:sz w:val="24"/>
          <w:szCs w:val="24"/>
        </w:rPr>
        <w:drawing>
          <wp:anchor distT="0" distB="0" distL="114300" distR="114300" simplePos="0" relativeHeight="251658752" behindDoc="0" locked="0" layoutInCell="1" allowOverlap="1" wp14:anchorId="7031D0FB" wp14:editId="7EB77B62">
            <wp:simplePos x="0" y="0"/>
            <wp:positionH relativeFrom="margin">
              <wp:align>right</wp:align>
            </wp:positionH>
            <wp:positionV relativeFrom="paragraph">
              <wp:posOffset>11430</wp:posOffset>
            </wp:positionV>
            <wp:extent cx="3076575" cy="3098645"/>
            <wp:effectExtent l="0" t="0" r="0" b="6985"/>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076575" cy="3098645"/>
                    </a:xfrm>
                    <a:prstGeom prst="rect">
                      <a:avLst/>
                    </a:prstGeom>
                    <a:noFill/>
                    <a:ln>
                      <a:noFill/>
                    </a:ln>
                  </pic:spPr>
                </pic:pic>
              </a:graphicData>
            </a:graphic>
          </wp:anchor>
        </w:drawing>
      </w:r>
      <w:r w:rsidR="00EB4B50">
        <w:rPr>
          <w:rFonts w:ascii="Cambria" w:hAnsi="Cambria"/>
          <w:sz w:val="24"/>
          <w:szCs w:val="24"/>
        </w:rPr>
        <w:t>In the experiments described in this report, t</w:t>
      </w:r>
      <w:r w:rsidR="00AD1A00">
        <w:rPr>
          <w:rFonts w:ascii="Cambria" w:hAnsi="Cambria"/>
          <w:sz w:val="24"/>
          <w:szCs w:val="24"/>
        </w:rPr>
        <w:t xml:space="preserve">wo brake discs were scanned using a </w:t>
      </w:r>
      <w:r w:rsidR="00BB212F">
        <w:rPr>
          <w:rFonts w:ascii="Cambria" w:hAnsi="Cambria"/>
          <w:sz w:val="24"/>
          <w:szCs w:val="24"/>
        </w:rPr>
        <w:t>Helium-Neon</w:t>
      </w:r>
      <w:r w:rsidR="00AD1A00">
        <w:rPr>
          <w:rFonts w:ascii="Cambria" w:hAnsi="Cambria"/>
          <w:sz w:val="24"/>
          <w:szCs w:val="24"/>
        </w:rPr>
        <w:t xml:space="preserve"> LDV to identify their respective resonant modes. While both brake discs were car brake discs of similar diameter, one disc was solid while the other was vented</w:t>
      </w:r>
      <w:r w:rsidR="00842771">
        <w:rPr>
          <w:rFonts w:ascii="Cambria" w:hAnsi="Cambria"/>
          <w:sz w:val="24"/>
          <w:szCs w:val="24"/>
        </w:rPr>
        <w:t xml:space="preserve">, illustrated in </w:t>
      </w:r>
      <w:r>
        <w:rPr>
          <w:rFonts w:ascii="Cambria" w:hAnsi="Cambria"/>
          <w:sz w:val="24"/>
          <w:szCs w:val="24"/>
        </w:rPr>
        <w:t>figure 1</w:t>
      </w:r>
      <w:r w:rsidR="00842771">
        <w:rPr>
          <w:rFonts w:ascii="Cambria" w:hAnsi="Cambria"/>
          <w:sz w:val="24"/>
          <w:szCs w:val="24"/>
        </w:rPr>
        <w:t xml:space="preserve">. Each disc was tested by exciting it at two different points, and the resultant spectral data were then examined using </w:t>
      </w:r>
      <w:proofErr w:type="spellStart"/>
      <w:r w:rsidR="00842771">
        <w:rPr>
          <w:rFonts w:ascii="Cambria" w:hAnsi="Cambria"/>
          <w:sz w:val="24"/>
          <w:szCs w:val="24"/>
        </w:rPr>
        <w:t>Polytec</w:t>
      </w:r>
      <w:proofErr w:type="spellEnd"/>
      <w:r w:rsidR="00842771">
        <w:rPr>
          <w:rFonts w:ascii="Cambria" w:hAnsi="Cambria"/>
          <w:sz w:val="24"/>
          <w:szCs w:val="24"/>
        </w:rPr>
        <w:t xml:space="preserve"> post processing software, PSV Presentation.</w:t>
      </w:r>
    </w:p>
    <w:p w14:paraId="61D3CCBB" w14:textId="73472F2D" w:rsidR="0091634C" w:rsidRDefault="0091634C" w:rsidP="00CA6DBA">
      <w:pPr>
        <w:spacing w:after="0" w:line="240" w:lineRule="auto"/>
        <w:ind w:firstLine="720"/>
        <w:rPr>
          <w:rFonts w:ascii="Cambria" w:hAnsi="Cambria"/>
          <w:sz w:val="24"/>
          <w:szCs w:val="24"/>
        </w:rPr>
      </w:pPr>
    </w:p>
    <w:p w14:paraId="617B050A" w14:textId="77777777" w:rsidR="00AD1A00" w:rsidRDefault="00AD1A00" w:rsidP="00CA6DBA">
      <w:pPr>
        <w:spacing w:after="0" w:line="240" w:lineRule="auto"/>
        <w:ind w:firstLine="720"/>
        <w:rPr>
          <w:rFonts w:ascii="Cambria" w:hAnsi="Cambria"/>
          <w:sz w:val="24"/>
          <w:szCs w:val="24"/>
        </w:rPr>
      </w:pPr>
    </w:p>
    <w:p w14:paraId="1DA076E9" w14:textId="3BCCD708" w:rsidR="002C1795" w:rsidRDefault="00AC4B9F" w:rsidP="00204C8C">
      <w:pPr>
        <w:pStyle w:val="Heading1"/>
      </w:pPr>
      <w:r>
        <w:t xml:space="preserve">2 </w:t>
      </w:r>
      <w:r w:rsidR="00AD1C1E">
        <w:t>Experimental Setup and Procedure</w:t>
      </w:r>
    </w:p>
    <w:p w14:paraId="180D331A" w14:textId="4D6E307B" w:rsidR="00AD1C1E" w:rsidRDefault="00AD1C1E" w:rsidP="00CA6DBA">
      <w:pPr>
        <w:spacing w:after="0" w:line="240" w:lineRule="auto"/>
        <w:ind w:firstLine="720"/>
        <w:rPr>
          <w:rFonts w:ascii="Cambria" w:hAnsi="Cambria"/>
          <w:sz w:val="24"/>
          <w:szCs w:val="24"/>
        </w:rPr>
      </w:pPr>
    </w:p>
    <w:p w14:paraId="1746B5D4" w14:textId="4E38B833" w:rsidR="00AD1C1E" w:rsidRDefault="00AD1C1E" w:rsidP="00CA6DBA">
      <w:pPr>
        <w:spacing w:after="0" w:line="240" w:lineRule="auto"/>
        <w:ind w:firstLine="720"/>
        <w:rPr>
          <w:rFonts w:ascii="Cambria" w:hAnsi="Cambria"/>
          <w:sz w:val="24"/>
          <w:szCs w:val="24"/>
        </w:rPr>
      </w:pPr>
      <w:r>
        <w:rPr>
          <w:rFonts w:ascii="Cambria" w:hAnsi="Cambria"/>
          <w:sz w:val="24"/>
          <w:szCs w:val="24"/>
        </w:rPr>
        <w:t>A</w:t>
      </w:r>
      <w:r w:rsidR="00AD1A00">
        <w:rPr>
          <w:rFonts w:ascii="Cambria" w:hAnsi="Cambria"/>
          <w:sz w:val="24"/>
          <w:szCs w:val="24"/>
        </w:rPr>
        <w:t xml:space="preserve"> </w:t>
      </w:r>
      <w:proofErr w:type="spellStart"/>
      <w:r w:rsidR="00AD1A00">
        <w:rPr>
          <w:rFonts w:ascii="Cambria" w:hAnsi="Cambria"/>
          <w:sz w:val="24"/>
          <w:szCs w:val="24"/>
        </w:rPr>
        <w:t>Polytec</w:t>
      </w:r>
      <w:proofErr w:type="spellEnd"/>
      <w:r>
        <w:rPr>
          <w:rFonts w:ascii="Cambria" w:hAnsi="Cambria"/>
          <w:sz w:val="24"/>
          <w:szCs w:val="24"/>
        </w:rPr>
        <w:t xml:space="preserve"> PSV 400 scanning </w:t>
      </w:r>
      <w:r w:rsidR="00775749">
        <w:rPr>
          <w:rFonts w:ascii="Cambria" w:hAnsi="Cambria"/>
          <w:sz w:val="24"/>
          <w:szCs w:val="24"/>
        </w:rPr>
        <w:t xml:space="preserve">LDV </w:t>
      </w:r>
      <w:r>
        <w:rPr>
          <w:rFonts w:ascii="Cambria" w:hAnsi="Cambria"/>
          <w:sz w:val="24"/>
          <w:szCs w:val="24"/>
        </w:rPr>
        <w:t xml:space="preserve">was set up less than 1 meter away from the examined brake discs and normal to the discs’ friction surface, as in </w:t>
      </w:r>
      <w:r w:rsidR="00204C8C">
        <w:rPr>
          <w:rFonts w:ascii="Cambria" w:hAnsi="Cambria"/>
          <w:sz w:val="24"/>
          <w:szCs w:val="24"/>
        </w:rPr>
        <w:t>figure 2</w:t>
      </w:r>
      <w:r>
        <w:rPr>
          <w:rFonts w:ascii="Cambria" w:hAnsi="Cambria"/>
          <w:sz w:val="24"/>
          <w:szCs w:val="24"/>
        </w:rPr>
        <w:t xml:space="preserve">. The discs themselves were clamped at the </w:t>
      </w:r>
      <w:r>
        <w:rPr>
          <w:rFonts w:ascii="Cambria" w:hAnsi="Cambria"/>
          <w:sz w:val="24"/>
          <w:szCs w:val="24"/>
        </w:rPr>
        <w:lastRenderedPageBreak/>
        <w:t>bottom with a vise, as if compressed between the two friction pads of a brake shoe. A polymer tipped solenoid was used to excite the brake discs by tapping them on the rear face</w:t>
      </w:r>
      <w:r w:rsidR="00775749">
        <w:rPr>
          <w:rFonts w:ascii="Cambria" w:hAnsi="Cambria"/>
          <w:sz w:val="24"/>
          <w:szCs w:val="24"/>
        </w:rPr>
        <w:t xml:space="preserve"> once every three seconds</w:t>
      </w:r>
      <w:r>
        <w:rPr>
          <w:rFonts w:ascii="Cambria" w:hAnsi="Cambria"/>
          <w:sz w:val="24"/>
          <w:szCs w:val="24"/>
        </w:rPr>
        <w:t>. Two excitement setups were used for each disk: one where the solenoid tapped on the lower left of the rear friction face</w:t>
      </w:r>
      <w:r w:rsidR="00204C8C">
        <w:rPr>
          <w:rFonts w:ascii="Cambria" w:hAnsi="Cambria"/>
          <w:sz w:val="24"/>
          <w:szCs w:val="24"/>
        </w:rPr>
        <w:t xml:space="preserve"> (from the scanning head’s perspective)</w:t>
      </w:r>
      <w:r>
        <w:rPr>
          <w:rFonts w:ascii="Cambria" w:hAnsi="Cambria"/>
          <w:sz w:val="24"/>
          <w:szCs w:val="24"/>
        </w:rPr>
        <w:t>, and one where the</w:t>
      </w:r>
      <w:r w:rsidR="00775749">
        <w:rPr>
          <w:rFonts w:ascii="Cambria" w:hAnsi="Cambria"/>
          <w:sz w:val="24"/>
          <w:szCs w:val="24"/>
        </w:rPr>
        <w:t xml:space="preserve"> rear of the</w:t>
      </w:r>
      <w:r>
        <w:rPr>
          <w:rFonts w:ascii="Cambria" w:hAnsi="Cambria"/>
          <w:sz w:val="24"/>
          <w:szCs w:val="24"/>
        </w:rPr>
        <w:t xml:space="preserve"> center mounting plate was tapped (</w:t>
      </w:r>
      <w:r w:rsidR="00204C8C">
        <w:rPr>
          <w:rFonts w:ascii="Cambria" w:hAnsi="Cambria"/>
          <w:sz w:val="24"/>
          <w:szCs w:val="24"/>
        </w:rPr>
        <w:t>figure 3</w:t>
      </w:r>
      <w:r>
        <w:rPr>
          <w:rFonts w:ascii="Cambria" w:hAnsi="Cambria"/>
          <w:sz w:val="24"/>
          <w:szCs w:val="24"/>
        </w:rPr>
        <w:t>).</w:t>
      </w:r>
    </w:p>
    <w:p w14:paraId="2DD010E3" w14:textId="77777777" w:rsidR="00204C8C" w:rsidRDefault="0091634C" w:rsidP="00204C8C">
      <w:pPr>
        <w:keepNext/>
        <w:spacing w:after="0" w:line="240" w:lineRule="auto"/>
      </w:pPr>
      <w:r>
        <w:rPr>
          <w:rFonts w:ascii="Cambria" w:hAnsi="Cambria"/>
          <w:noProof/>
          <w:sz w:val="24"/>
          <w:szCs w:val="24"/>
        </w:rPr>
        <w:drawing>
          <wp:inline distT="0" distB="0" distL="0" distR="0" wp14:anchorId="70B9671F" wp14:editId="1C463FCF">
            <wp:extent cx="6648450" cy="373380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6648450" cy="3733800"/>
                    </a:xfrm>
                    <a:prstGeom prst="rect">
                      <a:avLst/>
                    </a:prstGeom>
                    <a:noFill/>
                    <a:ln>
                      <a:noFill/>
                    </a:ln>
                  </pic:spPr>
                </pic:pic>
              </a:graphicData>
            </a:graphic>
          </wp:inline>
        </w:drawing>
      </w:r>
    </w:p>
    <w:p w14:paraId="2224A0E5" w14:textId="628F45AA" w:rsidR="00204C8C" w:rsidRDefault="00204C8C" w:rsidP="00204C8C">
      <w:pPr>
        <w:pStyle w:val="Caption"/>
      </w:pPr>
      <w:r>
        <w:t xml:space="preserve">Figure </w:t>
      </w:r>
      <w:fldSimple w:instr=" SEQ Figure \* ARABIC ">
        <w:r w:rsidR="003C3935">
          <w:rPr>
            <w:noProof/>
          </w:rPr>
          <w:t>2</w:t>
        </w:r>
      </w:fldSimple>
      <w:r>
        <w:t>: Wide view of the experimental setup</w:t>
      </w:r>
    </w:p>
    <w:p w14:paraId="24630836" w14:textId="77777777" w:rsidR="00204C8C" w:rsidRDefault="0091634C" w:rsidP="00204C8C">
      <w:pPr>
        <w:keepNext/>
        <w:spacing w:after="0" w:line="240" w:lineRule="auto"/>
      </w:pPr>
      <w:r>
        <w:rPr>
          <w:noProof/>
        </w:rPr>
        <w:lastRenderedPageBreak/>
        <w:drawing>
          <wp:inline distT="0" distB="0" distL="0" distR="0" wp14:anchorId="52DBD66C" wp14:editId="307E0785">
            <wp:extent cx="6646545" cy="5447665"/>
            <wp:effectExtent l="0" t="0" r="1905" b="63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6646545" cy="5447665"/>
                    </a:xfrm>
                    <a:prstGeom prst="rect">
                      <a:avLst/>
                    </a:prstGeom>
                  </pic:spPr>
                </pic:pic>
              </a:graphicData>
            </a:graphic>
          </wp:inline>
        </w:drawing>
      </w:r>
    </w:p>
    <w:p w14:paraId="2EF9578F" w14:textId="27F6AB33" w:rsidR="0091634C" w:rsidRDefault="00204C8C" w:rsidP="00204C8C">
      <w:pPr>
        <w:pStyle w:val="Caption"/>
        <w:rPr>
          <w:rFonts w:ascii="Cambria" w:hAnsi="Cambria"/>
          <w:sz w:val="24"/>
          <w:szCs w:val="24"/>
        </w:rPr>
      </w:pPr>
      <w:r>
        <w:t xml:space="preserve">Figure </w:t>
      </w:r>
      <w:fldSimple w:instr=" SEQ Figure \* ARABIC ">
        <w:r w:rsidR="003C3935">
          <w:rPr>
            <w:noProof/>
          </w:rPr>
          <w:t>3</w:t>
        </w:r>
      </w:fldSimple>
      <w:r>
        <w:t>: The exciting solenoid can be seen behind the disc (center) and an example mesh is shown in blue dots</w:t>
      </w:r>
    </w:p>
    <w:p w14:paraId="35015FF5" w14:textId="70B39D8C" w:rsidR="00AD1C1E" w:rsidRDefault="007468B8" w:rsidP="00CA6DBA">
      <w:pPr>
        <w:spacing w:after="0" w:line="240" w:lineRule="auto"/>
        <w:ind w:firstLine="720"/>
        <w:rPr>
          <w:rFonts w:ascii="Cambria" w:hAnsi="Cambria"/>
          <w:sz w:val="24"/>
          <w:szCs w:val="24"/>
        </w:rPr>
      </w:pPr>
      <w:r>
        <w:rPr>
          <w:rFonts w:ascii="Cambria" w:hAnsi="Cambria"/>
          <w:sz w:val="24"/>
          <w:szCs w:val="24"/>
        </w:rPr>
        <w:t>Simple meshes were created for each scan, consisting of two rings of approximately 10-12 scanned points</w:t>
      </w:r>
      <w:r w:rsidR="00775749">
        <w:rPr>
          <w:rFonts w:ascii="Cambria" w:hAnsi="Cambria"/>
          <w:sz w:val="24"/>
          <w:szCs w:val="24"/>
        </w:rPr>
        <w:t xml:space="preserve"> each</w:t>
      </w:r>
      <w:r>
        <w:rPr>
          <w:rFonts w:ascii="Cambria" w:hAnsi="Cambria"/>
          <w:sz w:val="24"/>
          <w:szCs w:val="24"/>
        </w:rPr>
        <w:t xml:space="preserve">, one ring on the inner edge of the friction face and the other on the outer edge, shown in </w:t>
      </w:r>
      <w:r w:rsidR="00842771">
        <w:rPr>
          <w:rFonts w:ascii="Cambria" w:hAnsi="Cambria"/>
          <w:sz w:val="24"/>
          <w:szCs w:val="24"/>
        </w:rPr>
        <w:t>FIGURE</w:t>
      </w:r>
      <w:r>
        <w:rPr>
          <w:rFonts w:ascii="Cambria" w:hAnsi="Cambria"/>
          <w:sz w:val="24"/>
          <w:szCs w:val="24"/>
        </w:rPr>
        <w:t>. Due to space constraints, the outer ring of scan points was discontinued about the bottom of the disc where it was clamped. The scan settings were kept largely to soft</w:t>
      </w:r>
      <w:r w:rsidR="00775749">
        <w:rPr>
          <w:rFonts w:ascii="Cambria" w:hAnsi="Cambria"/>
          <w:sz w:val="24"/>
          <w:szCs w:val="24"/>
        </w:rPr>
        <w:t>ware defaults of the OFV 5000 controller. Notably, the signal used to excite the solenoid was also used as the scan trigger, the frequency range was set from 0 to 20 kHz</w:t>
      </w:r>
      <w:r w:rsidR="00AD1A00">
        <w:rPr>
          <w:rFonts w:ascii="Cambria" w:hAnsi="Cambria"/>
          <w:sz w:val="24"/>
          <w:szCs w:val="24"/>
        </w:rPr>
        <w:t xml:space="preserve"> and later lowered to 10kHz</w:t>
      </w:r>
      <w:r w:rsidR="00775749">
        <w:rPr>
          <w:rFonts w:ascii="Cambria" w:hAnsi="Cambria"/>
          <w:sz w:val="24"/>
          <w:szCs w:val="24"/>
        </w:rPr>
        <w:t xml:space="preserve">, and different scanning runs used either 6400 or 3200 line fast </w:t>
      </w:r>
      <w:proofErr w:type="spellStart"/>
      <w:r w:rsidR="00775749">
        <w:rPr>
          <w:rFonts w:ascii="Cambria" w:hAnsi="Cambria"/>
          <w:sz w:val="24"/>
          <w:szCs w:val="24"/>
        </w:rPr>
        <w:t>fourier</w:t>
      </w:r>
      <w:proofErr w:type="spellEnd"/>
      <w:r w:rsidR="00775749">
        <w:rPr>
          <w:rFonts w:ascii="Cambria" w:hAnsi="Cambria"/>
          <w:sz w:val="24"/>
          <w:szCs w:val="24"/>
        </w:rPr>
        <w:t xml:space="preserve"> transforms (FFT) to analyze the collected spectral data. Once a scan was begun, the LDV was allowed to automatically complete collection on each point in the mesh before alterations were made either to the physical setup or the software calibration.</w:t>
      </w:r>
    </w:p>
    <w:p w14:paraId="3F778476" w14:textId="6721663A" w:rsidR="00775749" w:rsidRDefault="00775749" w:rsidP="00CA6DBA">
      <w:pPr>
        <w:spacing w:after="0" w:line="240" w:lineRule="auto"/>
        <w:ind w:firstLine="720"/>
        <w:rPr>
          <w:rFonts w:ascii="Cambria" w:hAnsi="Cambria"/>
          <w:sz w:val="24"/>
          <w:szCs w:val="24"/>
        </w:rPr>
      </w:pPr>
    </w:p>
    <w:p w14:paraId="075BA43A" w14:textId="1A17B908" w:rsidR="00775749" w:rsidRDefault="00AC4B9F" w:rsidP="00204C8C">
      <w:pPr>
        <w:pStyle w:val="Heading1"/>
      </w:pPr>
      <w:r>
        <w:lastRenderedPageBreak/>
        <w:t xml:space="preserve">3 </w:t>
      </w:r>
      <w:r w:rsidR="00775749">
        <w:t>Results</w:t>
      </w:r>
    </w:p>
    <w:p w14:paraId="4014EC61" w14:textId="7DBD1A47" w:rsidR="00775749" w:rsidRDefault="00775749" w:rsidP="00CA6DBA">
      <w:pPr>
        <w:spacing w:after="0" w:line="240" w:lineRule="auto"/>
        <w:ind w:firstLine="720"/>
        <w:rPr>
          <w:rFonts w:ascii="Cambria" w:hAnsi="Cambria"/>
          <w:sz w:val="24"/>
          <w:szCs w:val="24"/>
        </w:rPr>
      </w:pPr>
    </w:p>
    <w:p w14:paraId="5AA61C37" w14:textId="6F0F82D5" w:rsidR="00775749" w:rsidRDefault="00775749" w:rsidP="00CA6DBA">
      <w:pPr>
        <w:spacing w:after="0" w:line="240" w:lineRule="auto"/>
        <w:ind w:firstLine="720"/>
        <w:rPr>
          <w:rFonts w:ascii="Cambria" w:hAnsi="Cambria"/>
          <w:sz w:val="24"/>
          <w:szCs w:val="24"/>
        </w:rPr>
      </w:pPr>
      <w:r>
        <w:rPr>
          <w:rFonts w:ascii="Cambria" w:hAnsi="Cambria"/>
          <w:sz w:val="24"/>
          <w:szCs w:val="24"/>
        </w:rPr>
        <w:t xml:space="preserve">Once a scan was completed, the collected data </w:t>
      </w:r>
      <w:r w:rsidR="00AD1A00">
        <w:rPr>
          <w:rFonts w:ascii="Cambria" w:hAnsi="Cambria"/>
          <w:sz w:val="24"/>
          <w:szCs w:val="24"/>
        </w:rPr>
        <w:t xml:space="preserve">were analyzed in the </w:t>
      </w:r>
      <w:proofErr w:type="spellStart"/>
      <w:r w:rsidR="00AD1A00">
        <w:rPr>
          <w:rFonts w:ascii="Cambria" w:hAnsi="Cambria"/>
          <w:sz w:val="24"/>
          <w:szCs w:val="24"/>
        </w:rPr>
        <w:t>Polytec</w:t>
      </w:r>
      <w:proofErr w:type="spellEnd"/>
      <w:r w:rsidR="00AD1A00">
        <w:rPr>
          <w:rFonts w:ascii="Cambria" w:hAnsi="Cambria"/>
          <w:sz w:val="24"/>
          <w:szCs w:val="24"/>
        </w:rPr>
        <w:t xml:space="preserve"> post-processing software. Resonant frequencies of the entire part were located within the full spectrum and isolated such as in </w:t>
      </w:r>
      <w:r w:rsidR="00204C8C">
        <w:rPr>
          <w:rFonts w:ascii="Cambria" w:hAnsi="Cambria"/>
          <w:sz w:val="24"/>
          <w:szCs w:val="24"/>
        </w:rPr>
        <w:t>figure 4</w:t>
      </w:r>
      <w:r w:rsidR="00AD1A00">
        <w:rPr>
          <w:rFonts w:ascii="Cambria" w:hAnsi="Cambria"/>
          <w:sz w:val="24"/>
          <w:szCs w:val="24"/>
        </w:rPr>
        <w:t>, and the attendant vibrations at each isolated frequency were animated on the mesh along with color-displacement maps.</w:t>
      </w:r>
      <w:r w:rsidR="006E3356">
        <w:rPr>
          <w:rFonts w:ascii="Cambria" w:hAnsi="Cambria"/>
          <w:sz w:val="24"/>
          <w:szCs w:val="24"/>
        </w:rPr>
        <w:t xml:space="preserve"> The movement was then carefully observed and classified into distinct categories:</w:t>
      </w:r>
    </w:p>
    <w:p w14:paraId="4123279F" w14:textId="459BC628" w:rsidR="006E3356" w:rsidRDefault="006E3356" w:rsidP="006E3356">
      <w:pPr>
        <w:pStyle w:val="ListParagraph"/>
        <w:numPr>
          <w:ilvl w:val="0"/>
          <w:numId w:val="5"/>
        </w:numPr>
        <w:spacing w:after="0" w:line="240" w:lineRule="auto"/>
        <w:rPr>
          <w:rFonts w:ascii="Cambria" w:hAnsi="Cambria"/>
          <w:sz w:val="24"/>
          <w:szCs w:val="24"/>
        </w:rPr>
      </w:pPr>
      <w:r>
        <w:rPr>
          <w:rFonts w:ascii="Cambria" w:hAnsi="Cambria"/>
          <w:sz w:val="24"/>
          <w:szCs w:val="24"/>
        </w:rPr>
        <w:t>Uniform: the object moves forward and back as one unit</w:t>
      </w:r>
    </w:p>
    <w:p w14:paraId="040DB84A" w14:textId="3C207BBD" w:rsidR="006E3356" w:rsidRDefault="006E3356" w:rsidP="006E3356">
      <w:pPr>
        <w:pStyle w:val="ListParagraph"/>
        <w:numPr>
          <w:ilvl w:val="0"/>
          <w:numId w:val="5"/>
        </w:numPr>
        <w:spacing w:after="0" w:line="240" w:lineRule="auto"/>
        <w:rPr>
          <w:rFonts w:ascii="Cambria" w:hAnsi="Cambria"/>
          <w:sz w:val="24"/>
          <w:szCs w:val="24"/>
        </w:rPr>
      </w:pPr>
      <w:r>
        <w:rPr>
          <w:rFonts w:ascii="Cambria" w:hAnsi="Cambria"/>
          <w:sz w:val="24"/>
          <w:szCs w:val="24"/>
        </w:rPr>
        <w:t>Torsional (horizontal): the object twists about a horizontal axis—top and bottom move in opposite directions</w:t>
      </w:r>
    </w:p>
    <w:p w14:paraId="4537E829" w14:textId="2061E065" w:rsidR="006E3356" w:rsidRDefault="006E3356" w:rsidP="006E3356">
      <w:pPr>
        <w:pStyle w:val="ListParagraph"/>
        <w:numPr>
          <w:ilvl w:val="0"/>
          <w:numId w:val="5"/>
        </w:numPr>
        <w:spacing w:after="0" w:line="240" w:lineRule="auto"/>
        <w:rPr>
          <w:rFonts w:ascii="Cambria" w:hAnsi="Cambria"/>
          <w:sz w:val="24"/>
          <w:szCs w:val="24"/>
        </w:rPr>
      </w:pPr>
      <w:r>
        <w:rPr>
          <w:rFonts w:ascii="Cambria" w:hAnsi="Cambria"/>
          <w:sz w:val="24"/>
          <w:szCs w:val="24"/>
        </w:rPr>
        <w:t>Torsional (vertical): the object twists about a vertical axis—left and right move in opposite directions</w:t>
      </w:r>
    </w:p>
    <w:p w14:paraId="65EA3A10" w14:textId="69ED4902" w:rsidR="006E3356" w:rsidRDefault="006E3356" w:rsidP="006E3356">
      <w:pPr>
        <w:pStyle w:val="ListParagraph"/>
        <w:numPr>
          <w:ilvl w:val="0"/>
          <w:numId w:val="5"/>
        </w:numPr>
        <w:spacing w:after="0" w:line="240" w:lineRule="auto"/>
        <w:rPr>
          <w:rFonts w:ascii="Cambria" w:hAnsi="Cambria"/>
          <w:sz w:val="24"/>
          <w:szCs w:val="24"/>
        </w:rPr>
      </w:pPr>
      <w:r>
        <w:rPr>
          <w:rFonts w:ascii="Cambria" w:hAnsi="Cambria"/>
          <w:sz w:val="24"/>
          <w:szCs w:val="24"/>
        </w:rPr>
        <w:t xml:space="preserve">Rotational (CW or ACW): </w:t>
      </w:r>
      <w:r w:rsidR="0059553C">
        <w:rPr>
          <w:rFonts w:ascii="Cambria" w:hAnsi="Cambria"/>
          <w:sz w:val="24"/>
          <w:szCs w:val="24"/>
        </w:rPr>
        <w:t>nodes of positive and negative displacement appear to move around the disc in either the clockwise or anticlockwise direction</w:t>
      </w:r>
    </w:p>
    <w:p w14:paraId="4F16BBE6" w14:textId="6DF335A2" w:rsidR="0059553C" w:rsidRDefault="0059553C" w:rsidP="006E3356">
      <w:pPr>
        <w:pStyle w:val="ListParagraph"/>
        <w:numPr>
          <w:ilvl w:val="0"/>
          <w:numId w:val="5"/>
        </w:numPr>
        <w:spacing w:after="0" w:line="240" w:lineRule="auto"/>
        <w:rPr>
          <w:rFonts w:ascii="Cambria" w:hAnsi="Cambria"/>
          <w:sz w:val="24"/>
          <w:szCs w:val="24"/>
        </w:rPr>
      </w:pPr>
      <w:r>
        <w:rPr>
          <w:rFonts w:ascii="Cambria" w:hAnsi="Cambria"/>
          <w:sz w:val="24"/>
          <w:szCs w:val="24"/>
        </w:rPr>
        <w:t>Complex: the movement has elements of multiple other categories and resists clear classification</w:t>
      </w:r>
    </w:p>
    <w:p w14:paraId="552D4663" w14:textId="77777777" w:rsidR="00204C8C" w:rsidRDefault="0091634C" w:rsidP="00204C8C">
      <w:pPr>
        <w:keepNext/>
        <w:spacing w:after="0" w:line="240" w:lineRule="auto"/>
      </w:pPr>
      <w:r>
        <w:rPr>
          <w:noProof/>
        </w:rPr>
        <w:drawing>
          <wp:inline distT="0" distB="0" distL="0" distR="0" wp14:anchorId="43D0F528" wp14:editId="4AADAABC">
            <wp:extent cx="6646545" cy="2244725"/>
            <wp:effectExtent l="0" t="0" r="1905" b="3175"/>
            <wp:docPr id="31" name="Picture 31"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Chart, histogram&#10;&#10;Description automatically generated"/>
                    <pic:cNvPicPr/>
                  </pic:nvPicPr>
                  <pic:blipFill>
                    <a:blip r:embed="rId16"/>
                    <a:stretch>
                      <a:fillRect/>
                    </a:stretch>
                  </pic:blipFill>
                  <pic:spPr>
                    <a:xfrm>
                      <a:off x="0" y="0"/>
                      <a:ext cx="6646545" cy="2244725"/>
                    </a:xfrm>
                    <a:prstGeom prst="rect">
                      <a:avLst/>
                    </a:prstGeom>
                  </pic:spPr>
                </pic:pic>
              </a:graphicData>
            </a:graphic>
          </wp:inline>
        </w:drawing>
      </w:r>
    </w:p>
    <w:p w14:paraId="265D6A29" w14:textId="71E2ABB9" w:rsidR="0091634C" w:rsidRPr="0091634C" w:rsidRDefault="00204C8C" w:rsidP="00204C8C">
      <w:pPr>
        <w:pStyle w:val="Caption"/>
        <w:rPr>
          <w:rFonts w:ascii="Cambria" w:hAnsi="Cambria"/>
          <w:sz w:val="24"/>
          <w:szCs w:val="24"/>
        </w:rPr>
      </w:pPr>
      <w:r>
        <w:t xml:space="preserve">Figure </w:t>
      </w:r>
      <w:fldSimple w:instr=" SEQ Figure \* ARABIC ">
        <w:r w:rsidR="003C3935">
          <w:rPr>
            <w:noProof/>
          </w:rPr>
          <w:t>4</w:t>
        </w:r>
      </w:fldSimple>
      <w:r>
        <w:t>: Regions of peak amplitude can be selected (green) from which the software determines the true peak frequency</w:t>
      </w:r>
    </w:p>
    <w:p w14:paraId="64323BD7" w14:textId="762E9E17" w:rsidR="00842771" w:rsidRDefault="00842771" w:rsidP="00CA6DBA">
      <w:pPr>
        <w:spacing w:after="0" w:line="240" w:lineRule="auto"/>
        <w:ind w:firstLine="720"/>
        <w:rPr>
          <w:rFonts w:ascii="Cambria" w:hAnsi="Cambria"/>
          <w:sz w:val="24"/>
          <w:szCs w:val="24"/>
        </w:rPr>
      </w:pPr>
    </w:p>
    <w:p w14:paraId="26092FED" w14:textId="77777777" w:rsidR="00344120" w:rsidRDefault="00344120">
      <w:pPr>
        <w:spacing w:after="0" w:line="240" w:lineRule="auto"/>
        <w:rPr>
          <w:rFonts w:ascii="Cambria" w:hAnsi="Cambria"/>
          <w:b/>
          <w:bCs/>
          <w:sz w:val="26"/>
          <w:szCs w:val="26"/>
        </w:rPr>
      </w:pPr>
      <w:r>
        <w:br w:type="page"/>
      </w:r>
    </w:p>
    <w:p w14:paraId="7573C346" w14:textId="036DCAC9" w:rsidR="00842771" w:rsidRPr="00A2468B" w:rsidRDefault="00AC4B9F" w:rsidP="00A2468B">
      <w:pPr>
        <w:pStyle w:val="Heading2"/>
        <w:rPr>
          <w:color w:val="auto"/>
        </w:rPr>
      </w:pPr>
      <w:r>
        <w:rPr>
          <w:color w:val="auto"/>
        </w:rPr>
        <w:lastRenderedPageBreak/>
        <w:t xml:space="preserve">3.1 </w:t>
      </w:r>
      <w:r w:rsidR="00842771" w:rsidRPr="00A2468B">
        <w:rPr>
          <w:color w:val="auto"/>
        </w:rPr>
        <w:t>Solid Disc</w:t>
      </w:r>
    </w:p>
    <w:p w14:paraId="158FAA81" w14:textId="438CCC4A" w:rsidR="00842771" w:rsidRDefault="00842771" w:rsidP="00CA6DBA">
      <w:pPr>
        <w:spacing w:after="0" w:line="240" w:lineRule="auto"/>
        <w:ind w:firstLine="720"/>
        <w:rPr>
          <w:rFonts w:ascii="Cambria" w:hAnsi="Cambria"/>
          <w:sz w:val="24"/>
          <w:szCs w:val="24"/>
        </w:rPr>
      </w:pPr>
    </w:p>
    <w:p w14:paraId="0B85F9EB" w14:textId="23DF3375" w:rsidR="00842771" w:rsidRDefault="00842771" w:rsidP="00CA6DBA">
      <w:pPr>
        <w:spacing w:after="0" w:line="240" w:lineRule="auto"/>
        <w:ind w:firstLine="720"/>
        <w:rPr>
          <w:rFonts w:ascii="Cambria" w:hAnsi="Cambria"/>
          <w:sz w:val="24"/>
          <w:szCs w:val="24"/>
        </w:rPr>
      </w:pPr>
      <w:r>
        <w:rPr>
          <w:rFonts w:ascii="Cambria" w:hAnsi="Cambria"/>
          <w:sz w:val="24"/>
          <w:szCs w:val="24"/>
        </w:rPr>
        <w:t>The solid brake disc was scanned first with the excitement on the lower left and with a 6400 line FFT with a maximum 20kHz frequency.</w:t>
      </w:r>
      <w:r w:rsidR="009C30D9">
        <w:rPr>
          <w:rFonts w:ascii="Cambria" w:hAnsi="Cambria"/>
          <w:sz w:val="24"/>
          <w:szCs w:val="24"/>
        </w:rPr>
        <w:t xml:space="preserve"> Its resonant modes are shown in </w:t>
      </w:r>
      <w:r w:rsidR="00A2468B">
        <w:rPr>
          <w:rFonts w:ascii="Cambria" w:hAnsi="Cambria"/>
          <w:sz w:val="24"/>
          <w:szCs w:val="24"/>
        </w:rPr>
        <w:t>table 1</w:t>
      </w:r>
      <w:r w:rsidR="009C30D9">
        <w:rPr>
          <w:rFonts w:ascii="Cambria" w:hAnsi="Cambria"/>
          <w:sz w:val="24"/>
          <w:szCs w:val="24"/>
        </w:rPr>
        <w:t>:</w:t>
      </w:r>
    </w:p>
    <w:p w14:paraId="03895D36" w14:textId="47C99C2F" w:rsidR="009C30D9" w:rsidRDefault="009C30D9" w:rsidP="00CA6DBA">
      <w:pPr>
        <w:spacing w:after="0" w:line="240" w:lineRule="auto"/>
        <w:ind w:firstLine="720"/>
        <w:rPr>
          <w:rFonts w:ascii="Cambria" w:hAnsi="Cambria"/>
          <w:sz w:val="24"/>
          <w:szCs w:val="24"/>
        </w:rPr>
      </w:pPr>
    </w:p>
    <w:p w14:paraId="1FD1B0C5" w14:textId="493AC431" w:rsidR="00204C8C" w:rsidRDefault="00204C8C" w:rsidP="00204C8C">
      <w:pPr>
        <w:pStyle w:val="Caption"/>
        <w:keepNext/>
      </w:pPr>
      <w:r>
        <w:t xml:space="preserve">Table </w:t>
      </w:r>
      <w:fldSimple w:instr=" SEQ Table \* ARABIC ">
        <w:r w:rsidR="00A2468B">
          <w:rPr>
            <w:noProof/>
          </w:rPr>
          <w:t>1</w:t>
        </w:r>
      </w:fldSimple>
      <w:r>
        <w:t>: Results from the side excited solid disc</w:t>
      </w:r>
    </w:p>
    <w:tbl>
      <w:tblPr>
        <w:tblStyle w:val="TableGrid"/>
        <w:tblW w:w="0" w:type="auto"/>
        <w:tblLook w:val="04A0" w:firstRow="1" w:lastRow="0" w:firstColumn="1" w:lastColumn="0" w:noHBand="0" w:noVBand="1"/>
      </w:tblPr>
      <w:tblGrid>
        <w:gridCol w:w="3485"/>
        <w:gridCol w:w="3486"/>
        <w:gridCol w:w="3486"/>
      </w:tblGrid>
      <w:tr w:rsidR="009C30D9" w14:paraId="6FF501BB" w14:textId="77777777" w:rsidTr="009C30D9">
        <w:tc>
          <w:tcPr>
            <w:tcW w:w="3485" w:type="dxa"/>
          </w:tcPr>
          <w:p w14:paraId="69D11163" w14:textId="286C4DB0" w:rsidR="009C30D9" w:rsidRDefault="009C30D9" w:rsidP="00CA6DBA">
            <w:pPr>
              <w:spacing w:after="0" w:line="240" w:lineRule="auto"/>
              <w:rPr>
                <w:rFonts w:ascii="Cambria" w:hAnsi="Cambria"/>
                <w:sz w:val="24"/>
                <w:szCs w:val="24"/>
              </w:rPr>
            </w:pPr>
            <w:r>
              <w:rPr>
                <w:rFonts w:ascii="Cambria" w:hAnsi="Cambria"/>
                <w:sz w:val="24"/>
                <w:szCs w:val="24"/>
              </w:rPr>
              <w:t>Mode</w:t>
            </w:r>
          </w:p>
        </w:tc>
        <w:tc>
          <w:tcPr>
            <w:tcW w:w="3486" w:type="dxa"/>
          </w:tcPr>
          <w:p w14:paraId="1494EB1E" w14:textId="6EEFF767" w:rsidR="009C30D9" w:rsidRDefault="009C30D9" w:rsidP="00CA6DBA">
            <w:pPr>
              <w:spacing w:after="0" w:line="240" w:lineRule="auto"/>
              <w:rPr>
                <w:rFonts w:ascii="Cambria" w:hAnsi="Cambria"/>
                <w:sz w:val="24"/>
                <w:szCs w:val="24"/>
              </w:rPr>
            </w:pPr>
            <w:r>
              <w:rPr>
                <w:rFonts w:ascii="Cambria" w:hAnsi="Cambria"/>
                <w:sz w:val="24"/>
                <w:szCs w:val="24"/>
              </w:rPr>
              <w:t>Hz</w:t>
            </w:r>
          </w:p>
        </w:tc>
        <w:tc>
          <w:tcPr>
            <w:tcW w:w="3486" w:type="dxa"/>
          </w:tcPr>
          <w:p w14:paraId="300CA3CF" w14:textId="3A38D903" w:rsidR="009C30D9" w:rsidRDefault="009C30D9" w:rsidP="00CA6DBA">
            <w:pPr>
              <w:spacing w:after="0" w:line="240" w:lineRule="auto"/>
              <w:rPr>
                <w:rFonts w:ascii="Cambria" w:hAnsi="Cambria"/>
                <w:sz w:val="24"/>
                <w:szCs w:val="24"/>
              </w:rPr>
            </w:pPr>
            <w:r>
              <w:rPr>
                <w:rFonts w:ascii="Cambria" w:hAnsi="Cambria"/>
                <w:sz w:val="24"/>
                <w:szCs w:val="24"/>
              </w:rPr>
              <w:t>Movement</w:t>
            </w:r>
          </w:p>
        </w:tc>
      </w:tr>
      <w:tr w:rsidR="009C30D9" w14:paraId="438BBFC1" w14:textId="77777777" w:rsidTr="009C30D9">
        <w:tc>
          <w:tcPr>
            <w:tcW w:w="3485" w:type="dxa"/>
          </w:tcPr>
          <w:p w14:paraId="2550525B" w14:textId="16605A1E" w:rsidR="009C30D9" w:rsidRDefault="009C30D9" w:rsidP="00CA6DBA">
            <w:pPr>
              <w:spacing w:after="0" w:line="240" w:lineRule="auto"/>
              <w:rPr>
                <w:rFonts w:ascii="Cambria" w:hAnsi="Cambria"/>
                <w:sz w:val="24"/>
                <w:szCs w:val="24"/>
              </w:rPr>
            </w:pPr>
            <w:r>
              <w:rPr>
                <w:rFonts w:ascii="Cambria" w:hAnsi="Cambria"/>
                <w:sz w:val="24"/>
                <w:szCs w:val="24"/>
              </w:rPr>
              <w:t>1</w:t>
            </w:r>
          </w:p>
        </w:tc>
        <w:tc>
          <w:tcPr>
            <w:tcW w:w="3486" w:type="dxa"/>
          </w:tcPr>
          <w:p w14:paraId="1574246F" w14:textId="6BEE411E" w:rsidR="009C30D9" w:rsidRDefault="009C30D9" w:rsidP="00CA6DBA">
            <w:pPr>
              <w:spacing w:after="0" w:line="240" w:lineRule="auto"/>
              <w:rPr>
                <w:rFonts w:ascii="Cambria" w:hAnsi="Cambria"/>
                <w:sz w:val="24"/>
                <w:szCs w:val="24"/>
              </w:rPr>
            </w:pPr>
            <w:r>
              <w:rPr>
                <w:rFonts w:ascii="Cambria" w:hAnsi="Cambria"/>
                <w:sz w:val="24"/>
                <w:szCs w:val="24"/>
              </w:rPr>
              <w:t>109.38</w:t>
            </w:r>
          </w:p>
        </w:tc>
        <w:tc>
          <w:tcPr>
            <w:tcW w:w="3486" w:type="dxa"/>
          </w:tcPr>
          <w:p w14:paraId="23A672B8" w14:textId="7FEC9CBB" w:rsidR="009C30D9" w:rsidRDefault="009C30D9" w:rsidP="00CA6DBA">
            <w:pPr>
              <w:spacing w:after="0" w:line="240" w:lineRule="auto"/>
              <w:rPr>
                <w:rFonts w:ascii="Cambria" w:hAnsi="Cambria"/>
                <w:sz w:val="24"/>
                <w:szCs w:val="24"/>
              </w:rPr>
            </w:pPr>
            <w:r>
              <w:rPr>
                <w:rFonts w:ascii="Cambria" w:hAnsi="Cambria"/>
                <w:sz w:val="24"/>
                <w:szCs w:val="24"/>
              </w:rPr>
              <w:t>Uniform</w:t>
            </w:r>
          </w:p>
        </w:tc>
      </w:tr>
      <w:tr w:rsidR="009C30D9" w14:paraId="31FD8DA8" w14:textId="77777777" w:rsidTr="009C30D9">
        <w:tc>
          <w:tcPr>
            <w:tcW w:w="3485" w:type="dxa"/>
          </w:tcPr>
          <w:p w14:paraId="634830D1" w14:textId="096DFC21" w:rsidR="009C30D9" w:rsidRDefault="009C30D9" w:rsidP="00CA6DBA">
            <w:pPr>
              <w:spacing w:after="0" w:line="240" w:lineRule="auto"/>
              <w:rPr>
                <w:rFonts w:ascii="Cambria" w:hAnsi="Cambria"/>
                <w:sz w:val="24"/>
                <w:szCs w:val="24"/>
              </w:rPr>
            </w:pPr>
            <w:r>
              <w:rPr>
                <w:rFonts w:ascii="Cambria" w:hAnsi="Cambria"/>
                <w:sz w:val="24"/>
                <w:szCs w:val="24"/>
              </w:rPr>
              <w:t>2</w:t>
            </w:r>
          </w:p>
        </w:tc>
        <w:tc>
          <w:tcPr>
            <w:tcW w:w="3486" w:type="dxa"/>
          </w:tcPr>
          <w:p w14:paraId="6385BCBB" w14:textId="5BE2DAC1" w:rsidR="009C30D9" w:rsidRDefault="009C30D9" w:rsidP="00CA6DBA">
            <w:pPr>
              <w:spacing w:after="0" w:line="240" w:lineRule="auto"/>
              <w:rPr>
                <w:rFonts w:ascii="Cambria" w:hAnsi="Cambria"/>
                <w:sz w:val="24"/>
                <w:szCs w:val="24"/>
              </w:rPr>
            </w:pPr>
            <w:r>
              <w:rPr>
                <w:rFonts w:ascii="Cambria" w:hAnsi="Cambria"/>
                <w:sz w:val="24"/>
                <w:szCs w:val="24"/>
              </w:rPr>
              <w:t>375</w:t>
            </w:r>
          </w:p>
        </w:tc>
        <w:tc>
          <w:tcPr>
            <w:tcW w:w="3486" w:type="dxa"/>
          </w:tcPr>
          <w:p w14:paraId="1CA646F9" w14:textId="1A4984D8" w:rsidR="009C30D9" w:rsidRDefault="009C30D9" w:rsidP="00CA6DBA">
            <w:pPr>
              <w:spacing w:after="0" w:line="240" w:lineRule="auto"/>
              <w:rPr>
                <w:rFonts w:ascii="Cambria" w:hAnsi="Cambria"/>
                <w:sz w:val="24"/>
                <w:szCs w:val="24"/>
              </w:rPr>
            </w:pPr>
            <w:r>
              <w:rPr>
                <w:rFonts w:ascii="Cambria" w:hAnsi="Cambria"/>
                <w:sz w:val="24"/>
                <w:szCs w:val="24"/>
              </w:rPr>
              <w:t>Torsional (</w:t>
            </w:r>
            <w:r w:rsidR="0059553C">
              <w:rPr>
                <w:rFonts w:ascii="Cambria" w:hAnsi="Cambria"/>
                <w:sz w:val="24"/>
                <w:szCs w:val="24"/>
              </w:rPr>
              <w:t>vertical</w:t>
            </w:r>
            <w:r>
              <w:rPr>
                <w:rFonts w:ascii="Cambria" w:hAnsi="Cambria"/>
                <w:sz w:val="24"/>
                <w:szCs w:val="24"/>
              </w:rPr>
              <w:t>)</w:t>
            </w:r>
          </w:p>
        </w:tc>
      </w:tr>
      <w:tr w:rsidR="009C30D9" w14:paraId="1AECC25A" w14:textId="77777777" w:rsidTr="009C30D9">
        <w:tc>
          <w:tcPr>
            <w:tcW w:w="3485" w:type="dxa"/>
          </w:tcPr>
          <w:p w14:paraId="67303FA5" w14:textId="5B6E3F8D" w:rsidR="009C30D9" w:rsidRDefault="009C30D9" w:rsidP="00CA6DBA">
            <w:pPr>
              <w:spacing w:after="0" w:line="240" w:lineRule="auto"/>
              <w:rPr>
                <w:rFonts w:ascii="Cambria" w:hAnsi="Cambria"/>
                <w:sz w:val="24"/>
                <w:szCs w:val="24"/>
              </w:rPr>
            </w:pPr>
            <w:r>
              <w:rPr>
                <w:rFonts w:ascii="Cambria" w:hAnsi="Cambria"/>
                <w:sz w:val="24"/>
                <w:szCs w:val="24"/>
              </w:rPr>
              <w:t>3</w:t>
            </w:r>
          </w:p>
        </w:tc>
        <w:tc>
          <w:tcPr>
            <w:tcW w:w="3486" w:type="dxa"/>
          </w:tcPr>
          <w:p w14:paraId="41068012" w14:textId="3E5A6B9E" w:rsidR="009C30D9" w:rsidRDefault="009C30D9" w:rsidP="00CA6DBA">
            <w:pPr>
              <w:spacing w:after="0" w:line="240" w:lineRule="auto"/>
              <w:rPr>
                <w:rFonts w:ascii="Cambria" w:hAnsi="Cambria"/>
                <w:sz w:val="24"/>
                <w:szCs w:val="24"/>
              </w:rPr>
            </w:pPr>
            <w:r>
              <w:rPr>
                <w:rFonts w:ascii="Cambria" w:hAnsi="Cambria"/>
                <w:sz w:val="24"/>
                <w:szCs w:val="24"/>
              </w:rPr>
              <w:t>803.13</w:t>
            </w:r>
          </w:p>
        </w:tc>
        <w:tc>
          <w:tcPr>
            <w:tcW w:w="3486" w:type="dxa"/>
          </w:tcPr>
          <w:p w14:paraId="316C184B" w14:textId="2A4A77E7" w:rsidR="009C30D9" w:rsidRDefault="009C30D9" w:rsidP="00CA6DBA">
            <w:pPr>
              <w:spacing w:after="0" w:line="240" w:lineRule="auto"/>
              <w:rPr>
                <w:rFonts w:ascii="Cambria" w:hAnsi="Cambria"/>
                <w:sz w:val="24"/>
                <w:szCs w:val="24"/>
              </w:rPr>
            </w:pPr>
            <w:r>
              <w:rPr>
                <w:rFonts w:ascii="Cambria" w:hAnsi="Cambria"/>
                <w:sz w:val="24"/>
                <w:szCs w:val="24"/>
              </w:rPr>
              <w:t>Torsional (</w:t>
            </w:r>
            <w:r w:rsidR="0059553C">
              <w:rPr>
                <w:rFonts w:ascii="Cambria" w:hAnsi="Cambria"/>
                <w:sz w:val="24"/>
                <w:szCs w:val="24"/>
              </w:rPr>
              <w:t>horizontal</w:t>
            </w:r>
            <w:r>
              <w:rPr>
                <w:rFonts w:ascii="Cambria" w:hAnsi="Cambria"/>
                <w:sz w:val="24"/>
                <w:szCs w:val="24"/>
              </w:rPr>
              <w:t>)</w:t>
            </w:r>
          </w:p>
        </w:tc>
      </w:tr>
      <w:tr w:rsidR="009C30D9" w14:paraId="79EC34EE" w14:textId="77777777" w:rsidTr="009C30D9">
        <w:tc>
          <w:tcPr>
            <w:tcW w:w="3485" w:type="dxa"/>
          </w:tcPr>
          <w:p w14:paraId="07E8A6A7" w14:textId="2F88DB97" w:rsidR="009C30D9" w:rsidRDefault="009C30D9" w:rsidP="00CA6DBA">
            <w:pPr>
              <w:spacing w:after="0" w:line="240" w:lineRule="auto"/>
              <w:rPr>
                <w:rFonts w:ascii="Cambria" w:hAnsi="Cambria"/>
                <w:sz w:val="24"/>
                <w:szCs w:val="24"/>
              </w:rPr>
            </w:pPr>
            <w:r>
              <w:rPr>
                <w:rFonts w:ascii="Cambria" w:hAnsi="Cambria"/>
                <w:sz w:val="24"/>
                <w:szCs w:val="24"/>
              </w:rPr>
              <w:t>4</w:t>
            </w:r>
          </w:p>
        </w:tc>
        <w:tc>
          <w:tcPr>
            <w:tcW w:w="3486" w:type="dxa"/>
          </w:tcPr>
          <w:p w14:paraId="034E11BD" w14:textId="4743A962" w:rsidR="009C30D9" w:rsidRDefault="009C30D9" w:rsidP="00CA6DBA">
            <w:pPr>
              <w:spacing w:after="0" w:line="240" w:lineRule="auto"/>
              <w:rPr>
                <w:rFonts w:ascii="Cambria" w:hAnsi="Cambria"/>
                <w:sz w:val="24"/>
                <w:szCs w:val="24"/>
              </w:rPr>
            </w:pPr>
            <w:r>
              <w:rPr>
                <w:rFonts w:ascii="Cambria" w:hAnsi="Cambria"/>
                <w:sz w:val="24"/>
                <w:szCs w:val="24"/>
              </w:rPr>
              <w:t>1456.25</w:t>
            </w:r>
          </w:p>
        </w:tc>
        <w:tc>
          <w:tcPr>
            <w:tcW w:w="3486" w:type="dxa"/>
          </w:tcPr>
          <w:p w14:paraId="650B348F" w14:textId="15BABFFD" w:rsidR="009C30D9" w:rsidRDefault="00402E1B" w:rsidP="00CA6DBA">
            <w:pPr>
              <w:spacing w:after="0" w:line="240" w:lineRule="auto"/>
              <w:rPr>
                <w:rFonts w:ascii="Cambria" w:hAnsi="Cambria"/>
                <w:sz w:val="24"/>
                <w:szCs w:val="24"/>
              </w:rPr>
            </w:pPr>
            <w:r>
              <w:rPr>
                <w:rFonts w:ascii="Cambria" w:hAnsi="Cambria"/>
                <w:sz w:val="24"/>
                <w:szCs w:val="24"/>
              </w:rPr>
              <w:t>Rotational (ACW)</w:t>
            </w:r>
          </w:p>
        </w:tc>
      </w:tr>
      <w:tr w:rsidR="009C30D9" w14:paraId="09766FA5" w14:textId="77777777" w:rsidTr="009C30D9">
        <w:tc>
          <w:tcPr>
            <w:tcW w:w="3485" w:type="dxa"/>
          </w:tcPr>
          <w:p w14:paraId="75B77D47" w14:textId="305D01C1" w:rsidR="009C30D9" w:rsidRDefault="009C30D9" w:rsidP="00CA6DBA">
            <w:pPr>
              <w:spacing w:after="0" w:line="240" w:lineRule="auto"/>
              <w:rPr>
                <w:rFonts w:ascii="Cambria" w:hAnsi="Cambria"/>
                <w:sz w:val="24"/>
                <w:szCs w:val="24"/>
              </w:rPr>
            </w:pPr>
            <w:r>
              <w:rPr>
                <w:rFonts w:ascii="Cambria" w:hAnsi="Cambria"/>
                <w:sz w:val="24"/>
                <w:szCs w:val="24"/>
              </w:rPr>
              <w:t>5</w:t>
            </w:r>
          </w:p>
        </w:tc>
        <w:tc>
          <w:tcPr>
            <w:tcW w:w="3486" w:type="dxa"/>
          </w:tcPr>
          <w:p w14:paraId="1B4DFF83" w14:textId="3B407914" w:rsidR="009C30D9" w:rsidRDefault="009C30D9" w:rsidP="00CA6DBA">
            <w:pPr>
              <w:spacing w:after="0" w:line="240" w:lineRule="auto"/>
              <w:rPr>
                <w:rFonts w:ascii="Cambria" w:hAnsi="Cambria"/>
                <w:sz w:val="24"/>
                <w:szCs w:val="24"/>
              </w:rPr>
            </w:pPr>
            <w:r>
              <w:rPr>
                <w:rFonts w:ascii="Cambria" w:hAnsi="Cambria"/>
                <w:sz w:val="24"/>
                <w:szCs w:val="24"/>
              </w:rPr>
              <w:t>2134.38</w:t>
            </w:r>
          </w:p>
        </w:tc>
        <w:tc>
          <w:tcPr>
            <w:tcW w:w="3486" w:type="dxa"/>
          </w:tcPr>
          <w:p w14:paraId="1A4FFBAA" w14:textId="280A6129" w:rsidR="009C30D9" w:rsidRDefault="00402E1B" w:rsidP="00CA6DBA">
            <w:pPr>
              <w:spacing w:after="0" w:line="240" w:lineRule="auto"/>
              <w:rPr>
                <w:rFonts w:ascii="Cambria" w:hAnsi="Cambria"/>
                <w:sz w:val="24"/>
                <w:szCs w:val="24"/>
              </w:rPr>
            </w:pPr>
            <w:r>
              <w:rPr>
                <w:rFonts w:ascii="Cambria" w:hAnsi="Cambria"/>
                <w:sz w:val="24"/>
                <w:szCs w:val="24"/>
              </w:rPr>
              <w:t>Torsional (</w:t>
            </w:r>
            <w:r w:rsidR="0059553C">
              <w:rPr>
                <w:rFonts w:ascii="Cambria" w:hAnsi="Cambria"/>
                <w:sz w:val="24"/>
                <w:szCs w:val="24"/>
              </w:rPr>
              <w:t>vertical</w:t>
            </w:r>
            <w:r>
              <w:rPr>
                <w:rFonts w:ascii="Cambria" w:hAnsi="Cambria"/>
                <w:sz w:val="24"/>
                <w:szCs w:val="24"/>
              </w:rPr>
              <w:t>)</w:t>
            </w:r>
          </w:p>
        </w:tc>
      </w:tr>
      <w:tr w:rsidR="009C30D9" w14:paraId="734BA440" w14:textId="77777777" w:rsidTr="009C30D9">
        <w:tc>
          <w:tcPr>
            <w:tcW w:w="3485" w:type="dxa"/>
          </w:tcPr>
          <w:p w14:paraId="1FA5B9FA" w14:textId="7B19110B" w:rsidR="009C30D9" w:rsidRDefault="009C30D9" w:rsidP="00CA6DBA">
            <w:pPr>
              <w:spacing w:after="0" w:line="240" w:lineRule="auto"/>
              <w:rPr>
                <w:rFonts w:ascii="Cambria" w:hAnsi="Cambria"/>
                <w:sz w:val="24"/>
                <w:szCs w:val="24"/>
              </w:rPr>
            </w:pPr>
            <w:r>
              <w:rPr>
                <w:rFonts w:ascii="Cambria" w:hAnsi="Cambria"/>
                <w:sz w:val="24"/>
                <w:szCs w:val="24"/>
              </w:rPr>
              <w:t>6</w:t>
            </w:r>
          </w:p>
        </w:tc>
        <w:tc>
          <w:tcPr>
            <w:tcW w:w="3486" w:type="dxa"/>
          </w:tcPr>
          <w:p w14:paraId="33DC65AB" w14:textId="34833E9B" w:rsidR="009C30D9" w:rsidRDefault="009C30D9" w:rsidP="00CA6DBA">
            <w:pPr>
              <w:spacing w:after="0" w:line="240" w:lineRule="auto"/>
              <w:rPr>
                <w:rFonts w:ascii="Cambria" w:hAnsi="Cambria"/>
                <w:sz w:val="24"/>
                <w:szCs w:val="24"/>
              </w:rPr>
            </w:pPr>
            <w:r>
              <w:rPr>
                <w:rFonts w:ascii="Cambria" w:hAnsi="Cambria"/>
                <w:sz w:val="24"/>
                <w:szCs w:val="24"/>
              </w:rPr>
              <w:t>2465.63</w:t>
            </w:r>
          </w:p>
        </w:tc>
        <w:tc>
          <w:tcPr>
            <w:tcW w:w="3486" w:type="dxa"/>
          </w:tcPr>
          <w:p w14:paraId="29350D4A" w14:textId="0B2F0F21" w:rsidR="009C30D9" w:rsidRDefault="00402E1B" w:rsidP="00CA6DBA">
            <w:pPr>
              <w:spacing w:after="0" w:line="240" w:lineRule="auto"/>
              <w:rPr>
                <w:rFonts w:ascii="Cambria" w:hAnsi="Cambria"/>
                <w:sz w:val="24"/>
                <w:szCs w:val="24"/>
              </w:rPr>
            </w:pPr>
            <w:r>
              <w:rPr>
                <w:rFonts w:ascii="Cambria" w:hAnsi="Cambria"/>
                <w:sz w:val="24"/>
                <w:szCs w:val="24"/>
              </w:rPr>
              <w:t>Torsional (</w:t>
            </w:r>
            <w:r w:rsidR="0059553C">
              <w:rPr>
                <w:rFonts w:ascii="Cambria" w:hAnsi="Cambria"/>
                <w:sz w:val="24"/>
                <w:szCs w:val="24"/>
              </w:rPr>
              <w:t>vertical</w:t>
            </w:r>
            <w:r>
              <w:rPr>
                <w:rFonts w:ascii="Cambria" w:hAnsi="Cambria"/>
                <w:sz w:val="24"/>
                <w:szCs w:val="24"/>
              </w:rPr>
              <w:t>)</w:t>
            </w:r>
          </w:p>
        </w:tc>
      </w:tr>
    </w:tbl>
    <w:p w14:paraId="1C79A06D" w14:textId="5DCFD5F3" w:rsidR="009C30D9" w:rsidRDefault="009C30D9" w:rsidP="00CA6DBA">
      <w:pPr>
        <w:spacing w:after="0" w:line="240" w:lineRule="auto"/>
        <w:ind w:firstLine="720"/>
        <w:rPr>
          <w:rFonts w:ascii="Cambria" w:hAnsi="Cambria"/>
          <w:sz w:val="24"/>
          <w:szCs w:val="24"/>
        </w:rPr>
      </w:pPr>
    </w:p>
    <w:p w14:paraId="094FB348" w14:textId="4EB69475" w:rsidR="00402E1B" w:rsidRDefault="00402E1B" w:rsidP="00CA6DBA">
      <w:pPr>
        <w:spacing w:after="0" w:line="240" w:lineRule="auto"/>
        <w:ind w:firstLine="720"/>
        <w:rPr>
          <w:rFonts w:ascii="Cambria" w:hAnsi="Cambria"/>
          <w:sz w:val="24"/>
          <w:szCs w:val="24"/>
        </w:rPr>
      </w:pPr>
      <w:r>
        <w:rPr>
          <w:rFonts w:ascii="Cambria" w:hAnsi="Cambria"/>
          <w:sz w:val="24"/>
          <w:szCs w:val="24"/>
        </w:rPr>
        <w:t xml:space="preserve">The solid disc was then scanned with the excitement in the lower center of the mounting plate and a maximum frequency of 10kHz after it was seen that the natural frequencies of the component were still well within that range. It was initially scanned with a 6400 line FFT which was reduced to 3200 lines to reduce noise. The resonant modes of the 3200 line scan are shown in </w:t>
      </w:r>
      <w:r w:rsidR="00A2468B">
        <w:rPr>
          <w:rFonts w:ascii="Cambria" w:hAnsi="Cambria"/>
          <w:sz w:val="24"/>
          <w:szCs w:val="24"/>
        </w:rPr>
        <w:t>table 2</w:t>
      </w:r>
      <w:r>
        <w:rPr>
          <w:rFonts w:ascii="Cambria" w:hAnsi="Cambria"/>
          <w:sz w:val="24"/>
          <w:szCs w:val="24"/>
        </w:rPr>
        <w:t>:</w:t>
      </w:r>
    </w:p>
    <w:p w14:paraId="4BEB3718" w14:textId="19AD66F7" w:rsidR="00402E1B" w:rsidRDefault="00402E1B" w:rsidP="00CA6DBA">
      <w:pPr>
        <w:spacing w:after="0" w:line="240" w:lineRule="auto"/>
        <w:ind w:firstLine="720"/>
        <w:rPr>
          <w:rFonts w:ascii="Cambria" w:hAnsi="Cambria"/>
          <w:sz w:val="24"/>
          <w:szCs w:val="24"/>
        </w:rPr>
      </w:pPr>
    </w:p>
    <w:p w14:paraId="567DF4D3" w14:textId="70362373" w:rsidR="00A2468B" w:rsidRDefault="00A2468B" w:rsidP="00A2468B">
      <w:pPr>
        <w:pStyle w:val="Caption"/>
        <w:keepNext/>
      </w:pPr>
      <w:r>
        <w:t xml:space="preserve">Table </w:t>
      </w:r>
      <w:fldSimple w:instr=" SEQ Table \* ARABIC ">
        <w:r>
          <w:rPr>
            <w:noProof/>
          </w:rPr>
          <w:t>2</w:t>
        </w:r>
      </w:fldSimple>
      <w:r>
        <w:t>: Results from the centrally excited solid disc</w:t>
      </w:r>
    </w:p>
    <w:tbl>
      <w:tblPr>
        <w:tblStyle w:val="TableGrid"/>
        <w:tblW w:w="0" w:type="auto"/>
        <w:tblLook w:val="04A0" w:firstRow="1" w:lastRow="0" w:firstColumn="1" w:lastColumn="0" w:noHBand="0" w:noVBand="1"/>
      </w:tblPr>
      <w:tblGrid>
        <w:gridCol w:w="3485"/>
        <w:gridCol w:w="3486"/>
        <w:gridCol w:w="3486"/>
      </w:tblGrid>
      <w:tr w:rsidR="00402E1B" w14:paraId="11B4623B" w14:textId="77777777" w:rsidTr="00402E1B">
        <w:tc>
          <w:tcPr>
            <w:tcW w:w="3485" w:type="dxa"/>
          </w:tcPr>
          <w:p w14:paraId="3D47BBF3" w14:textId="4AD838B3" w:rsidR="00402E1B" w:rsidRDefault="00402E1B" w:rsidP="00CA6DBA">
            <w:pPr>
              <w:spacing w:after="0" w:line="240" w:lineRule="auto"/>
              <w:rPr>
                <w:rFonts w:ascii="Cambria" w:hAnsi="Cambria"/>
                <w:sz w:val="24"/>
                <w:szCs w:val="24"/>
              </w:rPr>
            </w:pPr>
            <w:r>
              <w:rPr>
                <w:rFonts w:ascii="Cambria" w:hAnsi="Cambria"/>
                <w:sz w:val="24"/>
                <w:szCs w:val="24"/>
              </w:rPr>
              <w:t>Mode</w:t>
            </w:r>
          </w:p>
        </w:tc>
        <w:tc>
          <w:tcPr>
            <w:tcW w:w="3486" w:type="dxa"/>
          </w:tcPr>
          <w:p w14:paraId="040233F2" w14:textId="0BDF0BEF" w:rsidR="00402E1B" w:rsidRDefault="00402E1B" w:rsidP="00CA6DBA">
            <w:pPr>
              <w:spacing w:after="0" w:line="240" w:lineRule="auto"/>
              <w:rPr>
                <w:rFonts w:ascii="Cambria" w:hAnsi="Cambria"/>
                <w:sz w:val="24"/>
                <w:szCs w:val="24"/>
              </w:rPr>
            </w:pPr>
            <w:r>
              <w:rPr>
                <w:rFonts w:ascii="Cambria" w:hAnsi="Cambria"/>
                <w:sz w:val="24"/>
                <w:szCs w:val="24"/>
              </w:rPr>
              <w:t>Hz</w:t>
            </w:r>
          </w:p>
        </w:tc>
        <w:tc>
          <w:tcPr>
            <w:tcW w:w="3486" w:type="dxa"/>
          </w:tcPr>
          <w:p w14:paraId="638F7625" w14:textId="1BC738CC" w:rsidR="00402E1B" w:rsidRDefault="00402E1B" w:rsidP="00CA6DBA">
            <w:pPr>
              <w:spacing w:after="0" w:line="240" w:lineRule="auto"/>
              <w:rPr>
                <w:rFonts w:ascii="Cambria" w:hAnsi="Cambria"/>
                <w:sz w:val="24"/>
                <w:szCs w:val="24"/>
              </w:rPr>
            </w:pPr>
            <w:r>
              <w:rPr>
                <w:rFonts w:ascii="Cambria" w:hAnsi="Cambria"/>
                <w:sz w:val="24"/>
                <w:szCs w:val="24"/>
              </w:rPr>
              <w:t>Movement</w:t>
            </w:r>
          </w:p>
        </w:tc>
      </w:tr>
      <w:tr w:rsidR="00402E1B" w14:paraId="1A0CA7E0" w14:textId="77777777" w:rsidTr="00402E1B">
        <w:tc>
          <w:tcPr>
            <w:tcW w:w="3485" w:type="dxa"/>
          </w:tcPr>
          <w:p w14:paraId="50291D6A" w14:textId="44DAB856" w:rsidR="00402E1B" w:rsidRDefault="00402E1B" w:rsidP="00CA6DBA">
            <w:pPr>
              <w:spacing w:after="0" w:line="240" w:lineRule="auto"/>
              <w:rPr>
                <w:rFonts w:ascii="Cambria" w:hAnsi="Cambria"/>
                <w:sz w:val="24"/>
                <w:szCs w:val="24"/>
              </w:rPr>
            </w:pPr>
            <w:r>
              <w:rPr>
                <w:rFonts w:ascii="Cambria" w:hAnsi="Cambria"/>
                <w:sz w:val="24"/>
                <w:szCs w:val="24"/>
              </w:rPr>
              <w:t>1</w:t>
            </w:r>
          </w:p>
        </w:tc>
        <w:tc>
          <w:tcPr>
            <w:tcW w:w="3486" w:type="dxa"/>
          </w:tcPr>
          <w:p w14:paraId="545A5D3F" w14:textId="184EA67C" w:rsidR="00402E1B" w:rsidRDefault="00402E1B" w:rsidP="00CA6DBA">
            <w:pPr>
              <w:spacing w:after="0" w:line="240" w:lineRule="auto"/>
              <w:rPr>
                <w:rFonts w:ascii="Cambria" w:hAnsi="Cambria"/>
                <w:sz w:val="24"/>
                <w:szCs w:val="24"/>
              </w:rPr>
            </w:pPr>
            <w:r>
              <w:rPr>
                <w:rFonts w:ascii="Cambria" w:hAnsi="Cambria"/>
                <w:sz w:val="24"/>
                <w:szCs w:val="24"/>
              </w:rPr>
              <w:t>103.13</w:t>
            </w:r>
          </w:p>
        </w:tc>
        <w:tc>
          <w:tcPr>
            <w:tcW w:w="3486" w:type="dxa"/>
          </w:tcPr>
          <w:p w14:paraId="29B82FC0" w14:textId="5A829A0B" w:rsidR="00402E1B" w:rsidRDefault="00402E1B" w:rsidP="00CA6DBA">
            <w:pPr>
              <w:spacing w:after="0" w:line="240" w:lineRule="auto"/>
              <w:rPr>
                <w:rFonts w:ascii="Cambria" w:hAnsi="Cambria"/>
                <w:sz w:val="24"/>
                <w:szCs w:val="24"/>
              </w:rPr>
            </w:pPr>
            <w:r>
              <w:rPr>
                <w:rFonts w:ascii="Cambria" w:hAnsi="Cambria"/>
                <w:sz w:val="24"/>
                <w:szCs w:val="24"/>
              </w:rPr>
              <w:t>Torsional (</w:t>
            </w:r>
            <w:r w:rsidR="0059553C">
              <w:rPr>
                <w:rFonts w:ascii="Cambria" w:hAnsi="Cambria"/>
                <w:sz w:val="24"/>
                <w:szCs w:val="24"/>
              </w:rPr>
              <w:t>vertical</w:t>
            </w:r>
            <w:r>
              <w:rPr>
                <w:rFonts w:ascii="Cambria" w:hAnsi="Cambria"/>
                <w:sz w:val="24"/>
                <w:szCs w:val="24"/>
              </w:rPr>
              <w:t>)</w:t>
            </w:r>
          </w:p>
        </w:tc>
      </w:tr>
      <w:tr w:rsidR="00402E1B" w14:paraId="131A4EF4" w14:textId="77777777" w:rsidTr="00402E1B">
        <w:tc>
          <w:tcPr>
            <w:tcW w:w="3485" w:type="dxa"/>
          </w:tcPr>
          <w:p w14:paraId="72910F05" w14:textId="15DE86FF" w:rsidR="00402E1B" w:rsidRDefault="00402E1B" w:rsidP="00CA6DBA">
            <w:pPr>
              <w:spacing w:after="0" w:line="240" w:lineRule="auto"/>
              <w:rPr>
                <w:rFonts w:ascii="Cambria" w:hAnsi="Cambria"/>
                <w:sz w:val="24"/>
                <w:szCs w:val="24"/>
              </w:rPr>
            </w:pPr>
            <w:r>
              <w:rPr>
                <w:rFonts w:ascii="Cambria" w:hAnsi="Cambria"/>
                <w:sz w:val="24"/>
                <w:szCs w:val="24"/>
              </w:rPr>
              <w:t>2</w:t>
            </w:r>
          </w:p>
        </w:tc>
        <w:tc>
          <w:tcPr>
            <w:tcW w:w="3486" w:type="dxa"/>
          </w:tcPr>
          <w:p w14:paraId="41FA1A11" w14:textId="65CB99E0" w:rsidR="00402E1B" w:rsidRDefault="00402E1B" w:rsidP="00CA6DBA">
            <w:pPr>
              <w:spacing w:after="0" w:line="240" w:lineRule="auto"/>
              <w:rPr>
                <w:rFonts w:ascii="Cambria" w:hAnsi="Cambria"/>
                <w:sz w:val="24"/>
                <w:szCs w:val="24"/>
              </w:rPr>
            </w:pPr>
            <w:r>
              <w:rPr>
                <w:rFonts w:ascii="Cambria" w:hAnsi="Cambria"/>
                <w:sz w:val="24"/>
                <w:szCs w:val="24"/>
              </w:rPr>
              <w:t>115.63</w:t>
            </w:r>
          </w:p>
        </w:tc>
        <w:tc>
          <w:tcPr>
            <w:tcW w:w="3486" w:type="dxa"/>
          </w:tcPr>
          <w:p w14:paraId="32C6E3B4" w14:textId="5DAD6536" w:rsidR="00402E1B" w:rsidRDefault="00402E1B" w:rsidP="00CA6DBA">
            <w:pPr>
              <w:spacing w:after="0" w:line="240" w:lineRule="auto"/>
              <w:rPr>
                <w:rFonts w:ascii="Cambria" w:hAnsi="Cambria"/>
                <w:sz w:val="24"/>
                <w:szCs w:val="24"/>
              </w:rPr>
            </w:pPr>
            <w:r>
              <w:rPr>
                <w:rFonts w:ascii="Cambria" w:hAnsi="Cambria"/>
                <w:sz w:val="24"/>
                <w:szCs w:val="24"/>
              </w:rPr>
              <w:t>Uniform</w:t>
            </w:r>
          </w:p>
        </w:tc>
      </w:tr>
      <w:tr w:rsidR="00402E1B" w14:paraId="5B1DA61C" w14:textId="77777777" w:rsidTr="00402E1B">
        <w:tc>
          <w:tcPr>
            <w:tcW w:w="3485" w:type="dxa"/>
          </w:tcPr>
          <w:p w14:paraId="7353A2F5" w14:textId="14EDB09E" w:rsidR="00402E1B" w:rsidRDefault="00402E1B" w:rsidP="00CA6DBA">
            <w:pPr>
              <w:spacing w:after="0" w:line="240" w:lineRule="auto"/>
              <w:rPr>
                <w:rFonts w:ascii="Cambria" w:hAnsi="Cambria"/>
                <w:sz w:val="24"/>
                <w:szCs w:val="24"/>
              </w:rPr>
            </w:pPr>
            <w:r>
              <w:rPr>
                <w:rFonts w:ascii="Cambria" w:hAnsi="Cambria"/>
                <w:sz w:val="24"/>
                <w:szCs w:val="24"/>
              </w:rPr>
              <w:t>3</w:t>
            </w:r>
          </w:p>
        </w:tc>
        <w:tc>
          <w:tcPr>
            <w:tcW w:w="3486" w:type="dxa"/>
          </w:tcPr>
          <w:p w14:paraId="6A9F734F" w14:textId="7B367380" w:rsidR="00402E1B" w:rsidRDefault="00402E1B" w:rsidP="00CA6DBA">
            <w:pPr>
              <w:spacing w:after="0" w:line="240" w:lineRule="auto"/>
              <w:rPr>
                <w:rFonts w:ascii="Cambria" w:hAnsi="Cambria"/>
                <w:sz w:val="24"/>
                <w:szCs w:val="24"/>
              </w:rPr>
            </w:pPr>
            <w:r>
              <w:rPr>
                <w:rFonts w:ascii="Cambria" w:hAnsi="Cambria"/>
                <w:sz w:val="24"/>
                <w:szCs w:val="24"/>
              </w:rPr>
              <w:t>390.63</w:t>
            </w:r>
          </w:p>
        </w:tc>
        <w:tc>
          <w:tcPr>
            <w:tcW w:w="3486" w:type="dxa"/>
          </w:tcPr>
          <w:p w14:paraId="02178388" w14:textId="14761206" w:rsidR="00402E1B" w:rsidRDefault="00966FB7" w:rsidP="00CA6DBA">
            <w:pPr>
              <w:spacing w:after="0" w:line="240" w:lineRule="auto"/>
              <w:rPr>
                <w:rFonts w:ascii="Cambria" w:hAnsi="Cambria"/>
                <w:sz w:val="24"/>
                <w:szCs w:val="24"/>
              </w:rPr>
            </w:pPr>
            <w:r>
              <w:rPr>
                <w:rFonts w:ascii="Cambria" w:hAnsi="Cambria"/>
                <w:sz w:val="24"/>
                <w:szCs w:val="24"/>
              </w:rPr>
              <w:t>Complex</w:t>
            </w:r>
          </w:p>
        </w:tc>
      </w:tr>
      <w:tr w:rsidR="00402E1B" w14:paraId="5105C53A" w14:textId="77777777" w:rsidTr="00402E1B">
        <w:tc>
          <w:tcPr>
            <w:tcW w:w="3485" w:type="dxa"/>
          </w:tcPr>
          <w:p w14:paraId="1B7A78BD" w14:textId="7D9D57EA" w:rsidR="00402E1B" w:rsidRDefault="00402E1B" w:rsidP="00CA6DBA">
            <w:pPr>
              <w:spacing w:after="0" w:line="240" w:lineRule="auto"/>
              <w:rPr>
                <w:rFonts w:ascii="Cambria" w:hAnsi="Cambria"/>
                <w:sz w:val="24"/>
                <w:szCs w:val="24"/>
              </w:rPr>
            </w:pPr>
            <w:r>
              <w:rPr>
                <w:rFonts w:ascii="Cambria" w:hAnsi="Cambria"/>
                <w:sz w:val="24"/>
                <w:szCs w:val="24"/>
              </w:rPr>
              <w:t>4</w:t>
            </w:r>
          </w:p>
        </w:tc>
        <w:tc>
          <w:tcPr>
            <w:tcW w:w="3486" w:type="dxa"/>
          </w:tcPr>
          <w:p w14:paraId="447698BE" w14:textId="34794AD3" w:rsidR="00402E1B" w:rsidRDefault="00402E1B" w:rsidP="00CA6DBA">
            <w:pPr>
              <w:spacing w:after="0" w:line="240" w:lineRule="auto"/>
              <w:rPr>
                <w:rFonts w:ascii="Cambria" w:hAnsi="Cambria"/>
                <w:sz w:val="24"/>
                <w:szCs w:val="24"/>
              </w:rPr>
            </w:pPr>
            <w:r>
              <w:rPr>
                <w:rFonts w:ascii="Cambria" w:hAnsi="Cambria"/>
                <w:sz w:val="24"/>
                <w:szCs w:val="24"/>
              </w:rPr>
              <w:t>828.13</w:t>
            </w:r>
          </w:p>
        </w:tc>
        <w:tc>
          <w:tcPr>
            <w:tcW w:w="3486" w:type="dxa"/>
          </w:tcPr>
          <w:p w14:paraId="14CE7FB3" w14:textId="74079995" w:rsidR="00402E1B" w:rsidRDefault="00966FB7" w:rsidP="00CA6DBA">
            <w:pPr>
              <w:spacing w:after="0" w:line="240" w:lineRule="auto"/>
              <w:rPr>
                <w:rFonts w:ascii="Cambria" w:hAnsi="Cambria"/>
                <w:sz w:val="24"/>
                <w:szCs w:val="24"/>
              </w:rPr>
            </w:pPr>
            <w:r>
              <w:rPr>
                <w:rFonts w:ascii="Cambria" w:hAnsi="Cambria"/>
                <w:sz w:val="24"/>
                <w:szCs w:val="24"/>
              </w:rPr>
              <w:t>Complex</w:t>
            </w:r>
          </w:p>
        </w:tc>
      </w:tr>
      <w:tr w:rsidR="00402E1B" w14:paraId="2A3DDEB2" w14:textId="77777777" w:rsidTr="00402E1B">
        <w:tc>
          <w:tcPr>
            <w:tcW w:w="3485" w:type="dxa"/>
          </w:tcPr>
          <w:p w14:paraId="656C1BAF" w14:textId="1842A6E5" w:rsidR="00402E1B" w:rsidRDefault="00402E1B" w:rsidP="00CA6DBA">
            <w:pPr>
              <w:spacing w:after="0" w:line="240" w:lineRule="auto"/>
              <w:rPr>
                <w:rFonts w:ascii="Cambria" w:hAnsi="Cambria"/>
                <w:sz w:val="24"/>
                <w:szCs w:val="24"/>
              </w:rPr>
            </w:pPr>
            <w:r>
              <w:rPr>
                <w:rFonts w:ascii="Cambria" w:hAnsi="Cambria"/>
                <w:sz w:val="24"/>
                <w:szCs w:val="24"/>
              </w:rPr>
              <w:t>5</w:t>
            </w:r>
          </w:p>
        </w:tc>
        <w:tc>
          <w:tcPr>
            <w:tcW w:w="3486" w:type="dxa"/>
          </w:tcPr>
          <w:p w14:paraId="7F6EEBB3" w14:textId="55BE8D2F" w:rsidR="00402E1B" w:rsidRDefault="00402E1B" w:rsidP="00CA6DBA">
            <w:pPr>
              <w:spacing w:after="0" w:line="240" w:lineRule="auto"/>
              <w:rPr>
                <w:rFonts w:ascii="Cambria" w:hAnsi="Cambria"/>
                <w:sz w:val="24"/>
                <w:szCs w:val="24"/>
              </w:rPr>
            </w:pPr>
            <w:r>
              <w:rPr>
                <w:rFonts w:ascii="Cambria" w:hAnsi="Cambria"/>
                <w:sz w:val="24"/>
                <w:szCs w:val="24"/>
              </w:rPr>
              <w:t>2153.13</w:t>
            </w:r>
          </w:p>
        </w:tc>
        <w:tc>
          <w:tcPr>
            <w:tcW w:w="3486" w:type="dxa"/>
          </w:tcPr>
          <w:p w14:paraId="5D553E24" w14:textId="18FA4BE0" w:rsidR="00402E1B" w:rsidRDefault="00966FB7" w:rsidP="00CA6DBA">
            <w:pPr>
              <w:spacing w:after="0" w:line="240" w:lineRule="auto"/>
              <w:rPr>
                <w:rFonts w:ascii="Cambria" w:hAnsi="Cambria"/>
                <w:sz w:val="24"/>
                <w:szCs w:val="24"/>
              </w:rPr>
            </w:pPr>
            <w:r>
              <w:rPr>
                <w:rFonts w:ascii="Cambria" w:hAnsi="Cambria"/>
                <w:sz w:val="24"/>
                <w:szCs w:val="24"/>
              </w:rPr>
              <w:t>Torsional (</w:t>
            </w:r>
            <w:r w:rsidR="0059553C">
              <w:rPr>
                <w:rFonts w:ascii="Cambria" w:hAnsi="Cambria"/>
                <w:sz w:val="24"/>
                <w:szCs w:val="24"/>
              </w:rPr>
              <w:t>horizontal</w:t>
            </w:r>
            <w:r>
              <w:rPr>
                <w:rFonts w:ascii="Cambria" w:hAnsi="Cambria"/>
                <w:sz w:val="24"/>
                <w:szCs w:val="24"/>
              </w:rPr>
              <w:t>)</w:t>
            </w:r>
          </w:p>
        </w:tc>
      </w:tr>
      <w:tr w:rsidR="00402E1B" w14:paraId="79FE067C" w14:textId="77777777" w:rsidTr="00402E1B">
        <w:tc>
          <w:tcPr>
            <w:tcW w:w="3485" w:type="dxa"/>
          </w:tcPr>
          <w:p w14:paraId="2295108F" w14:textId="50094E78" w:rsidR="00402E1B" w:rsidRDefault="00402E1B" w:rsidP="00CA6DBA">
            <w:pPr>
              <w:spacing w:after="0" w:line="240" w:lineRule="auto"/>
              <w:rPr>
                <w:rFonts w:ascii="Cambria" w:hAnsi="Cambria"/>
                <w:sz w:val="24"/>
                <w:szCs w:val="24"/>
              </w:rPr>
            </w:pPr>
            <w:r>
              <w:rPr>
                <w:rFonts w:ascii="Cambria" w:hAnsi="Cambria"/>
                <w:sz w:val="24"/>
                <w:szCs w:val="24"/>
              </w:rPr>
              <w:t>6</w:t>
            </w:r>
          </w:p>
        </w:tc>
        <w:tc>
          <w:tcPr>
            <w:tcW w:w="3486" w:type="dxa"/>
          </w:tcPr>
          <w:p w14:paraId="4BA8F2C6" w14:textId="01A79CFE" w:rsidR="00402E1B" w:rsidRDefault="00402E1B" w:rsidP="00CA6DBA">
            <w:pPr>
              <w:spacing w:after="0" w:line="240" w:lineRule="auto"/>
              <w:rPr>
                <w:rFonts w:ascii="Cambria" w:hAnsi="Cambria"/>
                <w:sz w:val="24"/>
                <w:szCs w:val="24"/>
              </w:rPr>
            </w:pPr>
            <w:r>
              <w:rPr>
                <w:rFonts w:ascii="Cambria" w:hAnsi="Cambria"/>
                <w:sz w:val="24"/>
                <w:szCs w:val="24"/>
              </w:rPr>
              <w:t>2459.38</w:t>
            </w:r>
          </w:p>
        </w:tc>
        <w:tc>
          <w:tcPr>
            <w:tcW w:w="3486" w:type="dxa"/>
          </w:tcPr>
          <w:p w14:paraId="2B7671F1" w14:textId="5A722A05" w:rsidR="00402E1B" w:rsidRDefault="0059553C" w:rsidP="00CA6DBA">
            <w:pPr>
              <w:spacing w:after="0" w:line="240" w:lineRule="auto"/>
              <w:rPr>
                <w:rFonts w:ascii="Cambria" w:hAnsi="Cambria"/>
                <w:sz w:val="24"/>
                <w:szCs w:val="24"/>
              </w:rPr>
            </w:pPr>
            <w:r>
              <w:rPr>
                <w:rFonts w:ascii="Cambria" w:hAnsi="Cambria"/>
                <w:sz w:val="24"/>
                <w:szCs w:val="24"/>
              </w:rPr>
              <w:t>Rotational (ACW)</w:t>
            </w:r>
          </w:p>
        </w:tc>
      </w:tr>
      <w:tr w:rsidR="00402E1B" w14:paraId="211E829B" w14:textId="77777777" w:rsidTr="00402E1B">
        <w:tc>
          <w:tcPr>
            <w:tcW w:w="3485" w:type="dxa"/>
          </w:tcPr>
          <w:p w14:paraId="214BBE62" w14:textId="1014430A" w:rsidR="00402E1B" w:rsidRDefault="00402E1B" w:rsidP="00CA6DBA">
            <w:pPr>
              <w:spacing w:after="0" w:line="240" w:lineRule="auto"/>
              <w:rPr>
                <w:rFonts w:ascii="Cambria" w:hAnsi="Cambria"/>
                <w:sz w:val="24"/>
                <w:szCs w:val="24"/>
              </w:rPr>
            </w:pPr>
            <w:r>
              <w:rPr>
                <w:rFonts w:ascii="Cambria" w:hAnsi="Cambria"/>
                <w:sz w:val="24"/>
                <w:szCs w:val="24"/>
              </w:rPr>
              <w:t>7</w:t>
            </w:r>
          </w:p>
        </w:tc>
        <w:tc>
          <w:tcPr>
            <w:tcW w:w="3486" w:type="dxa"/>
          </w:tcPr>
          <w:p w14:paraId="71D3687A" w14:textId="310A9ABE" w:rsidR="00402E1B" w:rsidRDefault="00402E1B" w:rsidP="00CA6DBA">
            <w:pPr>
              <w:spacing w:after="0" w:line="240" w:lineRule="auto"/>
              <w:rPr>
                <w:rFonts w:ascii="Cambria" w:hAnsi="Cambria"/>
                <w:sz w:val="24"/>
                <w:szCs w:val="24"/>
              </w:rPr>
            </w:pPr>
            <w:r>
              <w:rPr>
                <w:rFonts w:ascii="Cambria" w:hAnsi="Cambria"/>
                <w:sz w:val="24"/>
                <w:szCs w:val="24"/>
              </w:rPr>
              <w:t>4031.25</w:t>
            </w:r>
          </w:p>
        </w:tc>
        <w:tc>
          <w:tcPr>
            <w:tcW w:w="3486" w:type="dxa"/>
          </w:tcPr>
          <w:p w14:paraId="565BF6F9" w14:textId="5EF98EC3" w:rsidR="00402E1B" w:rsidRDefault="00DB54CD" w:rsidP="00CA6DBA">
            <w:pPr>
              <w:spacing w:after="0" w:line="240" w:lineRule="auto"/>
              <w:rPr>
                <w:rFonts w:ascii="Cambria" w:hAnsi="Cambria"/>
                <w:sz w:val="24"/>
                <w:szCs w:val="24"/>
              </w:rPr>
            </w:pPr>
            <w:r>
              <w:rPr>
                <w:rFonts w:ascii="Cambria" w:hAnsi="Cambria"/>
                <w:sz w:val="24"/>
                <w:szCs w:val="24"/>
              </w:rPr>
              <w:t>Rotational (ACW)</w:t>
            </w:r>
          </w:p>
        </w:tc>
      </w:tr>
    </w:tbl>
    <w:p w14:paraId="2C53E401" w14:textId="00D29E20" w:rsidR="00402E1B" w:rsidRDefault="00402E1B" w:rsidP="00CA6DBA">
      <w:pPr>
        <w:spacing w:after="0" w:line="240" w:lineRule="auto"/>
        <w:ind w:firstLine="720"/>
        <w:rPr>
          <w:rFonts w:ascii="Cambria" w:hAnsi="Cambria"/>
          <w:sz w:val="24"/>
          <w:szCs w:val="24"/>
        </w:rPr>
      </w:pPr>
    </w:p>
    <w:p w14:paraId="2B08E7F3" w14:textId="4D204469" w:rsidR="00966FB7" w:rsidRDefault="00966FB7" w:rsidP="00CA6DBA">
      <w:pPr>
        <w:spacing w:after="0" w:line="240" w:lineRule="auto"/>
        <w:ind w:firstLine="720"/>
        <w:rPr>
          <w:rFonts w:ascii="Cambria" w:hAnsi="Cambria"/>
          <w:sz w:val="24"/>
          <w:szCs w:val="24"/>
        </w:rPr>
      </w:pPr>
      <w:r>
        <w:rPr>
          <w:rFonts w:ascii="Cambria" w:hAnsi="Cambria"/>
          <w:sz w:val="24"/>
          <w:szCs w:val="24"/>
        </w:rPr>
        <w:t xml:space="preserve">In both excitement cases, it can be seen that uniform movement occurs near 110Hz. Both scans show a propensity to torsional movement, though the scan with side excitement is more weighted toward </w:t>
      </w:r>
      <w:r w:rsidR="0059553C">
        <w:rPr>
          <w:rFonts w:ascii="Cambria" w:hAnsi="Cambria"/>
          <w:sz w:val="24"/>
          <w:szCs w:val="24"/>
        </w:rPr>
        <w:t>vertical</w:t>
      </w:r>
      <w:r>
        <w:rPr>
          <w:rFonts w:ascii="Cambria" w:hAnsi="Cambria"/>
          <w:sz w:val="24"/>
          <w:szCs w:val="24"/>
        </w:rPr>
        <w:t xml:space="preserve"> torsion rather than </w:t>
      </w:r>
      <w:r w:rsidR="0059553C">
        <w:rPr>
          <w:rFonts w:ascii="Cambria" w:hAnsi="Cambria"/>
          <w:sz w:val="24"/>
          <w:szCs w:val="24"/>
        </w:rPr>
        <w:t>horizontal</w:t>
      </w:r>
      <w:r>
        <w:rPr>
          <w:rFonts w:ascii="Cambria" w:hAnsi="Cambria"/>
          <w:sz w:val="24"/>
          <w:szCs w:val="24"/>
        </w:rPr>
        <w:t xml:space="preserve">. </w:t>
      </w:r>
      <w:r w:rsidR="00E074CB">
        <w:rPr>
          <w:rFonts w:ascii="Cambria" w:hAnsi="Cambria"/>
          <w:sz w:val="24"/>
          <w:szCs w:val="24"/>
        </w:rPr>
        <w:t>In the scan with center excitement, the 3</w:t>
      </w:r>
      <w:r w:rsidR="00E074CB" w:rsidRPr="00E074CB">
        <w:rPr>
          <w:rFonts w:ascii="Cambria" w:hAnsi="Cambria"/>
          <w:sz w:val="24"/>
          <w:szCs w:val="24"/>
          <w:vertAlign w:val="superscript"/>
        </w:rPr>
        <w:t>rd</w:t>
      </w:r>
      <w:r w:rsidR="00E074CB">
        <w:rPr>
          <w:rFonts w:ascii="Cambria" w:hAnsi="Cambria"/>
          <w:sz w:val="24"/>
          <w:szCs w:val="24"/>
        </w:rPr>
        <w:t xml:space="preserve"> and 4</w:t>
      </w:r>
      <w:r w:rsidR="00E074CB" w:rsidRPr="00E074CB">
        <w:rPr>
          <w:rFonts w:ascii="Cambria" w:hAnsi="Cambria"/>
          <w:sz w:val="24"/>
          <w:szCs w:val="24"/>
          <w:vertAlign w:val="superscript"/>
        </w:rPr>
        <w:t>th</w:t>
      </w:r>
      <w:r w:rsidR="00E074CB">
        <w:rPr>
          <w:rFonts w:ascii="Cambria" w:hAnsi="Cambria"/>
          <w:sz w:val="24"/>
          <w:szCs w:val="24"/>
        </w:rPr>
        <w:t xml:space="preserve"> modes displayed complex movement which was not uniform and could not be easily defined as either torsional or rotational. Rather, both modes seemed to display characteristics of multiple types of movement, with mode 3 combining some rotational and torsional elements and mode 4 combining uniform and torsional elements.</w:t>
      </w:r>
    </w:p>
    <w:p w14:paraId="61863ACD" w14:textId="758ABA1D" w:rsidR="00E074CB" w:rsidRDefault="00E074CB" w:rsidP="00CA6DBA">
      <w:pPr>
        <w:spacing w:after="0" w:line="240" w:lineRule="auto"/>
        <w:ind w:firstLine="720"/>
        <w:rPr>
          <w:rFonts w:ascii="Cambria" w:hAnsi="Cambria"/>
          <w:sz w:val="24"/>
          <w:szCs w:val="24"/>
        </w:rPr>
      </w:pPr>
    </w:p>
    <w:p w14:paraId="6612DD19" w14:textId="52E12657" w:rsidR="00E074CB" w:rsidRPr="00A2468B" w:rsidRDefault="00AC4B9F" w:rsidP="00A2468B">
      <w:pPr>
        <w:pStyle w:val="Heading2"/>
        <w:rPr>
          <w:color w:val="auto"/>
        </w:rPr>
      </w:pPr>
      <w:r>
        <w:rPr>
          <w:color w:val="auto"/>
        </w:rPr>
        <w:t xml:space="preserve">3.2 </w:t>
      </w:r>
      <w:r w:rsidR="00E074CB" w:rsidRPr="00A2468B">
        <w:rPr>
          <w:color w:val="auto"/>
        </w:rPr>
        <w:t>Vented Disc</w:t>
      </w:r>
    </w:p>
    <w:p w14:paraId="6F1FC3BE" w14:textId="30A5546C" w:rsidR="00E074CB" w:rsidRDefault="00E074CB" w:rsidP="00CA6DBA">
      <w:pPr>
        <w:spacing w:after="0" w:line="240" w:lineRule="auto"/>
        <w:ind w:firstLine="720"/>
        <w:rPr>
          <w:rFonts w:ascii="Cambria" w:hAnsi="Cambria"/>
          <w:sz w:val="24"/>
          <w:szCs w:val="24"/>
        </w:rPr>
      </w:pPr>
    </w:p>
    <w:p w14:paraId="51A48B93" w14:textId="4BBC7C77" w:rsidR="00E074CB" w:rsidRDefault="00E074CB" w:rsidP="00CA6DBA">
      <w:pPr>
        <w:spacing w:after="0" w:line="240" w:lineRule="auto"/>
        <w:ind w:firstLine="720"/>
        <w:rPr>
          <w:rFonts w:ascii="Cambria" w:hAnsi="Cambria"/>
          <w:sz w:val="24"/>
          <w:szCs w:val="24"/>
        </w:rPr>
      </w:pPr>
      <w:r>
        <w:rPr>
          <w:rFonts w:ascii="Cambria" w:hAnsi="Cambria"/>
          <w:sz w:val="24"/>
          <w:szCs w:val="24"/>
        </w:rPr>
        <w:lastRenderedPageBreak/>
        <w:t>Both center and side excitement scans on the vented disc were performed with a 3200 line FFT of maximum 10kHz. The side excitement scan produced so much noise that it was impossible to determine resonant modes with any degree of confidence (</w:t>
      </w:r>
      <w:r w:rsidR="00A2468B">
        <w:rPr>
          <w:rFonts w:ascii="Cambria" w:hAnsi="Cambria"/>
          <w:sz w:val="24"/>
          <w:szCs w:val="24"/>
        </w:rPr>
        <w:t>figure 5</w:t>
      </w:r>
      <w:r>
        <w:rPr>
          <w:rFonts w:ascii="Cambria" w:hAnsi="Cambria"/>
          <w:sz w:val="24"/>
          <w:szCs w:val="24"/>
        </w:rPr>
        <w:t xml:space="preserve">). The center excitement scan produced the results in </w:t>
      </w:r>
      <w:r w:rsidR="00A2468B">
        <w:rPr>
          <w:rFonts w:ascii="Cambria" w:hAnsi="Cambria"/>
          <w:sz w:val="24"/>
          <w:szCs w:val="24"/>
        </w:rPr>
        <w:t>table 3</w:t>
      </w:r>
      <w:r>
        <w:rPr>
          <w:rFonts w:ascii="Cambria" w:hAnsi="Cambria"/>
          <w:sz w:val="24"/>
          <w:szCs w:val="24"/>
        </w:rPr>
        <w:t>:</w:t>
      </w:r>
    </w:p>
    <w:p w14:paraId="30C3FA01" w14:textId="695AD5B9" w:rsidR="00E074CB" w:rsidRDefault="00E074CB" w:rsidP="00CA6DBA">
      <w:pPr>
        <w:spacing w:after="0" w:line="240" w:lineRule="auto"/>
        <w:ind w:firstLine="720"/>
        <w:rPr>
          <w:rFonts w:ascii="Cambria" w:hAnsi="Cambria"/>
          <w:sz w:val="24"/>
          <w:szCs w:val="24"/>
        </w:rPr>
      </w:pPr>
    </w:p>
    <w:p w14:paraId="0A951FFB" w14:textId="0D4F5720" w:rsidR="00A2468B" w:rsidRDefault="00A2468B" w:rsidP="00A2468B">
      <w:pPr>
        <w:pStyle w:val="Caption"/>
        <w:keepNext/>
      </w:pPr>
      <w:r>
        <w:t xml:space="preserve">Table </w:t>
      </w:r>
      <w:fldSimple w:instr=" SEQ Table \* ARABIC ">
        <w:r>
          <w:rPr>
            <w:noProof/>
          </w:rPr>
          <w:t>3</w:t>
        </w:r>
      </w:fldSimple>
      <w:r>
        <w:t>: Results from the centrally excited vented disc</w:t>
      </w:r>
    </w:p>
    <w:tbl>
      <w:tblPr>
        <w:tblStyle w:val="TableGrid"/>
        <w:tblW w:w="0" w:type="auto"/>
        <w:tblLook w:val="04A0" w:firstRow="1" w:lastRow="0" w:firstColumn="1" w:lastColumn="0" w:noHBand="0" w:noVBand="1"/>
      </w:tblPr>
      <w:tblGrid>
        <w:gridCol w:w="3485"/>
        <w:gridCol w:w="3486"/>
        <w:gridCol w:w="3486"/>
      </w:tblGrid>
      <w:tr w:rsidR="00E074CB" w14:paraId="42FC4D03" w14:textId="77777777" w:rsidTr="00E074CB">
        <w:tc>
          <w:tcPr>
            <w:tcW w:w="3485" w:type="dxa"/>
          </w:tcPr>
          <w:p w14:paraId="72C0E10B" w14:textId="4E7C7BC5" w:rsidR="00E074CB" w:rsidRDefault="00E074CB" w:rsidP="00CA6DBA">
            <w:pPr>
              <w:spacing w:after="0" w:line="240" w:lineRule="auto"/>
              <w:rPr>
                <w:rFonts w:ascii="Cambria" w:hAnsi="Cambria"/>
                <w:sz w:val="24"/>
                <w:szCs w:val="24"/>
              </w:rPr>
            </w:pPr>
            <w:r>
              <w:rPr>
                <w:rFonts w:ascii="Cambria" w:hAnsi="Cambria"/>
                <w:sz w:val="24"/>
                <w:szCs w:val="24"/>
              </w:rPr>
              <w:t>Mode</w:t>
            </w:r>
          </w:p>
        </w:tc>
        <w:tc>
          <w:tcPr>
            <w:tcW w:w="3486" w:type="dxa"/>
          </w:tcPr>
          <w:p w14:paraId="6C8656C2" w14:textId="10710E95" w:rsidR="00E074CB" w:rsidRDefault="00E074CB" w:rsidP="00CA6DBA">
            <w:pPr>
              <w:spacing w:after="0" w:line="240" w:lineRule="auto"/>
              <w:rPr>
                <w:rFonts w:ascii="Cambria" w:hAnsi="Cambria"/>
                <w:sz w:val="24"/>
                <w:szCs w:val="24"/>
              </w:rPr>
            </w:pPr>
            <w:r>
              <w:rPr>
                <w:rFonts w:ascii="Cambria" w:hAnsi="Cambria"/>
                <w:sz w:val="24"/>
                <w:szCs w:val="24"/>
              </w:rPr>
              <w:t>Hz</w:t>
            </w:r>
          </w:p>
        </w:tc>
        <w:tc>
          <w:tcPr>
            <w:tcW w:w="3486" w:type="dxa"/>
          </w:tcPr>
          <w:p w14:paraId="78BB42BD" w14:textId="74BAA6DD" w:rsidR="00E074CB" w:rsidRDefault="00E074CB" w:rsidP="00CA6DBA">
            <w:pPr>
              <w:spacing w:after="0" w:line="240" w:lineRule="auto"/>
              <w:rPr>
                <w:rFonts w:ascii="Cambria" w:hAnsi="Cambria"/>
                <w:sz w:val="24"/>
                <w:szCs w:val="24"/>
              </w:rPr>
            </w:pPr>
            <w:r>
              <w:rPr>
                <w:rFonts w:ascii="Cambria" w:hAnsi="Cambria"/>
                <w:sz w:val="24"/>
                <w:szCs w:val="24"/>
              </w:rPr>
              <w:t>Movement</w:t>
            </w:r>
          </w:p>
        </w:tc>
      </w:tr>
      <w:tr w:rsidR="00E074CB" w14:paraId="25E9F911" w14:textId="77777777" w:rsidTr="00E074CB">
        <w:tc>
          <w:tcPr>
            <w:tcW w:w="3485" w:type="dxa"/>
          </w:tcPr>
          <w:p w14:paraId="64234BC5" w14:textId="37A06D03" w:rsidR="00E074CB" w:rsidRDefault="00E074CB" w:rsidP="00CA6DBA">
            <w:pPr>
              <w:spacing w:after="0" w:line="240" w:lineRule="auto"/>
              <w:rPr>
                <w:rFonts w:ascii="Cambria" w:hAnsi="Cambria"/>
                <w:sz w:val="24"/>
                <w:szCs w:val="24"/>
              </w:rPr>
            </w:pPr>
            <w:r>
              <w:rPr>
                <w:rFonts w:ascii="Cambria" w:hAnsi="Cambria"/>
                <w:sz w:val="24"/>
                <w:szCs w:val="24"/>
              </w:rPr>
              <w:t>1</w:t>
            </w:r>
          </w:p>
        </w:tc>
        <w:tc>
          <w:tcPr>
            <w:tcW w:w="3486" w:type="dxa"/>
          </w:tcPr>
          <w:p w14:paraId="391EC30C" w14:textId="3305E9FD" w:rsidR="00E074CB" w:rsidRDefault="00A0680C" w:rsidP="00CA6DBA">
            <w:pPr>
              <w:spacing w:after="0" w:line="240" w:lineRule="auto"/>
              <w:rPr>
                <w:rFonts w:ascii="Cambria" w:hAnsi="Cambria"/>
                <w:sz w:val="24"/>
                <w:szCs w:val="24"/>
              </w:rPr>
            </w:pPr>
            <w:r>
              <w:rPr>
                <w:rFonts w:ascii="Cambria" w:hAnsi="Cambria"/>
                <w:sz w:val="24"/>
                <w:szCs w:val="24"/>
              </w:rPr>
              <w:t>100</w:t>
            </w:r>
          </w:p>
        </w:tc>
        <w:tc>
          <w:tcPr>
            <w:tcW w:w="3486" w:type="dxa"/>
          </w:tcPr>
          <w:p w14:paraId="6C2D6E36" w14:textId="3A099B06" w:rsidR="00E074CB" w:rsidRDefault="00A0680C" w:rsidP="00CA6DBA">
            <w:pPr>
              <w:spacing w:after="0" w:line="240" w:lineRule="auto"/>
              <w:rPr>
                <w:rFonts w:ascii="Cambria" w:hAnsi="Cambria"/>
                <w:sz w:val="24"/>
                <w:szCs w:val="24"/>
              </w:rPr>
            </w:pPr>
            <w:r>
              <w:rPr>
                <w:rFonts w:ascii="Cambria" w:hAnsi="Cambria"/>
                <w:sz w:val="24"/>
                <w:szCs w:val="24"/>
              </w:rPr>
              <w:t>Torsional (</w:t>
            </w:r>
            <w:r w:rsidR="0059553C">
              <w:rPr>
                <w:rFonts w:ascii="Cambria" w:hAnsi="Cambria"/>
                <w:sz w:val="24"/>
                <w:szCs w:val="24"/>
              </w:rPr>
              <w:t>vertical</w:t>
            </w:r>
            <w:r>
              <w:rPr>
                <w:rFonts w:ascii="Cambria" w:hAnsi="Cambria"/>
                <w:sz w:val="24"/>
                <w:szCs w:val="24"/>
              </w:rPr>
              <w:t>)</w:t>
            </w:r>
          </w:p>
        </w:tc>
      </w:tr>
      <w:tr w:rsidR="00E074CB" w14:paraId="6DC8AC69" w14:textId="77777777" w:rsidTr="00E074CB">
        <w:tc>
          <w:tcPr>
            <w:tcW w:w="3485" w:type="dxa"/>
          </w:tcPr>
          <w:p w14:paraId="1C04C6F0" w14:textId="7BBB073D" w:rsidR="00E074CB" w:rsidRDefault="00E074CB" w:rsidP="00CA6DBA">
            <w:pPr>
              <w:spacing w:after="0" w:line="240" w:lineRule="auto"/>
              <w:rPr>
                <w:rFonts w:ascii="Cambria" w:hAnsi="Cambria"/>
                <w:sz w:val="24"/>
                <w:szCs w:val="24"/>
              </w:rPr>
            </w:pPr>
            <w:r>
              <w:rPr>
                <w:rFonts w:ascii="Cambria" w:hAnsi="Cambria"/>
                <w:sz w:val="24"/>
                <w:szCs w:val="24"/>
              </w:rPr>
              <w:t>2</w:t>
            </w:r>
          </w:p>
        </w:tc>
        <w:tc>
          <w:tcPr>
            <w:tcW w:w="3486" w:type="dxa"/>
          </w:tcPr>
          <w:p w14:paraId="7E509CC8" w14:textId="3CE28CC1" w:rsidR="00E074CB" w:rsidRDefault="00A0680C" w:rsidP="00CA6DBA">
            <w:pPr>
              <w:spacing w:after="0" w:line="240" w:lineRule="auto"/>
              <w:rPr>
                <w:rFonts w:ascii="Cambria" w:hAnsi="Cambria"/>
                <w:sz w:val="24"/>
                <w:szCs w:val="24"/>
              </w:rPr>
            </w:pPr>
            <w:r>
              <w:rPr>
                <w:rFonts w:ascii="Cambria" w:hAnsi="Cambria"/>
                <w:sz w:val="24"/>
                <w:szCs w:val="24"/>
              </w:rPr>
              <w:t>156.25</w:t>
            </w:r>
          </w:p>
        </w:tc>
        <w:tc>
          <w:tcPr>
            <w:tcW w:w="3486" w:type="dxa"/>
          </w:tcPr>
          <w:p w14:paraId="759B9C50" w14:textId="0C59E794" w:rsidR="00E074CB" w:rsidRDefault="00A0680C" w:rsidP="00CA6DBA">
            <w:pPr>
              <w:spacing w:after="0" w:line="240" w:lineRule="auto"/>
              <w:rPr>
                <w:rFonts w:ascii="Cambria" w:hAnsi="Cambria"/>
                <w:sz w:val="24"/>
                <w:szCs w:val="24"/>
              </w:rPr>
            </w:pPr>
            <w:r>
              <w:rPr>
                <w:rFonts w:ascii="Cambria" w:hAnsi="Cambria"/>
                <w:sz w:val="24"/>
                <w:szCs w:val="24"/>
              </w:rPr>
              <w:t>Torsional (</w:t>
            </w:r>
            <w:r w:rsidR="0059553C">
              <w:rPr>
                <w:rFonts w:ascii="Cambria" w:hAnsi="Cambria"/>
                <w:sz w:val="24"/>
                <w:szCs w:val="24"/>
              </w:rPr>
              <w:t>horizontal</w:t>
            </w:r>
            <w:r>
              <w:rPr>
                <w:rFonts w:ascii="Cambria" w:hAnsi="Cambria"/>
                <w:sz w:val="24"/>
                <w:szCs w:val="24"/>
              </w:rPr>
              <w:t>)</w:t>
            </w:r>
          </w:p>
        </w:tc>
      </w:tr>
      <w:tr w:rsidR="00E074CB" w14:paraId="2FB6EACE" w14:textId="77777777" w:rsidTr="00E074CB">
        <w:tc>
          <w:tcPr>
            <w:tcW w:w="3485" w:type="dxa"/>
          </w:tcPr>
          <w:p w14:paraId="468B2205" w14:textId="5111AFBD" w:rsidR="00E074CB" w:rsidRDefault="00E074CB" w:rsidP="00CA6DBA">
            <w:pPr>
              <w:spacing w:after="0" w:line="240" w:lineRule="auto"/>
              <w:rPr>
                <w:rFonts w:ascii="Cambria" w:hAnsi="Cambria"/>
                <w:sz w:val="24"/>
                <w:szCs w:val="24"/>
              </w:rPr>
            </w:pPr>
            <w:r>
              <w:rPr>
                <w:rFonts w:ascii="Cambria" w:hAnsi="Cambria"/>
                <w:sz w:val="24"/>
                <w:szCs w:val="24"/>
              </w:rPr>
              <w:t>3</w:t>
            </w:r>
          </w:p>
        </w:tc>
        <w:tc>
          <w:tcPr>
            <w:tcW w:w="3486" w:type="dxa"/>
          </w:tcPr>
          <w:p w14:paraId="62A4E69E" w14:textId="4F01A651" w:rsidR="00E074CB" w:rsidRDefault="00A0680C" w:rsidP="00CA6DBA">
            <w:pPr>
              <w:spacing w:after="0" w:line="240" w:lineRule="auto"/>
              <w:rPr>
                <w:rFonts w:ascii="Cambria" w:hAnsi="Cambria"/>
                <w:sz w:val="24"/>
                <w:szCs w:val="24"/>
              </w:rPr>
            </w:pPr>
            <w:r>
              <w:rPr>
                <w:rFonts w:ascii="Cambria" w:hAnsi="Cambria"/>
                <w:sz w:val="24"/>
                <w:szCs w:val="24"/>
              </w:rPr>
              <w:t>200</w:t>
            </w:r>
          </w:p>
        </w:tc>
        <w:tc>
          <w:tcPr>
            <w:tcW w:w="3486" w:type="dxa"/>
          </w:tcPr>
          <w:p w14:paraId="6B301C34" w14:textId="2398EB42" w:rsidR="00E074CB" w:rsidRDefault="00A0680C" w:rsidP="00CA6DBA">
            <w:pPr>
              <w:spacing w:after="0" w:line="240" w:lineRule="auto"/>
              <w:rPr>
                <w:rFonts w:ascii="Cambria" w:hAnsi="Cambria"/>
                <w:sz w:val="24"/>
                <w:szCs w:val="24"/>
              </w:rPr>
            </w:pPr>
            <w:r>
              <w:rPr>
                <w:rFonts w:ascii="Cambria" w:hAnsi="Cambria"/>
                <w:sz w:val="24"/>
                <w:szCs w:val="24"/>
              </w:rPr>
              <w:t>Uniform</w:t>
            </w:r>
          </w:p>
        </w:tc>
      </w:tr>
      <w:tr w:rsidR="00E074CB" w14:paraId="256108FB" w14:textId="77777777" w:rsidTr="00E074CB">
        <w:tc>
          <w:tcPr>
            <w:tcW w:w="3485" w:type="dxa"/>
          </w:tcPr>
          <w:p w14:paraId="175ABAAE" w14:textId="2E8FB3D0" w:rsidR="00E074CB" w:rsidRDefault="00E074CB" w:rsidP="00CA6DBA">
            <w:pPr>
              <w:spacing w:after="0" w:line="240" w:lineRule="auto"/>
              <w:rPr>
                <w:rFonts w:ascii="Cambria" w:hAnsi="Cambria"/>
                <w:sz w:val="24"/>
                <w:szCs w:val="24"/>
              </w:rPr>
            </w:pPr>
            <w:r>
              <w:rPr>
                <w:rFonts w:ascii="Cambria" w:hAnsi="Cambria"/>
                <w:sz w:val="24"/>
                <w:szCs w:val="24"/>
              </w:rPr>
              <w:t>4</w:t>
            </w:r>
          </w:p>
        </w:tc>
        <w:tc>
          <w:tcPr>
            <w:tcW w:w="3486" w:type="dxa"/>
          </w:tcPr>
          <w:p w14:paraId="0EB85086" w14:textId="46AA1498" w:rsidR="00E074CB" w:rsidRDefault="00A0680C" w:rsidP="00CA6DBA">
            <w:pPr>
              <w:spacing w:after="0" w:line="240" w:lineRule="auto"/>
              <w:rPr>
                <w:rFonts w:ascii="Cambria" w:hAnsi="Cambria"/>
                <w:sz w:val="24"/>
                <w:szCs w:val="24"/>
              </w:rPr>
            </w:pPr>
            <w:r>
              <w:rPr>
                <w:rFonts w:ascii="Cambria" w:hAnsi="Cambria"/>
                <w:sz w:val="24"/>
                <w:szCs w:val="24"/>
              </w:rPr>
              <w:t>350</w:t>
            </w:r>
          </w:p>
        </w:tc>
        <w:tc>
          <w:tcPr>
            <w:tcW w:w="3486" w:type="dxa"/>
          </w:tcPr>
          <w:p w14:paraId="4FF5D7B5" w14:textId="2003153B" w:rsidR="00E074CB" w:rsidRDefault="00A0680C" w:rsidP="00CA6DBA">
            <w:pPr>
              <w:spacing w:after="0" w:line="240" w:lineRule="auto"/>
              <w:rPr>
                <w:rFonts w:ascii="Cambria" w:hAnsi="Cambria"/>
                <w:sz w:val="24"/>
                <w:szCs w:val="24"/>
              </w:rPr>
            </w:pPr>
            <w:r>
              <w:rPr>
                <w:rFonts w:ascii="Cambria" w:hAnsi="Cambria"/>
                <w:sz w:val="24"/>
                <w:szCs w:val="24"/>
              </w:rPr>
              <w:t>Uniform</w:t>
            </w:r>
          </w:p>
        </w:tc>
      </w:tr>
      <w:tr w:rsidR="00E074CB" w14:paraId="4F7CE0AC" w14:textId="77777777" w:rsidTr="00E074CB">
        <w:tc>
          <w:tcPr>
            <w:tcW w:w="3485" w:type="dxa"/>
          </w:tcPr>
          <w:p w14:paraId="16A250F0" w14:textId="59F1F758" w:rsidR="00E074CB" w:rsidRDefault="00E074CB" w:rsidP="00CA6DBA">
            <w:pPr>
              <w:spacing w:after="0" w:line="240" w:lineRule="auto"/>
              <w:rPr>
                <w:rFonts w:ascii="Cambria" w:hAnsi="Cambria"/>
                <w:sz w:val="24"/>
                <w:szCs w:val="24"/>
              </w:rPr>
            </w:pPr>
            <w:r>
              <w:rPr>
                <w:rFonts w:ascii="Cambria" w:hAnsi="Cambria"/>
                <w:sz w:val="24"/>
                <w:szCs w:val="24"/>
              </w:rPr>
              <w:t>5</w:t>
            </w:r>
          </w:p>
        </w:tc>
        <w:tc>
          <w:tcPr>
            <w:tcW w:w="3486" w:type="dxa"/>
          </w:tcPr>
          <w:p w14:paraId="6C07D32A" w14:textId="55983BDB" w:rsidR="00E074CB" w:rsidRDefault="00A0680C" w:rsidP="00CA6DBA">
            <w:pPr>
              <w:spacing w:after="0" w:line="240" w:lineRule="auto"/>
              <w:rPr>
                <w:rFonts w:ascii="Cambria" w:hAnsi="Cambria"/>
                <w:sz w:val="24"/>
                <w:szCs w:val="24"/>
              </w:rPr>
            </w:pPr>
            <w:r>
              <w:rPr>
                <w:rFonts w:ascii="Cambria" w:hAnsi="Cambria"/>
                <w:sz w:val="24"/>
                <w:szCs w:val="24"/>
              </w:rPr>
              <w:t>518.75</w:t>
            </w:r>
          </w:p>
        </w:tc>
        <w:tc>
          <w:tcPr>
            <w:tcW w:w="3486" w:type="dxa"/>
          </w:tcPr>
          <w:p w14:paraId="033CD325" w14:textId="5C8B60B8" w:rsidR="00E074CB" w:rsidRDefault="00A0680C" w:rsidP="00CA6DBA">
            <w:pPr>
              <w:spacing w:after="0" w:line="240" w:lineRule="auto"/>
              <w:rPr>
                <w:rFonts w:ascii="Cambria" w:hAnsi="Cambria"/>
                <w:sz w:val="24"/>
                <w:szCs w:val="24"/>
              </w:rPr>
            </w:pPr>
            <w:r>
              <w:rPr>
                <w:rFonts w:ascii="Cambria" w:hAnsi="Cambria"/>
                <w:sz w:val="24"/>
                <w:szCs w:val="24"/>
              </w:rPr>
              <w:t>Rotational (CW)</w:t>
            </w:r>
          </w:p>
        </w:tc>
      </w:tr>
      <w:tr w:rsidR="00E074CB" w14:paraId="6F23A93B" w14:textId="77777777" w:rsidTr="00E074CB">
        <w:tc>
          <w:tcPr>
            <w:tcW w:w="3485" w:type="dxa"/>
          </w:tcPr>
          <w:p w14:paraId="04C4031A" w14:textId="32AAE16E" w:rsidR="00E074CB" w:rsidRDefault="00E074CB" w:rsidP="00CA6DBA">
            <w:pPr>
              <w:spacing w:after="0" w:line="240" w:lineRule="auto"/>
              <w:rPr>
                <w:rFonts w:ascii="Cambria" w:hAnsi="Cambria"/>
                <w:sz w:val="24"/>
                <w:szCs w:val="24"/>
              </w:rPr>
            </w:pPr>
            <w:r>
              <w:rPr>
                <w:rFonts w:ascii="Cambria" w:hAnsi="Cambria"/>
                <w:sz w:val="24"/>
                <w:szCs w:val="24"/>
              </w:rPr>
              <w:t>6</w:t>
            </w:r>
          </w:p>
        </w:tc>
        <w:tc>
          <w:tcPr>
            <w:tcW w:w="3486" w:type="dxa"/>
          </w:tcPr>
          <w:p w14:paraId="6EB7B40A" w14:textId="3080412F" w:rsidR="00E074CB" w:rsidRDefault="00A0680C" w:rsidP="00CA6DBA">
            <w:pPr>
              <w:spacing w:after="0" w:line="240" w:lineRule="auto"/>
              <w:rPr>
                <w:rFonts w:ascii="Cambria" w:hAnsi="Cambria"/>
                <w:sz w:val="24"/>
                <w:szCs w:val="24"/>
              </w:rPr>
            </w:pPr>
            <w:r>
              <w:rPr>
                <w:rFonts w:ascii="Cambria" w:hAnsi="Cambria"/>
                <w:sz w:val="24"/>
                <w:szCs w:val="24"/>
              </w:rPr>
              <w:t>853.13</w:t>
            </w:r>
          </w:p>
        </w:tc>
        <w:tc>
          <w:tcPr>
            <w:tcW w:w="3486" w:type="dxa"/>
          </w:tcPr>
          <w:p w14:paraId="1882DB4C" w14:textId="5E0B3433" w:rsidR="00E074CB" w:rsidRDefault="00A0680C" w:rsidP="00CA6DBA">
            <w:pPr>
              <w:spacing w:after="0" w:line="240" w:lineRule="auto"/>
              <w:rPr>
                <w:rFonts w:ascii="Cambria" w:hAnsi="Cambria"/>
                <w:sz w:val="24"/>
                <w:szCs w:val="24"/>
              </w:rPr>
            </w:pPr>
            <w:r>
              <w:rPr>
                <w:rFonts w:ascii="Cambria" w:hAnsi="Cambria"/>
                <w:sz w:val="24"/>
                <w:szCs w:val="24"/>
              </w:rPr>
              <w:t>Uniform</w:t>
            </w:r>
          </w:p>
        </w:tc>
      </w:tr>
      <w:tr w:rsidR="00E074CB" w14:paraId="28651629" w14:textId="77777777" w:rsidTr="00E074CB">
        <w:tc>
          <w:tcPr>
            <w:tcW w:w="3485" w:type="dxa"/>
          </w:tcPr>
          <w:p w14:paraId="4620263B" w14:textId="60971978" w:rsidR="00E074CB" w:rsidRDefault="00E074CB" w:rsidP="00CA6DBA">
            <w:pPr>
              <w:spacing w:after="0" w:line="240" w:lineRule="auto"/>
              <w:rPr>
                <w:rFonts w:ascii="Cambria" w:hAnsi="Cambria"/>
                <w:sz w:val="24"/>
                <w:szCs w:val="24"/>
              </w:rPr>
            </w:pPr>
            <w:r>
              <w:rPr>
                <w:rFonts w:ascii="Cambria" w:hAnsi="Cambria"/>
                <w:sz w:val="24"/>
                <w:szCs w:val="24"/>
              </w:rPr>
              <w:t>7</w:t>
            </w:r>
          </w:p>
        </w:tc>
        <w:tc>
          <w:tcPr>
            <w:tcW w:w="3486" w:type="dxa"/>
          </w:tcPr>
          <w:p w14:paraId="5A67918E" w14:textId="1C35830E" w:rsidR="00E074CB" w:rsidRDefault="00A0680C" w:rsidP="00CA6DBA">
            <w:pPr>
              <w:spacing w:after="0" w:line="240" w:lineRule="auto"/>
              <w:rPr>
                <w:rFonts w:ascii="Cambria" w:hAnsi="Cambria"/>
                <w:sz w:val="24"/>
                <w:szCs w:val="24"/>
              </w:rPr>
            </w:pPr>
            <w:r>
              <w:rPr>
                <w:rFonts w:ascii="Cambria" w:hAnsi="Cambria"/>
                <w:sz w:val="24"/>
                <w:szCs w:val="24"/>
              </w:rPr>
              <w:t>3156.25</w:t>
            </w:r>
          </w:p>
        </w:tc>
        <w:tc>
          <w:tcPr>
            <w:tcW w:w="3486" w:type="dxa"/>
          </w:tcPr>
          <w:p w14:paraId="5247D28C" w14:textId="3F9572F1" w:rsidR="00E074CB" w:rsidRDefault="00A0680C" w:rsidP="00CA6DBA">
            <w:pPr>
              <w:spacing w:after="0" w:line="240" w:lineRule="auto"/>
              <w:rPr>
                <w:rFonts w:ascii="Cambria" w:hAnsi="Cambria"/>
                <w:sz w:val="24"/>
                <w:szCs w:val="24"/>
              </w:rPr>
            </w:pPr>
            <w:r>
              <w:rPr>
                <w:rFonts w:ascii="Cambria" w:hAnsi="Cambria"/>
                <w:sz w:val="24"/>
                <w:szCs w:val="24"/>
              </w:rPr>
              <w:t>Rotational (ACW)</w:t>
            </w:r>
          </w:p>
        </w:tc>
      </w:tr>
      <w:tr w:rsidR="00A0680C" w14:paraId="41C142C4" w14:textId="77777777" w:rsidTr="00E074CB">
        <w:tc>
          <w:tcPr>
            <w:tcW w:w="3485" w:type="dxa"/>
          </w:tcPr>
          <w:p w14:paraId="219BFAD7" w14:textId="2E2B20FC" w:rsidR="00A0680C" w:rsidRDefault="00A0680C" w:rsidP="00CA6DBA">
            <w:pPr>
              <w:spacing w:after="0" w:line="240" w:lineRule="auto"/>
              <w:rPr>
                <w:rFonts w:ascii="Cambria" w:hAnsi="Cambria"/>
                <w:sz w:val="24"/>
                <w:szCs w:val="24"/>
              </w:rPr>
            </w:pPr>
            <w:r>
              <w:rPr>
                <w:rFonts w:ascii="Cambria" w:hAnsi="Cambria"/>
                <w:sz w:val="24"/>
                <w:szCs w:val="24"/>
              </w:rPr>
              <w:t>8</w:t>
            </w:r>
          </w:p>
        </w:tc>
        <w:tc>
          <w:tcPr>
            <w:tcW w:w="3486" w:type="dxa"/>
          </w:tcPr>
          <w:p w14:paraId="77F2C12D" w14:textId="683976AB" w:rsidR="00A0680C" w:rsidRDefault="00A0680C" w:rsidP="00CA6DBA">
            <w:pPr>
              <w:spacing w:after="0" w:line="240" w:lineRule="auto"/>
              <w:rPr>
                <w:rFonts w:ascii="Cambria" w:hAnsi="Cambria"/>
                <w:sz w:val="24"/>
                <w:szCs w:val="24"/>
              </w:rPr>
            </w:pPr>
            <w:r>
              <w:rPr>
                <w:rFonts w:ascii="Cambria" w:hAnsi="Cambria"/>
                <w:sz w:val="24"/>
                <w:szCs w:val="24"/>
              </w:rPr>
              <w:t>3775</w:t>
            </w:r>
          </w:p>
        </w:tc>
        <w:tc>
          <w:tcPr>
            <w:tcW w:w="3486" w:type="dxa"/>
          </w:tcPr>
          <w:p w14:paraId="36E9C898" w14:textId="063F800C" w:rsidR="00A0680C" w:rsidRDefault="00A0680C" w:rsidP="00CA6DBA">
            <w:pPr>
              <w:spacing w:after="0" w:line="240" w:lineRule="auto"/>
              <w:rPr>
                <w:rFonts w:ascii="Cambria" w:hAnsi="Cambria"/>
                <w:sz w:val="24"/>
                <w:szCs w:val="24"/>
              </w:rPr>
            </w:pPr>
            <w:r>
              <w:rPr>
                <w:rFonts w:ascii="Cambria" w:hAnsi="Cambria"/>
                <w:sz w:val="24"/>
                <w:szCs w:val="24"/>
              </w:rPr>
              <w:t>Complex</w:t>
            </w:r>
          </w:p>
        </w:tc>
      </w:tr>
      <w:tr w:rsidR="00A0680C" w14:paraId="088CB1F0" w14:textId="77777777" w:rsidTr="00E074CB">
        <w:tc>
          <w:tcPr>
            <w:tcW w:w="3485" w:type="dxa"/>
          </w:tcPr>
          <w:p w14:paraId="6497A7D3" w14:textId="00E594DE" w:rsidR="00A0680C" w:rsidRDefault="00A0680C" w:rsidP="00CA6DBA">
            <w:pPr>
              <w:spacing w:after="0" w:line="240" w:lineRule="auto"/>
              <w:rPr>
                <w:rFonts w:ascii="Cambria" w:hAnsi="Cambria"/>
                <w:sz w:val="24"/>
                <w:szCs w:val="24"/>
              </w:rPr>
            </w:pPr>
            <w:r>
              <w:rPr>
                <w:rFonts w:ascii="Cambria" w:hAnsi="Cambria"/>
                <w:sz w:val="24"/>
                <w:szCs w:val="24"/>
              </w:rPr>
              <w:t>9</w:t>
            </w:r>
          </w:p>
        </w:tc>
        <w:tc>
          <w:tcPr>
            <w:tcW w:w="3486" w:type="dxa"/>
          </w:tcPr>
          <w:p w14:paraId="290E2DAF" w14:textId="41EE4E14" w:rsidR="00A0680C" w:rsidRDefault="00A0680C" w:rsidP="00CA6DBA">
            <w:pPr>
              <w:spacing w:after="0" w:line="240" w:lineRule="auto"/>
              <w:rPr>
                <w:rFonts w:ascii="Cambria" w:hAnsi="Cambria"/>
                <w:sz w:val="24"/>
                <w:szCs w:val="24"/>
              </w:rPr>
            </w:pPr>
            <w:r>
              <w:rPr>
                <w:rFonts w:ascii="Cambria" w:hAnsi="Cambria"/>
                <w:sz w:val="24"/>
                <w:szCs w:val="24"/>
              </w:rPr>
              <w:t>4328.13</w:t>
            </w:r>
          </w:p>
        </w:tc>
        <w:tc>
          <w:tcPr>
            <w:tcW w:w="3486" w:type="dxa"/>
          </w:tcPr>
          <w:p w14:paraId="1FFB58DC" w14:textId="4146D2C1" w:rsidR="00A0680C" w:rsidRDefault="00A0680C" w:rsidP="00CA6DBA">
            <w:pPr>
              <w:spacing w:after="0" w:line="240" w:lineRule="auto"/>
              <w:rPr>
                <w:rFonts w:ascii="Cambria" w:hAnsi="Cambria"/>
                <w:sz w:val="24"/>
                <w:szCs w:val="24"/>
              </w:rPr>
            </w:pPr>
            <w:r>
              <w:rPr>
                <w:rFonts w:ascii="Cambria" w:hAnsi="Cambria"/>
                <w:sz w:val="24"/>
                <w:szCs w:val="24"/>
              </w:rPr>
              <w:t>Rotational (CW)</w:t>
            </w:r>
          </w:p>
        </w:tc>
      </w:tr>
      <w:tr w:rsidR="00A0680C" w14:paraId="5EC719DA" w14:textId="77777777" w:rsidTr="00E074CB">
        <w:tc>
          <w:tcPr>
            <w:tcW w:w="3485" w:type="dxa"/>
          </w:tcPr>
          <w:p w14:paraId="6686F48E" w14:textId="5041A1B6" w:rsidR="00A0680C" w:rsidRDefault="00A0680C" w:rsidP="00CA6DBA">
            <w:pPr>
              <w:spacing w:after="0" w:line="240" w:lineRule="auto"/>
              <w:rPr>
                <w:rFonts w:ascii="Cambria" w:hAnsi="Cambria"/>
                <w:sz w:val="24"/>
                <w:szCs w:val="24"/>
              </w:rPr>
            </w:pPr>
            <w:r>
              <w:rPr>
                <w:rFonts w:ascii="Cambria" w:hAnsi="Cambria"/>
                <w:sz w:val="24"/>
                <w:szCs w:val="24"/>
              </w:rPr>
              <w:t>10</w:t>
            </w:r>
          </w:p>
        </w:tc>
        <w:tc>
          <w:tcPr>
            <w:tcW w:w="3486" w:type="dxa"/>
          </w:tcPr>
          <w:p w14:paraId="6260D648" w14:textId="18B3C372" w:rsidR="00A0680C" w:rsidRDefault="00A0680C" w:rsidP="00CA6DBA">
            <w:pPr>
              <w:spacing w:after="0" w:line="240" w:lineRule="auto"/>
              <w:rPr>
                <w:rFonts w:ascii="Cambria" w:hAnsi="Cambria"/>
                <w:sz w:val="24"/>
                <w:szCs w:val="24"/>
              </w:rPr>
            </w:pPr>
            <w:r>
              <w:rPr>
                <w:rFonts w:ascii="Cambria" w:hAnsi="Cambria"/>
                <w:sz w:val="24"/>
                <w:szCs w:val="24"/>
              </w:rPr>
              <w:t>4837.5</w:t>
            </w:r>
          </w:p>
        </w:tc>
        <w:tc>
          <w:tcPr>
            <w:tcW w:w="3486" w:type="dxa"/>
          </w:tcPr>
          <w:p w14:paraId="38097B2C" w14:textId="05D85B34" w:rsidR="00A0680C" w:rsidRDefault="00A0680C" w:rsidP="00CA6DBA">
            <w:pPr>
              <w:spacing w:after="0" w:line="240" w:lineRule="auto"/>
              <w:rPr>
                <w:rFonts w:ascii="Cambria" w:hAnsi="Cambria"/>
                <w:sz w:val="24"/>
                <w:szCs w:val="24"/>
              </w:rPr>
            </w:pPr>
            <w:r>
              <w:rPr>
                <w:rFonts w:ascii="Cambria" w:hAnsi="Cambria"/>
                <w:sz w:val="24"/>
                <w:szCs w:val="24"/>
              </w:rPr>
              <w:t>Torsional (</w:t>
            </w:r>
            <w:r w:rsidR="0059553C">
              <w:rPr>
                <w:rFonts w:ascii="Cambria" w:hAnsi="Cambria"/>
                <w:sz w:val="24"/>
                <w:szCs w:val="24"/>
              </w:rPr>
              <w:t>horizontal</w:t>
            </w:r>
            <w:r>
              <w:rPr>
                <w:rFonts w:ascii="Cambria" w:hAnsi="Cambria"/>
                <w:sz w:val="24"/>
                <w:szCs w:val="24"/>
              </w:rPr>
              <w:t>)</w:t>
            </w:r>
          </w:p>
        </w:tc>
      </w:tr>
    </w:tbl>
    <w:p w14:paraId="5CC6007C" w14:textId="47BE92D8" w:rsidR="00E074CB" w:rsidRDefault="00E074CB" w:rsidP="00CA6DBA">
      <w:pPr>
        <w:spacing w:after="0" w:line="240" w:lineRule="auto"/>
        <w:ind w:firstLine="720"/>
        <w:rPr>
          <w:rFonts w:ascii="Cambria" w:hAnsi="Cambria"/>
          <w:sz w:val="24"/>
          <w:szCs w:val="24"/>
        </w:rPr>
      </w:pPr>
    </w:p>
    <w:p w14:paraId="751452B7" w14:textId="037BCB96" w:rsidR="00A0680C" w:rsidRDefault="00A0680C" w:rsidP="00CA6DBA">
      <w:pPr>
        <w:spacing w:after="0" w:line="240" w:lineRule="auto"/>
        <w:ind w:firstLine="720"/>
        <w:rPr>
          <w:rFonts w:ascii="Cambria" w:hAnsi="Cambria"/>
          <w:sz w:val="24"/>
          <w:szCs w:val="24"/>
        </w:rPr>
      </w:pPr>
      <w:r>
        <w:rPr>
          <w:rFonts w:ascii="Cambria" w:hAnsi="Cambria"/>
          <w:sz w:val="24"/>
          <w:szCs w:val="24"/>
        </w:rPr>
        <w:t xml:space="preserve">It should be noted that in this scan modes 3, 4, 6, and 7 </w:t>
      </w:r>
      <w:r w:rsidR="001A2BAA">
        <w:rPr>
          <w:rFonts w:ascii="Cambria" w:hAnsi="Cambria"/>
          <w:sz w:val="24"/>
          <w:szCs w:val="24"/>
        </w:rPr>
        <w:t>all had relatively low amplitudes compared to the others, as can be seen in FIGURE. They were included because they stood out from the surrounding frequencies, but due to their low amplitudes and, in the cases of modes 3 and 4, their oddly exact frequencies, there is a possibility that these modes are the result of noise or other interference.</w:t>
      </w:r>
    </w:p>
    <w:p w14:paraId="669747AB" w14:textId="77777777" w:rsidR="00A2468B" w:rsidRDefault="0091634C" w:rsidP="00A2468B">
      <w:pPr>
        <w:keepNext/>
        <w:spacing w:after="0" w:line="240" w:lineRule="auto"/>
      </w:pPr>
      <w:r>
        <w:rPr>
          <w:noProof/>
        </w:rPr>
        <w:drawing>
          <wp:inline distT="0" distB="0" distL="0" distR="0" wp14:anchorId="210AF128" wp14:editId="0BBE4B18">
            <wp:extent cx="6646545" cy="3001645"/>
            <wp:effectExtent l="0" t="0" r="1905" b="8255"/>
            <wp:docPr id="34" name="Picture 34" descr="Chart, line 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Chart, line chart, histogram&#10;&#10;Description automatically generated"/>
                    <pic:cNvPicPr/>
                  </pic:nvPicPr>
                  <pic:blipFill>
                    <a:blip r:embed="rId17"/>
                    <a:stretch>
                      <a:fillRect/>
                    </a:stretch>
                  </pic:blipFill>
                  <pic:spPr>
                    <a:xfrm>
                      <a:off x="0" y="0"/>
                      <a:ext cx="6646545" cy="3001645"/>
                    </a:xfrm>
                    <a:prstGeom prst="rect">
                      <a:avLst/>
                    </a:prstGeom>
                  </pic:spPr>
                </pic:pic>
              </a:graphicData>
            </a:graphic>
          </wp:inline>
        </w:drawing>
      </w:r>
    </w:p>
    <w:p w14:paraId="3F3DF270" w14:textId="3D6EB033" w:rsidR="0091634C" w:rsidRDefault="00A2468B" w:rsidP="00A2468B">
      <w:pPr>
        <w:pStyle w:val="Caption"/>
        <w:rPr>
          <w:rFonts w:ascii="Cambria" w:hAnsi="Cambria"/>
          <w:sz w:val="24"/>
          <w:szCs w:val="24"/>
        </w:rPr>
      </w:pPr>
      <w:r>
        <w:t xml:space="preserve">Figure </w:t>
      </w:r>
      <w:fldSimple w:instr=" SEQ Figure \* ARABIC ">
        <w:r w:rsidR="003C3935">
          <w:rPr>
            <w:noProof/>
          </w:rPr>
          <w:t>5</w:t>
        </w:r>
      </w:fldSimple>
      <w:r>
        <w:t xml:space="preserve">: Much noise and </w:t>
      </w:r>
      <w:proofErr w:type="spellStart"/>
      <w:r>
        <w:t>artifacting</w:t>
      </w:r>
      <w:proofErr w:type="spellEnd"/>
      <w:r>
        <w:t xml:space="preserve"> can be seen in the frequency response of the side excited vented disc scan</w:t>
      </w:r>
    </w:p>
    <w:p w14:paraId="300ADB54" w14:textId="2B8CEC1A" w:rsidR="001A2BAA" w:rsidRDefault="001A2BAA" w:rsidP="00CA6DBA">
      <w:pPr>
        <w:spacing w:after="0" w:line="240" w:lineRule="auto"/>
        <w:ind w:firstLine="720"/>
        <w:rPr>
          <w:rFonts w:ascii="Cambria" w:hAnsi="Cambria"/>
          <w:sz w:val="24"/>
          <w:szCs w:val="24"/>
        </w:rPr>
      </w:pPr>
    </w:p>
    <w:p w14:paraId="584A58F7" w14:textId="71682FF2" w:rsidR="001A2BAA" w:rsidRDefault="00AC4B9F" w:rsidP="00A2468B">
      <w:pPr>
        <w:pStyle w:val="Heading1"/>
      </w:pPr>
      <w:r>
        <w:lastRenderedPageBreak/>
        <w:t xml:space="preserve">4 </w:t>
      </w:r>
      <w:r w:rsidR="001A2BAA">
        <w:t>Discussion</w:t>
      </w:r>
    </w:p>
    <w:p w14:paraId="17478939" w14:textId="2E68068E" w:rsidR="001A2BAA" w:rsidRDefault="001A2BAA" w:rsidP="00CA6DBA">
      <w:pPr>
        <w:spacing w:after="0" w:line="240" w:lineRule="auto"/>
        <w:ind w:firstLine="720"/>
        <w:rPr>
          <w:rFonts w:ascii="Cambria" w:hAnsi="Cambria"/>
          <w:sz w:val="24"/>
          <w:szCs w:val="24"/>
        </w:rPr>
      </w:pPr>
    </w:p>
    <w:p w14:paraId="67D04DED" w14:textId="48575B7A" w:rsidR="001A2BAA" w:rsidRDefault="001A2BAA" w:rsidP="00CA6DBA">
      <w:pPr>
        <w:spacing w:after="0" w:line="240" w:lineRule="auto"/>
        <w:ind w:firstLine="720"/>
        <w:rPr>
          <w:rFonts w:ascii="Cambria" w:hAnsi="Cambria"/>
          <w:sz w:val="24"/>
          <w:szCs w:val="24"/>
        </w:rPr>
      </w:pPr>
      <w:r>
        <w:rPr>
          <w:rFonts w:ascii="Cambria" w:hAnsi="Cambria"/>
          <w:sz w:val="24"/>
          <w:szCs w:val="24"/>
        </w:rPr>
        <w:t>When comparing the responses of the two brake discs, some things become immediately apparent. First, the vented disc’s response had a higher main frequency: 156Hz as opposed to the solid disc’s 110-115Hz.</w:t>
      </w:r>
      <w:r w:rsidR="006E3356">
        <w:rPr>
          <w:rFonts w:ascii="Cambria" w:hAnsi="Cambria"/>
          <w:sz w:val="24"/>
          <w:szCs w:val="24"/>
        </w:rPr>
        <w:t xml:space="preserve"> It also had a higher peak frequency than the solid disc. These are likely the result of a more rigid structure created by the vent topology.</w:t>
      </w:r>
    </w:p>
    <w:p w14:paraId="314E7E2A" w14:textId="7944E969" w:rsidR="0059553C" w:rsidRDefault="00DB54CD" w:rsidP="00CA6DBA">
      <w:pPr>
        <w:spacing w:after="0" w:line="240" w:lineRule="auto"/>
        <w:ind w:firstLine="720"/>
        <w:rPr>
          <w:rFonts w:ascii="Cambria" w:hAnsi="Cambria"/>
          <w:sz w:val="24"/>
          <w:szCs w:val="24"/>
        </w:rPr>
      </w:pPr>
      <w:r>
        <w:rPr>
          <w:rFonts w:ascii="Cambria" w:hAnsi="Cambria"/>
          <w:sz w:val="24"/>
          <w:szCs w:val="24"/>
        </w:rPr>
        <w:t>I</w:t>
      </w:r>
      <w:r w:rsidR="006E3356">
        <w:rPr>
          <w:rFonts w:ascii="Cambria" w:hAnsi="Cambria"/>
          <w:sz w:val="24"/>
          <w:szCs w:val="24"/>
        </w:rPr>
        <w:t xml:space="preserve">n the side excited scan of the solid disc, more </w:t>
      </w:r>
      <w:r w:rsidR="0059553C">
        <w:rPr>
          <w:rFonts w:ascii="Cambria" w:hAnsi="Cambria"/>
          <w:sz w:val="24"/>
          <w:szCs w:val="24"/>
        </w:rPr>
        <w:t>vertical</w:t>
      </w:r>
      <w:r w:rsidR="006E3356">
        <w:rPr>
          <w:rFonts w:ascii="Cambria" w:hAnsi="Cambria"/>
          <w:sz w:val="24"/>
          <w:szCs w:val="24"/>
        </w:rPr>
        <w:t xml:space="preserve"> torsion was observed than in the center excited scans—highly likely the result of the excitation itself, pushing one side of the disc forward </w:t>
      </w:r>
      <w:r w:rsidR="0059553C">
        <w:rPr>
          <w:rFonts w:ascii="Cambria" w:hAnsi="Cambria"/>
          <w:sz w:val="24"/>
          <w:szCs w:val="24"/>
        </w:rPr>
        <w:t xml:space="preserve">while the other side took time to catch up. Supporting this is the observation that vertical torsion displayed slightly differently in the center excited scans. </w:t>
      </w:r>
      <w:r w:rsidR="00A2468B">
        <w:rPr>
          <w:rFonts w:ascii="Cambria" w:hAnsi="Cambria"/>
          <w:sz w:val="24"/>
          <w:szCs w:val="24"/>
        </w:rPr>
        <w:t>Figure 6</w:t>
      </w:r>
      <w:r w:rsidR="009E7A32">
        <w:rPr>
          <w:rFonts w:ascii="Cambria" w:hAnsi="Cambria"/>
          <w:sz w:val="24"/>
          <w:szCs w:val="24"/>
        </w:rPr>
        <w:t xml:space="preserve"> shows a frame of the animation from mode 2 of the side excited solid disc scan. The component is very clearly twisting the right side forward and the left side back. However, </w:t>
      </w:r>
      <w:r w:rsidR="00A2468B">
        <w:rPr>
          <w:rFonts w:ascii="Cambria" w:hAnsi="Cambria"/>
          <w:sz w:val="24"/>
          <w:szCs w:val="24"/>
        </w:rPr>
        <w:t>figures 7 and 8</w:t>
      </w:r>
      <w:r w:rsidR="009E7A32">
        <w:rPr>
          <w:rFonts w:ascii="Cambria" w:hAnsi="Cambria"/>
          <w:sz w:val="24"/>
          <w:szCs w:val="24"/>
        </w:rPr>
        <w:t xml:space="preserve"> show frames from mode 1 of the centrally excited solid disc and mode 1 of the centrally excited vented disc, respectively. Though the vented disc torsion appears to be somewhat off the vertical axis, in both cases it can still be seen that the torsional movement is defined by the sides moving opposite to the top of the disc rather than a simple left-right disparity.</w:t>
      </w:r>
    </w:p>
    <w:p w14:paraId="7CE55BC6" w14:textId="620B5F4E" w:rsidR="009E7A32" w:rsidRDefault="009E7A32" w:rsidP="00CA6DBA">
      <w:pPr>
        <w:spacing w:after="0" w:line="240" w:lineRule="auto"/>
        <w:ind w:firstLine="720"/>
        <w:rPr>
          <w:rFonts w:ascii="Cambria" w:hAnsi="Cambria"/>
          <w:sz w:val="24"/>
          <w:szCs w:val="24"/>
        </w:rPr>
      </w:pPr>
      <w:r>
        <w:rPr>
          <w:rFonts w:ascii="Cambria" w:hAnsi="Cambria"/>
          <w:sz w:val="24"/>
          <w:szCs w:val="24"/>
        </w:rPr>
        <w:t xml:space="preserve">Given these observations it may then be argued that all vertical torsion modes result from the specific location of the </w:t>
      </w:r>
      <w:r w:rsidR="00DB54CD">
        <w:rPr>
          <w:rFonts w:ascii="Cambria" w:hAnsi="Cambria"/>
          <w:sz w:val="24"/>
          <w:szCs w:val="24"/>
        </w:rPr>
        <w:t>excitation—that the displacement changes seen in the modes begin from the point of excitation and then propagate to the rest of the disc, be it from the left side to the right or from the center outwards. This then begs the question of whether or not the vertical torsion modes may be considered useful responses for the evaluation of the components, seeing as brake discs are extremely unlikely to be struck directly on the friction plate during normal operation. Indeed, these modes may be useful only in a laboratory setting as tests used to characterize the component for duplication—it’s clear that the brake discs present some kind of resonant response at the specific frequencies of these modes, but seems unlikely that the responses seen here are truly reflective of real world performance.</w:t>
      </w:r>
    </w:p>
    <w:p w14:paraId="69541D48" w14:textId="77777777" w:rsidR="00DB54CD" w:rsidRDefault="00DB54CD" w:rsidP="00CA6DBA">
      <w:pPr>
        <w:spacing w:after="0" w:line="240" w:lineRule="auto"/>
        <w:ind w:firstLine="720"/>
        <w:rPr>
          <w:rFonts w:ascii="Cambria" w:hAnsi="Cambria"/>
          <w:sz w:val="24"/>
          <w:szCs w:val="24"/>
        </w:rPr>
      </w:pPr>
    </w:p>
    <w:p w14:paraId="2F36BE6A" w14:textId="77777777" w:rsidR="00A2468B" w:rsidRDefault="0059553C" w:rsidP="00A2468B">
      <w:pPr>
        <w:keepNext/>
        <w:spacing w:after="0" w:line="240" w:lineRule="auto"/>
      </w:pPr>
      <w:r>
        <w:rPr>
          <w:noProof/>
        </w:rPr>
        <w:lastRenderedPageBreak/>
        <w:drawing>
          <wp:inline distT="0" distB="0" distL="0" distR="0" wp14:anchorId="6F0E8096" wp14:editId="146305C2">
            <wp:extent cx="6646545" cy="4947285"/>
            <wp:effectExtent l="0" t="0" r="1905" b="5715"/>
            <wp:docPr id="8" name="Picture 8"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graphical user interface&#10;&#10;Description automatically generated"/>
                    <pic:cNvPicPr/>
                  </pic:nvPicPr>
                  <pic:blipFill>
                    <a:blip r:embed="rId18"/>
                    <a:stretch>
                      <a:fillRect/>
                    </a:stretch>
                  </pic:blipFill>
                  <pic:spPr>
                    <a:xfrm>
                      <a:off x="0" y="0"/>
                      <a:ext cx="6646545" cy="4947285"/>
                    </a:xfrm>
                    <a:prstGeom prst="rect">
                      <a:avLst/>
                    </a:prstGeom>
                  </pic:spPr>
                </pic:pic>
              </a:graphicData>
            </a:graphic>
          </wp:inline>
        </w:drawing>
      </w:r>
    </w:p>
    <w:p w14:paraId="5A5D4577" w14:textId="07C96ADE" w:rsidR="006E3356" w:rsidRDefault="00A2468B" w:rsidP="00A2468B">
      <w:pPr>
        <w:pStyle w:val="Caption"/>
        <w:rPr>
          <w:rFonts w:ascii="Cambria" w:hAnsi="Cambria"/>
          <w:sz w:val="24"/>
          <w:szCs w:val="24"/>
        </w:rPr>
      </w:pPr>
      <w:r>
        <w:t xml:space="preserve">Figure </w:t>
      </w:r>
      <w:fldSimple w:instr=" SEQ Figure \* ARABIC ">
        <w:r w:rsidR="003C3935">
          <w:rPr>
            <w:noProof/>
          </w:rPr>
          <w:t>6</w:t>
        </w:r>
      </w:fldSimple>
      <w:r>
        <w:t>: The 375Hz response from the side excited disc noticeably twists</w:t>
      </w:r>
    </w:p>
    <w:p w14:paraId="19461E2D" w14:textId="77777777" w:rsidR="00A2468B" w:rsidRDefault="009E7A32" w:rsidP="00A2468B">
      <w:pPr>
        <w:keepNext/>
        <w:spacing w:after="0" w:line="240" w:lineRule="auto"/>
      </w:pPr>
      <w:r>
        <w:rPr>
          <w:noProof/>
        </w:rPr>
        <w:lastRenderedPageBreak/>
        <w:drawing>
          <wp:inline distT="0" distB="0" distL="0" distR="0" wp14:anchorId="1B62FF33" wp14:editId="65916CC5">
            <wp:extent cx="6646545" cy="2952750"/>
            <wp:effectExtent l="0" t="0" r="1905" b="0"/>
            <wp:docPr id="11" name="Picture 1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10;&#10;Description automatically generated"/>
                    <pic:cNvPicPr/>
                  </pic:nvPicPr>
                  <pic:blipFill>
                    <a:blip r:embed="rId19"/>
                    <a:stretch>
                      <a:fillRect/>
                    </a:stretch>
                  </pic:blipFill>
                  <pic:spPr>
                    <a:xfrm>
                      <a:off x="0" y="0"/>
                      <a:ext cx="6646545" cy="2952750"/>
                    </a:xfrm>
                    <a:prstGeom prst="rect">
                      <a:avLst/>
                    </a:prstGeom>
                  </pic:spPr>
                </pic:pic>
              </a:graphicData>
            </a:graphic>
          </wp:inline>
        </w:drawing>
      </w:r>
    </w:p>
    <w:p w14:paraId="04090072" w14:textId="0BA4C793" w:rsidR="0059553C" w:rsidRDefault="00A2468B" w:rsidP="00A2468B">
      <w:pPr>
        <w:pStyle w:val="Caption"/>
        <w:rPr>
          <w:rFonts w:ascii="Cambria" w:hAnsi="Cambria"/>
          <w:sz w:val="24"/>
          <w:szCs w:val="24"/>
        </w:rPr>
      </w:pPr>
      <w:r>
        <w:t xml:space="preserve">Figure </w:t>
      </w:r>
      <w:fldSimple w:instr=" SEQ Figure \* ARABIC ">
        <w:r w:rsidR="003C3935">
          <w:rPr>
            <w:noProof/>
          </w:rPr>
          <w:t>7</w:t>
        </w:r>
      </w:fldSimple>
      <w:r>
        <w:t>: The 103Hz response twists on the sides compared to the middle</w:t>
      </w:r>
    </w:p>
    <w:p w14:paraId="06D64D47" w14:textId="77777777" w:rsidR="00A2468B" w:rsidRDefault="009E7A32" w:rsidP="00A2468B">
      <w:pPr>
        <w:keepNext/>
        <w:spacing w:after="0" w:line="240" w:lineRule="auto"/>
      </w:pPr>
      <w:r>
        <w:rPr>
          <w:noProof/>
        </w:rPr>
        <w:drawing>
          <wp:inline distT="0" distB="0" distL="0" distR="0" wp14:anchorId="648992DC" wp14:editId="3AA579CC">
            <wp:extent cx="6646545" cy="3758565"/>
            <wp:effectExtent l="0" t="0" r="1905" b="0"/>
            <wp:docPr id="14" name="Picture 14"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graphical user interface&#10;&#10;Description automatically generated"/>
                    <pic:cNvPicPr/>
                  </pic:nvPicPr>
                  <pic:blipFill>
                    <a:blip r:embed="rId20"/>
                    <a:stretch>
                      <a:fillRect/>
                    </a:stretch>
                  </pic:blipFill>
                  <pic:spPr>
                    <a:xfrm>
                      <a:off x="0" y="0"/>
                      <a:ext cx="6646545" cy="3758565"/>
                    </a:xfrm>
                    <a:prstGeom prst="rect">
                      <a:avLst/>
                    </a:prstGeom>
                  </pic:spPr>
                </pic:pic>
              </a:graphicData>
            </a:graphic>
          </wp:inline>
        </w:drawing>
      </w:r>
    </w:p>
    <w:p w14:paraId="4EAAA48F" w14:textId="4C0A816B" w:rsidR="009E7A32" w:rsidRDefault="00A2468B" w:rsidP="00A2468B">
      <w:pPr>
        <w:pStyle w:val="Caption"/>
        <w:rPr>
          <w:rFonts w:ascii="Cambria" w:hAnsi="Cambria"/>
          <w:sz w:val="24"/>
          <w:szCs w:val="24"/>
        </w:rPr>
      </w:pPr>
      <w:r>
        <w:t xml:space="preserve">Figure </w:t>
      </w:r>
      <w:fldSimple w:instr=" SEQ Figure \* ARABIC ">
        <w:r w:rsidR="003C3935">
          <w:rPr>
            <w:noProof/>
          </w:rPr>
          <w:t>8</w:t>
        </w:r>
      </w:fldSimple>
      <w:r>
        <w:t>: The 100Hz response of the vented disc is slightly off vertical but shows the sides twisting away from the center</w:t>
      </w:r>
    </w:p>
    <w:p w14:paraId="69430CB2" w14:textId="16A8A0CA" w:rsidR="00DB54CD" w:rsidRDefault="00DB54CD" w:rsidP="00DB54CD">
      <w:pPr>
        <w:spacing w:after="0" w:line="240" w:lineRule="auto"/>
        <w:ind w:firstLine="720"/>
        <w:rPr>
          <w:rFonts w:ascii="Cambria" w:hAnsi="Cambria"/>
          <w:sz w:val="24"/>
          <w:szCs w:val="24"/>
        </w:rPr>
      </w:pPr>
    </w:p>
    <w:p w14:paraId="5E2D2645" w14:textId="187A565B" w:rsidR="00DB54CD" w:rsidRDefault="00FB66D7" w:rsidP="00DB54CD">
      <w:pPr>
        <w:spacing w:after="0" w:line="240" w:lineRule="auto"/>
        <w:ind w:firstLine="720"/>
        <w:rPr>
          <w:rFonts w:ascii="Cambria" w:hAnsi="Cambria"/>
          <w:sz w:val="24"/>
          <w:szCs w:val="24"/>
        </w:rPr>
      </w:pPr>
      <w:r>
        <w:rPr>
          <w:rFonts w:ascii="Cambria" w:hAnsi="Cambria"/>
          <w:sz w:val="24"/>
          <w:szCs w:val="24"/>
        </w:rPr>
        <w:t xml:space="preserve">Both discs displayed modes of complex movement when centrally excited. In the case of the solid disc, the complex modes 3 and 4 each seemed to be the combination of uniform movement with </w:t>
      </w:r>
      <w:r>
        <w:rPr>
          <w:rFonts w:ascii="Cambria" w:hAnsi="Cambria"/>
          <w:sz w:val="24"/>
          <w:szCs w:val="24"/>
        </w:rPr>
        <w:lastRenderedPageBreak/>
        <w:t xml:space="preserve">one other movement type. These modes occur at 390Hz and 823Hz respectively, and the frequency response spectrum in </w:t>
      </w:r>
      <w:r w:rsidR="00A2468B">
        <w:rPr>
          <w:rFonts w:ascii="Cambria" w:hAnsi="Cambria"/>
          <w:sz w:val="24"/>
          <w:szCs w:val="24"/>
        </w:rPr>
        <w:t>figure 9</w:t>
      </w:r>
      <w:r>
        <w:rPr>
          <w:rFonts w:ascii="Cambria" w:hAnsi="Cambria"/>
          <w:sz w:val="24"/>
          <w:szCs w:val="24"/>
        </w:rPr>
        <w:t xml:space="preserve"> shows that both are modes of relatively high amplitude that do not have any other modes close by.</w:t>
      </w:r>
    </w:p>
    <w:p w14:paraId="346EE12E" w14:textId="77777777" w:rsidR="00A2468B" w:rsidRDefault="00FB66D7" w:rsidP="00A2468B">
      <w:pPr>
        <w:keepNext/>
        <w:spacing w:after="0" w:line="240" w:lineRule="auto"/>
      </w:pPr>
      <w:r>
        <w:rPr>
          <w:noProof/>
        </w:rPr>
        <w:drawing>
          <wp:inline distT="0" distB="0" distL="0" distR="0" wp14:anchorId="7980D645" wp14:editId="12E26E54">
            <wp:extent cx="6646545" cy="2270760"/>
            <wp:effectExtent l="0" t="0" r="1905" b="0"/>
            <wp:docPr id="16" name="Picture 16"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Chart, histogram&#10;&#10;Description automatically generated"/>
                    <pic:cNvPicPr/>
                  </pic:nvPicPr>
                  <pic:blipFill>
                    <a:blip r:embed="rId21"/>
                    <a:stretch>
                      <a:fillRect/>
                    </a:stretch>
                  </pic:blipFill>
                  <pic:spPr>
                    <a:xfrm>
                      <a:off x="0" y="0"/>
                      <a:ext cx="6646545" cy="2270760"/>
                    </a:xfrm>
                    <a:prstGeom prst="rect">
                      <a:avLst/>
                    </a:prstGeom>
                  </pic:spPr>
                </pic:pic>
              </a:graphicData>
            </a:graphic>
          </wp:inline>
        </w:drawing>
      </w:r>
    </w:p>
    <w:p w14:paraId="2B50FFA9" w14:textId="11C01EEA" w:rsidR="00FB66D7" w:rsidRDefault="00A2468B" w:rsidP="00A2468B">
      <w:pPr>
        <w:pStyle w:val="Caption"/>
        <w:rPr>
          <w:rFonts w:ascii="Cambria" w:hAnsi="Cambria"/>
          <w:sz w:val="24"/>
          <w:szCs w:val="24"/>
        </w:rPr>
      </w:pPr>
      <w:r>
        <w:t xml:space="preserve">Figure </w:t>
      </w:r>
      <w:fldSimple w:instr=" SEQ Figure \* ARABIC ">
        <w:r w:rsidR="003C3935">
          <w:rPr>
            <w:noProof/>
          </w:rPr>
          <w:t>9</w:t>
        </w:r>
      </w:fldSimple>
      <w:r>
        <w:t>: The spikes around 400Hz and 800Hz show good amplitude with few adjacent responses</w:t>
      </w:r>
    </w:p>
    <w:p w14:paraId="43C9B55F" w14:textId="2C3FC931" w:rsidR="00FB66D7" w:rsidRDefault="00FB66D7" w:rsidP="00DB54CD">
      <w:pPr>
        <w:spacing w:after="0" w:line="240" w:lineRule="auto"/>
        <w:ind w:firstLine="720"/>
        <w:rPr>
          <w:rFonts w:ascii="Cambria" w:hAnsi="Cambria"/>
          <w:sz w:val="24"/>
          <w:szCs w:val="24"/>
        </w:rPr>
      </w:pPr>
    </w:p>
    <w:p w14:paraId="261621D0" w14:textId="2E7ECAC0" w:rsidR="00FB66D7" w:rsidRDefault="00A2468B" w:rsidP="00DB54CD">
      <w:pPr>
        <w:spacing w:after="0" w:line="240" w:lineRule="auto"/>
        <w:ind w:firstLine="720"/>
        <w:rPr>
          <w:rFonts w:ascii="Cambria" w:hAnsi="Cambria"/>
          <w:sz w:val="24"/>
          <w:szCs w:val="24"/>
        </w:rPr>
      </w:pPr>
      <w:r>
        <w:rPr>
          <w:noProof/>
        </w:rPr>
        <mc:AlternateContent>
          <mc:Choice Requires="wps">
            <w:drawing>
              <wp:anchor distT="0" distB="0" distL="114300" distR="114300" simplePos="0" relativeHeight="251663872" behindDoc="0" locked="0" layoutInCell="1" allowOverlap="1" wp14:anchorId="5134FD64" wp14:editId="73721F2E">
                <wp:simplePos x="0" y="0"/>
                <wp:positionH relativeFrom="column">
                  <wp:posOffset>3166110</wp:posOffset>
                </wp:positionH>
                <wp:positionV relativeFrom="paragraph">
                  <wp:posOffset>3068320</wp:posOffset>
                </wp:positionV>
                <wp:extent cx="3748405" cy="635"/>
                <wp:effectExtent l="0" t="0" r="0" b="0"/>
                <wp:wrapSquare wrapText="bothSides"/>
                <wp:docPr id="43" name="Text Box 43"/>
                <wp:cNvGraphicFramePr/>
                <a:graphic xmlns:a="http://schemas.openxmlformats.org/drawingml/2006/main">
                  <a:graphicData uri="http://schemas.microsoft.com/office/word/2010/wordprocessingShape">
                    <wps:wsp>
                      <wps:cNvSpPr txBox="1"/>
                      <wps:spPr>
                        <a:xfrm>
                          <a:off x="0" y="0"/>
                          <a:ext cx="3748405" cy="635"/>
                        </a:xfrm>
                        <a:prstGeom prst="rect">
                          <a:avLst/>
                        </a:prstGeom>
                        <a:solidFill>
                          <a:prstClr val="white"/>
                        </a:solidFill>
                        <a:ln>
                          <a:noFill/>
                        </a:ln>
                      </wps:spPr>
                      <wps:txbx>
                        <w:txbxContent>
                          <w:p w14:paraId="087C9578" w14:textId="7597CEDC" w:rsidR="00A2468B" w:rsidRPr="00E20CE3" w:rsidRDefault="00A2468B" w:rsidP="00A2468B">
                            <w:pPr>
                              <w:pStyle w:val="Caption"/>
                              <w:rPr>
                                <w:noProof/>
                              </w:rPr>
                            </w:pPr>
                            <w:r>
                              <w:t xml:space="preserve">Figure </w:t>
                            </w:r>
                            <w:fldSimple w:instr=" SEQ Figure \* ARABIC ">
                              <w:r w:rsidR="003C3935">
                                <w:rPr>
                                  <w:noProof/>
                                </w:rPr>
                                <w:t>10</w:t>
                              </w:r>
                            </w:fldSimple>
                            <w:r>
                              <w:t>: Two spikes in amplitude appear very close together (purple)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134FD64" id="Text Box 43" o:spid="_x0000_s1027" type="#_x0000_t202" style="position:absolute;left:0;text-align:left;margin-left:249.3pt;margin-top:241.6pt;width:295.15pt;height:.05pt;z-index:2516638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" stroked="f">
                <v:textbox style="mso-fit-shape-to-text:t" inset="0,0,0,0">
                  <w:txbxContent>
                    <w:p w14:paraId="087C9578" w14:textId="7597CEDC" w:rsidR="00A2468B" w:rsidRPr="00E20CE3" w:rsidRDefault="00A2468B" w:rsidP="00A2468B">
                      <w:pPr>
                        <w:pStyle w:val="Caption"/>
                        <w:rPr>
                          <w:noProof/>
                        </w:rPr>
                      </w:pPr>
                      <w:r>
                        <w:t xml:space="preserve">Figure </w:t>
                      </w:r>
                      <w:fldSimple w:instr=" SEQ Figure \* ARABIC ">
                        <w:r w:rsidR="003C3935">
                          <w:rPr>
                            <w:noProof/>
                          </w:rPr>
                          <w:t>10</w:t>
                        </w:r>
                      </w:fldSimple>
                      <w:r>
                        <w:t>: Two spikes in amplitude appear very close together (purple)</w:t>
                      </w:r>
                    </w:p>
                  </w:txbxContent>
                </v:textbox>
                <w10:wrap type="square"/>
              </v:shape>
            </w:pict>
          </mc:Fallback>
        </mc:AlternateContent>
      </w:r>
      <w:r>
        <w:rPr>
          <w:noProof/>
        </w:rPr>
        <w:drawing>
          <wp:anchor distT="0" distB="0" distL="114300" distR="114300" simplePos="0" relativeHeight="251661824" behindDoc="0" locked="0" layoutInCell="1" allowOverlap="1" wp14:anchorId="50491AE0" wp14:editId="43BF7387">
            <wp:simplePos x="0" y="0"/>
            <wp:positionH relativeFrom="column">
              <wp:posOffset>3166110</wp:posOffset>
            </wp:positionH>
            <wp:positionV relativeFrom="paragraph">
              <wp:posOffset>77470</wp:posOffset>
            </wp:positionV>
            <wp:extent cx="3748405" cy="2933700"/>
            <wp:effectExtent l="0" t="0" r="4445" b="0"/>
            <wp:wrapSquare wrapText="bothSides"/>
            <wp:docPr id="22" name="Picture 22"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Chart, histogram&#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3748405" cy="2933700"/>
                    </a:xfrm>
                    <a:prstGeom prst="rect">
                      <a:avLst/>
                    </a:prstGeom>
                  </pic:spPr>
                </pic:pic>
              </a:graphicData>
            </a:graphic>
            <wp14:sizeRelH relativeFrom="margin">
              <wp14:pctWidth>0</wp14:pctWidth>
            </wp14:sizeRelH>
            <wp14:sizeRelV relativeFrom="margin">
              <wp14:pctHeight>0</wp14:pctHeight>
            </wp14:sizeRelV>
          </wp:anchor>
        </w:drawing>
      </w:r>
      <w:r w:rsidR="00FB66D7">
        <w:rPr>
          <w:rFonts w:ascii="Cambria" w:hAnsi="Cambria"/>
          <w:sz w:val="24"/>
          <w:szCs w:val="24"/>
        </w:rPr>
        <w:t xml:space="preserve">It is unlikely then that these modes are simply the result of noise nor is it likely that they are being unduly influenced by other behaviors in adjacent frequencies. Given this, the reason for the complex behavior remains unclear. It is possible </w:t>
      </w:r>
      <w:r w:rsidR="00A54AFE">
        <w:rPr>
          <w:rFonts w:ascii="Cambria" w:hAnsi="Cambria"/>
          <w:sz w:val="24"/>
          <w:szCs w:val="24"/>
        </w:rPr>
        <w:t>that internal imperfections or perhaps interference from the vise may have altered the vibrational response of the component.</w:t>
      </w:r>
    </w:p>
    <w:p w14:paraId="2194286F" w14:textId="5F338397" w:rsidR="00A54AFE" w:rsidRDefault="00A54AFE" w:rsidP="003C3935">
      <w:pPr>
        <w:spacing w:after="0" w:line="240" w:lineRule="auto"/>
        <w:ind w:firstLine="720"/>
        <w:rPr>
          <w:rFonts w:ascii="Cambria" w:hAnsi="Cambria"/>
          <w:sz w:val="24"/>
          <w:szCs w:val="24"/>
        </w:rPr>
      </w:pPr>
      <w:r>
        <w:rPr>
          <w:rFonts w:ascii="Cambria" w:hAnsi="Cambria"/>
          <w:sz w:val="24"/>
          <w:szCs w:val="24"/>
        </w:rPr>
        <w:t xml:space="preserve">The complex mode of the vented disc happens at 3775Hz, and when observed appears to be a combination of rotational and vertically torsional movement. This may be more clearly attributed to interference from adjacent modes: as displayed in </w:t>
      </w:r>
      <w:r w:rsidR="00A2468B">
        <w:rPr>
          <w:rFonts w:ascii="Cambria" w:hAnsi="Cambria"/>
          <w:sz w:val="24"/>
          <w:szCs w:val="24"/>
        </w:rPr>
        <w:t>figure 10</w:t>
      </w:r>
      <w:r>
        <w:rPr>
          <w:rFonts w:ascii="Cambria" w:hAnsi="Cambria"/>
          <w:sz w:val="24"/>
          <w:szCs w:val="24"/>
        </w:rPr>
        <w:t>, the region contains two amplitude spikes which the post processing software had difficulty distinguishing. If the two spikes were separated and treated as different response modes, then perhaps their characteristic movements might be better defined.</w:t>
      </w:r>
    </w:p>
    <w:p w14:paraId="2D410C27" w14:textId="0F861044" w:rsidR="00C41949" w:rsidRDefault="00C41949" w:rsidP="00A54AFE">
      <w:pPr>
        <w:spacing w:after="0" w:line="240" w:lineRule="auto"/>
        <w:ind w:firstLine="720"/>
        <w:rPr>
          <w:rFonts w:ascii="Cambria" w:hAnsi="Cambria"/>
          <w:sz w:val="24"/>
          <w:szCs w:val="24"/>
        </w:rPr>
      </w:pPr>
      <w:r>
        <w:rPr>
          <w:rFonts w:ascii="Cambria" w:hAnsi="Cambria"/>
          <w:sz w:val="24"/>
          <w:szCs w:val="24"/>
        </w:rPr>
        <w:t xml:space="preserve">Across all scans, the region from 1000Hz to 2000Hz appears to be something of a vibrational dead zone. Indeed, the dead zone on the vented disc appears to stretch even further to 3000Hz. Only the side excited solid disc had a response in this zone: a rotational mode at 1456Hz which was not present when the disc was excited from the center, and had the least amplitude of all the recorded modes in its scan. From the gathered data it is unclear what the exact cause of the dead zone may be, </w:t>
      </w:r>
      <w:r>
        <w:rPr>
          <w:rFonts w:ascii="Cambria" w:hAnsi="Cambria"/>
          <w:sz w:val="24"/>
          <w:szCs w:val="24"/>
        </w:rPr>
        <w:lastRenderedPageBreak/>
        <w:t xml:space="preserve">but the appearance of this errant mode hints that the frequencies in which modes appear may be subject to the way in which the component is excited. Further experimentation may reveal </w:t>
      </w:r>
      <w:r w:rsidR="009B6D64">
        <w:rPr>
          <w:rFonts w:ascii="Cambria" w:hAnsi="Cambria"/>
          <w:sz w:val="24"/>
          <w:szCs w:val="24"/>
        </w:rPr>
        <w:t>completely different responses if the component were to be excited, for example, on the edge of the disc rather than from the rear.</w:t>
      </w:r>
    </w:p>
    <w:p w14:paraId="252ABE72" w14:textId="73D8E8AA" w:rsidR="009B6D64" w:rsidRDefault="009B6D64" w:rsidP="00A54AFE">
      <w:pPr>
        <w:spacing w:after="0" w:line="240" w:lineRule="auto"/>
        <w:ind w:firstLine="720"/>
        <w:rPr>
          <w:rFonts w:ascii="Cambria" w:hAnsi="Cambria"/>
          <w:sz w:val="24"/>
          <w:szCs w:val="24"/>
        </w:rPr>
      </w:pPr>
    </w:p>
    <w:p w14:paraId="6362A603" w14:textId="4FF9C964" w:rsidR="009B6D64" w:rsidRDefault="00AC4B9F" w:rsidP="003C3935">
      <w:pPr>
        <w:pStyle w:val="Heading1"/>
      </w:pPr>
      <w:r>
        <w:t xml:space="preserve">5 </w:t>
      </w:r>
      <w:r w:rsidR="009B6D64">
        <w:t>Experimental Limitations</w:t>
      </w:r>
    </w:p>
    <w:p w14:paraId="5F0070FC" w14:textId="2EFB68A9" w:rsidR="009B6D64" w:rsidRDefault="009B6D64" w:rsidP="00A54AFE">
      <w:pPr>
        <w:spacing w:after="0" w:line="240" w:lineRule="auto"/>
        <w:ind w:firstLine="720"/>
        <w:rPr>
          <w:rFonts w:ascii="Cambria" w:hAnsi="Cambria"/>
          <w:sz w:val="24"/>
          <w:szCs w:val="24"/>
        </w:rPr>
      </w:pPr>
    </w:p>
    <w:p w14:paraId="7DEAF18F" w14:textId="4A6E85BA" w:rsidR="009B6D64" w:rsidRDefault="009B6D64" w:rsidP="00A54AFE">
      <w:pPr>
        <w:spacing w:after="0" w:line="240" w:lineRule="auto"/>
        <w:ind w:firstLine="720"/>
        <w:rPr>
          <w:rFonts w:ascii="Cambria" w:hAnsi="Cambria"/>
          <w:sz w:val="24"/>
          <w:szCs w:val="24"/>
        </w:rPr>
      </w:pPr>
      <w:r>
        <w:rPr>
          <w:rFonts w:ascii="Cambria" w:hAnsi="Cambria"/>
          <w:sz w:val="24"/>
          <w:szCs w:val="24"/>
        </w:rPr>
        <w:t>The experiments conducted in this report were by no means exhaustive and were subject to several limitations regarding their implementation. The first and most obvious concerns the way the brake discs were mounted. In real life application, brake discs such as these would be bolted to the wheel axle from the center mounting plate and in use would also be clamped by friction pads in the brake shoe. Braking systems are typically hydraulic, and thus the clamping force may have varying levels of give depending on the quality of the lines, the level of contamination in the brake hydraulic fluid, and other factors. For these experiments, the brake discs were clamped in a worm driven vise with very little give</w:t>
      </w:r>
      <w:r w:rsidR="00EA1F10">
        <w:rPr>
          <w:rFonts w:ascii="Cambria" w:hAnsi="Cambria"/>
          <w:sz w:val="24"/>
          <w:szCs w:val="24"/>
        </w:rPr>
        <w:t xml:space="preserve"> if any, and the mounting plate was left completely unconstrained. It’s safe to say then that the experimental conditions bore little resemblance to real life conditions, and thus any results obtained therein would be wholly unsuitable for characterizing real-world performance of the parts. Similarly, the clamping of the vise provided some level of constraint and damping to the responses of the components. As can be seen in </w:t>
      </w:r>
      <w:r w:rsidR="003C3935">
        <w:rPr>
          <w:rFonts w:ascii="Cambria" w:hAnsi="Cambria"/>
          <w:sz w:val="24"/>
          <w:szCs w:val="24"/>
        </w:rPr>
        <w:t>figure 11</w:t>
      </w:r>
      <w:r w:rsidR="00EA1F10">
        <w:rPr>
          <w:rFonts w:ascii="Cambria" w:hAnsi="Cambria"/>
          <w:sz w:val="24"/>
          <w:szCs w:val="24"/>
        </w:rPr>
        <w:t>, even during modes of uniform movement, the bottom moved far less than the unconstrained top of the disc. Given these limitations, a completely accurate representation of the components’ natural responses may not have been obtained—some form of suspension which allowed the discs to vibrate freely would have been preferrable. Therefore, the experimental results obtained, while not useless, are nevertheless limited only to the validation of a similarly rigged and constrained FEA model.</w:t>
      </w:r>
    </w:p>
    <w:p w14:paraId="5052A43B" w14:textId="77777777" w:rsidR="003C3935" w:rsidRDefault="0091634C" w:rsidP="003C3935">
      <w:pPr>
        <w:keepNext/>
        <w:spacing w:after="0" w:line="240" w:lineRule="auto"/>
      </w:pPr>
      <w:r>
        <w:rPr>
          <w:noProof/>
        </w:rPr>
        <w:lastRenderedPageBreak/>
        <w:drawing>
          <wp:inline distT="0" distB="0" distL="0" distR="0" wp14:anchorId="6D7A7391" wp14:editId="0DB07EE2">
            <wp:extent cx="6305550" cy="5391150"/>
            <wp:effectExtent l="0" t="0" r="0" b="0"/>
            <wp:docPr id="37" name="Picture 37" descr="A picture containing do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A picture containing dome&#10;&#10;Description automatically generated"/>
                    <pic:cNvPicPr/>
                  </pic:nvPicPr>
                  <pic:blipFill>
                    <a:blip r:embed="rId23"/>
                    <a:stretch>
                      <a:fillRect/>
                    </a:stretch>
                  </pic:blipFill>
                  <pic:spPr>
                    <a:xfrm>
                      <a:off x="0" y="0"/>
                      <a:ext cx="6305550" cy="5391150"/>
                    </a:xfrm>
                    <a:prstGeom prst="rect">
                      <a:avLst/>
                    </a:prstGeom>
                  </pic:spPr>
                </pic:pic>
              </a:graphicData>
            </a:graphic>
          </wp:inline>
        </w:drawing>
      </w:r>
    </w:p>
    <w:p w14:paraId="5ABF7D8A" w14:textId="35524A99" w:rsidR="0091634C" w:rsidRDefault="003C3935" w:rsidP="003C3935">
      <w:pPr>
        <w:pStyle w:val="Caption"/>
        <w:rPr>
          <w:rFonts w:ascii="Cambria" w:hAnsi="Cambria"/>
          <w:sz w:val="24"/>
          <w:szCs w:val="24"/>
        </w:rPr>
      </w:pPr>
      <w:r>
        <w:t xml:space="preserve">Figure </w:t>
      </w:r>
      <w:fldSimple w:instr=" SEQ Figure \* ARABIC ">
        <w:r>
          <w:rPr>
            <w:noProof/>
          </w:rPr>
          <w:t>11</w:t>
        </w:r>
      </w:fldSimple>
      <w:r>
        <w:t>: The unconstrained top of the mesh can be seen moving much more than the bottom</w:t>
      </w:r>
    </w:p>
    <w:p w14:paraId="283CCF48" w14:textId="57D6D1C3" w:rsidR="00EA1F10" w:rsidRDefault="00EA1F10" w:rsidP="00A54AFE">
      <w:pPr>
        <w:spacing w:after="0" w:line="240" w:lineRule="auto"/>
        <w:ind w:firstLine="720"/>
        <w:rPr>
          <w:rFonts w:ascii="Cambria" w:hAnsi="Cambria"/>
          <w:sz w:val="24"/>
          <w:szCs w:val="24"/>
        </w:rPr>
      </w:pPr>
      <w:r>
        <w:rPr>
          <w:rFonts w:ascii="Cambria" w:hAnsi="Cambria"/>
          <w:sz w:val="24"/>
          <w:szCs w:val="24"/>
        </w:rPr>
        <w:t xml:space="preserve">Another limitation is the lack of dimensionality both in excitation and in scanning. As mentioned previously, across all scans performed here, the components were excited only from the back faces, either towards the side or in the middle. They were not excited from the edges, that is to say, with motion perpendicular to the measurement plane of the scanning head. Similarly, </w:t>
      </w:r>
      <w:r w:rsidR="005E6462">
        <w:rPr>
          <w:rFonts w:ascii="Cambria" w:hAnsi="Cambria"/>
          <w:sz w:val="24"/>
          <w:szCs w:val="24"/>
        </w:rPr>
        <w:t>the scanning apparatus was itself limited to a single two dimensional plane per scan, and in all scans that plane was set to be coincident with the front friction faces of the discs. Further experimentation would ideally include excitation from a greater number of locations and with a greater number of orientations, as well as full 3D scanning equipment if possible or, barring that, scans of points on different planes to the ones observed in this report.</w:t>
      </w:r>
    </w:p>
    <w:p w14:paraId="673A0B11" w14:textId="2954EEB6" w:rsidR="005E6462" w:rsidRDefault="005E6462" w:rsidP="00A54AFE">
      <w:pPr>
        <w:spacing w:after="0" w:line="240" w:lineRule="auto"/>
        <w:ind w:firstLine="720"/>
        <w:rPr>
          <w:rFonts w:ascii="Cambria" w:hAnsi="Cambria"/>
          <w:sz w:val="24"/>
          <w:szCs w:val="24"/>
        </w:rPr>
      </w:pPr>
      <w:r>
        <w:rPr>
          <w:rFonts w:ascii="Cambria" w:hAnsi="Cambria"/>
          <w:sz w:val="24"/>
          <w:szCs w:val="24"/>
        </w:rPr>
        <w:t xml:space="preserve">Finally, the frequency responses here were determined on a whole-part basis, and not for individual scanned points. In the course of examining the noisy side excitation data for the vented disc, it became apparent that different points on the disc gave vastly different spectral responses, as </w:t>
      </w:r>
      <w:r>
        <w:rPr>
          <w:rFonts w:ascii="Cambria" w:hAnsi="Cambria"/>
          <w:sz w:val="24"/>
          <w:szCs w:val="24"/>
        </w:rPr>
        <w:lastRenderedPageBreak/>
        <w:t xml:space="preserve">illustrated in </w:t>
      </w:r>
      <w:r w:rsidR="003C3935">
        <w:rPr>
          <w:rFonts w:ascii="Cambria" w:hAnsi="Cambria"/>
          <w:sz w:val="24"/>
          <w:szCs w:val="24"/>
        </w:rPr>
        <w:t>figures 12 and 13</w:t>
      </w:r>
      <w:r>
        <w:rPr>
          <w:rFonts w:ascii="Cambria" w:hAnsi="Cambria"/>
          <w:sz w:val="24"/>
          <w:szCs w:val="24"/>
        </w:rPr>
        <w:t xml:space="preserve">. Sadly, this revelation came late in the experimental process and so was not extended to other scans in the set. Had responses at the individual scan points been closely examined, even a simple comparison of </w:t>
      </w:r>
      <w:r w:rsidR="00E321E3">
        <w:rPr>
          <w:rFonts w:ascii="Cambria" w:hAnsi="Cambria"/>
          <w:sz w:val="24"/>
          <w:szCs w:val="24"/>
        </w:rPr>
        <w:t>which responses were most common and which, if any, displayed only in certain regions of the discs would have been invaluable for a more accurate characterization of the component behavior. As it stands, such in depth analysis must be recommended for any further work.</w:t>
      </w:r>
    </w:p>
    <w:p w14:paraId="5C74E728" w14:textId="77777777" w:rsidR="003C3935" w:rsidRDefault="00D1632C" w:rsidP="003C3935">
      <w:pPr>
        <w:keepNext/>
        <w:spacing w:after="0" w:line="240" w:lineRule="auto"/>
      </w:pPr>
      <w:r>
        <w:rPr>
          <w:rFonts w:ascii="Cambria" w:hAnsi="Cambria"/>
          <w:noProof/>
          <w:sz w:val="24"/>
          <w:szCs w:val="24"/>
        </w:rPr>
        <w:drawing>
          <wp:inline distT="0" distB="0" distL="0" distR="0" wp14:anchorId="6B5B0399" wp14:editId="61671E18">
            <wp:extent cx="6648450" cy="4981575"/>
            <wp:effectExtent l="0" t="0" r="0" b="952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648450" cy="4981575"/>
                    </a:xfrm>
                    <a:prstGeom prst="rect">
                      <a:avLst/>
                    </a:prstGeom>
                    <a:noFill/>
                    <a:ln>
                      <a:noFill/>
                    </a:ln>
                  </pic:spPr>
                </pic:pic>
              </a:graphicData>
            </a:graphic>
          </wp:inline>
        </w:drawing>
      </w:r>
    </w:p>
    <w:p w14:paraId="0BD4BF41" w14:textId="29C88BDF" w:rsidR="003C3935" w:rsidRDefault="003C3935" w:rsidP="003C3935">
      <w:pPr>
        <w:pStyle w:val="Caption"/>
      </w:pPr>
      <w:r>
        <w:t xml:space="preserve">Figure </w:t>
      </w:r>
      <w:fldSimple w:instr=" SEQ Figure \* ARABIC ">
        <w:r>
          <w:rPr>
            <w:noProof/>
          </w:rPr>
          <w:t>12</w:t>
        </w:r>
      </w:fldSimple>
      <w:r>
        <w:t>: The frequency response of a single point on the left inner edge of the disc</w:t>
      </w:r>
    </w:p>
    <w:p w14:paraId="6A8B8918" w14:textId="77777777" w:rsidR="003C3935" w:rsidRDefault="00D1632C" w:rsidP="003C3935">
      <w:pPr>
        <w:keepNext/>
        <w:spacing w:after="0" w:line="240" w:lineRule="auto"/>
      </w:pPr>
      <w:r>
        <w:rPr>
          <w:rFonts w:ascii="Cambria" w:hAnsi="Cambria"/>
          <w:noProof/>
          <w:sz w:val="24"/>
          <w:szCs w:val="24"/>
        </w:rPr>
        <w:lastRenderedPageBreak/>
        <w:drawing>
          <wp:inline distT="0" distB="0" distL="0" distR="0" wp14:anchorId="2E76A827" wp14:editId="0BEC1E5D">
            <wp:extent cx="6648450" cy="4981575"/>
            <wp:effectExtent l="0" t="0" r="0" b="952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648450" cy="4981575"/>
                    </a:xfrm>
                    <a:prstGeom prst="rect">
                      <a:avLst/>
                    </a:prstGeom>
                    <a:noFill/>
                    <a:ln>
                      <a:noFill/>
                    </a:ln>
                  </pic:spPr>
                </pic:pic>
              </a:graphicData>
            </a:graphic>
          </wp:inline>
        </w:drawing>
      </w:r>
    </w:p>
    <w:p w14:paraId="4EA818C6" w14:textId="16755E08" w:rsidR="0091634C" w:rsidRDefault="003C3935" w:rsidP="003C3935">
      <w:pPr>
        <w:pStyle w:val="Caption"/>
        <w:rPr>
          <w:rFonts w:ascii="Cambria" w:hAnsi="Cambria"/>
          <w:sz w:val="24"/>
          <w:szCs w:val="24"/>
        </w:rPr>
      </w:pPr>
      <w:r>
        <w:t xml:space="preserve">Figure </w:t>
      </w:r>
      <w:fldSimple w:instr=" SEQ Figure \* ARABIC ">
        <w:r>
          <w:rPr>
            <w:noProof/>
          </w:rPr>
          <w:t>13</w:t>
        </w:r>
      </w:fldSimple>
      <w:r>
        <w:t>: The frequency response of a single point on the right inner edge of the disc</w:t>
      </w:r>
    </w:p>
    <w:p w14:paraId="6EF77595" w14:textId="2666BBC8" w:rsidR="00E321E3" w:rsidRDefault="00E321E3" w:rsidP="00A54AFE">
      <w:pPr>
        <w:spacing w:after="0" w:line="240" w:lineRule="auto"/>
        <w:ind w:firstLine="720"/>
        <w:rPr>
          <w:rFonts w:ascii="Cambria" w:hAnsi="Cambria"/>
          <w:sz w:val="24"/>
          <w:szCs w:val="24"/>
        </w:rPr>
      </w:pPr>
    </w:p>
    <w:p w14:paraId="4E3EBBCD" w14:textId="40C2BA71" w:rsidR="00E321E3" w:rsidRDefault="00AC4B9F" w:rsidP="003C3935">
      <w:pPr>
        <w:pStyle w:val="Heading1"/>
      </w:pPr>
      <w:r>
        <w:t xml:space="preserve">6 </w:t>
      </w:r>
      <w:r w:rsidR="00E321E3">
        <w:t>Conclusion</w:t>
      </w:r>
    </w:p>
    <w:p w14:paraId="5E5E7479" w14:textId="68A729C2" w:rsidR="00E321E3" w:rsidRDefault="00E321E3" w:rsidP="00A54AFE">
      <w:pPr>
        <w:spacing w:after="0" w:line="240" w:lineRule="auto"/>
        <w:ind w:firstLine="720"/>
        <w:rPr>
          <w:rFonts w:ascii="Cambria" w:hAnsi="Cambria"/>
          <w:sz w:val="24"/>
          <w:szCs w:val="24"/>
        </w:rPr>
      </w:pPr>
    </w:p>
    <w:p w14:paraId="6FF9F594" w14:textId="2EEAE2A4" w:rsidR="00E321E3" w:rsidRDefault="00E321E3" w:rsidP="00A54AFE">
      <w:pPr>
        <w:spacing w:after="0" w:line="240" w:lineRule="auto"/>
        <w:ind w:firstLine="720"/>
        <w:rPr>
          <w:rFonts w:ascii="Cambria" w:hAnsi="Cambria"/>
          <w:sz w:val="24"/>
          <w:szCs w:val="24"/>
        </w:rPr>
      </w:pPr>
      <w:r>
        <w:rPr>
          <w:rFonts w:ascii="Cambria" w:hAnsi="Cambria"/>
          <w:sz w:val="24"/>
          <w:szCs w:val="24"/>
        </w:rPr>
        <w:t>Two automobile brake discs were scanned with a LDV and analyzed to determine their modal responses. The responses were observed to differ between the discs—which was expected—as well as between scans of different excitation locations—which was unexpected. This difference in modal response depending on excitation clearly illuminated the need for further experimentation; many torsional modal responses observed seemed to be heavily shaped by the location of the excitation, and may either not be present at all or be present in a vastly different form were the component to be excited differently. Similarly, the clamping setup used in the experiment</w:t>
      </w:r>
      <w:r w:rsidR="009716D5">
        <w:rPr>
          <w:rFonts w:ascii="Cambria" w:hAnsi="Cambria"/>
          <w:sz w:val="24"/>
          <w:szCs w:val="24"/>
        </w:rPr>
        <w:t xml:space="preserve">s was seen to have an effect on the modal response, particularly the uniform vibrational modes, and was observed not to be reflective of real life operating conditions for either component tested. While the experiments </w:t>
      </w:r>
      <w:r w:rsidR="009716D5">
        <w:rPr>
          <w:rFonts w:ascii="Cambria" w:hAnsi="Cambria"/>
          <w:sz w:val="24"/>
          <w:szCs w:val="24"/>
        </w:rPr>
        <w:lastRenderedPageBreak/>
        <w:t>performed did manage to shed some light on the responses of the components, these and other limitations confined the usefulness of the data to digital model validation purposes only.</w:t>
      </w:r>
    </w:p>
    <w:p w14:paraId="0405707E" w14:textId="5FB94D1D" w:rsidR="00382C98" w:rsidRDefault="00382C98" w:rsidP="00A54AFE">
      <w:pPr>
        <w:spacing w:after="0" w:line="240" w:lineRule="auto"/>
        <w:ind w:firstLine="720"/>
        <w:rPr>
          <w:rFonts w:ascii="Cambria" w:hAnsi="Cambria"/>
          <w:sz w:val="24"/>
          <w:szCs w:val="24"/>
        </w:rPr>
      </w:pPr>
    </w:p>
    <w:p w14:paraId="62D04C57" w14:textId="62A2BCEC" w:rsidR="00382C98" w:rsidRPr="00A91547" w:rsidRDefault="00382C98" w:rsidP="00A91547">
      <w:pPr>
        <w:pStyle w:val="Heading2"/>
        <w:rPr>
          <w:color w:val="auto"/>
        </w:rPr>
      </w:pPr>
      <w:r w:rsidRPr="00A91547">
        <w:rPr>
          <w:color w:val="auto"/>
        </w:rPr>
        <w:t>References</w:t>
      </w:r>
    </w:p>
    <w:p w14:paraId="18368347" w14:textId="7E56F097" w:rsidR="00382C98" w:rsidRDefault="00382C98" w:rsidP="00A54AFE">
      <w:pPr>
        <w:spacing w:after="0" w:line="240" w:lineRule="auto"/>
        <w:ind w:firstLine="720"/>
        <w:rPr>
          <w:rFonts w:ascii="Cambria" w:hAnsi="Cambria"/>
          <w:sz w:val="24"/>
          <w:szCs w:val="24"/>
        </w:rPr>
      </w:pPr>
    </w:p>
    <w:p w14:paraId="6858BABA" w14:textId="18275753" w:rsidR="00382C98" w:rsidRDefault="00382C98" w:rsidP="00382C98">
      <w:pPr>
        <w:spacing w:after="0" w:line="240" w:lineRule="auto"/>
        <w:ind w:firstLine="720"/>
        <w:rPr>
          <w:rFonts w:ascii="Cambria" w:hAnsi="Cambria"/>
          <w:sz w:val="24"/>
          <w:szCs w:val="24"/>
        </w:rPr>
      </w:pPr>
      <w:proofErr w:type="spellStart"/>
      <w:r w:rsidRPr="00382C98">
        <w:rPr>
          <w:rFonts w:ascii="Cambria" w:hAnsi="Cambria"/>
          <w:sz w:val="24"/>
          <w:szCs w:val="24"/>
        </w:rPr>
        <w:t>Eichenberger</w:t>
      </w:r>
      <w:proofErr w:type="spellEnd"/>
      <w:r w:rsidRPr="00382C98">
        <w:rPr>
          <w:rFonts w:ascii="Cambria" w:hAnsi="Cambria"/>
          <w:sz w:val="24"/>
          <w:szCs w:val="24"/>
        </w:rPr>
        <w:t xml:space="preserve"> J., Sauer J. (2022) Validating Complex Models Accurately and Without Contact Using Scanning Laser Doppler </w:t>
      </w:r>
      <w:proofErr w:type="spellStart"/>
      <w:r w:rsidRPr="00382C98">
        <w:rPr>
          <w:rFonts w:ascii="Cambria" w:hAnsi="Cambria"/>
          <w:sz w:val="24"/>
          <w:szCs w:val="24"/>
        </w:rPr>
        <w:t>Vibrometry</w:t>
      </w:r>
      <w:proofErr w:type="spellEnd"/>
      <w:r w:rsidRPr="00382C98">
        <w:rPr>
          <w:rFonts w:ascii="Cambria" w:hAnsi="Cambria"/>
          <w:sz w:val="24"/>
          <w:szCs w:val="24"/>
        </w:rPr>
        <w:t xml:space="preserve"> (SLDV). In: Di</w:t>
      </w:r>
      <w:r>
        <w:rPr>
          <w:rFonts w:ascii="Cambria" w:hAnsi="Cambria"/>
          <w:sz w:val="24"/>
          <w:szCs w:val="24"/>
        </w:rPr>
        <w:t xml:space="preserve"> </w:t>
      </w:r>
      <w:r w:rsidRPr="00382C98">
        <w:rPr>
          <w:rFonts w:ascii="Cambria" w:hAnsi="Cambria"/>
          <w:sz w:val="24"/>
          <w:szCs w:val="24"/>
        </w:rPr>
        <w:t xml:space="preserve">Maio D., </w:t>
      </w:r>
      <w:proofErr w:type="spellStart"/>
      <w:r w:rsidRPr="00382C98">
        <w:rPr>
          <w:rFonts w:ascii="Cambria" w:hAnsi="Cambria"/>
          <w:sz w:val="24"/>
          <w:szCs w:val="24"/>
        </w:rPr>
        <w:t>Baqersad</w:t>
      </w:r>
      <w:proofErr w:type="spellEnd"/>
      <w:r w:rsidRPr="00382C98">
        <w:rPr>
          <w:rFonts w:ascii="Cambria" w:hAnsi="Cambria"/>
          <w:sz w:val="24"/>
          <w:szCs w:val="24"/>
        </w:rPr>
        <w:t xml:space="preserve"> J. (eds) Rotating Machinery, Optical Methods &amp; Scanning LDV Methods, Volume 6. Conference Proceedings of the Society for</w:t>
      </w:r>
      <w:r>
        <w:rPr>
          <w:rFonts w:ascii="Cambria" w:hAnsi="Cambria"/>
          <w:sz w:val="24"/>
          <w:szCs w:val="24"/>
        </w:rPr>
        <w:t xml:space="preserve"> </w:t>
      </w:r>
      <w:r w:rsidRPr="00382C98">
        <w:rPr>
          <w:rFonts w:ascii="Cambria" w:hAnsi="Cambria"/>
          <w:sz w:val="24"/>
          <w:szCs w:val="24"/>
        </w:rPr>
        <w:t>Experimental Mechanics Series. Springer, Cham. https://doi.org/10.1007/978-3-030-76335-0_11</w:t>
      </w:r>
    </w:p>
    <w:p w14:paraId="3205F549" w14:textId="739CC961" w:rsidR="00382C98" w:rsidRDefault="00382C98" w:rsidP="00A54AFE">
      <w:pPr>
        <w:spacing w:after="0" w:line="240" w:lineRule="auto"/>
        <w:ind w:firstLine="720"/>
        <w:rPr>
          <w:rFonts w:ascii="Cambria" w:hAnsi="Cambria"/>
          <w:sz w:val="24"/>
          <w:szCs w:val="24"/>
        </w:rPr>
      </w:pPr>
    </w:p>
    <w:p w14:paraId="60E6946F" w14:textId="1EE53997" w:rsidR="00382C98" w:rsidRDefault="00382C98" w:rsidP="00A54AFE">
      <w:pPr>
        <w:spacing w:after="0" w:line="240" w:lineRule="auto"/>
        <w:ind w:firstLine="720"/>
        <w:rPr>
          <w:rFonts w:ascii="Cambria" w:hAnsi="Cambria"/>
          <w:sz w:val="24"/>
          <w:szCs w:val="24"/>
        </w:rPr>
      </w:pPr>
      <w:r w:rsidRPr="00382C98">
        <w:rPr>
          <w:rFonts w:ascii="Cambria" w:hAnsi="Cambria"/>
          <w:sz w:val="24"/>
          <w:szCs w:val="24"/>
        </w:rPr>
        <w:t xml:space="preserve">Gupta, S. et al. (2016) ‘Vibration Based Health Monitoring Of Honeycomb Core Sandwich Panels Using Support Vector Machine’, International journal on smart sensing and intelligent systems, 9(1), pp. 215–232. Available at: </w:t>
      </w:r>
      <w:r w:rsidRPr="00A91547">
        <w:rPr>
          <w:rFonts w:ascii="Cambria" w:hAnsi="Cambria"/>
          <w:sz w:val="24"/>
          <w:szCs w:val="24"/>
        </w:rPr>
        <w:t>https://doi.org/10.21307/ijssis-2017-867</w:t>
      </w:r>
      <w:r w:rsidRPr="00382C98">
        <w:rPr>
          <w:rFonts w:ascii="Cambria" w:hAnsi="Cambria"/>
          <w:sz w:val="24"/>
          <w:szCs w:val="24"/>
        </w:rPr>
        <w:t>.</w:t>
      </w:r>
    </w:p>
    <w:p w14:paraId="0DE33270" w14:textId="3786523A" w:rsidR="00382C98" w:rsidRDefault="00382C98" w:rsidP="00A54AFE">
      <w:pPr>
        <w:spacing w:after="0" w:line="240" w:lineRule="auto"/>
        <w:ind w:firstLine="720"/>
        <w:rPr>
          <w:rFonts w:ascii="Cambria" w:hAnsi="Cambria"/>
          <w:sz w:val="24"/>
          <w:szCs w:val="24"/>
        </w:rPr>
      </w:pPr>
    </w:p>
    <w:p w14:paraId="370D4241" w14:textId="3DF67FB1" w:rsidR="00382C98" w:rsidRDefault="00382C98" w:rsidP="00A54AFE">
      <w:pPr>
        <w:spacing w:after="0" w:line="240" w:lineRule="auto"/>
        <w:ind w:firstLine="720"/>
        <w:rPr>
          <w:rFonts w:ascii="Cambria" w:hAnsi="Cambria"/>
          <w:sz w:val="24"/>
          <w:szCs w:val="24"/>
        </w:rPr>
      </w:pPr>
      <w:r w:rsidRPr="00382C98">
        <w:rPr>
          <w:rFonts w:ascii="Cambria" w:hAnsi="Cambria"/>
          <w:sz w:val="24"/>
          <w:szCs w:val="24"/>
        </w:rPr>
        <w:t xml:space="preserve">Hariri, H. et al. (2017) ‘Performance validation of printed strain sensors for active control of intelligent tires’, Applied acoustics, 123, pp. 73–84. Available at: </w:t>
      </w:r>
      <w:r w:rsidRPr="00A91547">
        <w:rPr>
          <w:rFonts w:ascii="Cambria" w:hAnsi="Cambria"/>
          <w:sz w:val="24"/>
          <w:szCs w:val="24"/>
        </w:rPr>
        <w:t>https://doi.org/10.1016/j.apacoust.2017.03.011</w:t>
      </w:r>
      <w:r w:rsidRPr="00382C98">
        <w:rPr>
          <w:rFonts w:ascii="Cambria" w:hAnsi="Cambria"/>
          <w:sz w:val="24"/>
          <w:szCs w:val="24"/>
        </w:rPr>
        <w:t>.</w:t>
      </w:r>
    </w:p>
    <w:p w14:paraId="1CB17121" w14:textId="0E6447D4" w:rsidR="00382C98" w:rsidRDefault="00382C98" w:rsidP="00A54AFE">
      <w:pPr>
        <w:spacing w:after="0" w:line="240" w:lineRule="auto"/>
        <w:ind w:firstLine="720"/>
        <w:rPr>
          <w:rFonts w:ascii="Cambria" w:hAnsi="Cambria"/>
          <w:sz w:val="24"/>
          <w:szCs w:val="24"/>
        </w:rPr>
      </w:pPr>
    </w:p>
    <w:p w14:paraId="3824461E" w14:textId="77777777" w:rsidR="00382C98" w:rsidRPr="00CA6DBA" w:rsidRDefault="00382C98" w:rsidP="00A54AFE">
      <w:pPr>
        <w:spacing w:after="0" w:line="240" w:lineRule="auto"/>
        <w:ind w:firstLine="720"/>
        <w:rPr>
          <w:rFonts w:ascii="Cambria" w:hAnsi="Cambria"/>
          <w:sz w:val="24"/>
          <w:szCs w:val="24"/>
        </w:rPr>
      </w:pPr>
    </w:p>
    <w:sectPr w:rsidR="00382C98" w:rsidRPr="00CA6DBA" w:rsidSect="00CA6DBA">
      <w:headerReference w:type="default" r:id="rId26"/>
      <w:type w:val="continuous"/>
      <w:pgSz w:w="11907" w:h="16840"/>
      <w:pgMar w:top="720" w:right="720" w:bottom="720" w:left="720" w:header="720" w:footer="720" w:gutter="0"/>
      <w:cols w:space="432"/>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F6348E" w14:textId="77777777" w:rsidR="0084202C" w:rsidRDefault="0084202C">
      <w:pPr>
        <w:spacing w:after="0" w:line="240" w:lineRule="auto"/>
      </w:pPr>
      <w:r>
        <w:separator/>
      </w:r>
    </w:p>
  </w:endnote>
  <w:endnote w:type="continuationSeparator" w:id="0">
    <w:p w14:paraId="19531858" w14:textId="77777777" w:rsidR="0084202C" w:rsidRDefault="008420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Times">
    <w:panose1 w:val="02020603050405020304"/>
    <w:charset w:val="00"/>
    <w:family w:val="roman"/>
    <w:pitch w:val="variable"/>
    <w:sig w:usb0="E0002EFF" w:usb1="C000785B" w:usb2="00000009" w:usb3="00000000" w:csb0="000001FF" w:csb1="00000000"/>
  </w:font>
  <w:font w:name="BatangChe">
    <w:altName w:val="Malgun Gothic Semilight"/>
    <w:charset w:val="81"/>
    <w:family w:val="modern"/>
    <w:pitch w:val="fixed"/>
    <w:sig w:usb0="B00002AF" w:usb1="69D77CFB" w:usb2="00000030" w:usb3="00000000" w:csb0="0008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BD1CAA" w14:textId="03018DC7" w:rsidR="00405DB3" w:rsidRDefault="00F6591B" w:rsidP="00405DB3">
    <w:pPr>
      <w:pStyle w:val="Footer"/>
      <w:rPr>
        <w:rFonts w:ascii="Cambria" w:hAnsi="Cambria" w:cs="Cambria"/>
        <w:b/>
        <w:bCs/>
        <w:color w:val="585858"/>
      </w:rPr>
    </w:pPr>
    <w:r>
      <w:rPr>
        <w:rFonts w:ascii="Cambria" w:hAnsi="Cambria" w:cs="Cambria"/>
        <w:b/>
        <w:bCs/>
        <w:noProof/>
        <w:color w:val="585858"/>
        <w:lang w:val="en-GB" w:eastAsia="en-GB"/>
      </w:rPr>
      <mc:AlternateContent>
        <mc:Choice Requires="wps">
          <w:drawing>
            <wp:anchor distT="0" distB="0" distL="114300" distR="114300" simplePos="0" relativeHeight="251659776" behindDoc="0" locked="0" layoutInCell="1" allowOverlap="1" wp14:anchorId="4FBA3D2B" wp14:editId="68403A18">
              <wp:simplePos x="0" y="0"/>
              <wp:positionH relativeFrom="column">
                <wp:posOffset>5715</wp:posOffset>
              </wp:positionH>
              <wp:positionV relativeFrom="paragraph">
                <wp:posOffset>67310</wp:posOffset>
              </wp:positionV>
              <wp:extent cx="6685280" cy="0"/>
              <wp:effectExtent l="5715" t="8890" r="5080" b="635"/>
              <wp:wrapNone/>
              <wp:docPr id="6"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685280" cy="0"/>
                      </a:xfrm>
                      <a:prstGeom prst="straightConnector1">
                        <a:avLst/>
                      </a:prstGeom>
                      <a:noFill/>
                      <a:ln w="9525">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07788DE5" id="_x0000_t32" coordsize="21600,21600" o:spt="32" o:oned="t" path="m,l21600,21600e" filled="f">
              <v:path arrowok="t" fillok="f" o:connecttype="none"/>
              <o:lock v:ext="edit" shapetype="t"/>
            </v:shapetype>
            <v:shape id="AutoShape 1" o:spid="_x0000_s1026" type="#_x0000_t32" style="position:absolute;margin-left:.45pt;margin-top:5.3pt;width:526.4pt;height:0;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" strokecolor="gray"/>
          </w:pict>
        </mc:Fallback>
      </mc:AlternateContent>
    </w:r>
    <w:r>
      <w:rPr>
        <w:rFonts w:ascii="Cambria" w:hAnsi="Cambria" w:cs="Cambria"/>
        <w:b/>
        <w:bCs/>
        <w:noProof/>
        <w:color w:val="585858"/>
        <w:lang w:val="en-GB" w:eastAsia="en-GB"/>
      </w:rPr>
      <mc:AlternateContent>
        <mc:Choice Requires="wps">
          <w:drawing>
            <wp:anchor distT="0" distB="0" distL="114300" distR="114300" simplePos="0" relativeHeight="251658752" behindDoc="0" locked="0" layoutInCell="1" allowOverlap="1" wp14:anchorId="36C9786F" wp14:editId="427B9E20">
              <wp:simplePos x="0" y="0"/>
              <wp:positionH relativeFrom="column">
                <wp:posOffset>5715</wp:posOffset>
              </wp:positionH>
              <wp:positionV relativeFrom="paragraph">
                <wp:posOffset>99060</wp:posOffset>
              </wp:positionV>
              <wp:extent cx="6685280" cy="0"/>
              <wp:effectExtent l="5715" t="2540" r="5080" b="6985"/>
              <wp:wrapNone/>
              <wp:docPr id="5"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685280" cy="0"/>
                      </a:xfrm>
                      <a:prstGeom prst="straightConnector1">
                        <a:avLst/>
                      </a:prstGeom>
                      <a:noFill/>
                      <a:ln w="9525">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6A4664E" id="AutoShape 1" o:spid="_x0000_s1026" type="#_x0000_t32" style="position:absolute;margin-left:.45pt;margin-top:7.8pt;width:526.4pt;height:0;z-index:251658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" strokecolor="gray"/>
          </w:pict>
        </mc:Fallback>
      </mc:AlternateContent>
    </w:r>
  </w:p>
  <w:p w14:paraId="27017602" w14:textId="77777777" w:rsidR="00443E0C" w:rsidRPr="00AA4767" w:rsidRDefault="00405DB3" w:rsidP="00405DB3">
    <w:pPr>
      <w:pStyle w:val="Footer"/>
      <w:rPr>
        <w:rFonts w:ascii="Cambria" w:hAnsi="Cambria"/>
        <w:sz w:val="20"/>
      </w:rPr>
    </w:pPr>
    <w:r w:rsidRPr="00AA4767">
      <w:rPr>
        <w:rFonts w:ascii="Cambria" w:hAnsi="Cambria" w:cs="Cambria"/>
        <w:b/>
        <w:bCs/>
        <w:color w:val="585858"/>
        <w:sz w:val="20"/>
      </w:rPr>
      <w:t>©</w:t>
    </w:r>
    <w:r w:rsidRPr="00AA4767">
      <w:rPr>
        <w:rFonts w:ascii="Cambria" w:hAnsi="Cambria" w:cs="Cambria"/>
        <w:b/>
        <w:bCs/>
        <w:color w:val="585858"/>
        <w:spacing w:val="1"/>
        <w:sz w:val="20"/>
      </w:rPr>
      <w:t xml:space="preserve"> 20</w:t>
    </w:r>
    <w:r w:rsidRPr="00AA4767">
      <w:rPr>
        <w:rFonts w:ascii="Cambria" w:hAnsi="Cambria" w:cs="Cambria"/>
        <w:b/>
        <w:bCs/>
        <w:color w:val="585858"/>
        <w:spacing w:val="-4"/>
        <w:sz w:val="20"/>
      </w:rPr>
      <w:t>20</w:t>
    </w:r>
    <w:r w:rsidRPr="00AA4767">
      <w:rPr>
        <w:rFonts w:ascii="Cambria" w:hAnsi="Cambria" w:cs="Cambria"/>
        <w:b/>
        <w:bCs/>
        <w:color w:val="585858"/>
        <w:sz w:val="20"/>
      </w:rPr>
      <w:t>,</w:t>
    </w:r>
    <w:r w:rsidRPr="00AA4767">
      <w:rPr>
        <w:rFonts w:ascii="Cambria" w:hAnsi="Cambria" w:cs="Cambria"/>
        <w:b/>
        <w:bCs/>
        <w:color w:val="585858"/>
        <w:spacing w:val="1"/>
        <w:sz w:val="20"/>
      </w:rPr>
      <w:t xml:space="preserve"> UWTSD-</w:t>
    </w:r>
    <w:r w:rsidR="00B13FA1" w:rsidRPr="00AA4767">
      <w:rPr>
        <w:rFonts w:ascii="Cambria" w:hAnsi="Cambria" w:cs="Cambria"/>
        <w:b/>
        <w:bCs/>
        <w:color w:val="585858"/>
        <w:spacing w:val="1"/>
        <w:sz w:val="20"/>
      </w:rPr>
      <w:t>SAE</w:t>
    </w:r>
    <w:r w:rsidRPr="00AA4767">
      <w:rPr>
        <w:rFonts w:ascii="Cambria" w:hAnsi="Cambria" w:cs="Cambria"/>
        <w:b/>
        <w:bCs/>
        <w:color w:val="585858"/>
        <w:spacing w:val="-1"/>
        <w:sz w:val="20"/>
      </w:rPr>
      <w:t xml:space="preserve">   |</w:t>
    </w:r>
    <w:r w:rsidRPr="00AA4767">
      <w:rPr>
        <w:rFonts w:ascii="Cambria" w:hAnsi="Cambria" w:cs="Cambria"/>
        <w:b/>
        <w:bCs/>
        <w:color w:val="585858"/>
        <w:spacing w:val="-1"/>
        <w:sz w:val="20"/>
      </w:rPr>
      <w:tab/>
    </w:r>
    <w:r w:rsidRPr="00AA4767">
      <w:rPr>
        <w:rFonts w:ascii="Cambria" w:hAnsi="Cambria" w:cs="Cambria"/>
        <w:b/>
        <w:bCs/>
        <w:color w:val="585858"/>
        <w:spacing w:val="-1"/>
        <w:sz w:val="20"/>
      </w:rPr>
      <w:tab/>
    </w:r>
    <w:r w:rsidR="009E298A" w:rsidRPr="00AA4767">
      <w:rPr>
        <w:rFonts w:ascii="Cambria" w:hAnsi="Cambria" w:cs="Cambria"/>
        <w:b/>
        <w:bCs/>
        <w:color w:val="585858"/>
        <w:spacing w:val="-1"/>
        <w:sz w:val="20"/>
      </w:rPr>
      <w:t xml:space="preserve">        </w:t>
    </w:r>
    <w:r w:rsidRPr="00AA4767">
      <w:rPr>
        <w:rFonts w:ascii="Cambria" w:hAnsi="Cambria"/>
        <w:sz w:val="20"/>
      </w:rPr>
      <w:t xml:space="preserve">Page </w:t>
    </w:r>
    <w:r w:rsidRPr="00AA4767">
      <w:rPr>
        <w:rFonts w:ascii="Cambria" w:hAnsi="Cambria"/>
        <w:sz w:val="20"/>
      </w:rPr>
      <w:fldChar w:fldCharType="begin"/>
    </w:r>
    <w:r w:rsidRPr="00AA4767">
      <w:rPr>
        <w:rFonts w:ascii="Cambria" w:hAnsi="Cambria"/>
        <w:sz w:val="20"/>
      </w:rPr>
      <w:instrText xml:space="preserve"> PAGE   \* MERGEFORMAT </w:instrText>
    </w:r>
    <w:r w:rsidRPr="00AA4767">
      <w:rPr>
        <w:rFonts w:ascii="Cambria" w:hAnsi="Cambria"/>
        <w:sz w:val="20"/>
      </w:rPr>
      <w:fldChar w:fldCharType="separate"/>
    </w:r>
    <w:r w:rsidR="000F378D" w:rsidRPr="000F378D">
      <w:rPr>
        <w:rFonts w:ascii="Cambria" w:hAnsi="Cambria"/>
        <w:noProof/>
        <w:sz w:val="20"/>
        <w:lang w:eastAsia="ja-JP"/>
      </w:rPr>
      <w:t>2</w:t>
    </w:r>
    <w:r w:rsidRPr="00AA4767">
      <w:rPr>
        <w:rFonts w:ascii="Cambria" w:hAnsi="Cambria"/>
        <w:sz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39BEE2" w14:textId="77777777" w:rsidR="0084202C" w:rsidRDefault="0084202C">
      <w:pPr>
        <w:spacing w:after="0" w:line="240" w:lineRule="auto"/>
      </w:pPr>
      <w:r>
        <w:separator/>
      </w:r>
    </w:p>
  </w:footnote>
  <w:footnote w:type="continuationSeparator" w:id="0">
    <w:p w14:paraId="6E70C6E4" w14:textId="77777777" w:rsidR="0084202C" w:rsidRDefault="0084202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A970F8" w14:textId="124C837C" w:rsidR="007F18D6" w:rsidRDefault="00F6591B">
    <w:pPr>
      <w:pStyle w:val="Heading1"/>
      <w:spacing w:line="240" w:lineRule="auto"/>
      <w:rPr>
        <w:rStyle w:val="Strong"/>
      </w:rPr>
    </w:pPr>
    <w:r>
      <w:rPr>
        <w:rStyle w:val="Strong"/>
        <w:noProof/>
      </w:rPr>
      <w:drawing>
        <wp:inline distT="0" distB="0" distL="0" distR="0" wp14:anchorId="396D226A" wp14:editId="6E0A0AC8">
          <wp:extent cx="1352550" cy="5524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352550" cy="552450"/>
                  </a:xfrm>
                  <a:prstGeom prst="rect">
                    <a:avLst/>
                  </a:prstGeom>
                  <a:noFill/>
                  <a:ln>
                    <a:noFill/>
                  </a:ln>
                </pic:spPr>
              </pic:pic>
            </a:graphicData>
          </a:graphic>
        </wp:inline>
      </w:drawing>
    </w:r>
  </w:p>
  <w:p w14:paraId="275FAE64" w14:textId="77777777" w:rsidR="00443E0C" w:rsidRDefault="007F18D6" w:rsidP="007F18D6">
    <w:pPr>
      <w:pStyle w:val="Heading1"/>
      <w:spacing w:line="240" w:lineRule="auto"/>
      <w:ind w:firstLine="720"/>
      <w:rPr>
        <w:rStyle w:val="Strong"/>
        <w:sz w:val="20"/>
        <w:szCs w:val="20"/>
      </w:rPr>
    </w:pPr>
    <w:r>
      <w:rPr>
        <w:rStyle w:val="Strong"/>
      </w:rPr>
      <w:t xml:space="preserve">UWTSD </w:t>
    </w:r>
    <w:r>
      <w:rPr>
        <w:sz w:val="24"/>
        <w:szCs w:val="24"/>
      </w:rPr>
      <w:t xml:space="preserve">Automotive </w:t>
    </w:r>
    <w:r w:rsidR="00443E0C">
      <w:rPr>
        <w:sz w:val="24"/>
        <w:szCs w:val="24"/>
      </w:rPr>
      <w:t xml:space="preserve">Engineering </w:t>
    </w:r>
    <w:r w:rsidR="00443E0C">
      <w:rPr>
        <w:rStyle w:val="Strong"/>
        <w:b/>
        <w:sz w:val="24"/>
        <w:szCs w:val="24"/>
      </w:rPr>
      <w:t>(</w:t>
    </w:r>
    <w:r w:rsidR="00B13FA1">
      <w:rPr>
        <w:rStyle w:val="Strong"/>
        <w:b/>
        <w:sz w:val="24"/>
        <w:szCs w:val="24"/>
      </w:rPr>
      <w:t>UWTSD-S</w:t>
    </w:r>
    <w:r>
      <w:rPr>
        <w:rStyle w:val="Strong"/>
        <w:b/>
        <w:sz w:val="24"/>
        <w:szCs w:val="24"/>
      </w:rPr>
      <w:t>AE</w:t>
    </w:r>
    <w:r w:rsidR="00443E0C">
      <w:rPr>
        <w:rStyle w:val="Strong"/>
        <w:b/>
        <w:sz w:val="24"/>
        <w:szCs w:val="24"/>
      </w:rPr>
      <w:t>)</w:t>
    </w:r>
    <w:r w:rsidR="00443E0C">
      <w:rPr>
        <w:rStyle w:val="Strong"/>
        <w:sz w:val="20"/>
        <w:szCs w:val="20"/>
      </w:rPr>
      <w:t xml:space="preserve"> </w:t>
    </w:r>
    <w:r>
      <w:rPr>
        <w:rStyle w:val="Strong"/>
        <w:sz w:val="20"/>
        <w:szCs w:val="20"/>
      </w:rPr>
      <w:tab/>
    </w:r>
    <w:r>
      <w:rPr>
        <w:rStyle w:val="Strong"/>
        <w:sz w:val="20"/>
        <w:szCs w:val="20"/>
      </w:rPr>
      <w:tab/>
    </w:r>
    <w:r>
      <w:rPr>
        <w:rStyle w:val="Strong"/>
        <w:sz w:val="20"/>
        <w:szCs w:val="20"/>
      </w:rPr>
      <w:tab/>
    </w:r>
    <w:r w:rsidR="00443E0C">
      <w:rPr>
        <w:rStyle w:val="Strong"/>
        <w:sz w:val="20"/>
        <w:szCs w:val="20"/>
      </w:rPr>
      <w:t xml:space="preserve"> </w:t>
    </w:r>
    <w:r w:rsidR="00D30BA1">
      <w:rPr>
        <w:rStyle w:val="Strong"/>
        <w:b/>
        <w:sz w:val="20"/>
        <w:szCs w:val="20"/>
      </w:rPr>
      <w:t xml:space="preserve">     </w:t>
    </w:r>
  </w:p>
  <w:p w14:paraId="1CB1F312" w14:textId="59B6FF85" w:rsidR="00443E0C" w:rsidRPr="00B13FA1" w:rsidRDefault="00562127" w:rsidP="007F18D6">
    <w:pPr>
      <w:pStyle w:val="Heading1"/>
      <w:spacing w:before="0"/>
      <w:rPr>
        <w:rStyle w:val="IntenseEmphasis"/>
        <w:b/>
        <w:bCs/>
        <w:i w:val="0"/>
        <w:iCs w:val="0"/>
        <w:color w:val="7F7F7F"/>
        <w:sz w:val="20"/>
        <w:szCs w:val="20"/>
      </w:rPr>
    </w:pPr>
    <w:r>
      <w:rPr>
        <w:color w:val="7F7F7F"/>
        <w:sz w:val="20"/>
        <w:szCs w:val="20"/>
      </w:rPr>
      <w:t xml:space="preserve">               </w:t>
    </w:r>
    <w:r w:rsidR="00743D1F">
      <w:rPr>
        <w:color w:val="7F7F7F"/>
        <w:sz w:val="20"/>
        <w:szCs w:val="20"/>
      </w:rPr>
      <w:t xml:space="preserve"> </w:t>
    </w:r>
    <w:r w:rsidR="00B13FA1">
      <w:rPr>
        <w:color w:val="7F7F7F"/>
        <w:sz w:val="20"/>
        <w:szCs w:val="20"/>
      </w:rPr>
      <w:t>Module</w:t>
    </w:r>
    <w:r w:rsidR="00443E0C">
      <w:rPr>
        <w:color w:val="7F7F7F"/>
        <w:sz w:val="20"/>
        <w:szCs w:val="20"/>
      </w:rPr>
      <w:t xml:space="preserve">: </w:t>
    </w:r>
    <w:r w:rsidR="00123624">
      <w:rPr>
        <w:color w:val="7F7F7F"/>
        <w:sz w:val="20"/>
        <w:szCs w:val="20"/>
      </w:rPr>
      <w:t>ACEA7013 Structural Integrity and Materials Evaluation</w:t>
    </w:r>
    <w:r w:rsidR="00B13FA1">
      <w:rPr>
        <w:color w:val="7F7F7F"/>
        <w:sz w:val="20"/>
        <w:szCs w:val="20"/>
      </w:rPr>
      <w:tab/>
    </w:r>
    <w:r w:rsidR="00B13FA1">
      <w:rPr>
        <w:color w:val="7F7F7F"/>
        <w:sz w:val="20"/>
        <w:szCs w:val="20"/>
      </w:rPr>
      <w:tab/>
    </w:r>
    <w:r w:rsidR="00B13FA1">
      <w:rPr>
        <w:color w:val="7F7F7F"/>
        <w:sz w:val="20"/>
        <w:szCs w:val="20"/>
      </w:rPr>
      <w:tab/>
    </w:r>
    <w:r w:rsidR="00CA6DBA">
      <w:rPr>
        <w:color w:val="7F7F7F"/>
        <w:sz w:val="20"/>
        <w:szCs w:val="20"/>
      </w:rPr>
      <w:t>12</w:t>
    </w:r>
    <w:r w:rsidR="00443E0C">
      <w:rPr>
        <w:color w:val="7F7F7F"/>
        <w:sz w:val="20"/>
        <w:szCs w:val="20"/>
      </w:rPr>
      <w:t xml:space="preserve"> | </w:t>
    </w:r>
    <w:r w:rsidR="00CA6DBA">
      <w:rPr>
        <w:color w:val="7F7F7F"/>
        <w:sz w:val="20"/>
        <w:szCs w:val="20"/>
      </w:rPr>
      <w:t>Mar</w:t>
    </w:r>
    <w:r w:rsidR="002E7845">
      <w:rPr>
        <w:color w:val="7F7F7F"/>
        <w:sz w:val="20"/>
        <w:szCs w:val="20"/>
      </w:rPr>
      <w:t xml:space="preserve"> </w:t>
    </w:r>
    <w:r w:rsidR="00443E0C">
      <w:rPr>
        <w:color w:val="7F7F7F"/>
        <w:sz w:val="20"/>
        <w:szCs w:val="20"/>
      </w:rPr>
      <w:t>20</w:t>
    </w:r>
    <w:r w:rsidR="00FA1819">
      <w:rPr>
        <w:color w:val="7F7F7F"/>
        <w:sz w:val="20"/>
        <w:szCs w:val="20"/>
      </w:rPr>
      <w:t>2</w:t>
    </w:r>
    <w:r w:rsidR="00123624">
      <w:rPr>
        <w:color w:val="7F7F7F"/>
        <w:sz w:val="20"/>
        <w:szCs w:val="20"/>
      </w:rPr>
      <w:t>3</w:t>
    </w:r>
    <w:r w:rsidR="00443E0C">
      <w:rPr>
        <w:rStyle w:val="Strong"/>
        <w:b/>
        <w:sz w:val="20"/>
        <w:szCs w:val="20"/>
      </w:rPr>
      <w:t xml:space="preserve">      </w:t>
    </w:r>
    <w:r w:rsidR="00D30BA1">
      <w:rPr>
        <w:rStyle w:val="Strong"/>
        <w:b/>
        <w:sz w:val="20"/>
        <w:szCs w:val="20"/>
      </w:rPr>
      <w:t xml:space="preserve"> </w:t>
    </w:r>
    <w:r w:rsidR="00443E0C">
      <w:rPr>
        <w:rStyle w:val="Strong"/>
        <w:b/>
        <w:sz w:val="20"/>
        <w:szCs w:val="20"/>
      </w:rPr>
      <w:t xml:space="preserve">      </w:t>
    </w:r>
    <w:r w:rsidR="0002287F">
      <w:rPr>
        <w:rStyle w:val="Strong"/>
        <w:b/>
        <w:sz w:val="20"/>
        <w:szCs w:val="20"/>
      </w:rPr>
      <w:t xml:space="preserve"> </w:t>
    </w:r>
    <w:r w:rsidR="00443E0C">
      <w:rPr>
        <w:rStyle w:val="Strong"/>
        <w:b/>
        <w:sz w:val="20"/>
        <w:szCs w:val="20"/>
      </w:rPr>
      <w:t xml:space="preserve">                                                     </w:t>
    </w:r>
    <w:r w:rsidR="00872AF0">
      <w:rPr>
        <w:rStyle w:val="Strong"/>
        <w:b/>
        <w:sz w:val="20"/>
        <w:szCs w:val="20"/>
      </w:rPr>
      <w:t xml:space="preserve"> </w:t>
    </w:r>
    <w:r w:rsidR="00443E0C">
      <w:rPr>
        <w:rStyle w:val="Strong"/>
        <w:b/>
        <w:sz w:val="20"/>
        <w:szCs w:val="20"/>
      </w:rPr>
      <w:t xml:space="preserve">              </w:t>
    </w:r>
    <w:r w:rsidR="005D0129">
      <w:rPr>
        <w:rStyle w:val="Strong"/>
        <w:b/>
        <w:sz w:val="20"/>
        <w:szCs w:val="20"/>
      </w:rPr>
      <w:t xml:space="preserve">   </w:t>
    </w:r>
    <w:r w:rsidR="002D1859">
      <w:rPr>
        <w:rStyle w:val="Strong"/>
        <w:b/>
        <w:sz w:val="20"/>
        <w:szCs w:val="20"/>
      </w:rPr>
      <w:t xml:space="preserve"> </w:t>
    </w:r>
    <w:r w:rsidR="002C676D">
      <w:rPr>
        <w:rStyle w:val="Strong"/>
        <w:b/>
        <w:sz w:val="20"/>
        <w:szCs w:val="20"/>
      </w:rPr>
      <w:t xml:space="preserve"> </w:t>
    </w:r>
  </w:p>
  <w:p w14:paraId="71C6AA9D" w14:textId="212B1D15" w:rsidR="00443E0C" w:rsidRDefault="00F6591B">
    <w:pPr>
      <w:pStyle w:val="Header"/>
      <w:spacing w:after="120"/>
      <w:rPr>
        <w:rFonts w:ascii="Cambria" w:hAnsi="Cambria"/>
        <w:b/>
        <w:color w:val="7F7F7F"/>
        <w:sz w:val="20"/>
        <w:szCs w:val="20"/>
      </w:rPr>
    </w:pPr>
    <w:r>
      <w:rPr>
        <w:rFonts w:ascii="Cambria" w:hAnsi="Cambria"/>
        <w:b/>
        <w:noProof/>
        <w:color w:val="7F7F7F"/>
        <w:sz w:val="20"/>
        <w:szCs w:val="20"/>
        <w:lang w:eastAsia="ja-JP"/>
      </w:rPr>
      <mc:AlternateContent>
        <mc:Choice Requires="wps">
          <w:drawing>
            <wp:anchor distT="0" distB="0" distL="114300" distR="114300" simplePos="0" relativeHeight="251655680" behindDoc="0" locked="0" layoutInCell="1" allowOverlap="1" wp14:anchorId="620E0A9E" wp14:editId="2503E313">
              <wp:simplePos x="0" y="0"/>
              <wp:positionH relativeFrom="column">
                <wp:posOffset>-13335</wp:posOffset>
              </wp:positionH>
              <wp:positionV relativeFrom="paragraph">
                <wp:posOffset>20955</wp:posOffset>
              </wp:positionV>
              <wp:extent cx="6685280" cy="0"/>
              <wp:effectExtent l="5715" t="7620" r="5080" b="1905"/>
              <wp:wrapNone/>
              <wp:docPr id="7"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685280" cy="0"/>
                      </a:xfrm>
                      <a:prstGeom prst="straightConnector1">
                        <a:avLst/>
                      </a:prstGeom>
                      <a:noFill/>
                      <a:ln w="9525">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298C99E3" id="_x0000_t32" coordsize="21600,21600" o:spt="32" o:oned="t" path="m,l21600,21600e" filled="f">
              <v:path arrowok="t" fillok="f" o:connecttype="none"/>
              <o:lock v:ext="edit" shapetype="t"/>
            </v:shapetype>
            <v:shape id="AutoShape 1" o:spid="_x0000_s1026" type="#_x0000_t32" style="position:absolute;margin-left:-1.05pt;margin-top:1.65pt;width:526.4pt;height:0;z-index:251655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" strokecolor="gray"/>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27BF00" w14:textId="2F8D9609" w:rsidR="002B07D0" w:rsidRDefault="00F6591B">
    <w:pPr>
      <w:pStyle w:val="Heading1"/>
      <w:spacing w:line="240" w:lineRule="auto"/>
      <w:rPr>
        <w:rStyle w:val="Strong"/>
      </w:rPr>
    </w:pPr>
    <w:r>
      <w:rPr>
        <w:noProof/>
      </w:rPr>
      <mc:AlternateContent>
        <mc:Choice Requires="wps">
          <w:drawing>
            <wp:anchor distT="45720" distB="45720" distL="114300" distR="114300" simplePos="0" relativeHeight="251657728" behindDoc="0" locked="0" layoutInCell="1" allowOverlap="1" wp14:anchorId="6A1DFDAF" wp14:editId="22F5175A">
              <wp:simplePos x="0" y="0"/>
              <wp:positionH relativeFrom="column">
                <wp:posOffset>1264920</wp:posOffset>
              </wp:positionH>
              <wp:positionV relativeFrom="paragraph">
                <wp:posOffset>219075</wp:posOffset>
              </wp:positionV>
              <wp:extent cx="6438900" cy="414655"/>
              <wp:effectExtent l="0" t="0" r="3810" b="4445"/>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38900" cy="414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F274CA6" w14:textId="77777777" w:rsidR="00C106FB" w:rsidRDefault="00C106FB" w:rsidP="00C106FB">
                          <w:r>
                            <w:rPr>
                              <w:rStyle w:val="Strong"/>
                              <w:b w:val="0"/>
                              <w:sz w:val="20"/>
                              <w:szCs w:val="20"/>
                            </w:rPr>
                            <w:t xml:space="preserve"> </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w14:anchorId="6A1DFDAF" id="_x0000_t202" coordsize="21600,21600" o:spt="202" path="m,l,21600r21600,l21600,xe">
              <v:stroke joinstyle="miter"/>
              <v:path gradientshapeok="t" o:connecttype="rect"/>
            </v:shapetype>
            <v:shape id="Text Box 2" o:spid="_x0000_s1028" type="#_x0000_t202" style="position:absolute;margin-left:99.6pt;margin-top:17.25pt;width:507pt;height:32.65pt;z-index:25165772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" filled="f" stroked="f">
              <v:textbox style="mso-fit-shape-to-text:t">
                <w:txbxContent>
                  <w:p w14:paraId="7F274CA6" w14:textId="77777777" w:rsidR="00C106FB" w:rsidRDefault="00C106FB" w:rsidP="00C106FB">
                    <w:r>
                      <w:rPr>
                        <w:rStyle w:val="Strong"/>
                        <w:b w:val="0"/>
                        <w:sz w:val="20"/>
                        <w:szCs w:val="20"/>
                      </w:rPr>
                      <w:t xml:space="preserve"> </w:t>
                    </w:r>
                  </w:p>
                </w:txbxContent>
              </v:textbox>
              <w10:wrap type="square"/>
            </v:shape>
          </w:pict>
        </mc:Fallback>
      </mc:AlternateContent>
    </w:r>
    <w:r>
      <w:rPr>
        <w:rStyle w:val="Strong"/>
        <w:noProof/>
      </w:rPr>
      <w:drawing>
        <wp:inline distT="0" distB="0" distL="0" distR="0" wp14:anchorId="3F2806E9" wp14:editId="54B6B33D">
          <wp:extent cx="1352550" cy="5524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352550" cy="552450"/>
                  </a:xfrm>
                  <a:prstGeom prst="rect">
                    <a:avLst/>
                  </a:prstGeom>
                  <a:noFill/>
                  <a:ln>
                    <a:noFill/>
                  </a:ln>
                </pic:spPr>
              </pic:pic>
            </a:graphicData>
          </a:graphic>
        </wp:inline>
      </w:drawing>
    </w:r>
  </w:p>
  <w:p w14:paraId="75D727B5" w14:textId="77882F3C" w:rsidR="002B07D0" w:rsidRDefault="00F6591B">
    <w:pPr>
      <w:pStyle w:val="Header"/>
      <w:spacing w:after="120"/>
      <w:rPr>
        <w:rFonts w:ascii="Cambria" w:hAnsi="Cambria"/>
        <w:b/>
        <w:color w:val="7F7F7F"/>
        <w:sz w:val="20"/>
        <w:szCs w:val="20"/>
      </w:rPr>
    </w:pPr>
    <w:r>
      <w:rPr>
        <w:rFonts w:ascii="Cambria" w:hAnsi="Cambria"/>
        <w:b/>
        <w:noProof/>
        <w:color w:val="7F7F7F"/>
        <w:sz w:val="20"/>
        <w:szCs w:val="20"/>
        <w:lang w:eastAsia="ja-JP"/>
      </w:rPr>
      <mc:AlternateContent>
        <mc:Choice Requires="wps">
          <w:drawing>
            <wp:anchor distT="0" distB="0" distL="114300" distR="114300" simplePos="0" relativeHeight="251656704" behindDoc="0" locked="0" layoutInCell="1" allowOverlap="1" wp14:anchorId="1B9A07BB" wp14:editId="3BF31562">
              <wp:simplePos x="0" y="0"/>
              <wp:positionH relativeFrom="column">
                <wp:posOffset>-13335</wp:posOffset>
              </wp:positionH>
              <wp:positionV relativeFrom="paragraph">
                <wp:posOffset>20955</wp:posOffset>
              </wp:positionV>
              <wp:extent cx="6685280" cy="0"/>
              <wp:effectExtent l="5715" t="2540" r="5080" b="6985"/>
              <wp:wrapNone/>
              <wp:docPr id="2"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685280" cy="0"/>
                      </a:xfrm>
                      <a:prstGeom prst="straightConnector1">
                        <a:avLst/>
                      </a:prstGeom>
                      <a:noFill/>
                      <a:ln w="9525">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5ACE307F" id="_x0000_t32" coordsize="21600,21600" o:spt="32" o:oned="t" path="m,l21600,21600e" filled="f">
              <v:path arrowok="t" fillok="f" o:connecttype="none"/>
              <o:lock v:ext="edit" shapetype="t"/>
            </v:shapetype>
            <v:shape id="AutoShape 1" o:spid="_x0000_s1026" type="#_x0000_t32" style="position:absolute;margin-left:-1.05pt;margin-top:1.65pt;width:526.4pt;height:0;z-index:251656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" strokecolor="gray"/>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855861"/>
    <w:multiLevelType w:val="multilevel"/>
    <w:tmpl w:val="2B855861"/>
    <w:lvl w:ilvl="0">
      <w:start w:val="1"/>
      <w:numFmt w:val="decimal"/>
      <w:pStyle w:val="IEEEReferenceItem"/>
      <w:lvlText w:val="[%1]"/>
      <w:lvlJc w:val="left"/>
      <w:pPr>
        <w:tabs>
          <w:tab w:val="num" w:pos="432"/>
        </w:tabs>
        <w:ind w:left="432" w:hanging="432"/>
      </w:pPr>
      <w:rPr>
        <w:rFonts w:hint="default"/>
      </w:rPr>
    </w:lvl>
    <w:lvl w:ilvl="1">
      <w:start w:val="1"/>
      <w:numFmt w:val="decimal"/>
      <w:lvlText w:val="%1.%2)"/>
      <w:lvlJc w:val="left"/>
      <w:pPr>
        <w:tabs>
          <w:tab w:val="num" w:pos="936"/>
        </w:tabs>
        <w:ind w:left="936" w:hanging="720"/>
      </w:pPr>
      <w:rPr>
        <w:rFonts w:hint="default"/>
      </w:rPr>
    </w:lvl>
    <w:lvl w:ilvl="2">
      <w:start w:val="1"/>
      <w:numFmt w:val="decimal"/>
      <w:pStyle w:val="Heading3"/>
      <w:lvlText w:val="%3)"/>
      <w:lvlJc w:val="left"/>
      <w:pPr>
        <w:tabs>
          <w:tab w:val="num" w:pos="360"/>
        </w:tabs>
        <w:ind w:left="360" w:hanging="360"/>
      </w:pPr>
      <w:rPr>
        <w:rFonts w:hint="default"/>
      </w:rPr>
    </w:lvl>
    <w:lvl w:ilvl="3">
      <w:start w:val="1"/>
      <w:numFmt w:val="decimal"/>
      <w:lvlText w:val="%1.%2)%3.%4."/>
      <w:lvlJc w:val="left"/>
      <w:pPr>
        <w:tabs>
          <w:tab w:val="num" w:pos="1296"/>
        </w:tabs>
        <w:ind w:left="1296" w:hanging="1080"/>
      </w:pPr>
      <w:rPr>
        <w:rFonts w:hint="default"/>
      </w:rPr>
    </w:lvl>
    <w:lvl w:ilvl="4">
      <w:start w:val="1"/>
      <w:numFmt w:val="decimal"/>
      <w:lvlText w:val="%1.%2)%3.%4.%5."/>
      <w:lvlJc w:val="left"/>
      <w:pPr>
        <w:tabs>
          <w:tab w:val="num" w:pos="1296"/>
        </w:tabs>
        <w:ind w:left="1296" w:hanging="1080"/>
      </w:pPr>
      <w:rPr>
        <w:rFonts w:hint="default"/>
      </w:rPr>
    </w:lvl>
    <w:lvl w:ilvl="5">
      <w:start w:val="1"/>
      <w:numFmt w:val="decimal"/>
      <w:lvlText w:val="%1.%2)%3.%4.%5.%6."/>
      <w:lvlJc w:val="left"/>
      <w:pPr>
        <w:tabs>
          <w:tab w:val="num" w:pos="1656"/>
        </w:tabs>
        <w:ind w:left="1656" w:hanging="1440"/>
      </w:pPr>
      <w:rPr>
        <w:rFonts w:hint="default"/>
      </w:rPr>
    </w:lvl>
    <w:lvl w:ilvl="6">
      <w:start w:val="1"/>
      <w:numFmt w:val="decimal"/>
      <w:lvlText w:val="%1.%2)%3.%4.%5.%6.%7."/>
      <w:lvlJc w:val="left"/>
      <w:pPr>
        <w:tabs>
          <w:tab w:val="num" w:pos="1656"/>
        </w:tabs>
        <w:ind w:left="1656" w:hanging="1440"/>
      </w:pPr>
      <w:rPr>
        <w:rFonts w:hint="default"/>
      </w:rPr>
    </w:lvl>
    <w:lvl w:ilvl="7">
      <w:start w:val="1"/>
      <w:numFmt w:val="decimal"/>
      <w:lvlText w:val="%1.%2)%3.%4.%5.%6.%7.%8."/>
      <w:lvlJc w:val="left"/>
      <w:pPr>
        <w:tabs>
          <w:tab w:val="num" w:pos="2016"/>
        </w:tabs>
        <w:ind w:left="2016" w:hanging="1800"/>
      </w:pPr>
      <w:rPr>
        <w:rFonts w:hint="default"/>
      </w:rPr>
    </w:lvl>
    <w:lvl w:ilvl="8">
      <w:start w:val="1"/>
      <w:numFmt w:val="decimal"/>
      <w:lvlText w:val="%1.%2)%3.%4.%5.%6.%7.%8.%9."/>
      <w:lvlJc w:val="left"/>
      <w:pPr>
        <w:tabs>
          <w:tab w:val="num" w:pos="2016"/>
        </w:tabs>
        <w:ind w:left="2016" w:hanging="1800"/>
      </w:pPr>
      <w:rPr>
        <w:rFonts w:hint="default"/>
      </w:rPr>
    </w:lvl>
  </w:abstractNum>
  <w:abstractNum w:abstractNumId="1" w15:restartNumberingAfterBreak="0">
    <w:nsid w:val="32147160"/>
    <w:multiLevelType w:val="hybridMultilevel"/>
    <w:tmpl w:val="835CDCFA"/>
    <w:lvl w:ilvl="0" w:tplc="04090001">
      <w:start w:val="1"/>
      <w:numFmt w:val="bullet"/>
      <w:lvlText w:val=""/>
      <w:lvlJc w:val="left"/>
      <w:pPr>
        <w:ind w:left="936" w:hanging="360"/>
      </w:pPr>
      <w:rPr>
        <w:rFonts w:ascii="Symbol" w:hAnsi="Symbol" w:hint="default"/>
      </w:rPr>
    </w:lvl>
    <w:lvl w:ilvl="1" w:tplc="04090003" w:tentative="1">
      <w:start w:val="1"/>
      <w:numFmt w:val="bullet"/>
      <w:lvlText w:val="o"/>
      <w:lvlJc w:val="left"/>
      <w:pPr>
        <w:ind w:left="1656" w:hanging="360"/>
      </w:pPr>
      <w:rPr>
        <w:rFonts w:ascii="Courier New" w:hAnsi="Courier New" w:cs="Courier New" w:hint="default"/>
      </w:rPr>
    </w:lvl>
    <w:lvl w:ilvl="2" w:tplc="04090005" w:tentative="1">
      <w:start w:val="1"/>
      <w:numFmt w:val="bullet"/>
      <w:lvlText w:val=""/>
      <w:lvlJc w:val="left"/>
      <w:pPr>
        <w:ind w:left="2376" w:hanging="360"/>
      </w:pPr>
      <w:rPr>
        <w:rFonts w:ascii="Wingdings" w:hAnsi="Wingdings" w:hint="default"/>
      </w:rPr>
    </w:lvl>
    <w:lvl w:ilvl="3" w:tplc="04090001" w:tentative="1">
      <w:start w:val="1"/>
      <w:numFmt w:val="bullet"/>
      <w:lvlText w:val=""/>
      <w:lvlJc w:val="left"/>
      <w:pPr>
        <w:ind w:left="3096" w:hanging="360"/>
      </w:pPr>
      <w:rPr>
        <w:rFonts w:ascii="Symbol" w:hAnsi="Symbol" w:hint="default"/>
      </w:rPr>
    </w:lvl>
    <w:lvl w:ilvl="4" w:tplc="04090003" w:tentative="1">
      <w:start w:val="1"/>
      <w:numFmt w:val="bullet"/>
      <w:lvlText w:val="o"/>
      <w:lvlJc w:val="left"/>
      <w:pPr>
        <w:ind w:left="3816" w:hanging="360"/>
      </w:pPr>
      <w:rPr>
        <w:rFonts w:ascii="Courier New" w:hAnsi="Courier New" w:cs="Courier New" w:hint="default"/>
      </w:rPr>
    </w:lvl>
    <w:lvl w:ilvl="5" w:tplc="04090005" w:tentative="1">
      <w:start w:val="1"/>
      <w:numFmt w:val="bullet"/>
      <w:lvlText w:val=""/>
      <w:lvlJc w:val="left"/>
      <w:pPr>
        <w:ind w:left="4536" w:hanging="360"/>
      </w:pPr>
      <w:rPr>
        <w:rFonts w:ascii="Wingdings" w:hAnsi="Wingdings" w:hint="default"/>
      </w:rPr>
    </w:lvl>
    <w:lvl w:ilvl="6" w:tplc="04090001" w:tentative="1">
      <w:start w:val="1"/>
      <w:numFmt w:val="bullet"/>
      <w:lvlText w:val=""/>
      <w:lvlJc w:val="left"/>
      <w:pPr>
        <w:ind w:left="5256" w:hanging="360"/>
      </w:pPr>
      <w:rPr>
        <w:rFonts w:ascii="Symbol" w:hAnsi="Symbol" w:hint="default"/>
      </w:rPr>
    </w:lvl>
    <w:lvl w:ilvl="7" w:tplc="04090003" w:tentative="1">
      <w:start w:val="1"/>
      <w:numFmt w:val="bullet"/>
      <w:lvlText w:val="o"/>
      <w:lvlJc w:val="left"/>
      <w:pPr>
        <w:ind w:left="5976" w:hanging="360"/>
      </w:pPr>
      <w:rPr>
        <w:rFonts w:ascii="Courier New" w:hAnsi="Courier New" w:cs="Courier New" w:hint="default"/>
      </w:rPr>
    </w:lvl>
    <w:lvl w:ilvl="8" w:tplc="04090005" w:tentative="1">
      <w:start w:val="1"/>
      <w:numFmt w:val="bullet"/>
      <w:lvlText w:val=""/>
      <w:lvlJc w:val="left"/>
      <w:pPr>
        <w:ind w:left="6696" w:hanging="360"/>
      </w:pPr>
      <w:rPr>
        <w:rFonts w:ascii="Wingdings" w:hAnsi="Wingdings" w:hint="default"/>
      </w:rPr>
    </w:lvl>
  </w:abstractNum>
  <w:abstractNum w:abstractNumId="2" w15:restartNumberingAfterBreak="0">
    <w:nsid w:val="4BE30D54"/>
    <w:multiLevelType w:val="hybridMultilevel"/>
    <w:tmpl w:val="E574193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15:restartNumberingAfterBreak="0">
    <w:nsid w:val="52CA544A"/>
    <w:multiLevelType w:val="singleLevel"/>
    <w:tmpl w:val="52CA544A"/>
    <w:lvl w:ilvl="0">
      <w:start w:val="1"/>
      <w:numFmt w:val="decimal"/>
      <w:pStyle w:val="references"/>
      <w:lvlText w:val="[%1]"/>
      <w:lvlJc w:val="left"/>
      <w:pPr>
        <w:tabs>
          <w:tab w:val="num" w:pos="360"/>
        </w:tabs>
        <w:ind w:left="360" w:hanging="360"/>
      </w:pPr>
      <w:rPr>
        <w:rFonts w:ascii="Times New Roman" w:hAnsi="Times New Roman" w:cs="Times New Roman" w:hint="default"/>
        <w:b w:val="0"/>
        <w:bCs w:val="0"/>
        <w:i w:val="0"/>
        <w:iCs w:val="0"/>
        <w:sz w:val="16"/>
        <w:szCs w:val="16"/>
      </w:rPr>
    </w:lvl>
  </w:abstractNum>
  <w:abstractNum w:abstractNumId="4" w15:restartNumberingAfterBreak="0">
    <w:nsid w:val="67625850"/>
    <w:multiLevelType w:val="multilevel"/>
    <w:tmpl w:val="E85A850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1502744280">
    <w:abstractNumId w:val="0"/>
  </w:num>
  <w:num w:numId="2" w16cid:durableId="932276904">
    <w:abstractNumId w:val="3"/>
  </w:num>
  <w:num w:numId="3" w16cid:durableId="248807217">
    <w:abstractNumId w:val="4"/>
  </w:num>
  <w:num w:numId="4" w16cid:durableId="1936860530">
    <w:abstractNumId w:val="1"/>
  </w:num>
  <w:num w:numId="5" w16cid:durableId="50949010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10"/>
  <w:displayHorizontalDrawingGridEvery w:val="2"/>
  <w:characterSpacingControl w:val="doNotCompress"/>
  <w:hdrShapeDefaults>
    <o:shapedefaults v:ext="edit" spidmax="2050" fillcolor="white">
      <v:fill color="white"/>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33CF"/>
    <w:rsid w:val="00013869"/>
    <w:rsid w:val="0002287F"/>
    <w:rsid w:val="00027AA3"/>
    <w:rsid w:val="000352E1"/>
    <w:rsid w:val="000407A4"/>
    <w:rsid w:val="000459D5"/>
    <w:rsid w:val="000518D3"/>
    <w:rsid w:val="0005584A"/>
    <w:rsid w:val="00056D4D"/>
    <w:rsid w:val="0007109D"/>
    <w:rsid w:val="00073800"/>
    <w:rsid w:val="0008044F"/>
    <w:rsid w:val="000964FE"/>
    <w:rsid w:val="00097831"/>
    <w:rsid w:val="000A2AF9"/>
    <w:rsid w:val="000B0280"/>
    <w:rsid w:val="000B1C10"/>
    <w:rsid w:val="000C4162"/>
    <w:rsid w:val="000F08DE"/>
    <w:rsid w:val="000F378D"/>
    <w:rsid w:val="001039B4"/>
    <w:rsid w:val="00123624"/>
    <w:rsid w:val="00123B0F"/>
    <w:rsid w:val="00126823"/>
    <w:rsid w:val="00130A02"/>
    <w:rsid w:val="00137854"/>
    <w:rsid w:val="001563B0"/>
    <w:rsid w:val="00156793"/>
    <w:rsid w:val="001818D5"/>
    <w:rsid w:val="00196E87"/>
    <w:rsid w:val="001A0D7C"/>
    <w:rsid w:val="001A2BAA"/>
    <w:rsid w:val="001A63A4"/>
    <w:rsid w:val="001D1154"/>
    <w:rsid w:val="001D6B3C"/>
    <w:rsid w:val="001D7344"/>
    <w:rsid w:val="00204C8C"/>
    <w:rsid w:val="00224092"/>
    <w:rsid w:val="00224B4C"/>
    <w:rsid w:val="002401E9"/>
    <w:rsid w:val="00271187"/>
    <w:rsid w:val="002A3029"/>
    <w:rsid w:val="002B07D0"/>
    <w:rsid w:val="002C1795"/>
    <w:rsid w:val="002C676D"/>
    <w:rsid w:val="002C6ED7"/>
    <w:rsid w:val="002D11E1"/>
    <w:rsid w:val="002D1859"/>
    <w:rsid w:val="002E2566"/>
    <w:rsid w:val="002E7845"/>
    <w:rsid w:val="002F6390"/>
    <w:rsid w:val="002F65F2"/>
    <w:rsid w:val="0032119D"/>
    <w:rsid w:val="003265CA"/>
    <w:rsid w:val="00331227"/>
    <w:rsid w:val="00344120"/>
    <w:rsid w:val="00345F25"/>
    <w:rsid w:val="00354E3E"/>
    <w:rsid w:val="00361F49"/>
    <w:rsid w:val="00362DBB"/>
    <w:rsid w:val="0037013A"/>
    <w:rsid w:val="00382148"/>
    <w:rsid w:val="00382382"/>
    <w:rsid w:val="00382C98"/>
    <w:rsid w:val="00385687"/>
    <w:rsid w:val="00396E58"/>
    <w:rsid w:val="00397C33"/>
    <w:rsid w:val="003A456B"/>
    <w:rsid w:val="003A4806"/>
    <w:rsid w:val="003B230E"/>
    <w:rsid w:val="003B39B4"/>
    <w:rsid w:val="003C2D77"/>
    <w:rsid w:val="003C31D7"/>
    <w:rsid w:val="003C3935"/>
    <w:rsid w:val="003E4110"/>
    <w:rsid w:val="00402E1B"/>
    <w:rsid w:val="00405DB3"/>
    <w:rsid w:val="00405E72"/>
    <w:rsid w:val="0040654A"/>
    <w:rsid w:val="00411BD9"/>
    <w:rsid w:val="00423E5D"/>
    <w:rsid w:val="004415D5"/>
    <w:rsid w:val="00443E0C"/>
    <w:rsid w:val="00480D34"/>
    <w:rsid w:val="004931A5"/>
    <w:rsid w:val="004A02A3"/>
    <w:rsid w:val="004A329B"/>
    <w:rsid w:val="004B2DB7"/>
    <w:rsid w:val="005028EE"/>
    <w:rsid w:val="005143EB"/>
    <w:rsid w:val="00514DDE"/>
    <w:rsid w:val="00516129"/>
    <w:rsid w:val="005167BD"/>
    <w:rsid w:val="0052584B"/>
    <w:rsid w:val="005375AA"/>
    <w:rsid w:val="00540CB6"/>
    <w:rsid w:val="00541FAA"/>
    <w:rsid w:val="00542B5A"/>
    <w:rsid w:val="00562127"/>
    <w:rsid w:val="005669C9"/>
    <w:rsid w:val="00576309"/>
    <w:rsid w:val="0057777A"/>
    <w:rsid w:val="00590459"/>
    <w:rsid w:val="00594609"/>
    <w:rsid w:val="0059553C"/>
    <w:rsid w:val="00596860"/>
    <w:rsid w:val="005A7D69"/>
    <w:rsid w:val="005B523C"/>
    <w:rsid w:val="005C3441"/>
    <w:rsid w:val="005D0129"/>
    <w:rsid w:val="005D2DFA"/>
    <w:rsid w:val="005E6462"/>
    <w:rsid w:val="00615581"/>
    <w:rsid w:val="006175A9"/>
    <w:rsid w:val="006230CE"/>
    <w:rsid w:val="00623CED"/>
    <w:rsid w:val="0062579B"/>
    <w:rsid w:val="00643DDF"/>
    <w:rsid w:val="00687910"/>
    <w:rsid w:val="00692646"/>
    <w:rsid w:val="006A1C25"/>
    <w:rsid w:val="006A79C2"/>
    <w:rsid w:val="006B5879"/>
    <w:rsid w:val="006B696B"/>
    <w:rsid w:val="006B6F46"/>
    <w:rsid w:val="006C190C"/>
    <w:rsid w:val="006D3872"/>
    <w:rsid w:val="006E1ECB"/>
    <w:rsid w:val="006E3356"/>
    <w:rsid w:val="006E737A"/>
    <w:rsid w:val="006F1AB8"/>
    <w:rsid w:val="006F471D"/>
    <w:rsid w:val="00701DCF"/>
    <w:rsid w:val="00703100"/>
    <w:rsid w:val="00703B54"/>
    <w:rsid w:val="00706613"/>
    <w:rsid w:val="00717FA9"/>
    <w:rsid w:val="007205D4"/>
    <w:rsid w:val="00743D1F"/>
    <w:rsid w:val="007468B8"/>
    <w:rsid w:val="00764CD0"/>
    <w:rsid w:val="00764E9F"/>
    <w:rsid w:val="00775749"/>
    <w:rsid w:val="00790C6F"/>
    <w:rsid w:val="007A6C3E"/>
    <w:rsid w:val="007C6E1E"/>
    <w:rsid w:val="007D2E33"/>
    <w:rsid w:val="007E674D"/>
    <w:rsid w:val="007F0881"/>
    <w:rsid w:val="007F18D6"/>
    <w:rsid w:val="00834908"/>
    <w:rsid w:val="00834A7B"/>
    <w:rsid w:val="00837B91"/>
    <w:rsid w:val="0084202C"/>
    <w:rsid w:val="008423C6"/>
    <w:rsid w:val="00842771"/>
    <w:rsid w:val="008518EC"/>
    <w:rsid w:val="00851C04"/>
    <w:rsid w:val="0085266F"/>
    <w:rsid w:val="00857510"/>
    <w:rsid w:val="00863CDA"/>
    <w:rsid w:val="00865F46"/>
    <w:rsid w:val="00872AF0"/>
    <w:rsid w:val="00881659"/>
    <w:rsid w:val="008A4C34"/>
    <w:rsid w:val="008B29C1"/>
    <w:rsid w:val="008B34F1"/>
    <w:rsid w:val="008C6BCE"/>
    <w:rsid w:val="008D544A"/>
    <w:rsid w:val="008E2ECE"/>
    <w:rsid w:val="008E78DA"/>
    <w:rsid w:val="008F1D5E"/>
    <w:rsid w:val="0091634C"/>
    <w:rsid w:val="00917703"/>
    <w:rsid w:val="00925CF8"/>
    <w:rsid w:val="00926C7A"/>
    <w:rsid w:val="00927C49"/>
    <w:rsid w:val="0093793A"/>
    <w:rsid w:val="0094074D"/>
    <w:rsid w:val="009458BA"/>
    <w:rsid w:val="00963789"/>
    <w:rsid w:val="0096649A"/>
    <w:rsid w:val="00966FB7"/>
    <w:rsid w:val="009716D5"/>
    <w:rsid w:val="009914FF"/>
    <w:rsid w:val="009A7EB0"/>
    <w:rsid w:val="009B08BB"/>
    <w:rsid w:val="009B0FD5"/>
    <w:rsid w:val="009B1D3C"/>
    <w:rsid w:val="009B6D64"/>
    <w:rsid w:val="009C30D9"/>
    <w:rsid w:val="009C4236"/>
    <w:rsid w:val="009D2211"/>
    <w:rsid w:val="009E298A"/>
    <w:rsid w:val="009E5284"/>
    <w:rsid w:val="009E7A32"/>
    <w:rsid w:val="00A0680C"/>
    <w:rsid w:val="00A06A7A"/>
    <w:rsid w:val="00A14979"/>
    <w:rsid w:val="00A152B1"/>
    <w:rsid w:val="00A2468B"/>
    <w:rsid w:val="00A4786F"/>
    <w:rsid w:val="00A54AFE"/>
    <w:rsid w:val="00A57EB5"/>
    <w:rsid w:val="00A74A48"/>
    <w:rsid w:val="00A76CB8"/>
    <w:rsid w:val="00A840AB"/>
    <w:rsid w:val="00A84574"/>
    <w:rsid w:val="00A861AA"/>
    <w:rsid w:val="00A91547"/>
    <w:rsid w:val="00A94776"/>
    <w:rsid w:val="00AA0B65"/>
    <w:rsid w:val="00AA4767"/>
    <w:rsid w:val="00AB0778"/>
    <w:rsid w:val="00AC4B9F"/>
    <w:rsid w:val="00AC7422"/>
    <w:rsid w:val="00AD0E2D"/>
    <w:rsid w:val="00AD1A00"/>
    <w:rsid w:val="00AD1C1E"/>
    <w:rsid w:val="00AD33CF"/>
    <w:rsid w:val="00AD4148"/>
    <w:rsid w:val="00AF615D"/>
    <w:rsid w:val="00B101AB"/>
    <w:rsid w:val="00B13D1B"/>
    <w:rsid w:val="00B13FA1"/>
    <w:rsid w:val="00B31652"/>
    <w:rsid w:val="00B405AA"/>
    <w:rsid w:val="00B420AE"/>
    <w:rsid w:val="00B44C63"/>
    <w:rsid w:val="00B67DFD"/>
    <w:rsid w:val="00B77A2C"/>
    <w:rsid w:val="00B82EF6"/>
    <w:rsid w:val="00B96CD3"/>
    <w:rsid w:val="00BB212F"/>
    <w:rsid w:val="00BC400A"/>
    <w:rsid w:val="00BF2411"/>
    <w:rsid w:val="00C106FB"/>
    <w:rsid w:val="00C231BC"/>
    <w:rsid w:val="00C41949"/>
    <w:rsid w:val="00C45D8E"/>
    <w:rsid w:val="00C62CF0"/>
    <w:rsid w:val="00C7601A"/>
    <w:rsid w:val="00C812DA"/>
    <w:rsid w:val="00C86022"/>
    <w:rsid w:val="00C86411"/>
    <w:rsid w:val="00C90E62"/>
    <w:rsid w:val="00CA4A19"/>
    <w:rsid w:val="00CA6DBA"/>
    <w:rsid w:val="00CB210C"/>
    <w:rsid w:val="00CC6310"/>
    <w:rsid w:val="00D15A0A"/>
    <w:rsid w:val="00D15C96"/>
    <w:rsid w:val="00D1632C"/>
    <w:rsid w:val="00D21294"/>
    <w:rsid w:val="00D30BA1"/>
    <w:rsid w:val="00D6033B"/>
    <w:rsid w:val="00D74055"/>
    <w:rsid w:val="00D74C7A"/>
    <w:rsid w:val="00D754EF"/>
    <w:rsid w:val="00D76179"/>
    <w:rsid w:val="00D76B9C"/>
    <w:rsid w:val="00D86E5A"/>
    <w:rsid w:val="00D9366C"/>
    <w:rsid w:val="00DA1766"/>
    <w:rsid w:val="00DA34DE"/>
    <w:rsid w:val="00DB113F"/>
    <w:rsid w:val="00DB54CD"/>
    <w:rsid w:val="00DC2DA4"/>
    <w:rsid w:val="00DC5012"/>
    <w:rsid w:val="00DE3717"/>
    <w:rsid w:val="00DE47DF"/>
    <w:rsid w:val="00DE4E64"/>
    <w:rsid w:val="00E074CB"/>
    <w:rsid w:val="00E109BC"/>
    <w:rsid w:val="00E1428D"/>
    <w:rsid w:val="00E17298"/>
    <w:rsid w:val="00E217C9"/>
    <w:rsid w:val="00E27548"/>
    <w:rsid w:val="00E321E3"/>
    <w:rsid w:val="00E43104"/>
    <w:rsid w:val="00E468BE"/>
    <w:rsid w:val="00E53933"/>
    <w:rsid w:val="00E55D26"/>
    <w:rsid w:val="00E7797E"/>
    <w:rsid w:val="00E84F41"/>
    <w:rsid w:val="00EA1F10"/>
    <w:rsid w:val="00EB0E63"/>
    <w:rsid w:val="00EB4B50"/>
    <w:rsid w:val="00EC4CB9"/>
    <w:rsid w:val="00ED2424"/>
    <w:rsid w:val="00ED48B3"/>
    <w:rsid w:val="00ED4D14"/>
    <w:rsid w:val="00EE51AC"/>
    <w:rsid w:val="00EE7DCD"/>
    <w:rsid w:val="00EF36CF"/>
    <w:rsid w:val="00EF4A54"/>
    <w:rsid w:val="00F147C1"/>
    <w:rsid w:val="00F249EF"/>
    <w:rsid w:val="00F27476"/>
    <w:rsid w:val="00F311A0"/>
    <w:rsid w:val="00F646CF"/>
    <w:rsid w:val="00F6591B"/>
    <w:rsid w:val="00F71B9A"/>
    <w:rsid w:val="00F72165"/>
    <w:rsid w:val="00F834D5"/>
    <w:rsid w:val="00F906E0"/>
    <w:rsid w:val="00FA1819"/>
    <w:rsid w:val="00FA4F0A"/>
    <w:rsid w:val="00FA5380"/>
    <w:rsid w:val="00FA6CC8"/>
    <w:rsid w:val="00FB3F63"/>
    <w:rsid w:val="00FB66D7"/>
    <w:rsid w:val="00FC22C2"/>
    <w:rsid w:val="00FC2AA5"/>
    <w:rsid w:val="00FC6A19"/>
    <w:rsid w:val="00FE1782"/>
    <w:rsid w:val="00FE4646"/>
    <w:rsid w:val="00FE7BA8"/>
    <w:rsid w:val="00FF1E84"/>
    <w:rsid w:val="3885790D"/>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50" fillcolor="white">
      <v:fill color="white"/>
    </o:shapedefaults>
    <o:shapelayout v:ext="edit">
      <o:idmap v:ext="edit" data="2"/>
    </o:shapelayout>
  </w:shapeDefaults>
  <w:decimalSymbol w:val="."/>
  <w:listSeparator w:val=","/>
  <w14:docId w14:val="2EA5F203"/>
  <w15:chartTrackingRefBased/>
  <w15:docId w15:val="{0D46B40C-E831-406E-8428-37B4CE9690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Times New Roman" w:hAnsi="Calibri" w:cs="Times New Roman"/>
        <w:lang w:val="en-US"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0"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nhideWhenUsed="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qFormat="1"/>
    <w:lsdException w:name="Quote" w:qFormat="1"/>
    <w:lsdException w:name="Intense Quote"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276" w:lineRule="auto"/>
    </w:pPr>
    <w:rPr>
      <w:sz w:val="22"/>
      <w:szCs w:val="22"/>
      <w:lang w:eastAsia="en-US"/>
    </w:rPr>
  </w:style>
  <w:style w:type="paragraph" w:styleId="Heading1">
    <w:name w:val="heading 1"/>
    <w:basedOn w:val="Normal"/>
    <w:next w:val="Normal"/>
    <w:link w:val="Heading1Char"/>
    <w:uiPriority w:val="9"/>
    <w:qFormat/>
    <w:pPr>
      <w:keepNext/>
      <w:spacing w:before="240" w:after="60"/>
      <w:outlineLvl w:val="0"/>
    </w:pPr>
    <w:rPr>
      <w:rFonts w:ascii="Cambria" w:hAnsi="Cambria"/>
      <w:b/>
      <w:bCs/>
      <w:kern w:val="32"/>
      <w:sz w:val="32"/>
      <w:szCs w:val="32"/>
    </w:rPr>
  </w:style>
  <w:style w:type="paragraph" w:styleId="Heading2">
    <w:name w:val="heading 2"/>
    <w:basedOn w:val="Normal"/>
    <w:next w:val="Normal"/>
    <w:link w:val="Heading2Char"/>
    <w:uiPriority w:val="9"/>
    <w:qFormat/>
    <w:pPr>
      <w:keepNext/>
      <w:keepLines/>
      <w:spacing w:before="200" w:after="0"/>
      <w:outlineLvl w:val="1"/>
    </w:pPr>
    <w:rPr>
      <w:rFonts w:ascii="Cambria" w:hAnsi="Cambria"/>
      <w:b/>
      <w:bCs/>
      <w:color w:val="4F81BD"/>
      <w:sz w:val="26"/>
      <w:szCs w:val="26"/>
    </w:rPr>
  </w:style>
  <w:style w:type="paragraph" w:styleId="Heading3">
    <w:name w:val="heading 3"/>
    <w:basedOn w:val="Normal"/>
    <w:next w:val="Normal"/>
    <w:link w:val="Heading3Char"/>
    <w:qFormat/>
    <w:pPr>
      <w:keepNext/>
      <w:numPr>
        <w:ilvl w:val="2"/>
        <w:numId w:val="1"/>
      </w:numPr>
      <w:tabs>
        <w:tab w:val="left" w:pos="360"/>
      </w:tabs>
      <w:spacing w:before="240" w:after="60" w:line="240" w:lineRule="auto"/>
      <w:outlineLvl w:val="2"/>
    </w:pPr>
    <w:rPr>
      <w:rFonts w:ascii="Arial" w:eastAsia="SimSun" w:hAnsi="Arial" w:cs="Arial"/>
      <w:b/>
      <w:bCs/>
      <w:sz w:val="26"/>
      <w:szCs w:val="26"/>
      <w:lang w:val="en-AU" w:eastAsia="zh-CN"/>
    </w:rPr>
  </w:style>
  <w:style w:type="paragraph" w:styleId="Heading4">
    <w:name w:val="heading 4"/>
    <w:basedOn w:val="Normal"/>
    <w:next w:val="Normal"/>
    <w:link w:val="Heading4Char"/>
    <w:uiPriority w:val="9"/>
    <w:qFormat/>
    <w:pPr>
      <w:keepNext/>
      <w:keepLines/>
      <w:spacing w:before="200" w:after="0"/>
      <w:outlineLvl w:val="3"/>
    </w:pPr>
    <w:rPr>
      <w:rFonts w:ascii="Cambria" w:hAnsi="Cambria"/>
      <w:b/>
      <w:bCs/>
      <w:i/>
      <w:iCs/>
      <w:color w:val="4F81BD"/>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unhideWhenUsed/>
    <w:rPr>
      <w:color w:val="0000FF"/>
      <w:u w:val="single"/>
    </w:rPr>
  </w:style>
  <w:style w:type="character" w:styleId="Strong">
    <w:name w:val="Strong"/>
    <w:uiPriority w:val="22"/>
    <w:qFormat/>
    <w:rPr>
      <w:b/>
      <w:bCs/>
    </w:rPr>
  </w:style>
  <w:style w:type="character" w:customStyle="1" w:styleId="HeaderChar">
    <w:name w:val="Header Char"/>
    <w:link w:val="Header"/>
    <w:uiPriority w:val="99"/>
    <w:rPr>
      <w:rFonts w:ascii="Calibri" w:eastAsia="Calibri" w:hAnsi="Calibri" w:cs="Times New Roman"/>
    </w:rPr>
  </w:style>
  <w:style w:type="character" w:customStyle="1" w:styleId="SubtitleChar">
    <w:name w:val="Subtitle Char"/>
    <w:link w:val="Subtitle"/>
    <w:uiPriority w:val="11"/>
    <w:rPr>
      <w:rFonts w:ascii="Cambria" w:eastAsia="Times New Roman" w:hAnsi="Cambria" w:cs="Times New Roman"/>
      <w:i/>
      <w:iCs/>
      <w:color w:val="4F81BD"/>
      <w:spacing w:val="15"/>
      <w:sz w:val="24"/>
      <w:szCs w:val="24"/>
    </w:rPr>
  </w:style>
  <w:style w:type="character" w:customStyle="1" w:styleId="Heading1Char">
    <w:name w:val="Heading 1 Char"/>
    <w:link w:val="Heading1"/>
    <w:uiPriority w:val="9"/>
    <w:rPr>
      <w:rFonts w:ascii="Cambria" w:eastAsia="Times New Roman" w:hAnsi="Cambria" w:cs="Times New Roman"/>
      <w:b/>
      <w:bCs/>
      <w:kern w:val="32"/>
      <w:sz w:val="32"/>
      <w:szCs w:val="32"/>
    </w:rPr>
  </w:style>
  <w:style w:type="character" w:customStyle="1" w:styleId="IEEEParagraphChar">
    <w:name w:val="IEEE Paragraph Char"/>
    <w:link w:val="IEEEParagraph"/>
    <w:rPr>
      <w:rFonts w:ascii="Times New Roman" w:eastAsia="SimSun" w:hAnsi="Times New Roman"/>
      <w:szCs w:val="24"/>
      <w:lang w:val="en-AU" w:eastAsia="zh-CN"/>
    </w:rPr>
  </w:style>
  <w:style w:type="character" w:customStyle="1" w:styleId="Heading3Char">
    <w:name w:val="Heading 3 Char"/>
    <w:link w:val="Heading3"/>
    <w:rPr>
      <w:rFonts w:ascii="Arial" w:eastAsia="SimSun" w:hAnsi="Arial" w:cs="Arial"/>
      <w:b/>
      <w:bCs/>
      <w:sz w:val="26"/>
      <w:szCs w:val="26"/>
      <w:lang w:val="en-AU" w:eastAsia="zh-CN"/>
    </w:rPr>
  </w:style>
  <w:style w:type="character" w:styleId="IntenseEmphasis">
    <w:name w:val="Intense Emphasis"/>
    <w:uiPriority w:val="21"/>
    <w:qFormat/>
    <w:rPr>
      <w:b/>
      <w:bCs/>
      <w:i/>
      <w:iCs/>
      <w:color w:val="4F81BD"/>
    </w:rPr>
  </w:style>
  <w:style w:type="character" w:customStyle="1" w:styleId="FooterChar">
    <w:name w:val="Footer Char"/>
    <w:link w:val="Footer"/>
    <w:uiPriority w:val="99"/>
    <w:rPr>
      <w:rFonts w:ascii="Calibri" w:eastAsia="Calibri" w:hAnsi="Calibri" w:cs="Times New Roman"/>
    </w:rPr>
  </w:style>
  <w:style w:type="character" w:customStyle="1" w:styleId="Heading4Char">
    <w:name w:val="Heading 4 Char"/>
    <w:link w:val="Heading4"/>
    <w:uiPriority w:val="9"/>
    <w:rPr>
      <w:rFonts w:ascii="Cambria" w:eastAsia="Times New Roman" w:hAnsi="Cambria" w:cs="Times New Roman"/>
      <w:b/>
      <w:bCs/>
      <w:i/>
      <w:iCs/>
      <w:color w:val="4F81BD"/>
    </w:rPr>
  </w:style>
  <w:style w:type="character" w:customStyle="1" w:styleId="BalloonTextChar">
    <w:name w:val="Balloon Text Char"/>
    <w:link w:val="BalloonText"/>
    <w:uiPriority w:val="99"/>
    <w:semiHidden/>
    <w:rPr>
      <w:rFonts w:ascii="Tahoma" w:hAnsi="Tahoma" w:cs="Tahoma"/>
      <w:sz w:val="16"/>
      <w:szCs w:val="16"/>
    </w:rPr>
  </w:style>
  <w:style w:type="character" w:customStyle="1" w:styleId="BodyTextChar">
    <w:name w:val="Body Text Char"/>
    <w:link w:val="BodyText"/>
    <w:uiPriority w:val="99"/>
    <w:rPr>
      <w:rFonts w:ascii="Times New Roman" w:eastAsia="MS Mincho" w:hAnsi="Times New Roman"/>
      <w:spacing w:val="-1"/>
    </w:rPr>
  </w:style>
  <w:style w:type="character" w:customStyle="1" w:styleId="Heading2Char">
    <w:name w:val="Heading 2 Char"/>
    <w:link w:val="Heading2"/>
    <w:uiPriority w:val="9"/>
    <w:rPr>
      <w:rFonts w:ascii="Cambria" w:eastAsia="Times New Roman" w:hAnsi="Cambria" w:cs="Times New Roman"/>
      <w:b/>
      <w:bCs/>
      <w:color w:val="4F81BD"/>
      <w:sz w:val="26"/>
      <w:szCs w:val="26"/>
    </w:rPr>
  </w:style>
  <w:style w:type="character" w:customStyle="1" w:styleId="StyleIJARCSAbstractItalicChar">
    <w:name w:val="Style IJARCS Abstract + Italic Char"/>
    <w:link w:val="StyleIJARCSAbstractItalic"/>
    <w:rPr>
      <w:rFonts w:ascii="Times New Roman" w:eastAsia="SimSun" w:hAnsi="Times New Roman"/>
      <w:b/>
      <w:bCs/>
      <w:i/>
      <w:iCs/>
      <w:color w:val="333333"/>
      <w:sz w:val="18"/>
      <w:szCs w:val="24"/>
      <w:lang w:val="en-GB" w:eastAsia="en-GB"/>
    </w:rPr>
  </w:style>
  <w:style w:type="paragraph" w:styleId="BodyText">
    <w:name w:val="Body Text"/>
    <w:basedOn w:val="Normal"/>
    <w:link w:val="BodyTextChar"/>
    <w:uiPriority w:val="99"/>
    <w:pPr>
      <w:tabs>
        <w:tab w:val="left" w:pos="288"/>
      </w:tabs>
      <w:spacing w:after="120" w:line="228" w:lineRule="auto"/>
      <w:ind w:firstLine="288"/>
      <w:jc w:val="both"/>
    </w:pPr>
    <w:rPr>
      <w:rFonts w:ascii="Times New Roman" w:eastAsia="MS Mincho" w:hAnsi="Times New Roman"/>
      <w:spacing w:val="-1"/>
      <w:sz w:val="20"/>
      <w:szCs w:val="20"/>
    </w:rPr>
  </w:style>
  <w:style w:type="paragraph" w:styleId="BalloonText">
    <w:name w:val="Balloon Text"/>
    <w:basedOn w:val="Normal"/>
    <w:link w:val="BalloonTextChar"/>
    <w:uiPriority w:val="99"/>
    <w:unhideWhenUsed/>
    <w:pPr>
      <w:spacing w:after="0" w:line="240" w:lineRule="auto"/>
    </w:pPr>
    <w:rPr>
      <w:rFonts w:ascii="Tahoma" w:hAnsi="Tahoma" w:cs="Tahoma"/>
      <w:sz w:val="16"/>
      <w:szCs w:val="16"/>
    </w:rPr>
  </w:style>
  <w:style w:type="paragraph" w:styleId="Footer">
    <w:name w:val="footer"/>
    <w:basedOn w:val="Normal"/>
    <w:link w:val="FooterChar"/>
    <w:uiPriority w:val="99"/>
    <w:unhideWhenUsed/>
    <w:pPr>
      <w:tabs>
        <w:tab w:val="center" w:pos="4680"/>
        <w:tab w:val="right" w:pos="9360"/>
      </w:tabs>
      <w:spacing w:after="0" w:line="240" w:lineRule="auto"/>
    </w:pPr>
    <w:rPr>
      <w:rFonts w:eastAsia="Calibri"/>
    </w:rPr>
  </w:style>
  <w:style w:type="paragraph" w:styleId="Subtitle">
    <w:name w:val="Subtitle"/>
    <w:basedOn w:val="Normal"/>
    <w:next w:val="Normal"/>
    <w:link w:val="SubtitleChar"/>
    <w:uiPriority w:val="11"/>
    <w:qFormat/>
    <w:pPr>
      <w:numPr>
        <w:ilvl w:val="1"/>
      </w:numPr>
    </w:pPr>
    <w:rPr>
      <w:rFonts w:ascii="Cambria" w:hAnsi="Cambria"/>
      <w:i/>
      <w:iCs/>
      <w:color w:val="4F81BD"/>
      <w:spacing w:val="15"/>
      <w:sz w:val="24"/>
      <w:szCs w:val="24"/>
    </w:rPr>
  </w:style>
  <w:style w:type="paragraph" w:styleId="Header">
    <w:name w:val="header"/>
    <w:basedOn w:val="Normal"/>
    <w:link w:val="HeaderChar"/>
    <w:uiPriority w:val="99"/>
    <w:unhideWhenUsed/>
    <w:pPr>
      <w:tabs>
        <w:tab w:val="center" w:pos="4680"/>
        <w:tab w:val="right" w:pos="9360"/>
      </w:tabs>
      <w:spacing w:after="0" w:line="240" w:lineRule="auto"/>
    </w:pPr>
    <w:rPr>
      <w:rFonts w:eastAsia="Calibri"/>
    </w:rPr>
  </w:style>
  <w:style w:type="paragraph" w:styleId="NormalWeb">
    <w:name w:val="Normal (Web)"/>
    <w:basedOn w:val="Normal"/>
    <w:uiPriority w:val="99"/>
    <w:unhideWhenUsed/>
    <w:pPr>
      <w:spacing w:before="100" w:beforeAutospacing="1" w:after="100" w:afterAutospacing="1" w:line="240" w:lineRule="auto"/>
    </w:pPr>
    <w:rPr>
      <w:rFonts w:ascii="Times New Roman" w:hAnsi="Times New Roman"/>
      <w:sz w:val="24"/>
      <w:szCs w:val="24"/>
    </w:rPr>
  </w:style>
  <w:style w:type="paragraph" w:customStyle="1" w:styleId="references">
    <w:name w:val="references"/>
    <w:pPr>
      <w:numPr>
        <w:numId w:val="2"/>
      </w:numPr>
      <w:tabs>
        <w:tab w:val="left" w:pos="360"/>
      </w:tabs>
      <w:spacing w:after="60" w:line="200" w:lineRule="exact"/>
      <w:jc w:val="both"/>
    </w:pPr>
    <w:rPr>
      <w:rFonts w:ascii="Times New Roman" w:eastAsia="MS Mincho" w:hAnsi="Times New Roman"/>
      <w:szCs w:val="16"/>
      <w:lang w:eastAsia="en-US"/>
    </w:rPr>
  </w:style>
  <w:style w:type="paragraph" w:customStyle="1" w:styleId="StyleIJARCSAbstractItalic">
    <w:name w:val="Style IJARCS Abstract + Italic"/>
    <w:basedOn w:val="Normal"/>
    <w:link w:val="StyleIJARCSAbstractItalicChar"/>
    <w:pPr>
      <w:pBdr>
        <w:top w:val="single" w:sz="4" w:space="1" w:color="333333"/>
        <w:bottom w:val="single" w:sz="4" w:space="1" w:color="333333"/>
      </w:pBdr>
      <w:adjustRightInd w:val="0"/>
      <w:snapToGrid w:val="0"/>
      <w:spacing w:after="0" w:line="240" w:lineRule="auto"/>
      <w:jc w:val="both"/>
    </w:pPr>
    <w:rPr>
      <w:rFonts w:ascii="Times New Roman" w:eastAsia="SimSun" w:hAnsi="Times New Roman"/>
      <w:b/>
      <w:bCs/>
      <w:i/>
      <w:iCs/>
      <w:color w:val="333333"/>
      <w:sz w:val="18"/>
      <w:szCs w:val="24"/>
      <w:lang w:val="en-GB" w:eastAsia="en-GB"/>
    </w:rPr>
  </w:style>
  <w:style w:type="paragraph" w:styleId="NoSpacing">
    <w:name w:val="No Spacing"/>
    <w:uiPriority w:val="1"/>
    <w:qFormat/>
    <w:rPr>
      <w:rFonts w:eastAsia="Calibri"/>
      <w:sz w:val="22"/>
      <w:szCs w:val="22"/>
      <w:lang w:eastAsia="en-US"/>
    </w:rPr>
  </w:style>
  <w:style w:type="paragraph" w:customStyle="1" w:styleId="IEEEReferenceItem">
    <w:name w:val="IEEE Reference Item"/>
    <w:basedOn w:val="Normal"/>
    <w:pPr>
      <w:numPr>
        <w:numId w:val="1"/>
      </w:numPr>
      <w:adjustRightInd w:val="0"/>
      <w:snapToGrid w:val="0"/>
      <w:spacing w:after="0" w:line="240" w:lineRule="auto"/>
      <w:jc w:val="both"/>
    </w:pPr>
    <w:rPr>
      <w:rFonts w:ascii="Times New Roman" w:eastAsia="SimSun" w:hAnsi="Times New Roman"/>
      <w:sz w:val="16"/>
      <w:szCs w:val="24"/>
      <w:lang w:eastAsia="zh-CN"/>
    </w:rPr>
  </w:style>
  <w:style w:type="paragraph" w:customStyle="1" w:styleId="Abstract">
    <w:name w:val="Abstract"/>
    <w:pPr>
      <w:spacing w:after="454"/>
      <w:ind w:left="1418"/>
      <w:jc w:val="both"/>
    </w:pPr>
    <w:rPr>
      <w:rFonts w:ascii="Times" w:hAnsi="Times"/>
      <w:color w:val="000000"/>
      <w:lang w:val="en-GB" w:eastAsia="en-US"/>
    </w:rPr>
  </w:style>
  <w:style w:type="paragraph" w:customStyle="1" w:styleId="IEEEAuthorAffiliation">
    <w:name w:val="IEEE Author Affiliation"/>
    <w:basedOn w:val="Normal"/>
    <w:next w:val="Normal"/>
    <w:pPr>
      <w:spacing w:after="60" w:line="240" w:lineRule="auto"/>
      <w:jc w:val="center"/>
    </w:pPr>
    <w:rPr>
      <w:rFonts w:ascii="Times New Roman" w:hAnsi="Times New Roman"/>
      <w:i/>
      <w:sz w:val="20"/>
      <w:szCs w:val="24"/>
      <w:lang w:val="en-GB" w:eastAsia="en-GB"/>
    </w:rPr>
  </w:style>
  <w:style w:type="paragraph" w:customStyle="1" w:styleId="IEEEParagraph">
    <w:name w:val="IEEE Paragraph"/>
    <w:basedOn w:val="Normal"/>
    <w:link w:val="IEEEParagraphChar"/>
    <w:pPr>
      <w:adjustRightInd w:val="0"/>
      <w:snapToGrid w:val="0"/>
      <w:spacing w:after="0" w:line="240" w:lineRule="auto"/>
      <w:ind w:firstLine="216"/>
      <w:jc w:val="both"/>
    </w:pPr>
    <w:rPr>
      <w:rFonts w:ascii="Times New Roman" w:eastAsia="SimSun" w:hAnsi="Times New Roman"/>
      <w:sz w:val="20"/>
      <w:szCs w:val="24"/>
      <w:lang w:val="en-AU" w:eastAsia="zh-CN"/>
    </w:rPr>
  </w:style>
  <w:style w:type="table" w:styleId="TableGrid">
    <w:name w:val="Table Grid"/>
    <w:basedOn w:val="TableNormal"/>
    <w:uiPriority w:val="59"/>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customStyle="1" w:styleId="Equation">
    <w:name w:val="Equation"/>
    <w:basedOn w:val="Normal"/>
    <w:rsid w:val="00D76179"/>
    <w:pPr>
      <w:snapToGrid w:val="0"/>
      <w:spacing w:after="0" w:line="240" w:lineRule="auto"/>
      <w:jc w:val="both"/>
    </w:pPr>
    <w:rPr>
      <w:rFonts w:ascii="Times New Roman" w:eastAsia="BatangChe" w:hAnsi="Times New Roman"/>
      <w:sz w:val="20"/>
      <w:szCs w:val="20"/>
      <w:lang w:eastAsia="ko-KR"/>
    </w:rPr>
  </w:style>
  <w:style w:type="paragraph" w:styleId="ListParagraph">
    <w:name w:val="List Paragraph"/>
    <w:basedOn w:val="Normal"/>
    <w:uiPriority w:val="99"/>
    <w:qFormat/>
    <w:rsid w:val="009458BA"/>
    <w:pPr>
      <w:ind w:left="720"/>
      <w:contextualSpacing/>
    </w:pPr>
  </w:style>
  <w:style w:type="character" w:styleId="PlaceholderText">
    <w:name w:val="Placeholder Text"/>
    <w:basedOn w:val="DefaultParagraphFont"/>
    <w:uiPriority w:val="99"/>
    <w:unhideWhenUsed/>
    <w:rsid w:val="00927C49"/>
    <w:rPr>
      <w:color w:val="808080"/>
    </w:rPr>
  </w:style>
  <w:style w:type="character" w:styleId="UnresolvedMention">
    <w:name w:val="Unresolved Mention"/>
    <w:basedOn w:val="DefaultParagraphFont"/>
    <w:uiPriority w:val="99"/>
    <w:semiHidden/>
    <w:unhideWhenUsed/>
    <w:rsid w:val="006E737A"/>
    <w:rPr>
      <w:color w:val="605E5C"/>
      <w:shd w:val="clear" w:color="auto" w:fill="E1DFDD"/>
    </w:rPr>
  </w:style>
  <w:style w:type="paragraph" w:styleId="Caption">
    <w:name w:val="caption"/>
    <w:basedOn w:val="Normal"/>
    <w:next w:val="Normal"/>
    <w:uiPriority w:val="35"/>
    <w:unhideWhenUsed/>
    <w:qFormat/>
    <w:rsid w:val="00204C8C"/>
    <w:pPr>
      <w:spacing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1396798">
      <w:bodyDiv w:val="1"/>
      <w:marLeft w:val="0"/>
      <w:marRight w:val="0"/>
      <w:marTop w:val="0"/>
      <w:marBottom w:val="0"/>
      <w:divBdr>
        <w:top w:val="none" w:sz="0" w:space="0" w:color="auto"/>
        <w:left w:val="none" w:sz="0" w:space="0" w:color="auto"/>
        <w:bottom w:val="none" w:sz="0" w:space="0" w:color="auto"/>
        <w:right w:val="none" w:sz="0" w:space="0" w:color="auto"/>
      </w:divBdr>
      <w:divsChild>
        <w:div w:id="1528057839">
          <w:marLeft w:val="0"/>
          <w:marRight w:val="0"/>
          <w:marTop w:val="0"/>
          <w:marBottom w:val="0"/>
          <w:divBdr>
            <w:top w:val="none" w:sz="0" w:space="0" w:color="auto"/>
            <w:left w:val="none" w:sz="0" w:space="0" w:color="auto"/>
            <w:bottom w:val="none" w:sz="0" w:space="0" w:color="auto"/>
            <w:right w:val="none" w:sz="0" w:space="0" w:color="auto"/>
          </w:divBdr>
          <w:divsChild>
            <w:div w:id="2042970606">
              <w:marLeft w:val="0"/>
              <w:marRight w:val="0"/>
              <w:marTop w:val="0"/>
              <w:marBottom w:val="0"/>
              <w:divBdr>
                <w:top w:val="none" w:sz="0" w:space="0" w:color="auto"/>
                <w:left w:val="none" w:sz="0" w:space="0" w:color="auto"/>
                <w:bottom w:val="none" w:sz="0" w:space="0" w:color="auto"/>
                <w:right w:val="none" w:sz="0" w:space="0" w:color="auto"/>
              </w:divBdr>
              <w:divsChild>
                <w:div w:id="966855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9958800">
      <w:bodyDiv w:val="1"/>
      <w:marLeft w:val="0"/>
      <w:marRight w:val="0"/>
      <w:marTop w:val="0"/>
      <w:marBottom w:val="0"/>
      <w:divBdr>
        <w:top w:val="none" w:sz="0" w:space="0" w:color="auto"/>
        <w:left w:val="none" w:sz="0" w:space="0" w:color="auto"/>
        <w:bottom w:val="none" w:sz="0" w:space="0" w:color="auto"/>
        <w:right w:val="none" w:sz="0" w:space="0" w:color="auto"/>
      </w:divBdr>
    </w:div>
    <w:div w:id="637301619">
      <w:bodyDiv w:val="1"/>
      <w:marLeft w:val="0"/>
      <w:marRight w:val="0"/>
      <w:marTop w:val="0"/>
      <w:marBottom w:val="0"/>
      <w:divBdr>
        <w:top w:val="none" w:sz="0" w:space="0" w:color="auto"/>
        <w:left w:val="none" w:sz="0" w:space="0" w:color="auto"/>
        <w:bottom w:val="none" w:sz="0" w:space="0" w:color="auto"/>
        <w:right w:val="none" w:sz="0" w:space="0" w:color="auto"/>
      </w:divBdr>
    </w:div>
    <w:div w:id="680356030">
      <w:bodyDiv w:val="1"/>
      <w:marLeft w:val="0"/>
      <w:marRight w:val="0"/>
      <w:marTop w:val="0"/>
      <w:marBottom w:val="0"/>
      <w:divBdr>
        <w:top w:val="none" w:sz="0" w:space="0" w:color="auto"/>
        <w:left w:val="none" w:sz="0" w:space="0" w:color="auto"/>
        <w:bottom w:val="none" w:sz="0" w:space="0" w:color="auto"/>
        <w:right w:val="none" w:sz="0" w:space="0" w:color="auto"/>
      </w:divBdr>
    </w:div>
    <w:div w:id="765344223">
      <w:bodyDiv w:val="1"/>
      <w:marLeft w:val="0"/>
      <w:marRight w:val="0"/>
      <w:marTop w:val="0"/>
      <w:marBottom w:val="0"/>
      <w:divBdr>
        <w:top w:val="none" w:sz="0" w:space="0" w:color="auto"/>
        <w:left w:val="none" w:sz="0" w:space="0" w:color="auto"/>
        <w:bottom w:val="none" w:sz="0" w:space="0" w:color="auto"/>
        <w:right w:val="none" w:sz="0" w:space="0" w:color="auto"/>
      </w:divBdr>
    </w:div>
    <w:div w:id="1568488712">
      <w:bodyDiv w:val="1"/>
      <w:marLeft w:val="0"/>
      <w:marRight w:val="0"/>
      <w:marTop w:val="0"/>
      <w:marBottom w:val="0"/>
      <w:divBdr>
        <w:top w:val="none" w:sz="0" w:space="0" w:color="auto"/>
        <w:left w:val="none" w:sz="0" w:space="0" w:color="auto"/>
        <w:bottom w:val="none" w:sz="0" w:space="0" w:color="auto"/>
        <w:right w:val="none" w:sz="0" w:space="0" w:color="auto"/>
      </w:divBdr>
    </w:div>
    <w:div w:id="1804804803">
      <w:bodyDiv w:val="1"/>
      <w:marLeft w:val="0"/>
      <w:marRight w:val="0"/>
      <w:marTop w:val="0"/>
      <w:marBottom w:val="0"/>
      <w:divBdr>
        <w:top w:val="none" w:sz="0" w:space="0" w:color="auto"/>
        <w:left w:val="none" w:sz="0" w:space="0" w:color="auto"/>
        <w:bottom w:val="none" w:sz="0" w:space="0" w:color="auto"/>
        <w:right w:val="none" w:sz="0" w:space="0" w:color="auto"/>
      </w:divBdr>
    </w:div>
  </w:divs>
  <w:encoding w:val="utf-8"/>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eg"/><Relationship Id="rId18" Type="http://schemas.openxmlformats.org/officeDocument/2006/relationships/image" Target="media/image7.png"/><Relationship Id="rId26" Type="http://schemas.openxmlformats.org/officeDocument/2006/relationships/header" Target="header2.xml"/><Relationship Id="rId3" Type="http://schemas.openxmlformats.org/officeDocument/2006/relationships/customXml" Target="../customXml/item3.xml"/><Relationship Id="rId21" Type="http://schemas.openxmlformats.org/officeDocument/2006/relationships/image" Target="media/image10.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6.png"/><Relationship Id="rId25" Type="http://schemas.openxmlformats.org/officeDocument/2006/relationships/image" Target="media/image14.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image" Target="media/image13.png"/><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jpeg"/><Relationship Id="rId22" Type="http://schemas.openxmlformats.org/officeDocument/2006/relationships/image" Target="media/image11.png"/><Relationship Id="rId27"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4D70858E908D64D8C22B7FFE4C7960A" ma:contentTypeVersion="11" ma:contentTypeDescription="Create a new document." ma:contentTypeScope="" ma:versionID="b47c6d071baee29b9a4513f828121b80">
  <xsd:schema xmlns:xsd="http://www.w3.org/2001/XMLSchema" xmlns:xs="http://www.w3.org/2001/XMLSchema" xmlns:p="http://schemas.microsoft.com/office/2006/metadata/properties" xmlns:ns2="4bebffc6-b3af-4121-a6f6-77b124c923cd" xmlns:ns3="cece20dc-0d29-4254-a319-5ff0cdb992ff" targetNamespace="http://schemas.microsoft.com/office/2006/metadata/properties" ma:root="true" ma:fieldsID="6a704abfb0882c6486cea0d6c0198dfc" ns2:_="" ns3:_="">
    <xsd:import namespace="4bebffc6-b3af-4121-a6f6-77b124c923cd"/>
    <xsd:import namespace="cece20dc-0d29-4254-a319-5ff0cdb992ff"/>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bebffc6-b3af-4121-a6f6-77b124c923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Location" ma:index="18"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ece20dc-0d29-4254-a319-5ff0cdb992ff"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08e8b8cd-314c-4bc9-b9bb-63827a76b119}" ma:internalName="TaxCatchAll" ma:showField="CatchAllData" ma:web="cece20dc-0d29-4254-a319-5ff0cdb992ff">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4bebffc6-b3af-4121-a6f6-77b124c923cd">
      <Terms xmlns="http://schemas.microsoft.com/office/infopath/2007/PartnerControls"/>
    </lcf76f155ced4ddcb4097134ff3c332f>
    <TaxCatchAll xmlns="cece20dc-0d29-4254-a319-5ff0cdb992ff"/>
  </documentManagement>
</p:properties>
</file>

<file path=customXml/itemProps1.xml><?xml version="1.0" encoding="utf-8"?>
<ds:datastoreItem xmlns:ds="http://schemas.openxmlformats.org/officeDocument/2006/customXml" ds:itemID="{03E802B9-5EE3-4C35-81FC-11799ACEA92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bebffc6-b3af-4121-a6f6-77b124c923cd"/>
    <ds:schemaRef ds:uri="cece20dc-0d29-4254-a319-5ff0cdb992f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1F23746-0384-419E-9E39-61C63C669DE0}">
  <ds:schemaRefs>
    <ds:schemaRef ds:uri="http://schemas.openxmlformats.org/officeDocument/2006/bibliography"/>
  </ds:schemaRefs>
</ds:datastoreItem>
</file>

<file path=customXml/itemProps3.xml><?xml version="1.0" encoding="utf-8"?>
<ds:datastoreItem xmlns:ds="http://schemas.openxmlformats.org/officeDocument/2006/customXml" ds:itemID="{3E417F30-C2B3-4191-8AF8-35600DAC1710}">
  <ds:schemaRefs>
    <ds:schemaRef ds:uri="http://schemas.microsoft.com/sharepoint/v3/contenttype/forms"/>
  </ds:schemaRefs>
</ds:datastoreItem>
</file>

<file path=customXml/itemProps4.xml><?xml version="1.0" encoding="utf-8"?>
<ds:datastoreItem xmlns:ds="http://schemas.openxmlformats.org/officeDocument/2006/customXml" ds:itemID="{060A96CF-3B3F-431D-8A33-477F3DF8EA20}">
  <ds:schemaRefs>
    <ds:schemaRef ds:uri="http://schemas.microsoft.com/office/2006/metadata/properties"/>
    <ds:schemaRef ds:uri="http://schemas.microsoft.com/office/infopath/2007/PartnerControls"/>
    <ds:schemaRef ds:uri="4bebffc6-b3af-4121-a6f6-77b124c923cd"/>
    <ds:schemaRef ds:uri="cece20dc-0d29-4254-a319-5ff0cdb992ff"/>
  </ds:schemaRefs>
</ds:datastoreItem>
</file>

<file path=docProps/app.xml><?xml version="1.0" encoding="utf-8"?>
<Properties xmlns="http://schemas.openxmlformats.org/officeDocument/2006/extended-properties" xmlns:vt="http://schemas.openxmlformats.org/officeDocument/2006/docPropsVTypes">
  <Template>Normal.dotm</Template>
  <TotalTime>387</TotalTime>
  <Pages>15</Pages>
  <Words>2707</Words>
  <Characters>15431</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Windows User</Company>
  <LinksUpToDate>false</LinksUpToDate>
  <CharactersWithSpaces>18102</CharactersWithSpaces>
  <SharedDoc>false</SharedDoc>
  <HLinks>
    <vt:vector size="6" baseType="variant">
      <vt:variant>
        <vt:i4>2162767</vt:i4>
      </vt:variant>
      <vt:variant>
        <vt:i4>3</vt:i4>
      </vt:variant>
      <vt:variant>
        <vt:i4>0</vt:i4>
      </vt:variant>
      <vt:variant>
        <vt:i4>5</vt:i4>
      </vt:variant>
      <vt:variant>
        <vt:lpwstr>https://uwtsd.ac.uk/media/uwtsd-website/content-assets/documents/library-and-learning-resources/infoskills/IEEE-eng_v.1.2.pdf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lalit</dc:creator>
  <cp:keywords/>
  <cp:lastModifiedBy>Nathan Myer</cp:lastModifiedBy>
  <cp:revision>9</cp:revision>
  <cp:lastPrinted>2018-10-03T10:39:00Z</cp:lastPrinted>
  <dcterms:created xsi:type="dcterms:W3CDTF">2023-03-12T17:31:00Z</dcterms:created>
  <dcterms:modified xsi:type="dcterms:W3CDTF">2023-03-12T23:57:00Z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1033-10.2.0.5965</vt:lpwstr>
  </property>
</Properties>
</file>