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71978958"/>
        <w:docPartObj>
          <w:docPartGallery w:val="Cover Pages"/>
          <w:docPartUnique/>
        </w:docPartObj>
      </w:sdtPr>
      <w:sdtContent>
        <w:p w14:paraId="1A358226" w14:textId="5D7E5F7B" w:rsidR="00586898" w:rsidRDefault="00586898"/>
        <w:p w14:paraId="64CA54AB" w14:textId="61401392" w:rsidR="004B2D77" w:rsidRDefault="00586898">
          <w:r>
            <w:rPr>
              <w:noProof/>
            </w:rPr>
            <mc:AlternateContent>
              <mc:Choice Requires="wps">
                <w:drawing>
                  <wp:anchor distT="0" distB="0" distL="114300" distR="114300" simplePos="0" relativeHeight="251662336" behindDoc="0" locked="0" layoutInCell="1" allowOverlap="1" wp14:anchorId="3E9C0082" wp14:editId="01CC63D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2220C7A" w14:textId="77777777" w:rsidR="00586898" w:rsidRDefault="00586898">
                                    <w:pPr>
                                      <w:pStyle w:val="NoSpacing"/>
                                      <w:jc w:val="right"/>
                                      <w:rPr>
                                        <w:caps/>
                                        <w:color w:val="0A1D30" w:themeColor="text2" w:themeShade="BF"/>
                                        <w:sz w:val="40"/>
                                        <w:szCs w:val="40"/>
                                      </w:rPr>
                                    </w:pPr>
                                    <w:r>
                                      <w:rPr>
                                        <w:caps/>
                                        <w:color w:val="0A1D30" w:themeColor="text2" w:themeShade="BF"/>
                                        <w:sz w:val="40"/>
                                        <w:szCs w:val="40"/>
                                      </w:rPr>
                                      <w:t>[Date]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3E9C0082"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0A1D30"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2220C7A" w14:textId="77777777" w:rsidR="00586898" w:rsidRDefault="00586898">
                              <w:pPr>
                                <w:pStyle w:val="NoSpacing"/>
                                <w:jc w:val="right"/>
                                <w:rPr>
                                  <w:caps/>
                                  <w:color w:val="0A1D30" w:themeColor="text2" w:themeShade="BF"/>
                                  <w:sz w:val="40"/>
                                  <w:szCs w:val="40"/>
                                </w:rPr>
                              </w:pPr>
                              <w:r>
                                <w:rPr>
                                  <w:caps/>
                                  <w:color w:val="0A1D30" w:themeColor="text2" w:themeShade="BF"/>
                                  <w:sz w:val="40"/>
                                  <w:szCs w:val="40"/>
                                </w:rPr>
                                <w:t>[Date]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91E8560" wp14:editId="42EF60A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1FE2203" w14:textId="33B87167" w:rsidR="00586898" w:rsidRDefault="00586898">
                                    <w:pPr>
                                      <w:pStyle w:val="NoSpacing"/>
                                      <w:jc w:val="right"/>
                                      <w:rPr>
                                        <w:caps/>
                                        <w:color w:val="262626" w:themeColor="text1" w:themeTint="D9"/>
                                        <w:sz w:val="28"/>
                                        <w:szCs w:val="28"/>
                                      </w:rPr>
                                    </w:pPr>
                                    <w:r>
                                      <w:rPr>
                                        <w:caps/>
                                        <w:color w:val="262626" w:themeColor="text1" w:themeTint="D9"/>
                                        <w:sz w:val="28"/>
                                        <w:szCs w:val="28"/>
                                      </w:rPr>
                                      <w:t>Lamar Walters (2310732)</w:t>
                                    </w:r>
                                  </w:p>
                                </w:sdtContent>
                              </w:sdt>
                              <w:p w14:paraId="6D6BC0C7" w14:textId="354F58F2" w:rsidR="00586898" w:rsidRDefault="002B406E">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Pr="002B406E">
                                      <w:rPr>
                                        <w:caps/>
                                        <w:color w:val="262626" w:themeColor="text1" w:themeTint="D9"/>
                                        <w:sz w:val="20"/>
                                        <w:szCs w:val="20"/>
                                      </w:rPr>
                                      <w:t>Dian Mayasari</w:t>
                                    </w:r>
                                  </w:sdtContent>
                                </w:sdt>
                              </w:p>
                              <w:p w14:paraId="59CF7D84" w14:textId="77777777" w:rsidR="00586898"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586898">
                                      <w:rPr>
                                        <w:color w:val="262626" w:themeColor="text1" w:themeTint="D9"/>
                                        <w:sz w:val="20"/>
                                        <w:szCs w:val="20"/>
                                      </w:rPr>
                                      <w:t>[Company address]</w:t>
                                    </w:r>
                                  </w:sdtContent>
                                </w:sdt>
                                <w:r w:rsidR="00586898">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191E8560"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1FE2203" w14:textId="33B87167" w:rsidR="00586898" w:rsidRDefault="00586898">
                              <w:pPr>
                                <w:pStyle w:val="NoSpacing"/>
                                <w:jc w:val="right"/>
                                <w:rPr>
                                  <w:caps/>
                                  <w:color w:val="262626" w:themeColor="text1" w:themeTint="D9"/>
                                  <w:sz w:val="28"/>
                                  <w:szCs w:val="28"/>
                                </w:rPr>
                              </w:pPr>
                              <w:r>
                                <w:rPr>
                                  <w:caps/>
                                  <w:color w:val="262626" w:themeColor="text1" w:themeTint="D9"/>
                                  <w:sz w:val="28"/>
                                  <w:szCs w:val="28"/>
                                </w:rPr>
                                <w:t>Lamar Walters (2310732)</w:t>
                              </w:r>
                            </w:p>
                          </w:sdtContent>
                        </w:sdt>
                        <w:p w14:paraId="6D6BC0C7" w14:textId="354F58F2" w:rsidR="00586898" w:rsidRDefault="002B406E">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Pr="002B406E">
                                <w:rPr>
                                  <w:caps/>
                                  <w:color w:val="262626" w:themeColor="text1" w:themeTint="D9"/>
                                  <w:sz w:val="20"/>
                                  <w:szCs w:val="20"/>
                                </w:rPr>
                                <w:t>Dian Mayasari</w:t>
                              </w:r>
                            </w:sdtContent>
                          </w:sdt>
                        </w:p>
                        <w:p w14:paraId="59CF7D84" w14:textId="77777777" w:rsidR="00586898"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586898">
                                <w:rPr>
                                  <w:color w:val="262626" w:themeColor="text1" w:themeTint="D9"/>
                                  <w:sz w:val="20"/>
                                  <w:szCs w:val="20"/>
                                </w:rPr>
                                <w:t>[Company address]</w:t>
                              </w:r>
                            </w:sdtContent>
                          </w:sdt>
                          <w:r w:rsidR="00586898">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45CFBE1" wp14:editId="2E37CC9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B66413" w14:textId="592534A1" w:rsidR="00586898" w:rsidRDefault="001F2827">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1F2827">
                                      <w:rPr>
                                        <w:caps/>
                                        <w:color w:val="0A1D30" w:themeColor="text2" w:themeShade="BF"/>
                                        <w:sz w:val="52"/>
                                        <w:szCs w:val="52"/>
                                      </w:rPr>
                                      <w:t xml:space="preserve">Design Thinking and Innovation </w:t>
                                    </w:r>
                                  </w:sdtContent>
                                </w:sdt>
                              </w:p>
                              <w:sdt>
                                <w:sdtPr>
                                  <w:rPr>
                                    <w:caps/>
                                    <w:color w:val="0A1D30" w:themeColor="text2" w:themeShade="BF"/>
                                    <w:sz w:val="52"/>
                                    <w:szCs w:val="52"/>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472A0132" w14:textId="4D83A343" w:rsidR="00586898" w:rsidRDefault="001F2827">
                                    <w:pPr>
                                      <w:pStyle w:val="NoSpacing"/>
                                      <w:jc w:val="right"/>
                                      <w:rPr>
                                        <w:smallCaps/>
                                        <w:color w:val="0E2841" w:themeColor="text2"/>
                                        <w:sz w:val="36"/>
                                        <w:szCs w:val="36"/>
                                      </w:rPr>
                                    </w:pPr>
                                    <w:r w:rsidRPr="001F2827">
                                      <w:rPr>
                                        <w:caps/>
                                        <w:color w:val="0A1D30" w:themeColor="text2" w:themeShade="BF"/>
                                        <w:sz w:val="52"/>
                                        <w:szCs w:val="52"/>
                                      </w:rPr>
                                      <w:t>(LCLM6002_BIRM)</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745CFBE1"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43B66413" w14:textId="592534A1" w:rsidR="00586898" w:rsidRDefault="001F2827">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1F2827">
                                <w:rPr>
                                  <w:caps/>
                                  <w:color w:val="0A1D30" w:themeColor="text2" w:themeShade="BF"/>
                                  <w:sz w:val="52"/>
                                  <w:szCs w:val="52"/>
                                </w:rPr>
                                <w:t xml:space="preserve">Design Thinking and Innovation </w:t>
                              </w:r>
                            </w:sdtContent>
                          </w:sdt>
                        </w:p>
                        <w:sdt>
                          <w:sdtPr>
                            <w:rPr>
                              <w:caps/>
                              <w:color w:val="0A1D30" w:themeColor="text2" w:themeShade="BF"/>
                              <w:sz w:val="52"/>
                              <w:szCs w:val="52"/>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472A0132" w14:textId="4D83A343" w:rsidR="00586898" w:rsidRDefault="001F2827">
                              <w:pPr>
                                <w:pStyle w:val="NoSpacing"/>
                                <w:jc w:val="right"/>
                                <w:rPr>
                                  <w:smallCaps/>
                                  <w:color w:val="0E2841" w:themeColor="text2"/>
                                  <w:sz w:val="36"/>
                                  <w:szCs w:val="36"/>
                                </w:rPr>
                              </w:pPr>
                              <w:r w:rsidRPr="001F2827">
                                <w:rPr>
                                  <w:caps/>
                                  <w:color w:val="0A1D30" w:themeColor="text2" w:themeShade="BF"/>
                                  <w:sz w:val="52"/>
                                  <w:szCs w:val="52"/>
                                </w:rPr>
                                <w:t>(LCLM6002_BIRM)</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2DAFAAD2" wp14:editId="47391374">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80E9A4F"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e97132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156082 [3204]" stroked="f" strokeweight="1.5pt">
                      <o:lock v:ext="edit" aspectratio="t"/>
                    </v:rect>
                    <w10:wrap anchorx="page" anchory="page"/>
                  </v:group>
                </w:pict>
              </mc:Fallback>
            </mc:AlternateContent>
          </w:r>
          <w:r>
            <w:br w:type="page"/>
          </w:r>
          <w:r>
            <w:lastRenderedPageBreak/>
            <w:t>Table of contents</w:t>
          </w:r>
        </w:p>
        <w:tbl>
          <w:tblPr>
            <w:tblStyle w:val="PlainTable3"/>
            <w:tblW w:w="0" w:type="auto"/>
            <w:tblLook w:val="04A0" w:firstRow="1" w:lastRow="0" w:firstColumn="1" w:lastColumn="0" w:noHBand="0" w:noVBand="1"/>
          </w:tblPr>
          <w:tblGrid>
            <w:gridCol w:w="1951"/>
            <w:gridCol w:w="6562"/>
            <w:gridCol w:w="513"/>
          </w:tblGrid>
          <w:tr w:rsidR="004B2D77" w14:paraId="4258EDB5" w14:textId="77777777" w:rsidTr="00101F5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951" w:type="dxa"/>
              </w:tcPr>
              <w:p w14:paraId="376FC168" w14:textId="34C4576C" w:rsidR="004B2D77" w:rsidRDefault="00931C72">
                <w:r w:rsidRPr="00586898">
                  <w:t>Introduction</w:t>
                </w:r>
              </w:p>
            </w:tc>
            <w:tc>
              <w:tcPr>
                <w:tcW w:w="6562" w:type="dxa"/>
              </w:tcPr>
              <w:p w14:paraId="555B7E3C" w14:textId="77777777" w:rsidR="004B2D77" w:rsidRDefault="004B2D77">
                <w:pPr>
                  <w:cnfStyle w:val="100000000000" w:firstRow="1" w:lastRow="0" w:firstColumn="0" w:lastColumn="0" w:oddVBand="0" w:evenVBand="0" w:oddHBand="0" w:evenHBand="0" w:firstRowFirstColumn="0" w:firstRowLastColumn="0" w:lastRowFirstColumn="0" w:lastRowLastColumn="0"/>
                </w:pPr>
              </w:p>
            </w:tc>
            <w:tc>
              <w:tcPr>
                <w:tcW w:w="513" w:type="dxa"/>
              </w:tcPr>
              <w:p w14:paraId="32069A44" w14:textId="606DBC2B" w:rsidR="004B2D77" w:rsidRDefault="004B2D77" w:rsidP="00A3459A">
                <w:pPr>
                  <w:jc w:val="right"/>
                  <w:cnfStyle w:val="100000000000" w:firstRow="1" w:lastRow="0" w:firstColumn="0" w:lastColumn="0" w:oddVBand="0" w:evenVBand="0" w:oddHBand="0" w:evenHBand="0" w:firstRowFirstColumn="0" w:firstRowLastColumn="0" w:lastRowFirstColumn="0" w:lastRowLastColumn="0"/>
                </w:pPr>
                <w:r>
                  <w:t>2</w:t>
                </w:r>
              </w:p>
            </w:tc>
          </w:tr>
          <w:tr w:rsidR="004B2D77" w14:paraId="570FD644" w14:textId="77777777" w:rsidTr="00101F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68A40BC6" w14:textId="77777777" w:rsidR="004B2D77" w:rsidRDefault="004B2D77"/>
            </w:tc>
            <w:tc>
              <w:tcPr>
                <w:tcW w:w="6562" w:type="dxa"/>
              </w:tcPr>
              <w:p w14:paraId="78648EA8" w14:textId="70643D1E" w:rsidR="004B2D77" w:rsidRDefault="00931C72">
                <w:pPr>
                  <w:cnfStyle w:val="000000100000" w:firstRow="0" w:lastRow="0" w:firstColumn="0" w:lastColumn="0" w:oddVBand="0" w:evenVBand="0" w:oddHBand="1" w:evenHBand="0" w:firstRowFirstColumn="0" w:firstRowLastColumn="0" w:lastRowFirstColumn="0" w:lastRowLastColumn="0"/>
                </w:pPr>
                <w:r w:rsidRPr="00DB75AC">
                  <w:t>Key consumer and industry trends and data that affect the organisation</w:t>
                </w:r>
              </w:p>
            </w:tc>
            <w:tc>
              <w:tcPr>
                <w:tcW w:w="513" w:type="dxa"/>
              </w:tcPr>
              <w:p w14:paraId="44C1BA2B" w14:textId="6CD894F3" w:rsidR="004B2D77" w:rsidRDefault="004B2D77" w:rsidP="00A3459A">
                <w:pPr>
                  <w:jc w:val="right"/>
                  <w:cnfStyle w:val="000000100000" w:firstRow="0" w:lastRow="0" w:firstColumn="0" w:lastColumn="0" w:oddVBand="0" w:evenVBand="0" w:oddHBand="1" w:evenHBand="0" w:firstRowFirstColumn="0" w:firstRowLastColumn="0" w:lastRowFirstColumn="0" w:lastRowLastColumn="0"/>
                </w:pPr>
                <w:r>
                  <w:t>3</w:t>
                </w:r>
              </w:p>
            </w:tc>
          </w:tr>
          <w:tr w:rsidR="004B2D77" w14:paraId="13D1D29D" w14:textId="77777777" w:rsidTr="00101F5D">
            <w:tc>
              <w:tcPr>
                <w:cnfStyle w:val="001000000000" w:firstRow="0" w:lastRow="0" w:firstColumn="1" w:lastColumn="0" w:oddVBand="0" w:evenVBand="0" w:oddHBand="0" w:evenHBand="0" w:firstRowFirstColumn="0" w:firstRowLastColumn="0" w:lastRowFirstColumn="0" w:lastRowLastColumn="0"/>
                <w:tcW w:w="1951" w:type="dxa"/>
              </w:tcPr>
              <w:p w14:paraId="159BD5F5" w14:textId="1ACEB3E0" w:rsidR="004B2D77" w:rsidRDefault="00931C72">
                <w:r w:rsidRPr="00B04DDD">
                  <w:t>Part 1</w:t>
                </w:r>
              </w:p>
            </w:tc>
            <w:tc>
              <w:tcPr>
                <w:tcW w:w="6562" w:type="dxa"/>
              </w:tcPr>
              <w:p w14:paraId="166BD705" w14:textId="77777777" w:rsidR="004B2D77" w:rsidRDefault="004B2D77">
                <w:pPr>
                  <w:cnfStyle w:val="000000000000" w:firstRow="0" w:lastRow="0" w:firstColumn="0" w:lastColumn="0" w:oddVBand="0" w:evenVBand="0" w:oddHBand="0" w:evenHBand="0" w:firstRowFirstColumn="0" w:firstRowLastColumn="0" w:lastRowFirstColumn="0" w:lastRowLastColumn="0"/>
                </w:pPr>
              </w:p>
            </w:tc>
            <w:tc>
              <w:tcPr>
                <w:tcW w:w="513" w:type="dxa"/>
              </w:tcPr>
              <w:p w14:paraId="4224AB70" w14:textId="4BD70FD5" w:rsidR="004B2D77" w:rsidRDefault="004B2D77" w:rsidP="00A3459A">
                <w:pPr>
                  <w:jc w:val="right"/>
                  <w:cnfStyle w:val="000000000000" w:firstRow="0" w:lastRow="0" w:firstColumn="0" w:lastColumn="0" w:oddVBand="0" w:evenVBand="0" w:oddHBand="0" w:evenHBand="0" w:firstRowFirstColumn="0" w:firstRowLastColumn="0" w:lastRowFirstColumn="0" w:lastRowLastColumn="0"/>
                </w:pPr>
                <w:r>
                  <w:t>5</w:t>
                </w:r>
              </w:p>
            </w:tc>
          </w:tr>
          <w:tr w:rsidR="004B2D77" w14:paraId="37134EFD" w14:textId="77777777" w:rsidTr="00101F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73898C3A" w14:textId="77777777" w:rsidR="004B2D77" w:rsidRDefault="004B2D77"/>
            </w:tc>
            <w:tc>
              <w:tcPr>
                <w:tcW w:w="6562" w:type="dxa"/>
              </w:tcPr>
              <w:p w14:paraId="7ED579F0" w14:textId="16E01FA3" w:rsidR="004B2D77" w:rsidRDefault="00931C72">
                <w:pPr>
                  <w:cnfStyle w:val="000000100000" w:firstRow="0" w:lastRow="0" w:firstColumn="0" w:lastColumn="0" w:oddVBand="0" w:evenVBand="0" w:oddHBand="1" w:evenHBand="0" w:firstRowFirstColumn="0" w:firstRowLastColumn="0" w:lastRowFirstColumn="0" w:lastRowLastColumn="0"/>
                </w:pPr>
                <w:r w:rsidRPr="00B04DDD">
                  <w:t>Current Innovation &amp; Customer Journey Analysis</w:t>
                </w:r>
              </w:p>
            </w:tc>
            <w:tc>
              <w:tcPr>
                <w:tcW w:w="513" w:type="dxa"/>
              </w:tcPr>
              <w:p w14:paraId="5EB3E98A" w14:textId="14874B67" w:rsidR="004B2D77" w:rsidRDefault="004B2D77" w:rsidP="00A3459A">
                <w:pPr>
                  <w:jc w:val="right"/>
                  <w:cnfStyle w:val="000000100000" w:firstRow="0" w:lastRow="0" w:firstColumn="0" w:lastColumn="0" w:oddVBand="0" w:evenVBand="0" w:oddHBand="1" w:evenHBand="0" w:firstRowFirstColumn="0" w:firstRowLastColumn="0" w:lastRowFirstColumn="0" w:lastRowLastColumn="0"/>
                </w:pPr>
                <w:r>
                  <w:t>5</w:t>
                </w:r>
              </w:p>
            </w:tc>
          </w:tr>
          <w:tr w:rsidR="004B2D77" w14:paraId="02F50662" w14:textId="77777777" w:rsidTr="00101F5D">
            <w:tc>
              <w:tcPr>
                <w:cnfStyle w:val="001000000000" w:firstRow="0" w:lastRow="0" w:firstColumn="1" w:lastColumn="0" w:oddVBand="0" w:evenVBand="0" w:oddHBand="0" w:evenHBand="0" w:firstRowFirstColumn="0" w:firstRowLastColumn="0" w:lastRowFirstColumn="0" w:lastRowLastColumn="0"/>
                <w:tcW w:w="1951" w:type="dxa"/>
              </w:tcPr>
              <w:p w14:paraId="7ACA2369" w14:textId="77777777" w:rsidR="004B2D77" w:rsidRDefault="004B2D77"/>
            </w:tc>
            <w:tc>
              <w:tcPr>
                <w:tcW w:w="6562" w:type="dxa"/>
              </w:tcPr>
              <w:p w14:paraId="37BD7BBD" w14:textId="4A356D27" w:rsidR="004B2D77" w:rsidRDefault="00931C72">
                <w:pPr>
                  <w:cnfStyle w:val="000000000000" w:firstRow="0" w:lastRow="0" w:firstColumn="0" w:lastColumn="0" w:oddVBand="0" w:evenVBand="0" w:oddHBand="0" w:evenHBand="0" w:firstRowFirstColumn="0" w:firstRowLastColumn="0" w:lastRowFirstColumn="0" w:lastRowLastColumn="0"/>
                </w:pPr>
                <w:r w:rsidRPr="00752C3B">
                  <w:t>Innovation Ambition Matrix</w:t>
                </w:r>
              </w:p>
            </w:tc>
            <w:tc>
              <w:tcPr>
                <w:tcW w:w="513" w:type="dxa"/>
              </w:tcPr>
              <w:p w14:paraId="7B40E097" w14:textId="25646CE9" w:rsidR="004B2D77" w:rsidRDefault="004B2D77" w:rsidP="00A3459A">
                <w:pPr>
                  <w:jc w:val="right"/>
                  <w:cnfStyle w:val="000000000000" w:firstRow="0" w:lastRow="0" w:firstColumn="0" w:lastColumn="0" w:oddVBand="0" w:evenVBand="0" w:oddHBand="0" w:evenHBand="0" w:firstRowFirstColumn="0" w:firstRowLastColumn="0" w:lastRowFirstColumn="0" w:lastRowLastColumn="0"/>
                </w:pPr>
                <w:r>
                  <w:t>7</w:t>
                </w:r>
              </w:p>
            </w:tc>
          </w:tr>
          <w:tr w:rsidR="004B2D77" w14:paraId="2F38A0EF" w14:textId="77777777" w:rsidTr="00101F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67E268E4" w14:textId="77777777" w:rsidR="004B2D77" w:rsidRDefault="004B2D77"/>
            </w:tc>
            <w:tc>
              <w:tcPr>
                <w:tcW w:w="6562" w:type="dxa"/>
              </w:tcPr>
              <w:p w14:paraId="73DEEE62" w14:textId="62C1DA03" w:rsidR="004B2D77" w:rsidRDefault="00931C72">
                <w:pPr>
                  <w:cnfStyle w:val="000000100000" w:firstRow="0" w:lastRow="0" w:firstColumn="0" w:lastColumn="0" w:oddVBand="0" w:evenVBand="0" w:oddHBand="1" w:evenHBand="0" w:firstRowFirstColumn="0" w:firstRowLastColumn="0" w:lastRowFirstColumn="0" w:lastRowLastColumn="0"/>
                </w:pPr>
                <w:r w:rsidRPr="00093657">
                  <w:t>Customer Journey Map</w:t>
                </w:r>
              </w:p>
            </w:tc>
            <w:tc>
              <w:tcPr>
                <w:tcW w:w="513" w:type="dxa"/>
              </w:tcPr>
              <w:p w14:paraId="4A6C1399" w14:textId="586CD11B" w:rsidR="004B2D77" w:rsidRDefault="00A3459A" w:rsidP="00A3459A">
                <w:pPr>
                  <w:jc w:val="right"/>
                  <w:cnfStyle w:val="000000100000" w:firstRow="0" w:lastRow="0" w:firstColumn="0" w:lastColumn="0" w:oddVBand="0" w:evenVBand="0" w:oddHBand="1" w:evenHBand="0" w:firstRowFirstColumn="0" w:firstRowLastColumn="0" w:lastRowFirstColumn="0" w:lastRowLastColumn="0"/>
                </w:pPr>
                <w:r>
                  <w:t>8</w:t>
                </w:r>
              </w:p>
            </w:tc>
          </w:tr>
          <w:tr w:rsidR="004B2D77" w14:paraId="7269F9D8" w14:textId="77777777" w:rsidTr="00101F5D">
            <w:tc>
              <w:tcPr>
                <w:cnfStyle w:val="001000000000" w:firstRow="0" w:lastRow="0" w:firstColumn="1" w:lastColumn="0" w:oddVBand="0" w:evenVBand="0" w:oddHBand="0" w:evenHBand="0" w:firstRowFirstColumn="0" w:firstRowLastColumn="0" w:lastRowFirstColumn="0" w:lastRowLastColumn="0"/>
                <w:tcW w:w="1951" w:type="dxa"/>
              </w:tcPr>
              <w:p w14:paraId="7630BA73" w14:textId="3E4D5F9F" w:rsidR="004B2D77" w:rsidRDefault="00931C72">
                <w:r w:rsidRPr="00B04DDD">
                  <w:t xml:space="preserve">Part </w:t>
                </w:r>
                <w:r>
                  <w:t>2</w:t>
                </w:r>
              </w:p>
            </w:tc>
            <w:tc>
              <w:tcPr>
                <w:tcW w:w="6562" w:type="dxa"/>
              </w:tcPr>
              <w:p w14:paraId="466DB3D4" w14:textId="77777777" w:rsidR="004B2D77" w:rsidRDefault="004B2D77">
                <w:pPr>
                  <w:cnfStyle w:val="000000000000" w:firstRow="0" w:lastRow="0" w:firstColumn="0" w:lastColumn="0" w:oddVBand="0" w:evenVBand="0" w:oddHBand="0" w:evenHBand="0" w:firstRowFirstColumn="0" w:firstRowLastColumn="0" w:lastRowFirstColumn="0" w:lastRowLastColumn="0"/>
                </w:pPr>
              </w:p>
            </w:tc>
            <w:tc>
              <w:tcPr>
                <w:tcW w:w="513" w:type="dxa"/>
              </w:tcPr>
              <w:p w14:paraId="7998B523" w14:textId="69E34C11" w:rsidR="004B2D77" w:rsidRDefault="00A3459A" w:rsidP="00A3459A">
                <w:pPr>
                  <w:jc w:val="right"/>
                  <w:cnfStyle w:val="000000000000" w:firstRow="0" w:lastRow="0" w:firstColumn="0" w:lastColumn="0" w:oddVBand="0" w:evenVBand="0" w:oddHBand="0" w:evenHBand="0" w:firstRowFirstColumn="0" w:firstRowLastColumn="0" w:lastRowFirstColumn="0" w:lastRowLastColumn="0"/>
                </w:pPr>
                <w:r>
                  <w:t>10</w:t>
                </w:r>
              </w:p>
            </w:tc>
          </w:tr>
          <w:tr w:rsidR="0090116E" w14:paraId="72CB9C45" w14:textId="77777777" w:rsidTr="00101F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52B270BA" w14:textId="77777777" w:rsidR="0090116E" w:rsidRPr="00B04DDD" w:rsidRDefault="0090116E"/>
            </w:tc>
            <w:tc>
              <w:tcPr>
                <w:tcW w:w="6562" w:type="dxa"/>
              </w:tcPr>
              <w:p w14:paraId="229B70FB" w14:textId="5F81D75F" w:rsidR="0090116E" w:rsidRDefault="008621DF">
                <w:pPr>
                  <w:cnfStyle w:val="000000100000" w:firstRow="0" w:lastRow="0" w:firstColumn="0" w:lastColumn="0" w:oddVBand="0" w:evenVBand="0" w:oddHBand="1" w:evenHBand="0" w:firstRowFirstColumn="0" w:firstRowLastColumn="0" w:lastRowFirstColumn="0" w:lastRowLastColumn="0"/>
                </w:pPr>
                <w:r w:rsidRPr="008621DF">
                  <w:t>Proposed digital transformation initiative</w:t>
                </w:r>
              </w:p>
            </w:tc>
            <w:tc>
              <w:tcPr>
                <w:tcW w:w="513" w:type="dxa"/>
              </w:tcPr>
              <w:p w14:paraId="404A05C1" w14:textId="4BB4285F" w:rsidR="0090116E" w:rsidRDefault="008621DF" w:rsidP="00A3459A">
                <w:pPr>
                  <w:jc w:val="right"/>
                  <w:cnfStyle w:val="000000100000" w:firstRow="0" w:lastRow="0" w:firstColumn="0" w:lastColumn="0" w:oddVBand="0" w:evenVBand="0" w:oddHBand="1" w:evenHBand="0" w:firstRowFirstColumn="0" w:firstRowLastColumn="0" w:lastRowFirstColumn="0" w:lastRowLastColumn="0"/>
                </w:pPr>
                <w:r>
                  <w:t>10</w:t>
                </w:r>
              </w:p>
            </w:tc>
          </w:tr>
          <w:tr w:rsidR="00101F5D" w14:paraId="0920E989" w14:textId="77777777" w:rsidTr="00101F5D">
            <w:tc>
              <w:tcPr>
                <w:cnfStyle w:val="001000000000" w:firstRow="0" w:lastRow="0" w:firstColumn="1" w:lastColumn="0" w:oddVBand="0" w:evenVBand="0" w:oddHBand="0" w:evenHBand="0" w:firstRowFirstColumn="0" w:firstRowLastColumn="0" w:lastRowFirstColumn="0" w:lastRowLastColumn="0"/>
                <w:tcW w:w="1951" w:type="dxa"/>
              </w:tcPr>
              <w:p w14:paraId="4A1C9818" w14:textId="77777777" w:rsidR="00101F5D" w:rsidRPr="00B04DDD" w:rsidRDefault="00101F5D"/>
            </w:tc>
            <w:tc>
              <w:tcPr>
                <w:tcW w:w="6562" w:type="dxa"/>
              </w:tcPr>
              <w:p w14:paraId="4603B5F2" w14:textId="0BAE3717" w:rsidR="00101F5D" w:rsidRPr="008621DF" w:rsidRDefault="00101F5D">
                <w:pPr>
                  <w:cnfStyle w:val="000000000000" w:firstRow="0" w:lastRow="0" w:firstColumn="0" w:lastColumn="0" w:oddVBand="0" w:evenVBand="0" w:oddHBand="0" w:evenHBand="0" w:firstRowFirstColumn="0" w:firstRowLastColumn="0" w:lastRowFirstColumn="0" w:lastRowLastColumn="0"/>
                </w:pPr>
                <w:r w:rsidRPr="00101F5D">
                  <w:t>Integration</w:t>
                </w:r>
              </w:p>
            </w:tc>
            <w:tc>
              <w:tcPr>
                <w:tcW w:w="513" w:type="dxa"/>
              </w:tcPr>
              <w:p w14:paraId="1767EDF7" w14:textId="215FF7B1" w:rsidR="00101F5D" w:rsidRDefault="00101F5D" w:rsidP="00A3459A">
                <w:pPr>
                  <w:jc w:val="right"/>
                  <w:cnfStyle w:val="000000000000" w:firstRow="0" w:lastRow="0" w:firstColumn="0" w:lastColumn="0" w:oddVBand="0" w:evenVBand="0" w:oddHBand="0" w:evenHBand="0" w:firstRowFirstColumn="0" w:firstRowLastColumn="0" w:lastRowFirstColumn="0" w:lastRowLastColumn="0"/>
                </w:pPr>
                <w:r>
                  <w:t>10</w:t>
                </w:r>
              </w:p>
            </w:tc>
          </w:tr>
          <w:tr w:rsidR="00396361" w14:paraId="316AC5CF" w14:textId="77777777" w:rsidTr="00101F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682F6BB4" w14:textId="77777777" w:rsidR="00396361" w:rsidRPr="00B04DDD" w:rsidRDefault="00396361"/>
            </w:tc>
            <w:tc>
              <w:tcPr>
                <w:tcW w:w="6562" w:type="dxa"/>
              </w:tcPr>
              <w:p w14:paraId="7E43C483" w14:textId="0CBBED06" w:rsidR="00396361" w:rsidRPr="00101F5D" w:rsidRDefault="00396361">
                <w:pPr>
                  <w:cnfStyle w:val="000000100000" w:firstRow="0" w:lastRow="0" w:firstColumn="0" w:lastColumn="0" w:oddVBand="0" w:evenVBand="0" w:oddHBand="1" w:evenHBand="0" w:firstRowFirstColumn="0" w:firstRowLastColumn="0" w:lastRowFirstColumn="0" w:lastRowLastColumn="0"/>
                </w:pPr>
                <w:r w:rsidRPr="00AF71E9">
                  <w:t>Design Thinking</w:t>
                </w:r>
              </w:p>
            </w:tc>
            <w:tc>
              <w:tcPr>
                <w:tcW w:w="513" w:type="dxa"/>
              </w:tcPr>
              <w:p w14:paraId="08D6BF05" w14:textId="06DC4B7B" w:rsidR="00396361" w:rsidRDefault="00396361" w:rsidP="00A3459A">
                <w:pPr>
                  <w:jc w:val="right"/>
                  <w:cnfStyle w:val="000000100000" w:firstRow="0" w:lastRow="0" w:firstColumn="0" w:lastColumn="0" w:oddVBand="0" w:evenVBand="0" w:oddHBand="1" w:evenHBand="0" w:firstRowFirstColumn="0" w:firstRowLastColumn="0" w:lastRowFirstColumn="0" w:lastRowLastColumn="0"/>
                </w:pPr>
                <w:r>
                  <w:t>11</w:t>
                </w:r>
              </w:p>
            </w:tc>
          </w:tr>
          <w:tr w:rsidR="00FA5553" w:rsidRPr="00FA5553" w14:paraId="2EADB824" w14:textId="77777777" w:rsidTr="00101F5D">
            <w:tc>
              <w:tcPr>
                <w:cnfStyle w:val="001000000000" w:firstRow="0" w:lastRow="0" w:firstColumn="1" w:lastColumn="0" w:oddVBand="0" w:evenVBand="0" w:oddHBand="0" w:evenHBand="0" w:firstRowFirstColumn="0" w:firstRowLastColumn="0" w:lastRowFirstColumn="0" w:lastRowLastColumn="0"/>
                <w:tcW w:w="1951" w:type="dxa"/>
              </w:tcPr>
              <w:p w14:paraId="3F22B055" w14:textId="77777777" w:rsidR="00FA5553" w:rsidRPr="00FA5553" w:rsidRDefault="00FA5553"/>
            </w:tc>
            <w:tc>
              <w:tcPr>
                <w:tcW w:w="6562" w:type="dxa"/>
              </w:tcPr>
              <w:p w14:paraId="30D3878B" w14:textId="73BE25BF" w:rsidR="00FA5553" w:rsidRPr="00FA5553" w:rsidRDefault="00FA5553">
                <w:pPr>
                  <w:cnfStyle w:val="000000000000" w:firstRow="0" w:lastRow="0" w:firstColumn="0" w:lastColumn="0" w:oddVBand="0" w:evenVBand="0" w:oddHBand="0" w:evenHBand="0" w:firstRowFirstColumn="0" w:firstRowLastColumn="0" w:lastRowFirstColumn="0" w:lastRowLastColumn="0"/>
                </w:pPr>
                <w:r w:rsidRPr="00FA5553">
                  <w:t>Enhanced Customer Journey Map</w:t>
                </w:r>
              </w:p>
            </w:tc>
            <w:tc>
              <w:tcPr>
                <w:tcW w:w="513" w:type="dxa"/>
              </w:tcPr>
              <w:p w14:paraId="3E03B118" w14:textId="33F04E8D" w:rsidR="00FA5553" w:rsidRPr="00FA5553" w:rsidRDefault="00FA5553" w:rsidP="00A3459A">
                <w:pPr>
                  <w:jc w:val="right"/>
                  <w:cnfStyle w:val="000000000000" w:firstRow="0" w:lastRow="0" w:firstColumn="0" w:lastColumn="0" w:oddVBand="0" w:evenVBand="0" w:oddHBand="0" w:evenHBand="0" w:firstRowFirstColumn="0" w:firstRowLastColumn="0" w:lastRowFirstColumn="0" w:lastRowLastColumn="0"/>
                </w:pPr>
                <w:r w:rsidRPr="00FA5553">
                  <w:t>1</w:t>
                </w:r>
                <w:r w:rsidR="0007795D">
                  <w:t>2</w:t>
                </w:r>
              </w:p>
            </w:tc>
          </w:tr>
          <w:tr w:rsidR="00724A42" w:rsidRPr="00FA5553" w14:paraId="1586D90F" w14:textId="77777777" w:rsidTr="00101F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768816E8" w14:textId="77777777" w:rsidR="00724A42" w:rsidRPr="00FA5553" w:rsidRDefault="00724A42"/>
            </w:tc>
            <w:tc>
              <w:tcPr>
                <w:tcW w:w="6562" w:type="dxa"/>
              </w:tcPr>
              <w:p w14:paraId="5DE3BB10" w14:textId="59D4E180" w:rsidR="00724A42" w:rsidRPr="00FA5553" w:rsidRDefault="00724A42">
                <w:pPr>
                  <w:cnfStyle w:val="000000100000" w:firstRow="0" w:lastRow="0" w:firstColumn="0" w:lastColumn="0" w:oddVBand="0" w:evenVBand="0" w:oddHBand="1" w:evenHBand="0" w:firstRowFirstColumn="0" w:firstRowLastColumn="0" w:lastRowFirstColumn="0" w:lastRowLastColumn="0"/>
                </w:pPr>
                <w:r w:rsidRPr="00724A42">
                  <w:t>Impact Measurement</w:t>
                </w:r>
              </w:p>
            </w:tc>
            <w:tc>
              <w:tcPr>
                <w:tcW w:w="513" w:type="dxa"/>
              </w:tcPr>
              <w:p w14:paraId="048C4D87" w14:textId="33D1BAD9" w:rsidR="00724A42" w:rsidRPr="00FA5553" w:rsidRDefault="00724A42" w:rsidP="00A3459A">
                <w:pPr>
                  <w:jc w:val="right"/>
                  <w:cnfStyle w:val="000000100000" w:firstRow="0" w:lastRow="0" w:firstColumn="0" w:lastColumn="0" w:oddVBand="0" w:evenVBand="0" w:oddHBand="1" w:evenHBand="0" w:firstRowFirstColumn="0" w:firstRowLastColumn="0" w:lastRowFirstColumn="0" w:lastRowLastColumn="0"/>
                </w:pPr>
                <w:r>
                  <w:t>12</w:t>
                </w:r>
              </w:p>
            </w:tc>
          </w:tr>
          <w:tr w:rsidR="009F24C6" w:rsidRPr="00FA5553" w14:paraId="55992A2A" w14:textId="77777777" w:rsidTr="00101F5D">
            <w:tc>
              <w:tcPr>
                <w:cnfStyle w:val="001000000000" w:firstRow="0" w:lastRow="0" w:firstColumn="1" w:lastColumn="0" w:oddVBand="0" w:evenVBand="0" w:oddHBand="0" w:evenHBand="0" w:firstRowFirstColumn="0" w:firstRowLastColumn="0" w:lastRowFirstColumn="0" w:lastRowLastColumn="0"/>
                <w:tcW w:w="1951" w:type="dxa"/>
              </w:tcPr>
              <w:p w14:paraId="4AAB1E5B" w14:textId="77777777" w:rsidR="009F24C6" w:rsidRPr="00FA5553" w:rsidRDefault="009F24C6"/>
            </w:tc>
            <w:tc>
              <w:tcPr>
                <w:tcW w:w="6562" w:type="dxa"/>
              </w:tcPr>
              <w:p w14:paraId="21B86945" w14:textId="6ECDBF39" w:rsidR="009F24C6" w:rsidRPr="00724A42" w:rsidRDefault="009F24C6">
                <w:pPr>
                  <w:cnfStyle w:val="000000000000" w:firstRow="0" w:lastRow="0" w:firstColumn="0" w:lastColumn="0" w:oddVBand="0" w:evenVBand="0" w:oddHBand="0" w:evenHBand="0" w:firstRowFirstColumn="0" w:firstRowLastColumn="0" w:lastRowFirstColumn="0" w:lastRowLastColumn="0"/>
                </w:pPr>
                <w:r w:rsidRPr="009F24C6">
                  <w:t>Value Proposition</w:t>
                </w:r>
              </w:p>
            </w:tc>
            <w:tc>
              <w:tcPr>
                <w:tcW w:w="513" w:type="dxa"/>
              </w:tcPr>
              <w:p w14:paraId="3AAB383C" w14:textId="6ACF18D5" w:rsidR="009F24C6" w:rsidRDefault="009F24C6" w:rsidP="00A3459A">
                <w:pPr>
                  <w:jc w:val="right"/>
                  <w:cnfStyle w:val="000000000000" w:firstRow="0" w:lastRow="0" w:firstColumn="0" w:lastColumn="0" w:oddVBand="0" w:evenVBand="0" w:oddHBand="0" w:evenHBand="0" w:firstRowFirstColumn="0" w:firstRowLastColumn="0" w:lastRowFirstColumn="0" w:lastRowLastColumn="0"/>
                </w:pPr>
                <w:r>
                  <w:t>13</w:t>
                </w:r>
              </w:p>
            </w:tc>
          </w:tr>
          <w:tr w:rsidR="006A3773" w:rsidRPr="00FA5553" w14:paraId="0EF45EB4" w14:textId="77777777" w:rsidTr="00101F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0FCF2D7B" w14:textId="77777777" w:rsidR="006A3773" w:rsidRPr="00FA5553" w:rsidRDefault="006A3773"/>
            </w:tc>
            <w:tc>
              <w:tcPr>
                <w:tcW w:w="6562" w:type="dxa"/>
              </w:tcPr>
              <w:p w14:paraId="1A107072" w14:textId="4B0A56C4" w:rsidR="006A3773" w:rsidRPr="00724A42" w:rsidRDefault="006A3773">
                <w:pPr>
                  <w:cnfStyle w:val="000000100000" w:firstRow="0" w:lastRow="0" w:firstColumn="0" w:lastColumn="0" w:oddVBand="0" w:evenVBand="0" w:oddHBand="1" w:evenHBand="0" w:firstRowFirstColumn="0" w:firstRowLastColumn="0" w:lastRowFirstColumn="0" w:lastRowLastColumn="0"/>
                </w:pPr>
                <w:r w:rsidRPr="00757369">
                  <w:t>Expected Outcomes</w:t>
                </w:r>
              </w:p>
            </w:tc>
            <w:tc>
              <w:tcPr>
                <w:tcW w:w="513" w:type="dxa"/>
              </w:tcPr>
              <w:p w14:paraId="03B69810" w14:textId="7406AEB6" w:rsidR="006A3773" w:rsidRDefault="006A3773" w:rsidP="00A3459A">
                <w:pPr>
                  <w:jc w:val="right"/>
                  <w:cnfStyle w:val="000000100000" w:firstRow="0" w:lastRow="0" w:firstColumn="0" w:lastColumn="0" w:oddVBand="0" w:evenVBand="0" w:oddHBand="1" w:evenHBand="0" w:firstRowFirstColumn="0" w:firstRowLastColumn="0" w:lastRowFirstColumn="0" w:lastRowLastColumn="0"/>
                </w:pPr>
                <w:r>
                  <w:t>13</w:t>
                </w:r>
              </w:p>
            </w:tc>
          </w:tr>
          <w:tr w:rsidR="00F8126D" w:rsidRPr="00FA5553" w14:paraId="11D1B341" w14:textId="77777777" w:rsidTr="00101F5D">
            <w:tc>
              <w:tcPr>
                <w:cnfStyle w:val="001000000000" w:firstRow="0" w:lastRow="0" w:firstColumn="1" w:lastColumn="0" w:oddVBand="0" w:evenVBand="0" w:oddHBand="0" w:evenHBand="0" w:firstRowFirstColumn="0" w:firstRowLastColumn="0" w:lastRowFirstColumn="0" w:lastRowLastColumn="0"/>
                <w:tcW w:w="1951" w:type="dxa"/>
              </w:tcPr>
              <w:p w14:paraId="3316C8A2" w14:textId="77777777" w:rsidR="00F8126D" w:rsidRPr="00FA5553" w:rsidRDefault="00F8126D"/>
            </w:tc>
            <w:tc>
              <w:tcPr>
                <w:tcW w:w="6562" w:type="dxa"/>
              </w:tcPr>
              <w:p w14:paraId="0C1BC70C" w14:textId="21B71453" w:rsidR="00F8126D" w:rsidRPr="00757369" w:rsidRDefault="00FD6F12">
                <w:pPr>
                  <w:cnfStyle w:val="000000000000" w:firstRow="0" w:lastRow="0" w:firstColumn="0" w:lastColumn="0" w:oddVBand="0" w:evenVBand="0" w:oddHBand="0" w:evenHBand="0" w:firstRowFirstColumn="0" w:firstRowLastColumn="0" w:lastRowFirstColumn="0" w:lastRowLastColumn="0"/>
                </w:pPr>
                <w:r w:rsidRPr="00FD6F12">
                  <w:t>Conclusion</w:t>
                </w:r>
              </w:p>
            </w:tc>
            <w:tc>
              <w:tcPr>
                <w:tcW w:w="513" w:type="dxa"/>
              </w:tcPr>
              <w:p w14:paraId="20AFC2D2" w14:textId="691872E7" w:rsidR="00F8126D" w:rsidRDefault="00FD6F12" w:rsidP="00A3459A">
                <w:pPr>
                  <w:jc w:val="right"/>
                  <w:cnfStyle w:val="000000000000" w:firstRow="0" w:lastRow="0" w:firstColumn="0" w:lastColumn="0" w:oddVBand="0" w:evenVBand="0" w:oddHBand="0" w:evenHBand="0" w:firstRowFirstColumn="0" w:firstRowLastColumn="0" w:lastRowFirstColumn="0" w:lastRowLastColumn="0"/>
                </w:pPr>
                <w:r>
                  <w:t>14</w:t>
                </w:r>
              </w:p>
            </w:tc>
          </w:tr>
          <w:tr w:rsidR="00C610C9" w:rsidRPr="00FA5553" w14:paraId="26A4FD27" w14:textId="77777777" w:rsidTr="00101F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76CA661E" w14:textId="77777777" w:rsidR="00C610C9" w:rsidRPr="00FA5553" w:rsidRDefault="00C610C9"/>
            </w:tc>
            <w:tc>
              <w:tcPr>
                <w:tcW w:w="6562" w:type="dxa"/>
              </w:tcPr>
              <w:p w14:paraId="4DBC7EB7" w14:textId="3B711742" w:rsidR="00C610C9" w:rsidRPr="00FD6F12" w:rsidRDefault="00C610C9">
                <w:pPr>
                  <w:cnfStyle w:val="000000100000" w:firstRow="0" w:lastRow="0" w:firstColumn="0" w:lastColumn="0" w:oddVBand="0" w:evenVBand="0" w:oddHBand="1" w:evenHBand="0" w:firstRowFirstColumn="0" w:firstRowLastColumn="0" w:lastRowFirstColumn="0" w:lastRowLastColumn="0"/>
                </w:pPr>
                <w:r w:rsidRPr="00C610C9">
                  <w:t>References</w:t>
                </w:r>
              </w:p>
            </w:tc>
            <w:tc>
              <w:tcPr>
                <w:tcW w:w="513" w:type="dxa"/>
              </w:tcPr>
              <w:p w14:paraId="53560906" w14:textId="2400EA16" w:rsidR="00C610C9" w:rsidRDefault="00C610C9" w:rsidP="00A3459A">
                <w:pPr>
                  <w:jc w:val="right"/>
                  <w:cnfStyle w:val="000000100000" w:firstRow="0" w:lastRow="0" w:firstColumn="0" w:lastColumn="0" w:oddVBand="0" w:evenVBand="0" w:oddHBand="1" w:evenHBand="0" w:firstRowFirstColumn="0" w:firstRowLastColumn="0" w:lastRowFirstColumn="0" w:lastRowLastColumn="0"/>
                </w:pPr>
                <w:r>
                  <w:t>15</w:t>
                </w:r>
              </w:p>
            </w:tc>
          </w:tr>
        </w:tbl>
        <w:p w14:paraId="4784E28B" w14:textId="6C0707FD" w:rsidR="00924837" w:rsidRDefault="00586898">
          <w:r w:rsidRPr="00FA5553">
            <w:br w:type="page"/>
          </w:r>
        </w:p>
      </w:sdtContent>
    </w:sdt>
    <w:p w14:paraId="2B575D42" w14:textId="2A3828E0" w:rsidR="00586898" w:rsidRPr="00DB75AC" w:rsidRDefault="00586898">
      <w:pPr>
        <w:rPr>
          <w:u w:val="single"/>
        </w:rPr>
      </w:pPr>
      <w:r w:rsidRPr="00DB75AC">
        <w:rPr>
          <w:u w:val="single"/>
        </w:rPr>
        <w:lastRenderedPageBreak/>
        <w:t>Introduction</w:t>
      </w:r>
    </w:p>
    <w:p w14:paraId="5E17733A" w14:textId="14A272FB" w:rsidR="00586898" w:rsidRDefault="00586898">
      <w:r w:rsidRPr="00586898">
        <w:t>Innovation in businesses involves creating and implementing new ideas, processes, or products to enhance competitiveness and growth</w:t>
      </w:r>
      <w:r>
        <w:t xml:space="preserve"> </w:t>
      </w:r>
      <w:sdt>
        <w:sdtPr>
          <w:id w:val="-1968343038"/>
          <w:citation/>
        </w:sdtPr>
        <w:sdtContent>
          <w:r>
            <w:fldChar w:fldCharType="begin"/>
          </w:r>
          <w:r>
            <w:instrText xml:space="preserve"> CITATION Ibr19 \l 2057 </w:instrText>
          </w:r>
          <w:r>
            <w:fldChar w:fldCharType="separate"/>
          </w:r>
          <w:r w:rsidRPr="00586898">
            <w:rPr>
              <w:noProof/>
            </w:rPr>
            <w:t>(Alharbi, et al., 2019)</w:t>
          </w:r>
          <w:r>
            <w:fldChar w:fldCharType="end"/>
          </w:r>
        </w:sdtContent>
      </w:sdt>
      <w:r w:rsidR="00CD6D08">
        <w:t xml:space="preserve">. </w:t>
      </w:r>
      <w:r w:rsidR="00E43C30" w:rsidRPr="00E43C30">
        <w:t xml:space="preserve">Within the UK transport sector, National Rail plays a pivotal role in connecting communities and supporting economic growth through its extensive rail network. National Rail is not a single </w:t>
      </w:r>
      <w:r w:rsidR="005552AF" w:rsidRPr="00E43C30">
        <w:t>company,</w:t>
      </w:r>
      <w:r w:rsidR="00E43C30" w:rsidRPr="00E43C30">
        <w:t xml:space="preserve"> but a collective brand used by the Rail Delivery Group (RDG) to represent train operating companies across Great Britain</w:t>
      </w:r>
      <w:r w:rsidR="00E43C30">
        <w:t xml:space="preserve"> </w:t>
      </w:r>
      <w:sdt>
        <w:sdtPr>
          <w:id w:val="2050333814"/>
          <w:citation/>
        </w:sdtPr>
        <w:sdtContent>
          <w:r w:rsidR="00E43C30">
            <w:fldChar w:fldCharType="begin"/>
          </w:r>
          <w:r w:rsidR="00E43C30">
            <w:instrText xml:space="preserve"> CITATION Rai24 \l 2057 </w:instrText>
          </w:r>
          <w:r w:rsidR="00E43C30">
            <w:fldChar w:fldCharType="separate"/>
          </w:r>
          <w:r w:rsidR="00E43C30" w:rsidRPr="00E43C30">
            <w:rPr>
              <w:noProof/>
            </w:rPr>
            <w:t>(Rail Delivery Group, 2024)</w:t>
          </w:r>
          <w:r w:rsidR="00E43C30">
            <w:fldChar w:fldCharType="end"/>
          </w:r>
        </w:sdtContent>
      </w:sdt>
      <w:r w:rsidR="00E43C30">
        <w:t xml:space="preserve">. </w:t>
      </w:r>
      <w:r w:rsidR="00E43C30" w:rsidRPr="00E43C30">
        <w:t>Established following the privatisation of British Rail in the mid-1990s, National Rail coordinates passenger services, ticketing systems, and information provision across multiple rail operators to ensure a unified national transport service</w:t>
      </w:r>
      <w:r w:rsidR="00E43C30">
        <w:t xml:space="preserve"> </w:t>
      </w:r>
      <w:sdt>
        <w:sdtPr>
          <w:id w:val="-724913363"/>
          <w:citation/>
        </w:sdtPr>
        <w:sdtContent>
          <w:r w:rsidR="00F30C86">
            <w:fldChar w:fldCharType="begin"/>
          </w:r>
          <w:r w:rsidR="00F30C86">
            <w:instrText xml:space="preserve"> CITATION nat25 \l 2057 </w:instrText>
          </w:r>
          <w:r w:rsidR="00F30C86">
            <w:fldChar w:fldCharType="separate"/>
          </w:r>
          <w:r w:rsidR="00F30C86" w:rsidRPr="00F30C86">
            <w:rPr>
              <w:noProof/>
            </w:rPr>
            <w:t>(national rail, 2025)</w:t>
          </w:r>
          <w:r w:rsidR="00F30C86">
            <w:fldChar w:fldCharType="end"/>
          </w:r>
        </w:sdtContent>
      </w:sdt>
      <w:r w:rsidR="00F30C86">
        <w:t>.</w:t>
      </w:r>
    </w:p>
    <w:p w14:paraId="08132D14" w14:textId="03E8A8DF" w:rsidR="00924837" w:rsidRDefault="006A7E4F">
      <w:r w:rsidRPr="006A7E4F">
        <w:t>In recent years, National Rail has embraced digital innovation to improve passenger experiences and streamline operations. Key initiatives include smart ticketing, contactless payment integration, and the expansion of mobile journey planning apps that provide real-time updates on schedules, delays, and disruptions</w:t>
      </w:r>
      <w:r w:rsidR="00993F66">
        <w:t xml:space="preserve"> </w:t>
      </w:r>
      <w:sdt>
        <w:sdtPr>
          <w:id w:val="1525052373"/>
          <w:citation/>
        </w:sdtPr>
        <w:sdtContent>
          <w:r w:rsidR="00E67737">
            <w:fldChar w:fldCharType="begin"/>
          </w:r>
          <w:r w:rsidR="00E67737">
            <w:instrText xml:space="preserve"> CITATION Nat25 \l 2057 </w:instrText>
          </w:r>
          <w:r w:rsidR="00E67737">
            <w:fldChar w:fldCharType="separate"/>
          </w:r>
          <w:r w:rsidR="00E67737" w:rsidRPr="00E67737">
            <w:rPr>
              <w:noProof/>
            </w:rPr>
            <w:t>(National Rail, 2025)</w:t>
          </w:r>
          <w:r w:rsidR="00E67737">
            <w:fldChar w:fldCharType="end"/>
          </w:r>
        </w:sdtContent>
      </w:sdt>
      <w:r w:rsidR="00CD07FD">
        <w:t xml:space="preserve">. </w:t>
      </w:r>
      <w:r w:rsidR="003672F2" w:rsidRPr="003672F2">
        <w:t>These efforts reflect a broader push toward digital transformation within the UK’s public transport infrastructure, aligning with government policies to promote sustainable travel and reduce carbon emissions through improved public transit systems</w:t>
      </w:r>
      <w:r w:rsidR="003672F2">
        <w:t>.</w:t>
      </w:r>
    </w:p>
    <w:p w14:paraId="7F30F04A" w14:textId="38BF5C07" w:rsidR="003672F2" w:rsidRDefault="00EF03AB">
      <w:r w:rsidRPr="00EF03AB">
        <w:t>Additionally, the introduction of the Great British Railways (GBR) reform aims to unify infrastructure and operations under a single guiding body, enhancing coordination and innovation across the rail network</w:t>
      </w:r>
      <w:r w:rsidR="00541300" w:rsidRPr="00541300">
        <w:t>. National Rail’s innovation agenda not only seeks to improve operational resilience and passenger satisfaction but also to meet the evolving expectations of digital-first consumers who prioritise convenience, sustainability, and reliability</w:t>
      </w:r>
      <w:r w:rsidR="00F63791">
        <w:t xml:space="preserve"> </w:t>
      </w:r>
      <w:sdt>
        <w:sdtPr>
          <w:id w:val="-1869755967"/>
          <w:citation/>
        </w:sdtPr>
        <w:sdtContent>
          <w:r w:rsidR="000E0E73">
            <w:fldChar w:fldCharType="begin"/>
          </w:r>
          <w:r w:rsidR="000E0E73">
            <w:instrText xml:space="preserve"> CITATION tra23 \l 2057 </w:instrText>
          </w:r>
          <w:r w:rsidR="000E0E73">
            <w:fldChar w:fldCharType="separate"/>
          </w:r>
          <w:r w:rsidR="000E0E73" w:rsidRPr="000E0E73">
            <w:rPr>
              <w:noProof/>
            </w:rPr>
            <w:t>(transportfocus, 2023)</w:t>
          </w:r>
          <w:r w:rsidR="000E0E73">
            <w:fldChar w:fldCharType="end"/>
          </w:r>
        </w:sdtContent>
      </w:sdt>
    </w:p>
    <w:p w14:paraId="6759CCFF" w14:textId="60DC20E3" w:rsidR="00DB75AC" w:rsidRDefault="00832C91">
      <w:r w:rsidRPr="00832C91">
        <w:t>This report will explore key industry and consumer trends affecting National Rail, analyse its innovative strategies for enhancing the passenger journey, and propose a new digital transformation initiative in the form of a service blueprint. The initiative will be evaluated in terms of its potential impact on customer value, organisational performance, and long-term competitiveness within the UK transport industry.</w:t>
      </w:r>
    </w:p>
    <w:p w14:paraId="77E68A4A" w14:textId="77777777" w:rsidR="00DB75AC" w:rsidRPr="00DB75AC" w:rsidRDefault="00DB75AC">
      <w:pPr>
        <w:rPr>
          <w:u w:val="single"/>
        </w:rPr>
      </w:pPr>
      <w:r>
        <w:br w:type="page"/>
      </w:r>
    </w:p>
    <w:p w14:paraId="0852859A" w14:textId="57E2D197" w:rsidR="00832C91" w:rsidRDefault="00DB75AC">
      <w:pPr>
        <w:rPr>
          <w:u w:val="single"/>
        </w:rPr>
      </w:pPr>
      <w:r w:rsidRPr="00DB75AC">
        <w:rPr>
          <w:u w:val="single"/>
        </w:rPr>
        <w:lastRenderedPageBreak/>
        <w:t>Key consumer and industry trends and data that affect the organisation</w:t>
      </w:r>
    </w:p>
    <w:p w14:paraId="78EC1FE8" w14:textId="18798E9B" w:rsidR="00DB75AC" w:rsidRDefault="00633089">
      <w:r w:rsidRPr="00633089">
        <w:t>The UK rail industry operates within a dynamic environment shaped by evolving consumer expectations, technological advancements, sustainability pressures, and post-pandemic travel behaviour. As a collective brand representing train operating companies across Great Britain, National Rail is significantly influenced by these trends, which impact both passenger demand and the operational strategies of rail service providers.</w:t>
      </w:r>
    </w:p>
    <w:p w14:paraId="6234F350" w14:textId="1A9FEFB2" w:rsidR="00AB3916" w:rsidRDefault="000A73B3">
      <w:r w:rsidRPr="000A73B3">
        <w:t xml:space="preserve">One of the most prominent consumer trends affecting National Rail is the shift in travel patterns following the COVID-19 pandemic. The </w:t>
      </w:r>
      <w:sdt>
        <w:sdtPr>
          <w:id w:val="906503564"/>
          <w:citation/>
        </w:sdtPr>
        <w:sdtContent>
          <w:r w:rsidR="000B31DD">
            <w:fldChar w:fldCharType="begin"/>
          </w:r>
          <w:r w:rsidR="000B31DD">
            <w:instrText xml:space="preserve"> CITATION Dep25 \l 2057 </w:instrText>
          </w:r>
          <w:r w:rsidR="000B31DD">
            <w:fldChar w:fldCharType="separate"/>
          </w:r>
          <w:r w:rsidR="000B31DD" w:rsidRPr="000B31DD">
            <w:rPr>
              <w:noProof/>
            </w:rPr>
            <w:t>(Department for Transport, 2025)</w:t>
          </w:r>
          <w:r w:rsidR="000B31DD">
            <w:fldChar w:fldCharType="end"/>
          </w:r>
        </w:sdtContent>
      </w:sdt>
      <w:r w:rsidR="007B3AAD">
        <w:t xml:space="preserve"> </w:t>
      </w:r>
      <w:r w:rsidRPr="000A73B3">
        <w:t>reports that rail passenger journeys reached 1.7 billion in 2023–24, representing around 88% of pre-pandemic levels.</w:t>
      </w:r>
      <w:r w:rsidR="00F404E3">
        <w:t xml:space="preserve"> </w:t>
      </w:r>
      <w:r w:rsidR="00120380" w:rsidRPr="00120380">
        <w:t>However, commuting habits have permanently changed due to the rise of hybrid and remote working models. This has resulted in fluctuating weekday demand and higher weekend leisure travel</w:t>
      </w:r>
      <w:r w:rsidR="00120380">
        <w:t xml:space="preserve"> </w:t>
      </w:r>
      <w:sdt>
        <w:sdtPr>
          <w:id w:val="581956413"/>
          <w:citation/>
        </w:sdtPr>
        <w:sdtContent>
          <w:r w:rsidR="00C54430">
            <w:fldChar w:fldCharType="begin"/>
          </w:r>
          <w:r w:rsidR="00C54430">
            <w:instrText xml:space="preserve"> CITATION off24 \l 2057 </w:instrText>
          </w:r>
          <w:r w:rsidR="00C54430">
            <w:fldChar w:fldCharType="separate"/>
          </w:r>
          <w:r w:rsidR="00C54430" w:rsidRPr="00C54430">
            <w:rPr>
              <w:noProof/>
            </w:rPr>
            <w:t>(office of rail and road, 2024)</w:t>
          </w:r>
          <w:r w:rsidR="00C54430">
            <w:fldChar w:fldCharType="end"/>
          </w:r>
        </w:sdtContent>
      </w:sdt>
      <w:r w:rsidR="00E05691">
        <w:t xml:space="preserve">. </w:t>
      </w:r>
      <w:r w:rsidR="00E05691" w:rsidRPr="00E05691">
        <w:t>Consequently, National Rail and associated operators have had to adapt timetables, pricing strategies, and marketing campaigns to cater to the growing leisure travel segment while maintaining efficient commuter services.</w:t>
      </w:r>
    </w:p>
    <w:p w14:paraId="3D6F0ADC" w14:textId="59CEA162" w:rsidR="00B05D40" w:rsidRDefault="00B05D40">
      <w:r w:rsidRPr="00B05D40">
        <w:t>Digitalisation and consumer demand for convenience represent another major trend reshaping the industry. Passengers increasingly expect real-time travel information, seamless digital ticketing, and contactless payment options.</w:t>
      </w:r>
      <w:r w:rsidR="00AB5128">
        <w:t xml:space="preserve"> The</w:t>
      </w:r>
      <w:r w:rsidR="005C0F2F">
        <w:t xml:space="preserve"> </w:t>
      </w:r>
      <w:sdt>
        <w:sdtPr>
          <w:id w:val="882290825"/>
          <w:citation/>
        </w:sdtPr>
        <w:sdtContent>
          <w:r w:rsidR="005C0F2F">
            <w:fldChar w:fldCharType="begin"/>
          </w:r>
          <w:r w:rsidR="005C0F2F">
            <w:instrText xml:space="preserve"> CITATION dep24 \l 2057 </w:instrText>
          </w:r>
          <w:r w:rsidR="005C0F2F">
            <w:fldChar w:fldCharType="separate"/>
          </w:r>
          <w:r w:rsidR="005C0F2F" w:rsidRPr="005C0F2F">
            <w:rPr>
              <w:noProof/>
            </w:rPr>
            <w:t>(department for transport, 2024)</w:t>
          </w:r>
          <w:r w:rsidR="005C0F2F">
            <w:fldChar w:fldCharType="end"/>
          </w:r>
        </w:sdtContent>
      </w:sdt>
      <w:r w:rsidR="00AB5128">
        <w:t xml:space="preserve"> </w:t>
      </w:r>
      <w:r w:rsidR="006635F5" w:rsidRPr="006635F5">
        <w:t>notes that more than 7</w:t>
      </w:r>
      <w:r w:rsidR="006635F5">
        <w:t>7</w:t>
      </w:r>
      <w:r w:rsidR="006635F5" w:rsidRPr="006635F5">
        <w:t>% of train tickets in Britain are now purchased online or through mobile apps, reflecting a significant move toward digital engagement. National Rail’s continued investment in integrated digital platforms</w:t>
      </w:r>
      <w:r w:rsidR="000C6CF3">
        <w:t xml:space="preserve"> </w:t>
      </w:r>
      <w:r w:rsidR="006635F5" w:rsidRPr="006635F5">
        <w:t>such as journey planners, e-tickets, and mobile updates</w:t>
      </w:r>
      <w:r w:rsidR="000C6CF3">
        <w:t xml:space="preserve"> </w:t>
      </w:r>
      <w:r w:rsidR="006635F5" w:rsidRPr="006635F5">
        <w:t>demonstrates a commitment to improving the passenger journey and operational efficiency. Additionally, the growing use of artificial intelligence and predictive analytics supports proactive service management, helping operators identify and respond to disruptions more effectively</w:t>
      </w:r>
      <w:r w:rsidR="006E30E7">
        <w:t>.</w:t>
      </w:r>
    </w:p>
    <w:p w14:paraId="47A30575" w14:textId="39468E7A" w:rsidR="006E30E7" w:rsidRDefault="00E5299C">
      <w:r w:rsidRPr="00E5299C">
        <w:t>Sustainability and environmental accountability have also become defining features of the industry landscape. With increasing public concern over climate change, passengers are more conscious of their carbon footprint and view rail travel as a greener alternative to driving or flying.</w:t>
      </w:r>
      <w:r w:rsidR="00AB6AAC">
        <w:t xml:space="preserve"> </w:t>
      </w:r>
      <w:r w:rsidR="00604249">
        <w:t>R</w:t>
      </w:r>
      <w:r w:rsidR="00AB6AAC" w:rsidRPr="00AB6AAC">
        <w:t>ail accounts for only 1.4% of UK transport emissions despite representing over 10% of all passenger miles.</w:t>
      </w:r>
      <w:r w:rsidR="00604249">
        <w:t xml:space="preserve"> </w:t>
      </w:r>
      <w:r w:rsidR="00161B78" w:rsidRPr="00161B78">
        <w:t>This presents both an opportunity and a responsibility for National Rail. The organisation is aligning with the government’s Net Zero 2050 strategy</w:t>
      </w:r>
      <w:r w:rsidR="00350BC5">
        <w:t xml:space="preserve"> </w:t>
      </w:r>
      <w:sdt>
        <w:sdtPr>
          <w:id w:val="-346324950"/>
          <w:citation/>
        </w:sdtPr>
        <w:sdtContent>
          <w:r w:rsidR="00EE19EE">
            <w:fldChar w:fldCharType="begin"/>
          </w:r>
          <w:r w:rsidR="00EE19EE">
            <w:instrText xml:space="preserve"> CITATION Nua25 \l 2057 </w:instrText>
          </w:r>
          <w:r w:rsidR="00EE19EE">
            <w:fldChar w:fldCharType="separate"/>
          </w:r>
          <w:r w:rsidR="00EE19EE" w:rsidRPr="00EE19EE">
            <w:rPr>
              <w:noProof/>
            </w:rPr>
            <w:t>(Burnett, et al., 2025)</w:t>
          </w:r>
          <w:r w:rsidR="00EE19EE">
            <w:fldChar w:fldCharType="end"/>
          </w:r>
        </w:sdtContent>
      </w:sdt>
      <w:r w:rsidR="00161B78" w:rsidRPr="00161B78">
        <w:t>, promoting initiatives such as rail electrification, renewable energy usage, and improved energy efficiency across train fleets and stations.</w:t>
      </w:r>
    </w:p>
    <w:p w14:paraId="41919390" w14:textId="77777777" w:rsidR="00417A34" w:rsidRDefault="00FD269A" w:rsidP="00417A34">
      <w:r w:rsidRPr="00FD269A">
        <w:t xml:space="preserve">Another significant industry trend is the reform of rail governance and structure under the creation of Great British Railways (GBR). This transformation aims to simplify the rail network by integrating infrastructure management and service delivery, ensuring a more </w:t>
      </w:r>
      <w:r w:rsidRPr="00FD269A">
        <w:lastRenderedPageBreak/>
        <w:t>passenger-focused system</w:t>
      </w:r>
      <w:r w:rsidR="008B7569">
        <w:t xml:space="preserve"> </w:t>
      </w:r>
      <w:sdt>
        <w:sdtPr>
          <w:id w:val="-687593090"/>
          <w:citation/>
        </w:sdtPr>
        <w:sdtContent>
          <w:r w:rsidR="00804AEE">
            <w:fldChar w:fldCharType="begin"/>
          </w:r>
          <w:r w:rsidR="00804AEE">
            <w:instrText xml:space="preserve"> CITATION GOV25 \l 2057 </w:instrText>
          </w:r>
          <w:r w:rsidR="00804AEE">
            <w:fldChar w:fldCharType="separate"/>
          </w:r>
          <w:r w:rsidR="00804AEE" w:rsidRPr="00804AEE">
            <w:rPr>
              <w:noProof/>
            </w:rPr>
            <w:t>(GOV.UK, 2025)</w:t>
          </w:r>
          <w:r w:rsidR="00804AEE">
            <w:fldChar w:fldCharType="end"/>
          </w:r>
        </w:sdtContent>
      </w:sdt>
      <w:r w:rsidR="00417A34">
        <w:t>. For National Rail, this reform presents an opportunity to enhance coordination between train operators and infrastructure managers, allowing for more consistent branding, pricing, and service standards. However, it also introduces challenges, particularly around aligning innovation initiatives across multiple stakeholders with differing operational priorities.</w:t>
      </w:r>
    </w:p>
    <w:p w14:paraId="2E225766" w14:textId="759B54F7" w:rsidR="009738C9" w:rsidRDefault="00417A34" w:rsidP="00417A34">
      <w:r>
        <w:t>Furthermore, affordability and pricing transparency remain key consumer concerns. Despite growing demand for sustainable travel, cost remains a barrier for many passengers, particularly during times of inflation and rising living expenses.</w:t>
      </w:r>
      <w:r w:rsidR="003C49F4">
        <w:t xml:space="preserve"> </w:t>
      </w:r>
      <w:r w:rsidR="003C49F4" w:rsidRPr="003C49F4">
        <w:t>Research</w:t>
      </w:r>
      <w:r w:rsidR="003C49F4">
        <w:t xml:space="preserve"> shows that while Britain </w:t>
      </w:r>
      <w:r w:rsidR="00B3031D">
        <w:t xml:space="preserve">has </w:t>
      </w:r>
      <w:r w:rsidR="00B3031D" w:rsidRPr="00EA0144">
        <w:t>most</w:t>
      </w:r>
      <w:r w:rsidR="00EA0144" w:rsidRPr="00EA0144">
        <w:t xml:space="preserve"> expensive in the world</w:t>
      </w:r>
      <w:r w:rsidR="00EA0144">
        <w:t xml:space="preserve"> it is still of subpar quality</w:t>
      </w:r>
      <w:r w:rsidR="00E13B65">
        <w:t xml:space="preserve"> </w:t>
      </w:r>
      <w:sdt>
        <w:sdtPr>
          <w:id w:val="-1679874173"/>
          <w:citation/>
        </w:sdtPr>
        <w:sdtContent>
          <w:r w:rsidR="00E13B65">
            <w:fldChar w:fldCharType="begin"/>
          </w:r>
          <w:r w:rsidR="00E13B65">
            <w:instrText xml:space="preserve"> CITATION Ham24 \l 2057 </w:instrText>
          </w:r>
          <w:r w:rsidR="00E13B65">
            <w:fldChar w:fldCharType="separate"/>
          </w:r>
          <w:r w:rsidR="00E13B65" w:rsidRPr="00E13B65">
            <w:rPr>
              <w:noProof/>
            </w:rPr>
            <w:t>(Armstrong, 2024)</w:t>
          </w:r>
          <w:r w:rsidR="00E13B65">
            <w:fldChar w:fldCharType="end"/>
          </w:r>
        </w:sdtContent>
      </w:sdt>
      <w:r w:rsidR="00B3031D" w:rsidRPr="00B3031D">
        <w:t>. In response, National Rail and its partners have introduced flexible season tickets, off-peak pricing, and loyalty schemes to attract a broader customer base. These initiatives reflect an understanding that long-term growth depends on balancing profitability with accessibility and customer trust.</w:t>
      </w:r>
    </w:p>
    <w:p w14:paraId="5DF0CD6B" w14:textId="1C060DEA" w:rsidR="00B3031D" w:rsidRDefault="00063A87" w:rsidP="00417A34">
      <w:r w:rsidRPr="00063A87">
        <w:t>Finally, the integration of accessibility and inclusivity in rail travel continues to shape consumer expectations.</w:t>
      </w:r>
      <w:r w:rsidR="00A25F88">
        <w:t xml:space="preserve"> </w:t>
      </w:r>
      <w:r w:rsidR="00974EAB" w:rsidRPr="00974EAB">
        <w:t xml:space="preserve">The government’s </w:t>
      </w:r>
      <w:r w:rsidR="00974EAB" w:rsidRPr="00974EAB">
        <w:rPr>
          <w:i/>
          <w:iCs/>
        </w:rPr>
        <w:t>Inclusive Transport Strategy</w:t>
      </w:r>
      <w:r w:rsidR="00974EAB" w:rsidRPr="00974EAB">
        <w:t xml:space="preserve"> highlights the need for a fully accessible rail network</w:t>
      </w:r>
      <w:r w:rsidR="00974EAB">
        <w:t xml:space="preserve"> </w:t>
      </w:r>
      <w:sdt>
        <w:sdtPr>
          <w:id w:val="-536968333"/>
          <w:citation/>
        </w:sdtPr>
        <w:sdtContent>
          <w:r w:rsidR="00F84A70">
            <w:fldChar w:fldCharType="begin"/>
          </w:r>
          <w:r w:rsidR="00F84A70">
            <w:instrText xml:space="preserve"> CITATION Dep23 \l 2057 </w:instrText>
          </w:r>
          <w:r w:rsidR="00F84A70">
            <w:fldChar w:fldCharType="separate"/>
          </w:r>
          <w:r w:rsidR="00F84A70" w:rsidRPr="00F84A70">
            <w:rPr>
              <w:noProof/>
            </w:rPr>
            <w:t>(Department for Transport, 2023)</w:t>
          </w:r>
          <w:r w:rsidR="00F84A70">
            <w:fldChar w:fldCharType="end"/>
          </w:r>
        </w:sdtContent>
      </w:sdt>
      <w:r w:rsidR="004F32AE" w:rsidRPr="004F32AE">
        <w:t>. National Rail’s innovation strategies</w:t>
      </w:r>
      <w:r w:rsidR="004F32AE">
        <w:t xml:space="preserve"> </w:t>
      </w:r>
      <w:r w:rsidR="004F32AE" w:rsidRPr="004F32AE">
        <w:t>such as the implementation of step-free access, digital accessibility tools, and station design upgrades</w:t>
      </w:r>
      <w:r w:rsidR="004F32AE">
        <w:t xml:space="preserve"> </w:t>
      </w:r>
      <w:r w:rsidR="004F32AE" w:rsidRPr="004F32AE">
        <w:t>demonstrate an ongoing effort to enhance travel for passengers with disabilities, older travellers, and those with mobility challenges.</w:t>
      </w:r>
    </w:p>
    <w:p w14:paraId="64BC0CD9" w14:textId="77777777" w:rsidR="00027723" w:rsidRPr="00027723" w:rsidRDefault="00027723" w:rsidP="00027723">
      <w:r w:rsidRPr="00027723">
        <w:t>National Rail’s operational and strategic decisions are influenced by a combination of digital transformation, sustainability imperatives, regulatory reform, and shifting consumer behaviours. To remain competitive and responsive, the organisation must continue leveraging technology, improving affordability, and embedding sustainability and inclusivity at the heart of its innovation agenda.</w:t>
      </w:r>
    </w:p>
    <w:p w14:paraId="6AD82279" w14:textId="41703325" w:rsidR="00AF4730" w:rsidRDefault="00AF4730">
      <w:r>
        <w:br w:type="page"/>
      </w:r>
    </w:p>
    <w:p w14:paraId="1AC3824F" w14:textId="77777777" w:rsidR="00667F1A" w:rsidRPr="00667F1A" w:rsidRDefault="00B04DDD" w:rsidP="00417A34">
      <w:pPr>
        <w:rPr>
          <w:b/>
          <w:bCs/>
          <w:u w:val="single"/>
        </w:rPr>
      </w:pPr>
      <w:r w:rsidRPr="00667F1A">
        <w:rPr>
          <w:b/>
          <w:bCs/>
          <w:u w:val="single"/>
        </w:rPr>
        <w:lastRenderedPageBreak/>
        <w:t xml:space="preserve">Part 1: </w:t>
      </w:r>
    </w:p>
    <w:p w14:paraId="0866EDEF" w14:textId="560F0F1C" w:rsidR="00027723" w:rsidRDefault="00B04DDD" w:rsidP="00417A34">
      <w:r w:rsidRPr="00B04DDD">
        <w:t>Current Innovation &amp; Customer Journey Analysis</w:t>
      </w:r>
    </w:p>
    <w:p w14:paraId="2EB0558E" w14:textId="182F8995" w:rsidR="00667F1A" w:rsidRPr="00161B78" w:rsidRDefault="00667F1A" w:rsidP="00417A34">
      <w:r w:rsidRPr="00667F1A">
        <w:t xml:space="preserve">The </w:t>
      </w:r>
      <w:r w:rsidR="00967508">
        <w:t>i</w:t>
      </w:r>
      <w:r w:rsidRPr="00667F1A">
        <w:t xml:space="preserve">nnovation </w:t>
      </w:r>
      <w:r w:rsidR="00967508">
        <w:t>a</w:t>
      </w:r>
      <w:r w:rsidRPr="00667F1A">
        <w:t xml:space="preserve">mbition </w:t>
      </w:r>
      <w:r w:rsidR="00967508">
        <w:t>m</w:t>
      </w:r>
      <w:r w:rsidRPr="00667F1A">
        <w:t xml:space="preserve">atrix </w:t>
      </w:r>
      <w:sdt>
        <w:sdtPr>
          <w:id w:val="971560733"/>
          <w:citation/>
        </w:sdtPr>
        <w:sdtContent>
          <w:r w:rsidR="00967508">
            <w:fldChar w:fldCharType="begin"/>
          </w:r>
          <w:r w:rsidR="00967508">
            <w:instrText xml:space="preserve"> CITATION Ban12 \l 2057 </w:instrText>
          </w:r>
          <w:r w:rsidR="00967508">
            <w:fldChar w:fldCharType="separate"/>
          </w:r>
          <w:r w:rsidR="00967508" w:rsidRPr="00967508">
            <w:rPr>
              <w:noProof/>
            </w:rPr>
            <w:t>(Nagji &amp; Tuff, 2012)</w:t>
          </w:r>
          <w:r w:rsidR="00967508">
            <w:fldChar w:fldCharType="end"/>
          </w:r>
        </w:sdtContent>
      </w:sdt>
      <w:r>
        <w:t xml:space="preserve"> </w:t>
      </w:r>
      <w:r w:rsidRPr="00667F1A">
        <w:t>provides a structured framework for analysing how organisations allocate resources across three types of innovation: core, adjacent, and transformational. This model helps identify whether an organisation’s innovation strategy primarily focuses on incremental improvements, adjacent market expansion, or more radical, transformative innovations. Applying this framework to National Rail, which encompasses a network of train operating companies (TOCs) under the coordination of Network Rail and the Department for Transport (DfT), reveals the organisation’s efforts to balance operational efficiency, customer satisfaction, and digital transformation within a highly regulated public infrastructure context.</w:t>
      </w:r>
    </w:p>
    <w:p w14:paraId="7948E47C" w14:textId="77777777" w:rsidR="00CD0A2E" w:rsidRPr="005F3353" w:rsidRDefault="00CD0A2E" w:rsidP="00CD0A2E">
      <w:pPr>
        <w:rPr>
          <w:u w:val="single"/>
        </w:rPr>
      </w:pPr>
      <w:r w:rsidRPr="005F3353">
        <w:rPr>
          <w:u w:val="single"/>
        </w:rPr>
        <w:t>Core Innovations</w:t>
      </w:r>
    </w:p>
    <w:p w14:paraId="739782D2" w14:textId="77777777" w:rsidR="005F3353" w:rsidRPr="005F3353" w:rsidRDefault="00CD0A2E" w:rsidP="00CD0A2E">
      <w:r>
        <w:t>Core innovations refer to incremental improvements to existing products, services, or processes that serve current markets.</w:t>
      </w:r>
      <w:r w:rsidR="00EB4D94">
        <w:t xml:space="preserve"> </w:t>
      </w:r>
      <w:r w:rsidR="00EB4D94" w:rsidRPr="00EB4D94">
        <w:t>For National Rail, these efforts primarily target reliability, safety, and convenience the essential components of passenger experience. In recent years, National Rail and associated operators have introduced a range of digital customer service enhancements, including contactless ticketing systems, real-time train tracking, and mobile ticket purchasing through platforms such as Trainline and National Rail Enquiries</w:t>
      </w:r>
      <w:r w:rsidR="00946DE4">
        <w:t xml:space="preserve"> </w:t>
      </w:r>
      <w:sdt>
        <w:sdtPr>
          <w:id w:val="-404764002"/>
          <w:citation/>
        </w:sdtPr>
        <w:sdtContent>
          <w:r w:rsidR="00946DE4">
            <w:fldChar w:fldCharType="begin"/>
          </w:r>
          <w:r w:rsidR="00946DE4">
            <w:instrText xml:space="preserve"> CITATION off25 \l 2057 </w:instrText>
          </w:r>
          <w:r w:rsidR="00946DE4">
            <w:fldChar w:fldCharType="separate"/>
          </w:r>
          <w:r w:rsidR="00946DE4" w:rsidRPr="00946DE4">
            <w:rPr>
              <w:noProof/>
            </w:rPr>
            <w:t>(office of rail and road, 2025)</w:t>
          </w:r>
          <w:r w:rsidR="00946DE4">
            <w:fldChar w:fldCharType="end"/>
          </w:r>
        </w:sdtContent>
      </w:sdt>
      <w:r w:rsidR="00946DE4">
        <w:t xml:space="preserve">. </w:t>
      </w:r>
      <w:r w:rsidR="00946DE4" w:rsidRPr="00946DE4">
        <w:t xml:space="preserve">These innovations improve service accessibility and reduce friction at key customer touchpoints, </w:t>
      </w:r>
      <w:r w:rsidR="00946DE4" w:rsidRPr="005F3353">
        <w:t>particularly during the ticket purchasing and journey management stages.</w:t>
      </w:r>
      <w:r w:rsidR="005F3353" w:rsidRPr="005F3353">
        <w:t xml:space="preserve"> </w:t>
      </w:r>
    </w:p>
    <w:p w14:paraId="6EAD43A2" w14:textId="21C0916B" w:rsidR="00161B78" w:rsidRPr="005F3353" w:rsidRDefault="005F3353" w:rsidP="00CD0A2E">
      <w:r w:rsidRPr="005F3353">
        <w:t>While these improvements enhance efficiency and convenience, they remain largely incremental. They focus on refining existing processes rather than fundamentally transforming how the rail system operates or engages with customers. Nevertheless, these innovations have had measurable impacts, with customer satisfaction ratings improving where digital reliability and communication have advanced.</w:t>
      </w:r>
    </w:p>
    <w:p w14:paraId="2C689BBB" w14:textId="2B4162B6" w:rsidR="005F3353" w:rsidRPr="005F3353" w:rsidRDefault="005F3353" w:rsidP="00CD0A2E">
      <w:pPr>
        <w:rPr>
          <w:u w:val="single"/>
        </w:rPr>
      </w:pPr>
      <w:r w:rsidRPr="005F3353">
        <w:rPr>
          <w:u w:val="single"/>
        </w:rPr>
        <w:t>Adjacent Innovations</w:t>
      </w:r>
    </w:p>
    <w:p w14:paraId="7B4F1121" w14:textId="42230642" w:rsidR="005F3353" w:rsidRPr="005F3353" w:rsidRDefault="005F3353" w:rsidP="00CD0A2E">
      <w:r w:rsidRPr="005F3353">
        <w:t>Adjacent innovations involve expanding into new but related markets or introducing existing services to new customer segments. For National Rail, this is reflected in multi-modal transport integration and digital partnerships. A key example is the increasing collaboration between rail services and urban mobility providers, such as Transport for London (TfL) and regional bus operators, which allows passengers to plan and pay for entire journeys through unified platforms. The integration of National Rail journey data with Google Maps, Citymapper, and TfL’s Oyster/contactless system represents a move beyond traditional ticketing systems toward a connected travel ecosystem.</w:t>
      </w:r>
    </w:p>
    <w:p w14:paraId="42C53F38" w14:textId="7A870B26" w:rsidR="00E06093" w:rsidRDefault="002703AB" w:rsidP="00CD0A2E">
      <w:r w:rsidRPr="002703AB">
        <w:t xml:space="preserve">Another adjacent innovation lies in </w:t>
      </w:r>
      <w:r>
        <w:t xml:space="preserve">their </w:t>
      </w:r>
      <w:r w:rsidRPr="002703AB">
        <w:t>sustainability</w:t>
      </w:r>
      <w:r>
        <w:t xml:space="preserve"> </w:t>
      </w:r>
      <w:r w:rsidRPr="002703AB">
        <w:t xml:space="preserve">focused initiatives. National Rail has invested in hybrid and electrified rolling stock and promoted carbon emission </w:t>
      </w:r>
      <w:r w:rsidRPr="002703AB">
        <w:lastRenderedPageBreak/>
        <w:t>transparency through its journey planners, aligning with the UK’s Net Zero 2050 targets. This shift into sustainable innovation not only broadens National Rail’s operational focus but also enhances its brand image as an environmentally responsible transport provider</w:t>
      </w:r>
      <w:r w:rsidR="00B713CA">
        <w:t xml:space="preserve"> </w:t>
      </w:r>
      <w:sdt>
        <w:sdtPr>
          <w:id w:val="-1944296200"/>
          <w:citation/>
        </w:sdtPr>
        <w:sdtContent>
          <w:r w:rsidR="00F94AC8">
            <w:fldChar w:fldCharType="begin"/>
          </w:r>
          <w:r w:rsidR="00F94AC8">
            <w:instrText xml:space="preserve"> CITATION Dep24 \l 2057 </w:instrText>
          </w:r>
          <w:r w:rsidR="00F94AC8">
            <w:fldChar w:fldCharType="separate"/>
          </w:r>
          <w:r w:rsidR="00F94AC8" w:rsidRPr="00F94AC8">
            <w:rPr>
              <w:noProof/>
            </w:rPr>
            <w:t>(Department for Transport, 2024)</w:t>
          </w:r>
          <w:r w:rsidR="00F94AC8">
            <w:fldChar w:fldCharType="end"/>
          </w:r>
        </w:sdtContent>
      </w:sdt>
      <w:r w:rsidR="0078235F">
        <w:t>.</w:t>
      </w:r>
    </w:p>
    <w:p w14:paraId="500EF211" w14:textId="65E43517" w:rsidR="0078235F" w:rsidRDefault="0031754B" w:rsidP="00CD0A2E">
      <w:r w:rsidRPr="0031754B">
        <w:t>Furthermore, National Rail’s adoption of data-sharing partnerships with third-party developers enables new commercial applications, such as real-time performance analytics and travel disruption alert systems. These initiatives extend the organisation’s capabilities beyond transport operations into digital service provision</w:t>
      </w:r>
    </w:p>
    <w:p w14:paraId="5A9227DC" w14:textId="77777777" w:rsidR="008D03F1" w:rsidRPr="008D03F1" w:rsidRDefault="008D03F1" w:rsidP="008D03F1">
      <w:pPr>
        <w:rPr>
          <w:u w:val="single"/>
        </w:rPr>
      </w:pPr>
      <w:r w:rsidRPr="008D03F1">
        <w:rPr>
          <w:u w:val="single"/>
        </w:rPr>
        <w:t>Transformational Innovations</w:t>
      </w:r>
    </w:p>
    <w:p w14:paraId="6557CB63" w14:textId="60E92F70" w:rsidR="008D03F1" w:rsidRDefault="008D03F1" w:rsidP="008D03F1">
      <w:r>
        <w:t xml:space="preserve">Transformational innovations are disruptive and high-risk initiatives that aim to redefine an organisation’s value proposition or create entirely new markets. For National Rail, transformational innovation opportunities lie primarily in digital integration, customer personalisation, and automation. While the rail sector traditionally evolves slowly due to regulatory constraints, the long-term vision outlined in the Rail Sector Deal </w:t>
      </w:r>
      <w:sdt>
        <w:sdtPr>
          <w:id w:val="-42912714"/>
          <w:citation/>
        </w:sdtPr>
        <w:sdtContent>
          <w:r w:rsidR="000C6084">
            <w:fldChar w:fldCharType="begin"/>
          </w:r>
          <w:r w:rsidR="000C6084">
            <w:instrText xml:space="preserve"> CITATION Dep18 \l 2057 </w:instrText>
          </w:r>
          <w:r w:rsidR="000C6084">
            <w:fldChar w:fldCharType="separate"/>
          </w:r>
          <w:r w:rsidR="000C6084" w:rsidRPr="000C6084">
            <w:rPr>
              <w:noProof/>
            </w:rPr>
            <w:t>(Transport &amp; Jones, 2018)</w:t>
          </w:r>
          <w:r w:rsidR="000C6084">
            <w:fldChar w:fldCharType="end"/>
          </w:r>
        </w:sdtContent>
      </w:sdt>
      <w:r>
        <w:t xml:space="preserve"> demonstrates ambition for digital transformation through AI-enabled journey prediction, </w:t>
      </w:r>
      <w:r w:rsidR="008C28C1">
        <w:t xml:space="preserve">improved </w:t>
      </w:r>
      <w:r>
        <w:t>ticketing systems, and data-driven operations planning.</w:t>
      </w:r>
    </w:p>
    <w:p w14:paraId="110F314C" w14:textId="6C5174D8" w:rsidR="0031754B" w:rsidRDefault="008D03F1" w:rsidP="008D03F1">
      <w:r>
        <w:t>One transformative opportunity involves the development of a unified digital mobility platform that merges ticketing, real-time travel data, and sustainability metrics across all UK transport modes. This system would allow passengers to book, pay, and track entire journeys across trains, buses, and micromobility options within one seamless interface. Such an innovation would not only redefine customer expectations but also enable data-driven insights to optimise capacity management and pricing strategies.</w:t>
      </w:r>
    </w:p>
    <w:p w14:paraId="2A399758" w14:textId="05B94398" w:rsidR="003340B9" w:rsidRDefault="001F46C3" w:rsidP="008D03F1">
      <w:r w:rsidRPr="001F46C3">
        <w:t xml:space="preserve">Another transformational area is the exploration of autonomous train technology and smart infrastructure. Network Rail has begun pilot projects involving predictive AI to anticipate maintenance needs and reduce downtime </w:t>
      </w:r>
      <w:sdt>
        <w:sdtPr>
          <w:id w:val="260884084"/>
          <w:citation/>
        </w:sdtPr>
        <w:sdtContent>
          <w:r>
            <w:fldChar w:fldCharType="begin"/>
          </w:r>
          <w:r>
            <w:instrText xml:space="preserve"> CITATION ame25 \l 2057 </w:instrText>
          </w:r>
          <w:r>
            <w:fldChar w:fldCharType="separate"/>
          </w:r>
          <w:r w:rsidRPr="001F46C3">
            <w:rPr>
              <w:noProof/>
            </w:rPr>
            <w:t>(amey, 2025)</w:t>
          </w:r>
          <w:r>
            <w:fldChar w:fldCharType="end"/>
          </w:r>
        </w:sdtContent>
      </w:sdt>
      <w:r w:rsidRPr="001F46C3">
        <w:t>. If scaled, this could transform both operational efficiency and the customer experience by delivering a safer, more reliable network with minimal human intervention.</w:t>
      </w:r>
    </w:p>
    <w:p w14:paraId="2F62DF55" w14:textId="77777777" w:rsidR="003340B9" w:rsidRDefault="003340B9">
      <w:r>
        <w:br w:type="page"/>
      </w:r>
    </w:p>
    <w:p w14:paraId="758EE377" w14:textId="6646FAC7" w:rsidR="000F2943" w:rsidRDefault="00392DDE" w:rsidP="008D03F1">
      <w:pPr>
        <w:rPr>
          <w:sz w:val="28"/>
          <w:szCs w:val="28"/>
        </w:rPr>
      </w:pPr>
      <w:r>
        <w:rPr>
          <w:noProof/>
        </w:rPr>
        <w:lastRenderedPageBreak/>
        <mc:AlternateContent>
          <mc:Choice Requires="wps">
            <w:drawing>
              <wp:anchor distT="0" distB="0" distL="114300" distR="114300" simplePos="0" relativeHeight="251658239" behindDoc="1" locked="0" layoutInCell="1" allowOverlap="1" wp14:anchorId="2BC6073E" wp14:editId="5E9360F7">
                <wp:simplePos x="0" y="0"/>
                <wp:positionH relativeFrom="column">
                  <wp:posOffset>-157655</wp:posOffset>
                </wp:positionH>
                <wp:positionV relativeFrom="paragraph">
                  <wp:posOffset>394138</wp:posOffset>
                </wp:positionV>
                <wp:extent cx="6400800" cy="7238431"/>
                <wp:effectExtent l="0" t="0" r="19050" b="19685"/>
                <wp:wrapNone/>
                <wp:docPr id="564407730" name="Rectangle 12"/>
                <wp:cNvGraphicFramePr/>
                <a:graphic xmlns:a="http://schemas.openxmlformats.org/drawingml/2006/main">
                  <a:graphicData uri="http://schemas.microsoft.com/office/word/2010/wordprocessingShape">
                    <wps:wsp>
                      <wps:cNvSpPr/>
                      <wps:spPr>
                        <a:xfrm>
                          <a:off x="0" y="0"/>
                          <a:ext cx="6400800" cy="7238431"/>
                        </a:xfrm>
                        <a:prstGeom prst="rect">
                          <a:avLst/>
                        </a:prstGeom>
                        <a:solidFill>
                          <a:srgbClr val="BBE1C5"/>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C47FA1" id="Rectangle 12" o:spid="_x0000_s1026" style="position:absolute;margin-left:-12.4pt;margin-top:31.05pt;width:7in;height:569.95pt;z-index:-25165824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" fillcolor="#bbe1c5" strokecolor="#030e13 [484]" strokeweight="1.5pt"/>
            </w:pict>
          </mc:Fallback>
        </mc:AlternateContent>
      </w:r>
      <w:r w:rsidR="008F6C83">
        <w:t xml:space="preserve">                                                                 </w:t>
      </w:r>
      <w:r w:rsidR="00752C3B" w:rsidRPr="00752C3B">
        <w:rPr>
          <w:sz w:val="28"/>
          <w:szCs w:val="28"/>
        </w:rPr>
        <w:t>Innovation Ambition Matrix</w:t>
      </w:r>
    </w:p>
    <w:p w14:paraId="065583D0" w14:textId="1BEC0D2A" w:rsidR="00710F79" w:rsidRDefault="00710F79" w:rsidP="008D03F1">
      <w:pPr>
        <w:rPr>
          <w:sz w:val="28"/>
          <w:szCs w:val="28"/>
        </w:rPr>
      </w:pPr>
    </w:p>
    <w:p w14:paraId="335B715C" w14:textId="68D49051" w:rsidR="00604401" w:rsidRDefault="00604401" w:rsidP="008D03F1">
      <w:pPr>
        <w:rPr>
          <w:u w:val="single"/>
        </w:rPr>
      </w:pPr>
    </w:p>
    <w:p w14:paraId="4AA8D82C" w14:textId="49C1CD9D" w:rsidR="00710F79" w:rsidRPr="00C7023F" w:rsidRDefault="008D0407" w:rsidP="008D03F1">
      <w:pPr>
        <w:rPr>
          <w:color w:val="30C5FF"/>
          <w:u w:val="single"/>
        </w:rPr>
      </w:pPr>
      <w:r>
        <w:rPr>
          <w:noProof/>
        </w:rPr>
        <mc:AlternateContent>
          <mc:Choice Requires="wps">
            <w:drawing>
              <wp:anchor distT="0" distB="0" distL="114300" distR="114300" simplePos="0" relativeHeight="251666432" behindDoc="0" locked="0" layoutInCell="1" allowOverlap="1" wp14:anchorId="1A71C9FF" wp14:editId="27319E30">
                <wp:simplePos x="0" y="0"/>
                <wp:positionH relativeFrom="column">
                  <wp:posOffset>-5785945</wp:posOffset>
                </wp:positionH>
                <wp:positionV relativeFrom="paragraph">
                  <wp:posOffset>588382</wp:posOffset>
                </wp:positionV>
                <wp:extent cx="10798810" cy="12011025"/>
                <wp:effectExtent l="0" t="19050" r="21590" b="0"/>
                <wp:wrapNone/>
                <wp:docPr id="639832433" name="Arc 9"/>
                <wp:cNvGraphicFramePr/>
                <a:graphic xmlns:a="http://schemas.openxmlformats.org/drawingml/2006/main">
                  <a:graphicData uri="http://schemas.microsoft.com/office/word/2010/wordprocessingShape">
                    <wps:wsp>
                      <wps:cNvSpPr/>
                      <wps:spPr>
                        <a:xfrm>
                          <a:off x="0" y="0"/>
                          <a:ext cx="10798810" cy="12011025"/>
                        </a:xfrm>
                        <a:prstGeom prst="arc">
                          <a:avLst>
                            <a:gd name="adj1" fmla="val 16340579"/>
                            <a:gd name="adj2" fmla="val 21577774"/>
                          </a:avLst>
                        </a:prstGeom>
                        <a:ln w="38100">
                          <a:solidFill>
                            <a:srgbClr val="FF4000"/>
                          </a:solidFill>
                          <a:prstDash val="lgDash"/>
                        </a:ln>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E74537" id="Arc 9" o:spid="_x0000_s1026" style="position:absolute;margin-left:-455.6pt;margin-top:46.35pt;width:850.3pt;height:945.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798810,120110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" path="m5644870,6209nsc8516323,151554,10782010,2773566,10798719,5970604r-5399314,34909l5644870,6209xem5644870,6209nfc8516323,151554,10782010,2773566,10798719,5970604e" filled="f" strokecolor="#ff4000" strokeweight="3pt">
                <v:stroke dashstyle="longDash" joinstyle="miter"/>
                <v:path arrowok="t" o:connecttype="custom" o:connectlocs="5644870,6209;10798719,5970604" o:connectangles="0,0"/>
              </v:shape>
            </w:pict>
          </mc:Fallback>
        </mc:AlternateContent>
      </w:r>
      <w:r w:rsidR="00604401" w:rsidRPr="00604401">
        <w:t xml:space="preserve">         </w:t>
      </w:r>
      <w:r w:rsidR="00604401">
        <w:t xml:space="preserve">                                                                                                           </w:t>
      </w:r>
      <w:r w:rsidR="00604401" w:rsidRPr="00604401">
        <w:t xml:space="preserve">                   </w:t>
      </w:r>
      <w:r w:rsidR="001B483C" w:rsidRPr="00C7023F">
        <w:rPr>
          <w:color w:val="30C5FF"/>
          <w:u w:val="single"/>
        </w:rPr>
        <w:t>Transformational</w:t>
      </w:r>
      <w:r w:rsidR="00604401" w:rsidRPr="00C7023F">
        <w:rPr>
          <w:color w:val="30C5FF"/>
          <w:u w:val="single"/>
        </w:rPr>
        <w:t xml:space="preserve"> </w:t>
      </w:r>
    </w:p>
    <w:p w14:paraId="1748746B" w14:textId="66ADED3D" w:rsidR="0011711C" w:rsidRPr="00C7023F" w:rsidRDefault="00604401" w:rsidP="008D03F1">
      <w:pPr>
        <w:rPr>
          <w:color w:val="30C5FF"/>
        </w:rPr>
      </w:pPr>
      <w:r w:rsidRPr="00C7023F">
        <w:rPr>
          <w:color w:val="30C5FF"/>
        </w:rPr>
        <w:t xml:space="preserve">                                                                                                                              </w:t>
      </w:r>
      <w:r w:rsidR="0011711C" w:rsidRPr="00C7023F">
        <w:rPr>
          <w:color w:val="30C5FF"/>
        </w:rPr>
        <w:t>Unified mobility platform</w:t>
      </w:r>
    </w:p>
    <w:p w14:paraId="796BE06A" w14:textId="179F311E" w:rsidR="001B483C" w:rsidRPr="00C7023F" w:rsidRDefault="00604401" w:rsidP="008D03F1">
      <w:pPr>
        <w:rPr>
          <w:color w:val="30C5FF"/>
        </w:rPr>
      </w:pPr>
      <w:r w:rsidRPr="00C7023F">
        <w:rPr>
          <w:color w:val="30C5FF"/>
        </w:rPr>
        <w:t xml:space="preserve">                                                                                                                                 </w:t>
      </w:r>
      <w:r w:rsidR="0011711C" w:rsidRPr="00C7023F">
        <w:rPr>
          <w:color w:val="30C5FF"/>
        </w:rPr>
        <w:t>AI-powered operations</w:t>
      </w:r>
    </w:p>
    <w:p w14:paraId="2E6EBF13" w14:textId="77777777" w:rsidR="00000337" w:rsidRDefault="00AD436D" w:rsidP="008D03F1">
      <w:pPr>
        <w:rPr>
          <w:color w:val="30C5FF"/>
        </w:rPr>
      </w:pPr>
      <w:r w:rsidRPr="00C7023F">
        <w:rPr>
          <w:color w:val="30C5FF"/>
        </w:rPr>
        <w:t xml:space="preserve">        </w:t>
      </w:r>
    </w:p>
    <w:p w14:paraId="42D56AAA" w14:textId="5D234DDB" w:rsidR="00173454" w:rsidRPr="00C7023F" w:rsidRDefault="00AD436D" w:rsidP="008D03F1">
      <w:pPr>
        <w:rPr>
          <w:color w:val="30C5FF"/>
        </w:rPr>
      </w:pPr>
      <w:r w:rsidRPr="00C7023F">
        <w:rPr>
          <w:color w:val="30C5FF"/>
        </w:rPr>
        <w:t xml:space="preserve"> Adjacent</w:t>
      </w:r>
    </w:p>
    <w:p w14:paraId="4E9EA348" w14:textId="6A5431FF" w:rsidR="00173454" w:rsidRDefault="00173454" w:rsidP="008D03F1">
      <w:pPr>
        <w:rPr>
          <w:color w:val="30C5FF"/>
        </w:rPr>
      </w:pPr>
      <w:r>
        <w:t xml:space="preserve">         </w:t>
      </w:r>
      <w:r w:rsidRPr="00173454">
        <w:rPr>
          <w:color w:val="30C5FF"/>
        </w:rPr>
        <w:t>Mobility integration</w:t>
      </w:r>
    </w:p>
    <w:p w14:paraId="5F82DFEA" w14:textId="77777777" w:rsidR="00D62EC1" w:rsidRDefault="00173454" w:rsidP="008D03F1">
      <w:pPr>
        <w:rPr>
          <w:color w:val="30C5FF"/>
        </w:rPr>
      </w:pPr>
      <w:r>
        <w:rPr>
          <w:color w:val="30C5FF"/>
        </w:rPr>
        <w:t xml:space="preserve">        </w:t>
      </w:r>
      <w:r w:rsidRPr="00173454">
        <w:rPr>
          <w:color w:val="30C5FF"/>
        </w:rPr>
        <w:t xml:space="preserve"> hybrid trains</w:t>
      </w:r>
    </w:p>
    <w:p w14:paraId="5FC9BED7" w14:textId="0509DE8A" w:rsidR="00AD436D" w:rsidRDefault="00D62EC1" w:rsidP="008D03F1">
      <w:pPr>
        <w:rPr>
          <w:color w:val="30C5FF"/>
        </w:rPr>
      </w:pPr>
      <w:r>
        <w:rPr>
          <w:color w:val="30C5FF"/>
        </w:rPr>
        <w:t xml:space="preserve">         </w:t>
      </w:r>
      <w:r w:rsidR="00173454" w:rsidRPr="00173454">
        <w:rPr>
          <w:color w:val="30C5FF"/>
        </w:rPr>
        <w:t>data-sharing</w:t>
      </w:r>
    </w:p>
    <w:p w14:paraId="2CEFCE11" w14:textId="3B0EF049" w:rsidR="005B42E7" w:rsidRDefault="00000337" w:rsidP="008D03F1">
      <w:pPr>
        <w:rPr>
          <w:color w:val="30C5FF"/>
        </w:rPr>
      </w:pPr>
      <w:r>
        <w:rPr>
          <w:noProof/>
        </w:rPr>
        <mc:AlternateContent>
          <mc:Choice Requires="wps">
            <w:drawing>
              <wp:anchor distT="0" distB="0" distL="114300" distR="114300" simplePos="0" relativeHeight="251664384" behindDoc="0" locked="0" layoutInCell="1" allowOverlap="1" wp14:anchorId="402F114E" wp14:editId="4C84A5A6">
                <wp:simplePos x="0" y="0"/>
                <wp:positionH relativeFrom="column">
                  <wp:posOffset>-3672840</wp:posOffset>
                </wp:positionH>
                <wp:positionV relativeFrom="paragraph">
                  <wp:posOffset>467864</wp:posOffset>
                </wp:positionV>
                <wp:extent cx="7189076" cy="7074250"/>
                <wp:effectExtent l="0" t="38100" r="12065" b="0"/>
                <wp:wrapNone/>
                <wp:docPr id="514383321" name="Arc 9"/>
                <wp:cNvGraphicFramePr/>
                <a:graphic xmlns:a="http://schemas.openxmlformats.org/drawingml/2006/main">
                  <a:graphicData uri="http://schemas.microsoft.com/office/word/2010/wordprocessingShape">
                    <wps:wsp>
                      <wps:cNvSpPr/>
                      <wps:spPr>
                        <a:xfrm>
                          <a:off x="0" y="0"/>
                          <a:ext cx="7189076" cy="7074250"/>
                        </a:xfrm>
                        <a:prstGeom prst="arc">
                          <a:avLst>
                            <a:gd name="adj1" fmla="val 16184423"/>
                            <a:gd name="adj2" fmla="val 8092"/>
                          </a:avLst>
                        </a:prstGeom>
                        <a:ln w="38100">
                          <a:solidFill>
                            <a:srgbClr val="30C5FF"/>
                          </a:solidFill>
                          <a:prstDash val="lgDash"/>
                        </a:ln>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F9C059" id="Arc 9" o:spid="_x0000_s1026" style="position:absolute;margin-left:-289.2pt;margin-top:36.85pt;width:566.05pt;height:557.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189076,70742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" path="m3578511,35nsc4526005,-4122,5436846,360016,6112927,1013248v690493,667158,1078454,1580096,1076139,2532339l3594538,3537125c3589196,2358095,3583853,1179065,3578511,35xem3578511,35nfc4526005,-4122,5436846,360016,6112927,1013248v690493,667158,1078454,1580096,1076139,2532339e" filled="f" strokecolor="#30c5ff" strokeweight="3pt">
                <v:stroke dashstyle="longDash" joinstyle="miter"/>
                <v:path arrowok="t" o:connecttype="custom" o:connectlocs="3578511,35;6112927,1013248;7189066,3545587" o:connectangles="0,0,0"/>
              </v:shape>
            </w:pict>
          </mc:Fallback>
        </mc:AlternateContent>
      </w:r>
    </w:p>
    <w:p w14:paraId="3970ED71" w14:textId="77777777" w:rsidR="005B42E7" w:rsidRDefault="005B42E7" w:rsidP="008D03F1">
      <w:pPr>
        <w:rPr>
          <w:color w:val="30C5FF"/>
        </w:rPr>
      </w:pPr>
    </w:p>
    <w:p w14:paraId="2CEEF285" w14:textId="77777777" w:rsidR="005B42E7" w:rsidRPr="005B42E7" w:rsidRDefault="005B42E7" w:rsidP="008D03F1">
      <w:pPr>
        <w:rPr>
          <w:color w:val="30C5FF"/>
        </w:rPr>
      </w:pPr>
    </w:p>
    <w:p w14:paraId="0D45B002" w14:textId="77777777" w:rsidR="005B42E7" w:rsidRPr="005B42E7" w:rsidRDefault="005B42E7" w:rsidP="008D03F1">
      <w:pPr>
        <w:rPr>
          <w:color w:val="30C5FF"/>
        </w:rPr>
      </w:pPr>
    </w:p>
    <w:p w14:paraId="0997A209" w14:textId="77777777" w:rsidR="005B42E7" w:rsidRPr="005B42E7" w:rsidRDefault="005B42E7" w:rsidP="008D03F1">
      <w:pPr>
        <w:rPr>
          <w:color w:val="30C5FF"/>
        </w:rPr>
      </w:pPr>
    </w:p>
    <w:p w14:paraId="5CAB8AF5" w14:textId="2C3ACC70" w:rsidR="005B42E7" w:rsidRPr="005B42E7" w:rsidRDefault="005B42E7" w:rsidP="008D03F1">
      <w:pPr>
        <w:rPr>
          <w:color w:val="30C5FF"/>
        </w:rPr>
      </w:pPr>
      <w:r w:rsidRPr="005B42E7">
        <w:rPr>
          <w:color w:val="30C5FF"/>
        </w:rPr>
        <w:t>Core</w:t>
      </w:r>
    </w:p>
    <w:p w14:paraId="61963B89" w14:textId="77777777" w:rsidR="005B42E7" w:rsidRDefault="005B42E7" w:rsidP="008D03F1">
      <w:pPr>
        <w:rPr>
          <w:color w:val="30C5FF"/>
        </w:rPr>
      </w:pPr>
      <w:r w:rsidRPr="005B42E7">
        <w:rPr>
          <w:color w:val="30C5FF"/>
        </w:rPr>
        <w:t>Digital ticketing</w:t>
      </w:r>
    </w:p>
    <w:p w14:paraId="0393D8E0" w14:textId="77777777" w:rsidR="005B42E7" w:rsidRDefault="005B42E7" w:rsidP="008D03F1">
      <w:pPr>
        <w:rPr>
          <w:color w:val="30C5FF"/>
        </w:rPr>
      </w:pPr>
      <w:r w:rsidRPr="005B42E7">
        <w:rPr>
          <w:color w:val="30C5FF"/>
        </w:rPr>
        <w:t>real-time information</w:t>
      </w:r>
    </w:p>
    <w:p w14:paraId="2FF0E726" w14:textId="4A3F9069" w:rsidR="005B42E7" w:rsidRDefault="005B42E7" w:rsidP="008D03F1">
      <w:pPr>
        <w:rPr>
          <w:color w:val="30C5FF"/>
        </w:rPr>
      </w:pPr>
      <w:r w:rsidRPr="005B42E7">
        <w:rPr>
          <w:color w:val="30C5FF"/>
        </w:rPr>
        <w:t>predictive maintenance</w:t>
      </w:r>
    </w:p>
    <w:p w14:paraId="4C22F5DC" w14:textId="77777777" w:rsidR="00000337" w:rsidRDefault="00000337" w:rsidP="008D03F1">
      <w:pPr>
        <w:rPr>
          <w:color w:val="30C5FF"/>
        </w:rPr>
      </w:pPr>
    </w:p>
    <w:p w14:paraId="2910F989" w14:textId="77777777" w:rsidR="00000337" w:rsidRDefault="00000337" w:rsidP="008D03F1">
      <w:pPr>
        <w:rPr>
          <w:color w:val="30C5FF"/>
        </w:rPr>
      </w:pPr>
    </w:p>
    <w:p w14:paraId="76A7FDCA" w14:textId="77777777" w:rsidR="00000337" w:rsidRDefault="00000337" w:rsidP="008D03F1">
      <w:pPr>
        <w:rPr>
          <w:color w:val="30C5FF"/>
        </w:rPr>
      </w:pPr>
    </w:p>
    <w:p w14:paraId="21AD6F0D" w14:textId="77777777" w:rsidR="00000337" w:rsidRDefault="00000337" w:rsidP="008D03F1">
      <w:pPr>
        <w:rPr>
          <w:color w:val="30C5FF"/>
        </w:rPr>
      </w:pPr>
    </w:p>
    <w:p w14:paraId="21B8F4C6" w14:textId="77777777" w:rsidR="007F7BEF" w:rsidRDefault="00000337" w:rsidP="008D03F1">
      <w:pPr>
        <w:rPr>
          <w:color w:val="30C5FF"/>
        </w:rPr>
      </w:pPr>
      <w:r>
        <w:rPr>
          <w:color w:val="30C5FF"/>
        </w:rPr>
        <w:t xml:space="preserve">Current                                                                                                 </w:t>
      </w:r>
      <w:r w:rsidR="00044EC2">
        <w:rPr>
          <w:color w:val="30C5FF"/>
        </w:rPr>
        <w:t xml:space="preserve">        </w:t>
      </w:r>
      <w:r w:rsidR="002753A7" w:rsidRPr="002753A7">
        <w:rPr>
          <w:color w:val="30C5FF"/>
        </w:rPr>
        <w:t xml:space="preserve">Expansion </w:t>
      </w:r>
      <w:r w:rsidR="00044EC2">
        <w:rPr>
          <w:color w:val="30C5FF"/>
        </w:rPr>
        <w:t xml:space="preserve">                               New</w:t>
      </w:r>
      <w:r>
        <w:rPr>
          <w:color w:val="30C5FF"/>
        </w:rPr>
        <w:t xml:space="preserve">       </w:t>
      </w:r>
    </w:p>
    <w:p w14:paraId="568917DB" w14:textId="346B3E55" w:rsidR="007F7BEF" w:rsidRDefault="00047AE6">
      <w:pPr>
        <w:rPr>
          <w:rFonts w:ascii="Batang" w:eastAsia="Batang" w:hAnsi="Batang" w:cs="Aparajita"/>
        </w:rPr>
      </w:pPr>
      <w:r w:rsidRPr="00047AE6">
        <w:rPr>
          <w:rFonts w:ascii="Batang" w:eastAsia="Batang" w:hAnsi="Batang" w:cs="Aparajita"/>
        </w:rPr>
        <w:t>Figure 1</w:t>
      </w:r>
    </w:p>
    <w:p w14:paraId="7FFCABC5" w14:textId="77777777" w:rsidR="00047AE6" w:rsidRDefault="00047AE6">
      <w:pPr>
        <w:rPr>
          <w:rFonts w:ascii="Batang" w:eastAsia="Batang" w:hAnsi="Batang" w:cs="Aparajita"/>
        </w:rPr>
      </w:pPr>
    </w:p>
    <w:p w14:paraId="6854B035" w14:textId="77777777" w:rsidR="00047AE6" w:rsidRPr="00047AE6" w:rsidRDefault="00047AE6">
      <w:pPr>
        <w:rPr>
          <w:rFonts w:ascii="Batang" w:eastAsia="Batang" w:hAnsi="Batang" w:cs="Aparajita"/>
        </w:rPr>
      </w:pPr>
    </w:p>
    <w:p w14:paraId="11628C3C" w14:textId="637492B7" w:rsidR="005E3B33" w:rsidRPr="005E3B33" w:rsidRDefault="00333B3D" w:rsidP="008D03F1">
      <w:pPr>
        <w:rPr>
          <w:u w:val="single"/>
        </w:rPr>
      </w:pPr>
      <w:r w:rsidRPr="00333B3D">
        <w:rPr>
          <w:u w:val="single"/>
        </w:rPr>
        <w:lastRenderedPageBreak/>
        <w:t>Customer Journey Map</w:t>
      </w:r>
      <w:r w:rsidR="00000337" w:rsidRPr="00333B3D">
        <w:rPr>
          <w:u w:val="single"/>
        </w:rPr>
        <w:t xml:space="preserve">                 </w:t>
      </w:r>
    </w:p>
    <w:tbl>
      <w:tblPr>
        <w:tblStyle w:val="TableGrid"/>
        <w:tblW w:w="10564" w:type="dxa"/>
        <w:tblInd w:w="-915" w:type="dxa"/>
        <w:tblLook w:val="04A0" w:firstRow="1" w:lastRow="0" w:firstColumn="1" w:lastColumn="0" w:noHBand="0" w:noVBand="1"/>
      </w:tblPr>
      <w:tblGrid>
        <w:gridCol w:w="1747"/>
        <w:gridCol w:w="1722"/>
        <w:gridCol w:w="1921"/>
        <w:gridCol w:w="1718"/>
        <w:gridCol w:w="1681"/>
        <w:gridCol w:w="1775"/>
      </w:tblGrid>
      <w:tr w:rsidR="00437191" w14:paraId="0D6E235E" w14:textId="732F4A2B" w:rsidTr="00EC7A5A">
        <w:trPr>
          <w:trHeight w:val="690"/>
        </w:trPr>
        <w:tc>
          <w:tcPr>
            <w:tcW w:w="1747" w:type="dxa"/>
          </w:tcPr>
          <w:p w14:paraId="3738777E" w14:textId="77777777" w:rsidR="00437191" w:rsidRDefault="00437191" w:rsidP="008D03F1"/>
        </w:tc>
        <w:tc>
          <w:tcPr>
            <w:tcW w:w="1722" w:type="dxa"/>
          </w:tcPr>
          <w:p w14:paraId="0C4CE130" w14:textId="1148D9BF" w:rsidR="00437191" w:rsidRPr="00120415" w:rsidRDefault="00437191" w:rsidP="008D03F1">
            <w:r w:rsidRPr="00120415">
              <w:t>Awareness</w:t>
            </w:r>
          </w:p>
        </w:tc>
        <w:tc>
          <w:tcPr>
            <w:tcW w:w="1921" w:type="dxa"/>
          </w:tcPr>
          <w:p w14:paraId="7C67A728" w14:textId="4D86A260" w:rsidR="00437191" w:rsidRPr="00120415" w:rsidRDefault="00437191" w:rsidP="008D03F1">
            <w:r w:rsidRPr="00120415">
              <w:t>Booking</w:t>
            </w:r>
          </w:p>
        </w:tc>
        <w:tc>
          <w:tcPr>
            <w:tcW w:w="1718" w:type="dxa"/>
          </w:tcPr>
          <w:p w14:paraId="215D07D3" w14:textId="77777777" w:rsidR="00437191" w:rsidRDefault="00437191" w:rsidP="008D03F1">
            <w:r w:rsidRPr="00120415">
              <w:t>Pre-journey</w:t>
            </w:r>
          </w:p>
          <w:p w14:paraId="2F8496A1" w14:textId="53425377" w:rsidR="00676457" w:rsidRPr="00120415" w:rsidRDefault="00676457" w:rsidP="008D03F1">
            <w:r w:rsidRPr="00676457">
              <w:t>(Arrival at Station)</w:t>
            </w:r>
          </w:p>
        </w:tc>
        <w:tc>
          <w:tcPr>
            <w:tcW w:w="1681" w:type="dxa"/>
          </w:tcPr>
          <w:p w14:paraId="0C9363F3" w14:textId="47347429" w:rsidR="00437191" w:rsidRPr="00120415" w:rsidRDefault="00437191" w:rsidP="008D03F1">
            <w:r w:rsidRPr="00120415">
              <w:t>During travel</w:t>
            </w:r>
          </w:p>
        </w:tc>
        <w:tc>
          <w:tcPr>
            <w:tcW w:w="1775" w:type="dxa"/>
          </w:tcPr>
          <w:p w14:paraId="783D4968" w14:textId="18268C2D" w:rsidR="00437191" w:rsidRPr="00120415" w:rsidRDefault="00120415" w:rsidP="008D03F1">
            <w:r w:rsidRPr="00120415">
              <w:t>Post-journey</w:t>
            </w:r>
          </w:p>
        </w:tc>
      </w:tr>
      <w:tr w:rsidR="00437191" w14:paraId="41833D4A" w14:textId="49590A68" w:rsidTr="00EC7A5A">
        <w:trPr>
          <w:trHeight w:val="690"/>
        </w:trPr>
        <w:tc>
          <w:tcPr>
            <w:tcW w:w="1747" w:type="dxa"/>
          </w:tcPr>
          <w:p w14:paraId="554F8891" w14:textId="44B1DFBB" w:rsidR="00437191" w:rsidRDefault="00326950" w:rsidP="008D03F1">
            <w:r>
              <w:t>Action</w:t>
            </w:r>
          </w:p>
        </w:tc>
        <w:tc>
          <w:tcPr>
            <w:tcW w:w="1722" w:type="dxa"/>
          </w:tcPr>
          <w:p w14:paraId="6736FE16" w14:textId="63F098F7" w:rsidR="00437191" w:rsidRDefault="00774C9A" w:rsidP="008D03F1">
            <w:r>
              <w:t>Customer needs to meet with</w:t>
            </w:r>
            <w:r w:rsidR="00902A85">
              <w:t xml:space="preserve"> </w:t>
            </w:r>
          </w:p>
        </w:tc>
        <w:tc>
          <w:tcPr>
            <w:tcW w:w="1921" w:type="dxa"/>
          </w:tcPr>
          <w:p w14:paraId="43BE82E9" w14:textId="121D9B9E" w:rsidR="00437191" w:rsidRDefault="00FB3039" w:rsidP="008D03F1">
            <w:r>
              <w:t>Buy ticket</w:t>
            </w:r>
          </w:p>
        </w:tc>
        <w:tc>
          <w:tcPr>
            <w:tcW w:w="1718" w:type="dxa"/>
          </w:tcPr>
          <w:p w14:paraId="7EB0F437" w14:textId="472EF37F" w:rsidR="00437191" w:rsidRDefault="00547916" w:rsidP="008D03F1">
            <w:r w:rsidRPr="00547916">
              <w:t>Navigating station.</w:t>
            </w:r>
          </w:p>
        </w:tc>
        <w:tc>
          <w:tcPr>
            <w:tcW w:w="1681" w:type="dxa"/>
          </w:tcPr>
          <w:p w14:paraId="6595DE6F" w14:textId="469826A0" w:rsidR="00437191" w:rsidRDefault="00676457" w:rsidP="008D03F1">
            <w:r w:rsidRPr="00676457">
              <w:t>Sitting on the train.</w:t>
            </w:r>
          </w:p>
        </w:tc>
        <w:tc>
          <w:tcPr>
            <w:tcW w:w="1775" w:type="dxa"/>
          </w:tcPr>
          <w:p w14:paraId="77F11C8F" w14:textId="1065ABF5" w:rsidR="00437191" w:rsidRDefault="00E6552A" w:rsidP="008D03F1">
            <w:r w:rsidRPr="00E6552A">
              <w:t>Exiting station.</w:t>
            </w:r>
          </w:p>
        </w:tc>
      </w:tr>
      <w:tr w:rsidR="00437191" w14:paraId="608D3642" w14:textId="5F398962" w:rsidTr="00EC7A5A">
        <w:trPr>
          <w:trHeight w:val="726"/>
        </w:trPr>
        <w:tc>
          <w:tcPr>
            <w:tcW w:w="1747" w:type="dxa"/>
          </w:tcPr>
          <w:p w14:paraId="62D3081D" w14:textId="1BF075AA" w:rsidR="00437191" w:rsidRDefault="00252862" w:rsidP="008D03F1">
            <w:r>
              <w:t>Touch</w:t>
            </w:r>
            <w:r w:rsidR="00523FFB">
              <w:t xml:space="preserve"> point</w:t>
            </w:r>
          </w:p>
        </w:tc>
        <w:tc>
          <w:tcPr>
            <w:tcW w:w="1722" w:type="dxa"/>
          </w:tcPr>
          <w:p w14:paraId="3B34E1E2" w14:textId="77777777" w:rsidR="00437191" w:rsidRDefault="00A07FA7" w:rsidP="008D03F1">
            <w:r w:rsidRPr="00A07FA7">
              <w:t>Search engines</w:t>
            </w:r>
          </w:p>
          <w:p w14:paraId="54EB1E45" w14:textId="65FB12E9" w:rsidR="00626B99" w:rsidRDefault="00626B99" w:rsidP="008D03F1">
            <w:r>
              <w:t>Apps</w:t>
            </w:r>
          </w:p>
        </w:tc>
        <w:tc>
          <w:tcPr>
            <w:tcW w:w="1921" w:type="dxa"/>
          </w:tcPr>
          <w:p w14:paraId="5AF51FD2" w14:textId="2AC341F9" w:rsidR="00437191" w:rsidRDefault="000A659C" w:rsidP="008D03F1">
            <w:r>
              <w:t>A</w:t>
            </w:r>
            <w:r w:rsidRPr="000A659C">
              <w:t>pp</w:t>
            </w:r>
            <w:r>
              <w:t>. W</w:t>
            </w:r>
            <w:r w:rsidRPr="000A659C">
              <w:t>ebsite</w:t>
            </w:r>
            <w:r>
              <w:t>. S</w:t>
            </w:r>
            <w:r w:rsidRPr="000A659C">
              <w:t>tation ticket machine</w:t>
            </w:r>
            <w:r>
              <w:t>/person</w:t>
            </w:r>
          </w:p>
        </w:tc>
        <w:tc>
          <w:tcPr>
            <w:tcW w:w="1718" w:type="dxa"/>
          </w:tcPr>
          <w:p w14:paraId="0D66DBE0" w14:textId="77777777" w:rsidR="00437191" w:rsidRDefault="00626B99" w:rsidP="008D03F1">
            <w:r>
              <w:t>A</w:t>
            </w:r>
            <w:r w:rsidRPr="00626B99">
              <w:t>pps</w:t>
            </w:r>
          </w:p>
          <w:p w14:paraId="08D2A491" w14:textId="0F3B75CC" w:rsidR="00626B99" w:rsidRDefault="00626B99" w:rsidP="008D03F1"/>
        </w:tc>
        <w:tc>
          <w:tcPr>
            <w:tcW w:w="1681" w:type="dxa"/>
          </w:tcPr>
          <w:p w14:paraId="0290AD77" w14:textId="77777777" w:rsidR="00AF05DE" w:rsidRDefault="00AF05DE" w:rsidP="008D03F1">
            <w:r w:rsidRPr="00AF05DE">
              <w:t>Onboard facilities</w:t>
            </w:r>
          </w:p>
          <w:p w14:paraId="14000A06" w14:textId="538CE054" w:rsidR="00437191" w:rsidRDefault="00AF05DE" w:rsidP="008D03F1">
            <w:r>
              <w:t>S</w:t>
            </w:r>
            <w:r w:rsidRPr="00AF05DE">
              <w:t>taff</w:t>
            </w:r>
          </w:p>
        </w:tc>
        <w:tc>
          <w:tcPr>
            <w:tcW w:w="1775" w:type="dxa"/>
          </w:tcPr>
          <w:p w14:paraId="3D585E40" w14:textId="2329E8C8" w:rsidR="00437191" w:rsidRDefault="00EC7E94" w:rsidP="008D03F1">
            <w:r w:rsidRPr="00EC7E94">
              <w:t>Feedback portals</w:t>
            </w:r>
          </w:p>
        </w:tc>
      </w:tr>
      <w:tr w:rsidR="00437191" w14:paraId="1A8850AF" w14:textId="31382698" w:rsidTr="00EC7A5A">
        <w:trPr>
          <w:trHeight w:val="690"/>
        </w:trPr>
        <w:tc>
          <w:tcPr>
            <w:tcW w:w="1747" w:type="dxa"/>
          </w:tcPr>
          <w:p w14:paraId="24677704" w14:textId="5B0151CE" w:rsidR="00437191" w:rsidRDefault="00903342" w:rsidP="008D03F1">
            <w:r>
              <w:t xml:space="preserve">Experience </w:t>
            </w:r>
          </w:p>
        </w:tc>
        <w:tc>
          <w:tcPr>
            <w:tcW w:w="1722" w:type="dxa"/>
          </w:tcPr>
          <w:p w14:paraId="304DA3A7" w14:textId="39C54963" w:rsidR="00437191" w:rsidRDefault="00091229" w:rsidP="0008679A">
            <w:pPr>
              <w:jc w:val="center"/>
            </w:pPr>
            <w:r>
              <w:t>5</w:t>
            </w:r>
            <w:r w:rsidR="0008679A">
              <w:t>/10</w:t>
            </w:r>
          </w:p>
        </w:tc>
        <w:tc>
          <w:tcPr>
            <w:tcW w:w="1921" w:type="dxa"/>
          </w:tcPr>
          <w:p w14:paraId="2D8C1749" w14:textId="5E43CA83" w:rsidR="00437191" w:rsidRDefault="00091229" w:rsidP="0008679A">
            <w:pPr>
              <w:jc w:val="center"/>
            </w:pPr>
            <w:r>
              <w:t>6</w:t>
            </w:r>
            <w:r w:rsidR="0008679A">
              <w:t>/10</w:t>
            </w:r>
          </w:p>
        </w:tc>
        <w:tc>
          <w:tcPr>
            <w:tcW w:w="1718" w:type="dxa"/>
          </w:tcPr>
          <w:p w14:paraId="72660849" w14:textId="69BCE8AA" w:rsidR="00437191" w:rsidRDefault="00091229" w:rsidP="0008679A">
            <w:pPr>
              <w:jc w:val="center"/>
            </w:pPr>
            <w:r>
              <w:t>4</w:t>
            </w:r>
            <w:r w:rsidR="0008679A">
              <w:t>/10</w:t>
            </w:r>
          </w:p>
        </w:tc>
        <w:tc>
          <w:tcPr>
            <w:tcW w:w="1681" w:type="dxa"/>
          </w:tcPr>
          <w:p w14:paraId="4F58BE46" w14:textId="0F36C33D" w:rsidR="00437191" w:rsidRDefault="00091229" w:rsidP="0008679A">
            <w:pPr>
              <w:jc w:val="center"/>
            </w:pPr>
            <w:r>
              <w:t>5</w:t>
            </w:r>
            <w:r w:rsidR="0008679A">
              <w:t>/10</w:t>
            </w:r>
          </w:p>
        </w:tc>
        <w:tc>
          <w:tcPr>
            <w:tcW w:w="1775" w:type="dxa"/>
          </w:tcPr>
          <w:p w14:paraId="522D69D0" w14:textId="079A88DB" w:rsidR="00437191" w:rsidRDefault="00091229" w:rsidP="0008679A">
            <w:pPr>
              <w:jc w:val="center"/>
            </w:pPr>
            <w:r>
              <w:t>4</w:t>
            </w:r>
            <w:r w:rsidR="0008679A">
              <w:t>/10</w:t>
            </w:r>
          </w:p>
        </w:tc>
      </w:tr>
      <w:tr w:rsidR="00437191" w14:paraId="3D736A3D" w14:textId="465330B3" w:rsidTr="00EC7A5A">
        <w:trPr>
          <w:trHeight w:val="690"/>
        </w:trPr>
        <w:tc>
          <w:tcPr>
            <w:tcW w:w="1747" w:type="dxa"/>
          </w:tcPr>
          <w:p w14:paraId="7A8C0776" w14:textId="4512891F" w:rsidR="00437191" w:rsidRDefault="00252862" w:rsidP="008D03F1">
            <w:r w:rsidRPr="00252862">
              <w:t>Pain points</w:t>
            </w:r>
          </w:p>
        </w:tc>
        <w:tc>
          <w:tcPr>
            <w:tcW w:w="1722" w:type="dxa"/>
          </w:tcPr>
          <w:p w14:paraId="6049AC52" w14:textId="77777777" w:rsidR="00437191" w:rsidRDefault="00F82934" w:rsidP="008D03F1">
            <w:r>
              <w:t>Slow site/a</w:t>
            </w:r>
            <w:r w:rsidR="00FC1B03">
              <w:t>pp</w:t>
            </w:r>
            <w:r w:rsidR="006F1857">
              <w:t>.</w:t>
            </w:r>
          </w:p>
          <w:p w14:paraId="7C1958D0" w14:textId="77777777" w:rsidR="006F1857" w:rsidRDefault="006F1857" w:rsidP="008D03F1">
            <w:r w:rsidRPr="006F1857">
              <w:t>Inconsistent information between rail companies.</w:t>
            </w:r>
          </w:p>
          <w:p w14:paraId="69073B6B" w14:textId="48F2ADC2" w:rsidR="006F1857" w:rsidRDefault="00170676" w:rsidP="008D03F1">
            <w:r w:rsidRPr="00170676">
              <w:t>Over-reliance on third-party apps for accurate data.</w:t>
            </w:r>
          </w:p>
        </w:tc>
        <w:tc>
          <w:tcPr>
            <w:tcW w:w="1921" w:type="dxa"/>
          </w:tcPr>
          <w:p w14:paraId="557F53F5" w14:textId="1C96AF94" w:rsidR="00437191" w:rsidRDefault="00566908" w:rsidP="008D03F1">
            <w:r w:rsidRPr="00566908">
              <w:t>rail fares are too confusing</w:t>
            </w:r>
            <w:r>
              <w:t xml:space="preserve">/ </w:t>
            </w:r>
            <w:r w:rsidRPr="00566908">
              <w:t>outdated</w:t>
            </w:r>
            <w:r>
              <w:t xml:space="preserve"> m</w:t>
            </w:r>
            <w:r w:rsidRPr="00566908">
              <w:t>achines</w:t>
            </w:r>
          </w:p>
        </w:tc>
        <w:tc>
          <w:tcPr>
            <w:tcW w:w="1718" w:type="dxa"/>
          </w:tcPr>
          <w:p w14:paraId="10C4C0EA" w14:textId="798E9E83" w:rsidR="00437191" w:rsidRDefault="0042230F" w:rsidP="008D03F1">
            <w:r w:rsidRPr="0042230F">
              <w:t>Inaccurate</w:t>
            </w:r>
            <w:r>
              <w:t xml:space="preserve"> time</w:t>
            </w:r>
            <w:r w:rsidR="002D558A">
              <w:t>/ delay</w:t>
            </w:r>
          </w:p>
        </w:tc>
        <w:tc>
          <w:tcPr>
            <w:tcW w:w="1681" w:type="dxa"/>
          </w:tcPr>
          <w:p w14:paraId="64EA93DB" w14:textId="195D0187" w:rsidR="00530CFB" w:rsidRDefault="00530CFB" w:rsidP="008D03F1">
            <w:r>
              <w:t>Noise.</w:t>
            </w:r>
          </w:p>
          <w:p w14:paraId="2D47B251" w14:textId="77777777" w:rsidR="001836E3" w:rsidRDefault="00753406" w:rsidP="008D03F1">
            <w:r w:rsidRPr="00753406">
              <w:t>Poor Wi-Fi</w:t>
            </w:r>
          </w:p>
          <w:p w14:paraId="67297B7D" w14:textId="6ACAD541" w:rsidR="00530CFB" w:rsidRDefault="00845F6D" w:rsidP="008D03F1">
            <w:sdt>
              <w:sdtPr>
                <w:id w:val="598451567"/>
                <w:citation/>
              </w:sdtPr>
              <w:sdtContent>
                <w:r>
                  <w:fldChar w:fldCharType="begin"/>
                </w:r>
                <w:r>
                  <w:instrText xml:space="preserve"> CITATION Rob25 \l 2057 </w:instrText>
                </w:r>
                <w:r>
                  <w:fldChar w:fldCharType="separate"/>
                </w:r>
                <w:r w:rsidRPr="00845F6D">
                  <w:rPr>
                    <w:noProof/>
                  </w:rPr>
                  <w:t>(Jackman, 2025)</w:t>
                </w:r>
                <w:r>
                  <w:fldChar w:fldCharType="end"/>
                </w:r>
              </w:sdtContent>
            </w:sdt>
          </w:p>
        </w:tc>
        <w:tc>
          <w:tcPr>
            <w:tcW w:w="1775" w:type="dxa"/>
          </w:tcPr>
          <w:p w14:paraId="00801F1E" w14:textId="13A31630" w:rsidR="00437191" w:rsidRDefault="00255FF4" w:rsidP="008D03F1">
            <w:r w:rsidRPr="00255FF4">
              <w:t xml:space="preserve">Weak </w:t>
            </w:r>
            <w:r w:rsidR="00345A70" w:rsidRPr="00255FF4">
              <w:t>feedback</w:t>
            </w:r>
            <w:r w:rsidR="00345A70">
              <w:t xml:space="preserve"> loops</w:t>
            </w:r>
            <w:r w:rsidRPr="00255FF4">
              <w:t xml:space="preserve"> for service improvements.</w:t>
            </w:r>
          </w:p>
        </w:tc>
      </w:tr>
      <w:tr w:rsidR="00437191" w14:paraId="0AE140E2" w14:textId="0526AD7D" w:rsidTr="00EC7A5A">
        <w:trPr>
          <w:trHeight w:val="690"/>
        </w:trPr>
        <w:tc>
          <w:tcPr>
            <w:tcW w:w="1747" w:type="dxa"/>
          </w:tcPr>
          <w:p w14:paraId="0FBF7B5B" w14:textId="10DA3A49" w:rsidR="00437191" w:rsidRDefault="00BB21D8" w:rsidP="008D03F1">
            <w:r w:rsidRPr="00BB21D8">
              <w:t>Opportunities</w:t>
            </w:r>
          </w:p>
        </w:tc>
        <w:tc>
          <w:tcPr>
            <w:tcW w:w="1722" w:type="dxa"/>
          </w:tcPr>
          <w:p w14:paraId="56987613" w14:textId="77777777" w:rsidR="00437191" w:rsidRDefault="00C43B8E" w:rsidP="008D03F1">
            <w:r>
              <w:t>I</w:t>
            </w:r>
            <w:r w:rsidR="005E6A1A">
              <w:t>mproved</w:t>
            </w:r>
            <w:r>
              <w:t xml:space="preserve"> site </w:t>
            </w:r>
            <w:r w:rsidR="00D378B3">
              <w:t>performance</w:t>
            </w:r>
            <w:r w:rsidR="00375457">
              <w:t>.</w:t>
            </w:r>
          </w:p>
          <w:p w14:paraId="3FEC19B1" w14:textId="7560A22A" w:rsidR="00375457" w:rsidRDefault="00375457" w:rsidP="008D03F1">
            <w:r w:rsidRPr="00375457">
              <w:t>Network-wide journey planning tool</w:t>
            </w:r>
          </w:p>
        </w:tc>
        <w:tc>
          <w:tcPr>
            <w:tcW w:w="1921" w:type="dxa"/>
          </w:tcPr>
          <w:p w14:paraId="5FA267A7" w14:textId="579DEF88" w:rsidR="00437191" w:rsidRDefault="00BC6871" w:rsidP="008D03F1">
            <w:r w:rsidRPr="00BC6871">
              <w:t>Mobile ticketing options reduce the need for physical tickets</w:t>
            </w:r>
          </w:p>
        </w:tc>
        <w:tc>
          <w:tcPr>
            <w:tcW w:w="1718" w:type="dxa"/>
          </w:tcPr>
          <w:p w14:paraId="746F4F07" w14:textId="5B85B837" w:rsidR="00437191" w:rsidRDefault="00834C94" w:rsidP="008D03F1">
            <w:r w:rsidRPr="00834C94">
              <w:t>Push notifications via apps and text alert services</w:t>
            </w:r>
          </w:p>
        </w:tc>
        <w:tc>
          <w:tcPr>
            <w:tcW w:w="1681" w:type="dxa"/>
          </w:tcPr>
          <w:p w14:paraId="6D37A5D1" w14:textId="6A8DEECF" w:rsidR="00437191" w:rsidRDefault="001836E3" w:rsidP="008D03F1">
            <w:r w:rsidRPr="001836E3">
              <w:t>Dedicated quiet coaches</w:t>
            </w:r>
          </w:p>
        </w:tc>
        <w:tc>
          <w:tcPr>
            <w:tcW w:w="1775" w:type="dxa"/>
          </w:tcPr>
          <w:p w14:paraId="37DA3B39" w14:textId="11161888" w:rsidR="00437191" w:rsidRDefault="00505394" w:rsidP="008D03F1">
            <w:r>
              <w:t>Partial d</w:t>
            </w:r>
            <w:r w:rsidRPr="00505394">
              <w:t xml:space="preserve">elay </w:t>
            </w:r>
            <w:r w:rsidR="000822C9">
              <w:t>r</w:t>
            </w:r>
            <w:r w:rsidR="000822C9" w:rsidRPr="00505394">
              <w:t>epay</w:t>
            </w:r>
            <w:r w:rsidR="000822C9">
              <w:t>.</w:t>
            </w:r>
          </w:p>
        </w:tc>
      </w:tr>
    </w:tbl>
    <w:p w14:paraId="7085ED69" w14:textId="1856D4C8" w:rsidR="006608BA" w:rsidRPr="00047AE6" w:rsidRDefault="00EC7A5A" w:rsidP="006608BA">
      <w:pPr>
        <w:rPr>
          <w:rFonts w:ascii="Batang" w:eastAsia="Batang" w:hAnsi="Batang" w:cs="Aparajita"/>
        </w:rPr>
      </w:pPr>
      <w:r w:rsidRPr="00047AE6">
        <w:rPr>
          <w:rFonts w:ascii="Batang" w:eastAsia="Batang" w:hAnsi="Batang" w:cs="Aparajita"/>
        </w:rPr>
        <w:t>Figure 2</w:t>
      </w:r>
    </w:p>
    <w:p w14:paraId="3C52D96A" w14:textId="1FB3F20A" w:rsidR="006608BA" w:rsidRPr="006608BA" w:rsidRDefault="00BF0109" w:rsidP="00BF0109">
      <w:pPr>
        <w:jc w:val="center"/>
        <w:rPr>
          <w:u w:val="single"/>
        </w:rPr>
      </w:pPr>
      <w:r>
        <w:rPr>
          <w:sz w:val="32"/>
          <w:szCs w:val="32"/>
          <w:u w:val="single"/>
        </w:rPr>
        <w:t>(</w:t>
      </w:r>
      <w:r w:rsidR="006608BA" w:rsidRPr="006608BA">
        <w:rPr>
          <w:u w:val="single"/>
        </w:rPr>
        <w:t xml:space="preserve">Commuter (e.g. </w:t>
      </w:r>
      <w:r w:rsidR="00902A85" w:rsidRPr="00BF0109">
        <w:rPr>
          <w:u w:val="single"/>
        </w:rPr>
        <w:t>17</w:t>
      </w:r>
      <w:r w:rsidR="006608BA" w:rsidRPr="006608BA">
        <w:rPr>
          <w:u w:val="single"/>
        </w:rPr>
        <w:t>-year</w:t>
      </w:r>
      <w:r w:rsidR="00902A85" w:rsidRPr="00BF0109">
        <w:rPr>
          <w:u w:val="single"/>
        </w:rPr>
        <w:t xml:space="preserve"> </w:t>
      </w:r>
      <w:r w:rsidR="006608BA" w:rsidRPr="006608BA">
        <w:rPr>
          <w:u w:val="single"/>
        </w:rPr>
        <w:t>old from Reading to London).</w:t>
      </w:r>
    </w:p>
    <w:p w14:paraId="516B8356" w14:textId="27C42E92" w:rsidR="006608BA" w:rsidRPr="006608BA" w:rsidRDefault="006608BA" w:rsidP="00BF0109">
      <w:pPr>
        <w:jc w:val="center"/>
        <w:rPr>
          <w:sz w:val="32"/>
          <w:szCs w:val="32"/>
          <w:u w:val="single"/>
        </w:rPr>
      </w:pPr>
      <w:r w:rsidRPr="006608BA">
        <w:rPr>
          <w:u w:val="single"/>
        </w:rPr>
        <w:t>Use</w:t>
      </w:r>
      <w:r w:rsidR="00C10C25" w:rsidRPr="00BF0109">
        <w:rPr>
          <w:u w:val="single"/>
        </w:rPr>
        <w:t>d</w:t>
      </w:r>
      <w:r w:rsidRPr="006608BA">
        <w:rPr>
          <w:u w:val="single"/>
        </w:rPr>
        <w:t xml:space="preserve"> trains </w:t>
      </w:r>
      <w:r w:rsidR="00C10C25" w:rsidRPr="00BF0109">
        <w:rPr>
          <w:u w:val="single"/>
        </w:rPr>
        <w:t>never</w:t>
      </w:r>
      <w:r w:rsidRPr="006608BA">
        <w:rPr>
          <w:u w:val="single"/>
        </w:rPr>
        <w:t>, values punctuality, convenience, and mobile access.</w:t>
      </w:r>
      <w:r w:rsidR="00BF0109">
        <w:rPr>
          <w:sz w:val="32"/>
          <w:szCs w:val="32"/>
          <w:u w:val="single"/>
        </w:rPr>
        <w:t>)</w:t>
      </w:r>
    </w:p>
    <w:p w14:paraId="43CFE2A3" w14:textId="240258D1" w:rsidR="005B15BE" w:rsidRDefault="00744B53" w:rsidP="008D03F1">
      <w:r w:rsidRPr="00744B53">
        <w:t>pain points</w:t>
      </w:r>
    </w:p>
    <w:p w14:paraId="46B75B0B" w14:textId="6E255BEE" w:rsidR="00BA3EF4" w:rsidRDefault="00055F15" w:rsidP="008D03F1">
      <w:r w:rsidRPr="00055F15">
        <w:t xml:space="preserve">Passengers using </w:t>
      </w:r>
      <w:r w:rsidR="000A7E67">
        <w:t>n</w:t>
      </w:r>
      <w:r w:rsidRPr="00055F15">
        <w:t xml:space="preserve">ational </w:t>
      </w:r>
      <w:r w:rsidR="000A7E67">
        <w:t>r</w:t>
      </w:r>
      <w:r w:rsidRPr="00055F15">
        <w:t>ail encounter several persistent pain points across their journey, largely driven by fragmented service delivery and inconsistent digital integration. The complexity of the fare system remains a major source of confusion, with customers often struggling to understand pricing differences and identify the best-value ticket. In addition, real-time communication during disruptions is frequently criticised for being delayed, unclear, or contradictory across different digital platforms, creating uncertainty particularly during peak travel periods. Onboard challenges</w:t>
      </w:r>
      <w:r w:rsidR="000A7E67">
        <w:t xml:space="preserve"> </w:t>
      </w:r>
      <w:r w:rsidRPr="00055F15">
        <w:t>such as unreliable Wi-Fi, overcrowding, and inconsistent accessibility support</w:t>
      </w:r>
      <w:r w:rsidR="000A7E67">
        <w:t xml:space="preserve"> </w:t>
      </w:r>
      <w:r w:rsidRPr="00055F15">
        <w:t>further diminish overall satisfaction and highlight gaps in service standardisation across train operating companies.</w:t>
      </w:r>
    </w:p>
    <w:p w14:paraId="5CF6F26D" w14:textId="505E0D9F" w:rsidR="00A43351" w:rsidRDefault="007235D6" w:rsidP="008D03F1">
      <w:r w:rsidRPr="007235D6">
        <w:lastRenderedPageBreak/>
        <w:t>Touchpoints</w:t>
      </w:r>
    </w:p>
    <w:p w14:paraId="39C2A8A7" w14:textId="4ECBDB66" w:rsidR="007235D6" w:rsidRDefault="004B02F6" w:rsidP="008D03F1">
      <w:r w:rsidRPr="004B02F6">
        <w:t xml:space="preserve">Touchpoints for </w:t>
      </w:r>
      <w:r>
        <w:t>n</w:t>
      </w:r>
      <w:r w:rsidRPr="004B02F6">
        <w:t xml:space="preserve">ational </w:t>
      </w:r>
      <w:r>
        <w:t>r</w:t>
      </w:r>
      <w:r w:rsidRPr="004B02F6">
        <w:t>ail encompass a complex network of digital and physical interactions that collectively shape the passenger experience from initial journey planning to post-travel engagement. Key touchpoints include online journey planners, booking websites/apps, mobile ticketing, station kiosks, real-time service updates, onboard facilities, customer service interactions, and post-journey feedback platforms. Each touchpoint serves a crucial function in meeting passenger expectations for convenience, accessibility, and reliability.</w:t>
      </w:r>
    </w:p>
    <w:p w14:paraId="50327381" w14:textId="4251F37E" w:rsidR="00A43351" w:rsidRDefault="00A43351" w:rsidP="008D03F1">
      <w:r w:rsidRPr="00BF0109">
        <w:t>opportunity</w:t>
      </w:r>
    </w:p>
    <w:p w14:paraId="182E6D90" w14:textId="6DE047E1" w:rsidR="00000337" w:rsidRDefault="00BF0109" w:rsidP="008D03F1">
      <w:r w:rsidRPr="00BF0109">
        <w:t xml:space="preserve">The customer journey analysis for </w:t>
      </w:r>
      <w:r w:rsidR="000A7E67">
        <w:t>n</w:t>
      </w:r>
      <w:r w:rsidRPr="00BF0109">
        <w:t xml:space="preserve">ational </w:t>
      </w:r>
      <w:r w:rsidR="000A7E67">
        <w:t>r</w:t>
      </w:r>
      <w:r w:rsidRPr="00BF0109">
        <w:t>ail reveals significant opportunities for digital transformation that can enhance operational efficiency and customer satisfaction. One major opportunity lies in integrating AI and automation into journey management and customer communication systems. By leveraging machine learning algorithms to predict and manage service disruptions, National Rail can proactively notify passengers of delays, alternative routes, and compensation options. This not only reduces customer frustration but also boosts trust and transparency. Additionally, implementing end-to-end digital platforms that merge live journey data, ticketing, customer service, and sustainability metrics could redefine passenger expectations and position National Rail as a leader in mobility innovation. Such platforms could offer personalised recommendations, loyalty rewards, and intelligent route planning across multiple transport modes, addressing the growing demand for seamless travel experiences.</w:t>
      </w:r>
    </w:p>
    <w:p w14:paraId="7E1E8826" w14:textId="4F03BB8B" w:rsidR="0022479E" w:rsidRDefault="0022479E" w:rsidP="008D03F1">
      <w:r w:rsidRPr="0022479E">
        <w:t>Another key opportunity is the simplification and personalisation of the ticket purchasing experience through dynamic and transparent fare systems. National Rail could utilise customer data to design tailored fare recommendations based on travel habits, improving accessibility and reducing fare confusion—a long-standing customer pain point. Furthermore, the creation of a digital loyalty programme that rewards frequent passengers with benefits such as discounts, upgrades, or free travel could foster long-term customer engagement and improve retention. This would be particularly valuable as rail travel competes with alternatives like carpooling and domestic flights. Overall, these opportunities demonstrate how National Rail can use design thinking principles to address both functional and emotional customer needs, resulting in a more resilient and customer-centric service offering.</w:t>
      </w:r>
    </w:p>
    <w:p w14:paraId="5D3EB4F0" w14:textId="77777777" w:rsidR="0022479E" w:rsidRDefault="0022479E">
      <w:r>
        <w:br w:type="page"/>
      </w:r>
    </w:p>
    <w:p w14:paraId="54C97113" w14:textId="5EFCB65F" w:rsidR="00BF0109" w:rsidRPr="008621DF" w:rsidRDefault="0022479E" w:rsidP="008D03F1">
      <w:pPr>
        <w:rPr>
          <w:b/>
          <w:bCs/>
          <w:u w:val="single"/>
        </w:rPr>
      </w:pPr>
      <w:r w:rsidRPr="008621DF">
        <w:rPr>
          <w:b/>
          <w:bCs/>
          <w:u w:val="single"/>
        </w:rPr>
        <w:lastRenderedPageBreak/>
        <w:t>Part 2</w:t>
      </w:r>
    </w:p>
    <w:p w14:paraId="44250960" w14:textId="23937948" w:rsidR="008621DF" w:rsidRDefault="008621DF" w:rsidP="008D03F1">
      <w:pPr>
        <w:rPr>
          <w:u w:val="single"/>
        </w:rPr>
      </w:pPr>
      <w:r w:rsidRPr="008621DF">
        <w:rPr>
          <w:u w:val="single"/>
        </w:rPr>
        <w:t>Proposed digital transformation initiative</w:t>
      </w:r>
    </w:p>
    <w:p w14:paraId="0424B768" w14:textId="2967A107" w:rsidR="008621DF" w:rsidRDefault="0010589C" w:rsidP="008D03F1">
      <w:r w:rsidRPr="0010589C">
        <w:t>Based on the analysis of National Rail’s current innovation portfolio and customer journey, it is evident that the organisation has successfully implemented incremental and adjacent innovations, especially in customer engagement and infrastructure reliability. However, structural challenges persist in the areas of fare transparency, disruption management, digital integration, and loyalty.</w:t>
      </w:r>
      <w:r w:rsidR="009313E4">
        <w:t xml:space="preserve"> </w:t>
      </w:r>
      <w:r w:rsidR="002852DE" w:rsidRPr="002852DE">
        <w:t>To address these challenges and move toward a more customer-centric, technologically advanced future, this section proposes the development and implementation of a unified AI-powered Mobility App, termed Rail Hub.</w:t>
      </w:r>
      <w:r w:rsidR="00B57770">
        <w:t xml:space="preserve"> </w:t>
      </w:r>
      <w:r w:rsidR="00B57770" w:rsidRPr="00B57770">
        <w:t>This transformational initiative capitalises on emerging technologies, including artificial intelligence, machine learning, and hyper</w:t>
      </w:r>
      <w:r w:rsidR="00B57770">
        <w:t xml:space="preserve"> </w:t>
      </w:r>
      <w:r w:rsidR="00B57770" w:rsidRPr="00B57770">
        <w:t>personalisation, to create a seamless customer experience across all journey stages.</w:t>
      </w:r>
    </w:p>
    <w:p w14:paraId="149751D1" w14:textId="77777777" w:rsidR="002E2A2A" w:rsidRDefault="002E2A2A" w:rsidP="002E2A2A">
      <w:r>
        <w:t>Key components include:</w:t>
      </w:r>
    </w:p>
    <w:p w14:paraId="54CF7B71" w14:textId="77777777" w:rsidR="002E2A2A" w:rsidRDefault="002E2A2A" w:rsidP="002E2A2A">
      <w:r>
        <w:t>AI Journey Assistant – A personal companion that suggests optimal travel routes, alerts passengers in real-time to disruptions, and provides alternative travel options based on preferences.</w:t>
      </w:r>
    </w:p>
    <w:p w14:paraId="6A58D825" w14:textId="77777777" w:rsidR="002E2A2A" w:rsidRDefault="002E2A2A" w:rsidP="002E2A2A">
      <w:r>
        <w:t>Digital Ticketing Hub – A single unified platform that consolidates tickets from all rail operators, including cross-network journeys.</w:t>
      </w:r>
    </w:p>
    <w:p w14:paraId="6E032209" w14:textId="77777777" w:rsidR="002E2A2A" w:rsidRDefault="002E2A2A" w:rsidP="002E2A2A">
      <w:r>
        <w:t>Real-Time Disruption Alerts with Predictions – Powered by machine learning models that anticipate delays and recommend fast alternatives.</w:t>
      </w:r>
    </w:p>
    <w:p w14:paraId="1FA4F480" w14:textId="77777777" w:rsidR="002E2A2A" w:rsidRDefault="002E2A2A" w:rsidP="002E2A2A">
      <w:r>
        <w:t>Interactive Station Navigation – Maps and AR tools guiding passengers through large stations, highlighting accessibility routes, facilities, and live platform data.</w:t>
      </w:r>
    </w:p>
    <w:p w14:paraId="5DE8B896" w14:textId="77777777" w:rsidR="002E2A2A" w:rsidRDefault="002E2A2A" w:rsidP="002E2A2A">
      <w:r>
        <w:t>AI-Based Personalisation Engine – Tailors travel recommendations, promotions, and loyalty offers based on journey history and preferences.</w:t>
      </w:r>
    </w:p>
    <w:p w14:paraId="662E647B" w14:textId="0A535AE8" w:rsidR="004B02F6" w:rsidRDefault="002E2A2A" w:rsidP="002E2A2A">
      <w:r>
        <w:t xml:space="preserve">This initiative mirrors successful systems like Japan Rail’s </w:t>
      </w:r>
      <w:proofErr w:type="spellStart"/>
      <w:r>
        <w:t>SmartEX</w:t>
      </w:r>
      <w:proofErr w:type="spellEnd"/>
      <w:r>
        <w:t xml:space="preserve"> and Deutsche Bahn’s App Navigator, which use predictive tech and unified platforms to streamline travel.</w:t>
      </w:r>
    </w:p>
    <w:p w14:paraId="399C960F" w14:textId="76EBD34D" w:rsidR="00DA0EB3" w:rsidRPr="00101F5D" w:rsidRDefault="00101F5D" w:rsidP="002E2A2A">
      <w:pPr>
        <w:rPr>
          <w:u w:val="single"/>
        </w:rPr>
      </w:pPr>
      <w:r w:rsidRPr="00101F5D">
        <w:rPr>
          <w:u w:val="single"/>
        </w:rPr>
        <w:t>Integration</w:t>
      </w:r>
    </w:p>
    <w:p w14:paraId="22BC2B66" w14:textId="77777777" w:rsidR="00553901" w:rsidRDefault="00553901" w:rsidP="00553901">
      <w:r>
        <w:t>has been designed for compatibility with existing National Rail operational frameworks, supporting progressive enhancement rather than system replacement:</w:t>
      </w:r>
    </w:p>
    <w:p w14:paraId="64DF832B" w14:textId="71E92FC5" w:rsidR="00553901" w:rsidRDefault="00553901" w:rsidP="00553901">
      <w:r>
        <w:t>National Rail App Integration –</w:t>
      </w:r>
      <w:r w:rsidR="00B4686B" w:rsidRPr="00B4686B">
        <w:t xml:space="preserve"> </w:t>
      </w:r>
      <w:r w:rsidR="00B4686B" w:rsidRPr="002852DE">
        <w:t>Rail Hub</w:t>
      </w:r>
      <w:r w:rsidR="00B4686B">
        <w:t xml:space="preserve"> </w:t>
      </w:r>
      <w:r>
        <w:t>will be embedded within the existing National Rail app infrastructure as an enhancement module, reducing adoption friction.</w:t>
      </w:r>
    </w:p>
    <w:p w14:paraId="5BB911FE" w14:textId="085B57CF" w:rsidR="00553901" w:rsidRDefault="00553901" w:rsidP="00553901">
      <w:r>
        <w:t>Rail Operator Data Hub – Utilises operator APIs to achieve real-time data sharing (similar to Transport for London’s open data services).</w:t>
      </w:r>
    </w:p>
    <w:p w14:paraId="48FCF42D" w14:textId="6AD8496C" w:rsidR="00101F5D" w:rsidRDefault="00B4686B" w:rsidP="00553901">
      <w:r w:rsidRPr="00B4686B">
        <w:lastRenderedPageBreak/>
        <w:t xml:space="preserve">Ticket Issuing and Revenue Sharing – </w:t>
      </w:r>
      <w:r w:rsidRPr="002852DE">
        <w:t>Rail Hub</w:t>
      </w:r>
      <w:r w:rsidRPr="00B4686B">
        <w:t xml:space="preserve"> </w:t>
      </w:r>
      <w:r w:rsidRPr="00B4686B">
        <w:t>supports RDG’s industry-wide Ticket Issuing System partnerships and operator-neutral revenue allocation.</w:t>
      </w:r>
    </w:p>
    <w:p w14:paraId="51036CAB" w14:textId="0042AFED" w:rsidR="00B4686B" w:rsidRDefault="009E7BBF" w:rsidP="00553901">
      <w:r>
        <w:t xml:space="preserve">As noted in </w:t>
      </w:r>
      <w:r w:rsidR="002E61C2" w:rsidRPr="002E61C2">
        <w:t>Happy passengers travel more</w:t>
      </w:r>
      <w:r w:rsidR="002E61C2" w:rsidRPr="002E61C2">
        <w:t xml:space="preserve"> </w:t>
      </w:r>
      <w:r w:rsidR="002E61C2">
        <w:t xml:space="preserve"> </w:t>
      </w:r>
      <w:sdt>
        <w:sdtPr>
          <w:id w:val="-839005951"/>
          <w:citation/>
        </w:sdtPr>
        <w:sdtContent>
          <w:r w:rsidR="00DB4CC9">
            <w:fldChar w:fldCharType="begin"/>
          </w:r>
          <w:r w:rsidR="00DB4CC9">
            <w:instrText xml:space="preserve"> CITATION Van24 \l 2057 </w:instrText>
          </w:r>
          <w:r w:rsidR="00DB4CC9">
            <w:fldChar w:fldCharType="separate"/>
          </w:r>
          <w:r w:rsidR="00DB4CC9" w:rsidRPr="00DB4CC9">
            <w:rPr>
              <w:noProof/>
            </w:rPr>
            <w:t>(Miranda, et al., 2024)</w:t>
          </w:r>
          <w:r w:rsidR="00DB4CC9">
            <w:fldChar w:fldCharType="end"/>
          </w:r>
        </w:sdtContent>
      </w:sdt>
      <w:r w:rsidR="002E61C2">
        <w:t xml:space="preserve"> </w:t>
      </w:r>
      <w:r w:rsidR="00F813D6" w:rsidRPr="00F813D6">
        <w:t>effective digital transformation relies on bridging internal operational systems and public user-facing platforms to create consistent, high-quality passenger experiences.</w:t>
      </w:r>
    </w:p>
    <w:p w14:paraId="7B66685C" w14:textId="309A3FA5" w:rsidR="0034176A" w:rsidRPr="00FE3D94" w:rsidRDefault="00AF71E9" w:rsidP="00553901">
      <w:pPr>
        <w:rPr>
          <w:u w:val="single"/>
        </w:rPr>
      </w:pPr>
      <w:r w:rsidRPr="00FE3D94">
        <w:rPr>
          <w:u w:val="single"/>
        </w:rPr>
        <w:t>Design Thinking</w:t>
      </w:r>
    </w:p>
    <w:p w14:paraId="3230AA53" w14:textId="77777777" w:rsidR="001C6DBD" w:rsidRDefault="001C6DBD" w:rsidP="001C6DBD">
      <w:r>
        <w:t>The design thinking process underpins this digital transformation initiative. The steps are applied below, specifically tailored to National Rail and its strategic objectives:</w:t>
      </w:r>
    </w:p>
    <w:p w14:paraId="6FFE9268" w14:textId="118AA025" w:rsidR="00AF71E9" w:rsidRPr="00604E8E" w:rsidRDefault="001C6DBD" w:rsidP="001C6DBD">
      <w:r>
        <w:t xml:space="preserve">• </w:t>
      </w:r>
      <w:r>
        <w:t xml:space="preserve">Empathise: Insights gathered from customer feedback, surveys by Transport Focus, and UK rail reviews highlight key frustrations around fare complexity, unpredictable disruptions, and poor compensation processes. Passengers also desire more </w:t>
      </w:r>
      <w:r w:rsidRPr="00604E8E">
        <w:t>personalised services and sustainability transparency.</w:t>
      </w:r>
    </w:p>
    <w:p w14:paraId="35F1C7E8" w14:textId="2FB4A9C9" w:rsidR="008014AF" w:rsidRPr="00604E8E" w:rsidRDefault="001C6DBD" w:rsidP="008014AF">
      <w:r w:rsidRPr="00604E8E">
        <w:t xml:space="preserve">• </w:t>
      </w:r>
      <w:r w:rsidR="008014AF" w:rsidRPr="00604E8E">
        <w:t xml:space="preserve">Define: The problem is framed as follows: </w:t>
      </w:r>
      <w:r w:rsidR="008014AF" w:rsidRPr="00604E8E">
        <w:rPr>
          <w:i/>
          <w:iCs/>
        </w:rPr>
        <w:t>“How might we create a unified digital experience that reduces uncertainty, improves transparency, and enhances customer loyalty for National Rail users?”</w:t>
      </w:r>
      <w:r w:rsidR="008014AF" w:rsidRPr="00604E8E">
        <w:t xml:space="preserve"> Core issues include fragmented service touchpoints, inefficient disruption communication, and outdated loyalty frameworks.</w:t>
      </w:r>
    </w:p>
    <w:p w14:paraId="2446EBAF" w14:textId="6AEDAD62" w:rsidR="001C6DBD" w:rsidRDefault="00604E8E" w:rsidP="008014AF">
      <w:r w:rsidRPr="00604E8E">
        <w:t>•</w:t>
      </w:r>
      <w:r w:rsidR="008014AF" w:rsidRPr="008014AF">
        <w:t xml:space="preserve"> Ideate: Brainstorming sessions with stakeholders would generate solutions addressing these pain points, leading to the concept of an AI-powered mobility platform. The ideation phase would include co-design workshops with passengers and employees.</w:t>
      </w:r>
    </w:p>
    <w:p w14:paraId="561A89B2" w14:textId="537047DF" w:rsidR="00C50143" w:rsidRPr="00C50143" w:rsidRDefault="0007795D" w:rsidP="00C50143">
      <w:r w:rsidRPr="00604E8E">
        <w:t>•</w:t>
      </w:r>
      <w:r>
        <w:t xml:space="preserve"> </w:t>
      </w:r>
      <w:r w:rsidR="00C50143" w:rsidRPr="00C50143">
        <w:t>Prototype: A prototype of</w:t>
      </w:r>
      <w:r w:rsidRPr="0007795D">
        <w:t xml:space="preserve"> </w:t>
      </w:r>
      <w:r w:rsidRPr="0007795D">
        <w:t>Rail Hub</w:t>
      </w:r>
      <w:r w:rsidR="00C50143" w:rsidRPr="00C50143">
        <w:t xml:space="preserve"> would be built featuring key functionalities such as journey planning, compensation automation, and personalised dashboards. Tools like Figma can be used for interface prototyping.</w:t>
      </w:r>
    </w:p>
    <w:p w14:paraId="23D313C3" w14:textId="306F4786" w:rsidR="0007795D" w:rsidRDefault="0007795D" w:rsidP="00553901">
      <w:r w:rsidRPr="0007795D">
        <w:t>•</w:t>
      </w:r>
      <w:r w:rsidRPr="0007795D">
        <w:t xml:space="preserve"> </w:t>
      </w:r>
      <w:r w:rsidR="00C50143" w:rsidRPr="00C50143">
        <w:t>Test: Testing with a diverse group of passengers (including disabled users and non-frequent travellers) would ensure accessibility and functionality. Feedback would inform iterative improvements prior to full deployment.</w:t>
      </w:r>
    </w:p>
    <w:p w14:paraId="3817A1D8" w14:textId="77777777" w:rsidR="0007795D" w:rsidRDefault="0007795D">
      <w:r>
        <w:br w:type="page"/>
      </w:r>
    </w:p>
    <w:p w14:paraId="2176BC93" w14:textId="00C94004" w:rsidR="00031124" w:rsidRPr="00B475E3" w:rsidRDefault="00870085" w:rsidP="00553901">
      <w:pPr>
        <w:rPr>
          <w:u w:val="single"/>
        </w:rPr>
      </w:pPr>
      <w:r w:rsidRPr="00B475E3">
        <w:rPr>
          <w:u w:val="single"/>
        </w:rPr>
        <w:lastRenderedPageBreak/>
        <w:t>Enhanc</w:t>
      </w:r>
      <w:r w:rsidR="00B475E3" w:rsidRPr="00B475E3">
        <w:rPr>
          <w:u w:val="single"/>
        </w:rPr>
        <w:t>ed</w:t>
      </w:r>
      <w:r w:rsidRPr="00B475E3">
        <w:rPr>
          <w:u w:val="single"/>
        </w:rPr>
        <w:t xml:space="preserve"> Customer Journey</w:t>
      </w:r>
      <w:r w:rsidR="00B475E3" w:rsidRPr="00B475E3">
        <w:rPr>
          <w:u w:val="single"/>
        </w:rPr>
        <w:t xml:space="preserve"> Map</w:t>
      </w:r>
    </w:p>
    <w:tbl>
      <w:tblPr>
        <w:tblStyle w:val="TableGrid"/>
        <w:tblW w:w="10564" w:type="dxa"/>
        <w:tblInd w:w="-915" w:type="dxa"/>
        <w:tblLook w:val="04A0" w:firstRow="1" w:lastRow="0" w:firstColumn="1" w:lastColumn="0" w:noHBand="0" w:noVBand="1"/>
      </w:tblPr>
      <w:tblGrid>
        <w:gridCol w:w="1747"/>
        <w:gridCol w:w="1722"/>
        <w:gridCol w:w="1921"/>
        <w:gridCol w:w="1718"/>
        <w:gridCol w:w="1681"/>
        <w:gridCol w:w="1775"/>
      </w:tblGrid>
      <w:tr w:rsidR="006B7984" w14:paraId="608D123A" w14:textId="77777777" w:rsidTr="00DB3FE7">
        <w:trPr>
          <w:trHeight w:val="690"/>
        </w:trPr>
        <w:tc>
          <w:tcPr>
            <w:tcW w:w="1747" w:type="dxa"/>
          </w:tcPr>
          <w:p w14:paraId="0B96E724" w14:textId="77777777" w:rsidR="006B7984" w:rsidRDefault="006B7984" w:rsidP="00DB3FE7"/>
        </w:tc>
        <w:tc>
          <w:tcPr>
            <w:tcW w:w="1722" w:type="dxa"/>
          </w:tcPr>
          <w:p w14:paraId="372DFC23" w14:textId="77777777" w:rsidR="006B7984" w:rsidRPr="00120415" w:rsidRDefault="006B7984" w:rsidP="00DB3FE7">
            <w:r w:rsidRPr="00120415">
              <w:t>Awareness</w:t>
            </w:r>
          </w:p>
        </w:tc>
        <w:tc>
          <w:tcPr>
            <w:tcW w:w="1921" w:type="dxa"/>
          </w:tcPr>
          <w:p w14:paraId="7A2E9D0F" w14:textId="77777777" w:rsidR="006B7984" w:rsidRPr="00120415" w:rsidRDefault="006B7984" w:rsidP="00DB3FE7">
            <w:r w:rsidRPr="00120415">
              <w:t>Booking</w:t>
            </w:r>
          </w:p>
        </w:tc>
        <w:tc>
          <w:tcPr>
            <w:tcW w:w="1718" w:type="dxa"/>
          </w:tcPr>
          <w:p w14:paraId="694C3A30" w14:textId="77777777" w:rsidR="006B7984" w:rsidRDefault="006B7984" w:rsidP="00DB3FE7">
            <w:r w:rsidRPr="00120415">
              <w:t>Pre-journey</w:t>
            </w:r>
          </w:p>
          <w:p w14:paraId="2C613973" w14:textId="77777777" w:rsidR="006B7984" w:rsidRPr="00120415" w:rsidRDefault="006B7984" w:rsidP="00DB3FE7">
            <w:r w:rsidRPr="00676457">
              <w:t>(Arrival at Station)</w:t>
            </w:r>
          </w:p>
        </w:tc>
        <w:tc>
          <w:tcPr>
            <w:tcW w:w="1681" w:type="dxa"/>
          </w:tcPr>
          <w:p w14:paraId="28E5CDD7" w14:textId="77777777" w:rsidR="006B7984" w:rsidRPr="00120415" w:rsidRDefault="006B7984" w:rsidP="00DB3FE7">
            <w:r w:rsidRPr="00120415">
              <w:t>During travel</w:t>
            </w:r>
          </w:p>
        </w:tc>
        <w:tc>
          <w:tcPr>
            <w:tcW w:w="1775" w:type="dxa"/>
          </w:tcPr>
          <w:p w14:paraId="13167B83" w14:textId="77777777" w:rsidR="006B7984" w:rsidRPr="00120415" w:rsidRDefault="006B7984" w:rsidP="00DB3FE7">
            <w:r w:rsidRPr="00120415">
              <w:t>Post-journey</w:t>
            </w:r>
          </w:p>
        </w:tc>
      </w:tr>
      <w:tr w:rsidR="006B7984" w14:paraId="75D56C44" w14:textId="77777777" w:rsidTr="00DB3FE7">
        <w:trPr>
          <w:trHeight w:val="690"/>
        </w:trPr>
        <w:tc>
          <w:tcPr>
            <w:tcW w:w="1747" w:type="dxa"/>
          </w:tcPr>
          <w:p w14:paraId="1F011968" w14:textId="77777777" w:rsidR="006B7984" w:rsidRDefault="006B7984" w:rsidP="00DB3FE7">
            <w:r>
              <w:t>Action</w:t>
            </w:r>
          </w:p>
        </w:tc>
        <w:tc>
          <w:tcPr>
            <w:tcW w:w="1722" w:type="dxa"/>
          </w:tcPr>
          <w:p w14:paraId="08387890" w14:textId="77777777" w:rsidR="006B7984" w:rsidRDefault="006B7984" w:rsidP="00DB3FE7">
            <w:r>
              <w:t xml:space="preserve">Customer needs to meet with </w:t>
            </w:r>
          </w:p>
        </w:tc>
        <w:tc>
          <w:tcPr>
            <w:tcW w:w="1921" w:type="dxa"/>
          </w:tcPr>
          <w:p w14:paraId="7975CE40" w14:textId="77777777" w:rsidR="006B7984" w:rsidRDefault="006B7984" w:rsidP="00DB3FE7">
            <w:r>
              <w:t>Buy ticket</w:t>
            </w:r>
          </w:p>
        </w:tc>
        <w:tc>
          <w:tcPr>
            <w:tcW w:w="1718" w:type="dxa"/>
          </w:tcPr>
          <w:p w14:paraId="37767851" w14:textId="77777777" w:rsidR="006B7984" w:rsidRDefault="006B7984" w:rsidP="00DB3FE7">
            <w:r w:rsidRPr="00547916">
              <w:t>Navigating station.</w:t>
            </w:r>
          </w:p>
        </w:tc>
        <w:tc>
          <w:tcPr>
            <w:tcW w:w="1681" w:type="dxa"/>
          </w:tcPr>
          <w:p w14:paraId="56F29A0F" w14:textId="77777777" w:rsidR="006B7984" w:rsidRDefault="006B7984" w:rsidP="00DB3FE7">
            <w:r w:rsidRPr="00676457">
              <w:t>Sitting on the train.</w:t>
            </w:r>
          </w:p>
        </w:tc>
        <w:tc>
          <w:tcPr>
            <w:tcW w:w="1775" w:type="dxa"/>
          </w:tcPr>
          <w:p w14:paraId="340D1B19" w14:textId="77777777" w:rsidR="006B7984" w:rsidRDefault="006B7984" w:rsidP="00DB3FE7">
            <w:r w:rsidRPr="00E6552A">
              <w:t>Exiting station.</w:t>
            </w:r>
          </w:p>
        </w:tc>
      </w:tr>
      <w:tr w:rsidR="006B7984" w14:paraId="1004914A" w14:textId="77777777" w:rsidTr="00DB3FE7">
        <w:trPr>
          <w:trHeight w:val="726"/>
        </w:trPr>
        <w:tc>
          <w:tcPr>
            <w:tcW w:w="1747" w:type="dxa"/>
          </w:tcPr>
          <w:p w14:paraId="17A752E8" w14:textId="77777777" w:rsidR="006B7984" w:rsidRDefault="006B7984" w:rsidP="00DB3FE7">
            <w:r>
              <w:t>Touch point</w:t>
            </w:r>
          </w:p>
        </w:tc>
        <w:tc>
          <w:tcPr>
            <w:tcW w:w="1722" w:type="dxa"/>
          </w:tcPr>
          <w:p w14:paraId="09245ED5" w14:textId="722B6821" w:rsidR="006B7984" w:rsidRDefault="006B7984" w:rsidP="00DB3FE7">
            <w:r w:rsidRPr="00A07FA7">
              <w:t>Search engines</w:t>
            </w:r>
            <w:r w:rsidR="00A064E1">
              <w:t>.</w:t>
            </w:r>
          </w:p>
          <w:p w14:paraId="5356CEF8" w14:textId="77777777" w:rsidR="006B7984" w:rsidRDefault="006B7984" w:rsidP="00DB3FE7">
            <w:r>
              <w:t>Apps</w:t>
            </w:r>
          </w:p>
        </w:tc>
        <w:tc>
          <w:tcPr>
            <w:tcW w:w="1921" w:type="dxa"/>
          </w:tcPr>
          <w:p w14:paraId="444EE5C6" w14:textId="77777777" w:rsidR="006B7984" w:rsidRDefault="006B7984" w:rsidP="00DB3FE7">
            <w:r>
              <w:t>A</w:t>
            </w:r>
            <w:r w:rsidRPr="000A659C">
              <w:t>pp</w:t>
            </w:r>
            <w:r>
              <w:t>. W</w:t>
            </w:r>
            <w:r w:rsidRPr="000A659C">
              <w:t>ebsite</w:t>
            </w:r>
            <w:r>
              <w:t>. S</w:t>
            </w:r>
            <w:r w:rsidRPr="000A659C">
              <w:t>tation ticket machine</w:t>
            </w:r>
            <w:r>
              <w:t>/person</w:t>
            </w:r>
          </w:p>
        </w:tc>
        <w:tc>
          <w:tcPr>
            <w:tcW w:w="1718" w:type="dxa"/>
          </w:tcPr>
          <w:p w14:paraId="21D1A311" w14:textId="77777777" w:rsidR="006B7984" w:rsidRDefault="006B7984" w:rsidP="00DB3FE7">
            <w:r>
              <w:t>A</w:t>
            </w:r>
            <w:r w:rsidRPr="00626B99">
              <w:t>pps</w:t>
            </w:r>
          </w:p>
          <w:p w14:paraId="02697741" w14:textId="77777777" w:rsidR="006B7984" w:rsidRDefault="006B7984" w:rsidP="00DB3FE7"/>
        </w:tc>
        <w:tc>
          <w:tcPr>
            <w:tcW w:w="1681" w:type="dxa"/>
          </w:tcPr>
          <w:p w14:paraId="52EB36F0" w14:textId="355732D6" w:rsidR="00A064E1" w:rsidRDefault="006B7984" w:rsidP="00DB3FE7">
            <w:r w:rsidRPr="00AF05DE">
              <w:t>Onboard facilities</w:t>
            </w:r>
            <w:r w:rsidR="00A064E1">
              <w:t>.</w:t>
            </w:r>
          </w:p>
          <w:p w14:paraId="5308501F" w14:textId="77777777" w:rsidR="006B7984" w:rsidRDefault="006B7984" w:rsidP="00DB3FE7">
            <w:r>
              <w:t>S</w:t>
            </w:r>
            <w:r w:rsidRPr="00AF05DE">
              <w:t>taff</w:t>
            </w:r>
          </w:p>
        </w:tc>
        <w:tc>
          <w:tcPr>
            <w:tcW w:w="1775" w:type="dxa"/>
          </w:tcPr>
          <w:p w14:paraId="00F69D7E" w14:textId="77777777" w:rsidR="006B7984" w:rsidRDefault="006B7984" w:rsidP="00DB3FE7">
            <w:r w:rsidRPr="00EC7E94">
              <w:t>Feedback portals</w:t>
            </w:r>
          </w:p>
        </w:tc>
      </w:tr>
      <w:tr w:rsidR="006B7984" w14:paraId="5E03600B" w14:textId="77777777" w:rsidTr="00DB3FE7">
        <w:trPr>
          <w:trHeight w:val="690"/>
        </w:trPr>
        <w:tc>
          <w:tcPr>
            <w:tcW w:w="1747" w:type="dxa"/>
          </w:tcPr>
          <w:p w14:paraId="1A46854D" w14:textId="77777777" w:rsidR="006B7984" w:rsidRDefault="006B7984" w:rsidP="00DB3FE7">
            <w:r>
              <w:t xml:space="preserve">Experience </w:t>
            </w:r>
          </w:p>
        </w:tc>
        <w:tc>
          <w:tcPr>
            <w:tcW w:w="1722" w:type="dxa"/>
          </w:tcPr>
          <w:p w14:paraId="1E74898B" w14:textId="2BD718E7" w:rsidR="006B7984" w:rsidRDefault="004E2A80" w:rsidP="00857B0C">
            <w:pPr>
              <w:jc w:val="center"/>
            </w:pPr>
            <w:r>
              <w:t>9</w:t>
            </w:r>
            <w:r w:rsidR="00800AB4">
              <w:t>/10</w:t>
            </w:r>
          </w:p>
        </w:tc>
        <w:tc>
          <w:tcPr>
            <w:tcW w:w="1921" w:type="dxa"/>
          </w:tcPr>
          <w:p w14:paraId="77CD5BEB" w14:textId="659DCF6D" w:rsidR="006B7984" w:rsidRDefault="00A064E1" w:rsidP="00857B0C">
            <w:pPr>
              <w:jc w:val="center"/>
            </w:pPr>
            <w:r>
              <w:t>9</w:t>
            </w:r>
            <w:r w:rsidR="00800AB4">
              <w:t>/10</w:t>
            </w:r>
          </w:p>
        </w:tc>
        <w:tc>
          <w:tcPr>
            <w:tcW w:w="1718" w:type="dxa"/>
          </w:tcPr>
          <w:p w14:paraId="1C4C3455" w14:textId="1CD82A2F" w:rsidR="006B7984" w:rsidRDefault="004E2A80" w:rsidP="00857B0C">
            <w:pPr>
              <w:jc w:val="center"/>
            </w:pPr>
            <w:r>
              <w:t>8</w:t>
            </w:r>
            <w:r w:rsidR="00800AB4">
              <w:t>/10</w:t>
            </w:r>
          </w:p>
        </w:tc>
        <w:tc>
          <w:tcPr>
            <w:tcW w:w="1681" w:type="dxa"/>
          </w:tcPr>
          <w:p w14:paraId="3280569B" w14:textId="68A2588B" w:rsidR="006B7984" w:rsidRDefault="00857B0C" w:rsidP="00857B0C">
            <w:pPr>
              <w:jc w:val="center"/>
            </w:pPr>
            <w:r>
              <w:t>7/10</w:t>
            </w:r>
          </w:p>
        </w:tc>
        <w:tc>
          <w:tcPr>
            <w:tcW w:w="1775" w:type="dxa"/>
          </w:tcPr>
          <w:p w14:paraId="008734DB" w14:textId="3F008DAB" w:rsidR="006B7984" w:rsidRDefault="00800AB4" w:rsidP="00857B0C">
            <w:pPr>
              <w:jc w:val="center"/>
            </w:pPr>
            <w:r>
              <w:t>8/10</w:t>
            </w:r>
          </w:p>
        </w:tc>
      </w:tr>
      <w:tr w:rsidR="006B7984" w14:paraId="2DCB8AFA" w14:textId="77777777" w:rsidTr="00DB3FE7">
        <w:trPr>
          <w:trHeight w:val="690"/>
        </w:trPr>
        <w:tc>
          <w:tcPr>
            <w:tcW w:w="1747" w:type="dxa"/>
          </w:tcPr>
          <w:p w14:paraId="42885F76" w14:textId="77777777" w:rsidR="006B7984" w:rsidRDefault="006B7984" w:rsidP="00DB3FE7">
            <w:r w:rsidRPr="00252862">
              <w:t>Pain points</w:t>
            </w:r>
          </w:p>
        </w:tc>
        <w:tc>
          <w:tcPr>
            <w:tcW w:w="1722" w:type="dxa"/>
          </w:tcPr>
          <w:p w14:paraId="04C31287" w14:textId="6E40476E" w:rsidR="006B7984" w:rsidRDefault="000C549F" w:rsidP="00DB3FE7">
            <w:r>
              <w:t>No p</w:t>
            </w:r>
            <w:r w:rsidRPr="00252862">
              <w:t>ain points</w:t>
            </w:r>
          </w:p>
        </w:tc>
        <w:tc>
          <w:tcPr>
            <w:tcW w:w="1921" w:type="dxa"/>
          </w:tcPr>
          <w:p w14:paraId="4AAA84A8" w14:textId="42725091" w:rsidR="006B7984" w:rsidRDefault="000A6A3A" w:rsidP="00DB3FE7">
            <w:r>
              <w:t>No p</w:t>
            </w:r>
            <w:r w:rsidRPr="00252862">
              <w:t>ain points</w:t>
            </w:r>
          </w:p>
        </w:tc>
        <w:tc>
          <w:tcPr>
            <w:tcW w:w="1718" w:type="dxa"/>
          </w:tcPr>
          <w:p w14:paraId="0AB0030B" w14:textId="36899814" w:rsidR="006B7984" w:rsidRDefault="000A6A3A" w:rsidP="00DB3FE7">
            <w:r>
              <w:t>No p</w:t>
            </w:r>
            <w:r w:rsidRPr="00252862">
              <w:t>ain points</w:t>
            </w:r>
          </w:p>
        </w:tc>
        <w:tc>
          <w:tcPr>
            <w:tcW w:w="1681" w:type="dxa"/>
          </w:tcPr>
          <w:p w14:paraId="21933F0C" w14:textId="77777777" w:rsidR="006B7984" w:rsidRDefault="006B7984" w:rsidP="00DB3FE7">
            <w:r>
              <w:t>Noise</w:t>
            </w:r>
          </w:p>
        </w:tc>
        <w:tc>
          <w:tcPr>
            <w:tcW w:w="1775" w:type="dxa"/>
          </w:tcPr>
          <w:p w14:paraId="28E6800F" w14:textId="579C0318" w:rsidR="006B7984" w:rsidRDefault="000A6A3A" w:rsidP="00DB3FE7">
            <w:r>
              <w:t>No p</w:t>
            </w:r>
            <w:r w:rsidRPr="00252862">
              <w:t>ain points</w:t>
            </w:r>
          </w:p>
        </w:tc>
      </w:tr>
      <w:tr w:rsidR="006B7984" w14:paraId="7B8140E6" w14:textId="77777777" w:rsidTr="00DB3FE7">
        <w:trPr>
          <w:trHeight w:val="690"/>
        </w:trPr>
        <w:tc>
          <w:tcPr>
            <w:tcW w:w="1747" w:type="dxa"/>
          </w:tcPr>
          <w:p w14:paraId="749F7641" w14:textId="77777777" w:rsidR="006B7984" w:rsidRDefault="006B7984" w:rsidP="00DB3FE7">
            <w:r w:rsidRPr="00BB21D8">
              <w:t>Opportunities</w:t>
            </w:r>
          </w:p>
        </w:tc>
        <w:tc>
          <w:tcPr>
            <w:tcW w:w="1722" w:type="dxa"/>
          </w:tcPr>
          <w:p w14:paraId="248888DC" w14:textId="77777777" w:rsidR="006B7984" w:rsidRDefault="006B7984" w:rsidP="00DB3FE7">
            <w:r>
              <w:t>Improved site performance</w:t>
            </w:r>
          </w:p>
        </w:tc>
        <w:tc>
          <w:tcPr>
            <w:tcW w:w="1921" w:type="dxa"/>
          </w:tcPr>
          <w:p w14:paraId="24F73378" w14:textId="77777777" w:rsidR="006B7984" w:rsidRDefault="006B7984" w:rsidP="00DB3FE7">
            <w:r w:rsidRPr="00BC6871">
              <w:t>Mobile ticketing options reduce the need for physical tickets</w:t>
            </w:r>
          </w:p>
        </w:tc>
        <w:tc>
          <w:tcPr>
            <w:tcW w:w="1718" w:type="dxa"/>
          </w:tcPr>
          <w:p w14:paraId="3A7E4A60" w14:textId="77777777" w:rsidR="006B7984" w:rsidRDefault="006B7984" w:rsidP="00DB3FE7">
            <w:r w:rsidRPr="00834C94">
              <w:t>Push notifications via apps and text alert services</w:t>
            </w:r>
          </w:p>
        </w:tc>
        <w:tc>
          <w:tcPr>
            <w:tcW w:w="1681" w:type="dxa"/>
          </w:tcPr>
          <w:p w14:paraId="19F81F2B" w14:textId="77777777" w:rsidR="006B7984" w:rsidRDefault="006B7984" w:rsidP="00DB3FE7">
            <w:r w:rsidRPr="001836E3">
              <w:t>Dedicated quiet coaches</w:t>
            </w:r>
          </w:p>
        </w:tc>
        <w:tc>
          <w:tcPr>
            <w:tcW w:w="1775" w:type="dxa"/>
          </w:tcPr>
          <w:p w14:paraId="5ED06360" w14:textId="77777777" w:rsidR="006B7984" w:rsidRDefault="006B7984" w:rsidP="00DB3FE7">
            <w:r>
              <w:t>Partial d</w:t>
            </w:r>
            <w:r w:rsidRPr="00505394">
              <w:t xml:space="preserve">elay </w:t>
            </w:r>
            <w:r>
              <w:t>r</w:t>
            </w:r>
            <w:r w:rsidRPr="00505394">
              <w:t>epay</w:t>
            </w:r>
            <w:r>
              <w:t>.</w:t>
            </w:r>
          </w:p>
        </w:tc>
      </w:tr>
    </w:tbl>
    <w:p w14:paraId="1508BF13" w14:textId="06EA9041" w:rsidR="006B7984" w:rsidRDefault="00E00E7E" w:rsidP="00553901">
      <w:r>
        <w:t xml:space="preserve">                                                  </w:t>
      </w:r>
      <w:r w:rsidRPr="00E00E7E">
        <w:t>Figure 4: Enhanced customer journey map</w:t>
      </w:r>
    </w:p>
    <w:p w14:paraId="45988516" w14:textId="529E750D" w:rsidR="00E00E7E" w:rsidRDefault="00724A42" w:rsidP="00553901">
      <w:pPr>
        <w:rPr>
          <w:u w:val="single"/>
        </w:rPr>
      </w:pPr>
      <w:r w:rsidRPr="00724A42">
        <w:rPr>
          <w:u w:val="single"/>
        </w:rPr>
        <w:t>Impact Measurement</w:t>
      </w:r>
    </w:p>
    <w:p w14:paraId="7820CE6C" w14:textId="77777777" w:rsidR="00710B90" w:rsidRPr="00710B90" w:rsidRDefault="00710B90" w:rsidP="00710B90">
      <w:r w:rsidRPr="00710B90">
        <w:t xml:space="preserve">To assess the impact of the </w:t>
      </w:r>
      <w:proofErr w:type="spellStart"/>
      <w:r w:rsidRPr="00710B90">
        <w:t>RailSmart</w:t>
      </w:r>
      <w:proofErr w:type="spellEnd"/>
      <w:r w:rsidRPr="00710B90">
        <w:t xml:space="preserve"> Hub, the following performance indicators are proposed:</w:t>
      </w:r>
    </w:p>
    <w:p w14:paraId="1D9BF601" w14:textId="77777777" w:rsidR="00710B90" w:rsidRPr="00710B90" w:rsidRDefault="00710B90" w:rsidP="00710B90">
      <w:pPr>
        <w:numPr>
          <w:ilvl w:val="0"/>
          <w:numId w:val="2"/>
        </w:numPr>
      </w:pPr>
      <w:r w:rsidRPr="00710B90">
        <w:t>Customer Net Promoter Score (NPS) – Measure perceived improvements in service.</w:t>
      </w:r>
    </w:p>
    <w:p w14:paraId="03394614" w14:textId="77777777" w:rsidR="00710B90" w:rsidRPr="00710B90" w:rsidRDefault="00710B90" w:rsidP="00710B90">
      <w:pPr>
        <w:numPr>
          <w:ilvl w:val="0"/>
          <w:numId w:val="2"/>
        </w:numPr>
      </w:pPr>
      <w:r w:rsidRPr="00710B90">
        <w:t>Ticket sales and journey booking volume – Track increases in customer adoption and spend.</w:t>
      </w:r>
    </w:p>
    <w:p w14:paraId="47422C35" w14:textId="77777777" w:rsidR="00710B90" w:rsidRPr="00710B90" w:rsidRDefault="00710B90" w:rsidP="00710B90">
      <w:pPr>
        <w:numPr>
          <w:ilvl w:val="0"/>
          <w:numId w:val="2"/>
        </w:numPr>
      </w:pPr>
      <w:r w:rsidRPr="00710B90">
        <w:t>Disruption management metrics – Analyse reduction in complaint levels and compensation claims processing times.</w:t>
      </w:r>
    </w:p>
    <w:p w14:paraId="50A6B6E9" w14:textId="77777777" w:rsidR="00710B90" w:rsidRPr="00710B90" w:rsidRDefault="00710B90" w:rsidP="00710B90">
      <w:pPr>
        <w:numPr>
          <w:ilvl w:val="0"/>
          <w:numId w:val="2"/>
        </w:numPr>
      </w:pPr>
      <w:r w:rsidRPr="00710B90">
        <w:t>Accessibility user satisfaction scores – Assess improvements in the experience of disabled riders.</w:t>
      </w:r>
    </w:p>
    <w:p w14:paraId="26C3E854" w14:textId="77777777" w:rsidR="00710B90" w:rsidRPr="00710B90" w:rsidRDefault="00710B90" w:rsidP="00710B90">
      <w:pPr>
        <w:numPr>
          <w:ilvl w:val="0"/>
          <w:numId w:val="2"/>
        </w:numPr>
      </w:pPr>
      <w:r w:rsidRPr="00710B90">
        <w:t>Carbon footprint tracking participation – Monitor engagement with green travel options.</w:t>
      </w:r>
    </w:p>
    <w:p w14:paraId="08F7FAE3" w14:textId="77777777" w:rsidR="006A3773" w:rsidRDefault="006A3773" w:rsidP="00553901"/>
    <w:p w14:paraId="0CDE0824" w14:textId="77777777" w:rsidR="006A3773" w:rsidRDefault="006A3773" w:rsidP="00553901"/>
    <w:p w14:paraId="218EF615" w14:textId="77777777" w:rsidR="006A3773" w:rsidRDefault="006A3773" w:rsidP="00553901"/>
    <w:p w14:paraId="3D526587" w14:textId="77777777" w:rsidR="006A3773" w:rsidRDefault="006A3773" w:rsidP="00553901"/>
    <w:p w14:paraId="6AE65A48" w14:textId="061B7EE1" w:rsidR="00DA249A" w:rsidRPr="00FE3D94" w:rsidRDefault="00DA249A" w:rsidP="00553901">
      <w:pPr>
        <w:rPr>
          <w:u w:val="single"/>
        </w:rPr>
      </w:pPr>
      <w:r w:rsidRPr="00FE3D94">
        <w:rPr>
          <w:u w:val="single"/>
        </w:rPr>
        <w:lastRenderedPageBreak/>
        <w:t>Value Proposition</w:t>
      </w:r>
    </w:p>
    <w:p w14:paraId="3D0FEFBF" w14:textId="1706BB7E" w:rsidR="008502E6" w:rsidRPr="008502E6" w:rsidRDefault="008502E6" w:rsidP="008502E6">
      <w:r w:rsidRPr="008502E6">
        <w:t>The Rail Hub delivers value across three dimensions:</w:t>
      </w:r>
    </w:p>
    <w:p w14:paraId="276D58D1" w14:textId="3AF92F66" w:rsidR="008502E6" w:rsidRPr="008502E6" w:rsidRDefault="008502E6" w:rsidP="008502E6">
      <w:pPr>
        <w:numPr>
          <w:ilvl w:val="0"/>
          <w:numId w:val="3"/>
        </w:numPr>
      </w:pPr>
      <w:r w:rsidRPr="008502E6">
        <w:t>Desirability (Customer-centric value): Research shows passengers value ease of use, proactive communication, and rewards for loyalty. This platform directly improves these areas with personalisation and unified information delivery.</w:t>
      </w:r>
    </w:p>
    <w:p w14:paraId="28F50904" w14:textId="77777777" w:rsidR="008502E6" w:rsidRPr="008502E6" w:rsidRDefault="008502E6" w:rsidP="008502E6">
      <w:pPr>
        <w:numPr>
          <w:ilvl w:val="0"/>
          <w:numId w:val="3"/>
        </w:numPr>
      </w:pPr>
      <w:r w:rsidRPr="008502E6">
        <w:t>Feasibility (Operational and technological capability): National Rail’s existing data infrastructure, including Network Rail’s digital signalling systems and open data partnerships, prepare the groundwork for AI-driven platform integration. Collaborations with mobility services like Uber or TfL accommodate extensions beyond rail.</w:t>
      </w:r>
    </w:p>
    <w:p w14:paraId="5B67B60B" w14:textId="77777777" w:rsidR="008502E6" w:rsidRPr="008502E6" w:rsidRDefault="008502E6" w:rsidP="008502E6">
      <w:pPr>
        <w:numPr>
          <w:ilvl w:val="0"/>
          <w:numId w:val="3"/>
        </w:numPr>
      </w:pPr>
      <w:r w:rsidRPr="008502E6">
        <w:t>Viability (Financial performance and sustainability): The platform positions National Rail to increase ridership and reduce operational costs through automation. It also supports government goals for decarbonisation and public transport efficiency.</w:t>
      </w:r>
    </w:p>
    <w:p w14:paraId="02E62469" w14:textId="172F9A0A" w:rsidR="00724A42" w:rsidRPr="00FE3D94" w:rsidRDefault="00757369" w:rsidP="00553901">
      <w:pPr>
        <w:rPr>
          <w:u w:val="single"/>
        </w:rPr>
      </w:pPr>
      <w:r w:rsidRPr="00FE3D94">
        <w:rPr>
          <w:u w:val="single"/>
        </w:rPr>
        <w:t>Expected Outcomes</w:t>
      </w:r>
    </w:p>
    <w:p w14:paraId="64994B31" w14:textId="4BCE8D9C" w:rsidR="00757369" w:rsidRDefault="006A3773" w:rsidP="00553901">
      <w:r w:rsidRPr="006A3773">
        <w:t xml:space="preserve">The proposed Rail Hub platform is expected to significantly enhance the customer experience across the rail network by delivering personalised, predictive, and efficient journey support. By consolidating multiple travel touchpoints into a single interface, the platform reduces complexity and increases transparency, aligning with customer expectations for seamless digital </w:t>
      </w:r>
      <w:r w:rsidR="004755D2" w:rsidRPr="006A3773">
        <w:t>experiences</w:t>
      </w:r>
      <w:r w:rsidR="004755D2" w:rsidRPr="004755D2">
        <w:t>.</w:t>
      </w:r>
      <w:r w:rsidR="004755D2" w:rsidRPr="004755D2">
        <w:t xml:space="preserve"> The automated disruption and compensation features are poised to increase trust and satisfaction among passengers, particularly those who currently face delays and inconvenience without timely updates or adequate support. Additionally, the platform’s integration of multi-modal travel options supports a more flexible and responsive mobility model, positioning National Rail as a leader in the transition toward Mobility</w:t>
      </w:r>
      <w:r w:rsidR="004755D2">
        <w:t xml:space="preserve"> </w:t>
      </w:r>
      <w:r w:rsidR="004755D2" w:rsidRPr="004755D2">
        <w:t>as</w:t>
      </w:r>
      <w:r w:rsidR="004755D2">
        <w:t xml:space="preserve"> </w:t>
      </w:r>
      <w:r w:rsidR="004755D2" w:rsidRPr="004755D2">
        <w:t>a</w:t>
      </w:r>
      <w:r w:rsidR="004755D2">
        <w:t xml:space="preserve"> </w:t>
      </w:r>
      <w:r w:rsidR="004755D2" w:rsidRPr="004755D2">
        <w:t>Service</w:t>
      </w:r>
      <w:r w:rsidR="004755D2">
        <w:t xml:space="preserve"> </w:t>
      </w:r>
      <w:sdt>
        <w:sdtPr>
          <w:id w:val="1352221225"/>
          <w:citation/>
        </w:sdtPr>
        <w:sdtContent>
          <w:r w:rsidR="00D10D56">
            <w:fldChar w:fldCharType="begin"/>
          </w:r>
          <w:r w:rsidR="00D10D56">
            <w:instrText xml:space="preserve"> CITATION Nat21 \l 2057 </w:instrText>
          </w:r>
          <w:r w:rsidR="00D10D56">
            <w:fldChar w:fldCharType="separate"/>
          </w:r>
          <w:r w:rsidR="00D10D56" w:rsidRPr="00D10D56">
            <w:rPr>
              <w:noProof/>
            </w:rPr>
            <w:t>(National rail, 2021)</w:t>
          </w:r>
          <w:r w:rsidR="00D10D56">
            <w:fldChar w:fldCharType="end"/>
          </w:r>
        </w:sdtContent>
      </w:sdt>
      <w:r w:rsidR="005A282F" w:rsidRPr="005A282F">
        <w:t>. This transformation is expected to enhance Net Promoter Score (NPS) metrics and strengthen customer loyalty through personalised travel insights and reward mechanisms</w:t>
      </w:r>
      <w:r w:rsidR="005A282F">
        <w:t>.</w:t>
      </w:r>
    </w:p>
    <w:p w14:paraId="1651A346" w14:textId="20F9D7B7" w:rsidR="001C36D5" w:rsidRDefault="002C67CD" w:rsidP="00553901">
      <w:r w:rsidRPr="002C67CD">
        <w:t>From an organisational perspective, Rail</w:t>
      </w:r>
      <w:r>
        <w:t xml:space="preserve"> </w:t>
      </w:r>
      <w:r w:rsidRPr="002C67CD">
        <w:t>Hub offers a strategic opportunity to improve operational efficiency and enhance data-driven decision-making. The platform’s predictive analytics and automated functions can reduce the administrative burden associated with managing disruptions and customer compensation claims, allowing National Rail staff to focus on higher-value engagement and service improvement</w:t>
      </w:r>
      <w:r w:rsidR="004C4982">
        <w:t xml:space="preserve"> </w:t>
      </w:r>
      <w:sdt>
        <w:sdtPr>
          <w:id w:val="-351809412"/>
          <w:citation/>
        </w:sdtPr>
        <w:sdtContent>
          <w:r w:rsidR="004C4982">
            <w:fldChar w:fldCharType="begin"/>
          </w:r>
          <w:r w:rsidR="004C4982">
            <w:instrText xml:space="preserve"> CITATION Net23 \l 2057 </w:instrText>
          </w:r>
          <w:r w:rsidR="004C4982">
            <w:fldChar w:fldCharType="separate"/>
          </w:r>
          <w:r w:rsidR="004C4982" w:rsidRPr="004C4982">
            <w:rPr>
              <w:noProof/>
            </w:rPr>
            <w:t>(Network Rail, 2023)</w:t>
          </w:r>
          <w:r w:rsidR="004C4982">
            <w:fldChar w:fldCharType="end"/>
          </w:r>
        </w:sdtContent>
      </w:sdt>
      <w:r w:rsidR="004C4982">
        <w:t xml:space="preserve">. </w:t>
      </w:r>
      <w:r w:rsidR="004C4982" w:rsidRPr="004C4982">
        <w:t xml:space="preserve">Furthermore, the aggregated user data generated through the app can inform infrastructure planning, route optimisation, and sustainability reporting, supporting long-term investment decisions and alignment with </w:t>
      </w:r>
      <w:r w:rsidR="004C4982" w:rsidRPr="004C4982">
        <w:rPr>
          <w:b/>
          <w:bCs/>
        </w:rPr>
        <w:t>Net Zero</w:t>
      </w:r>
      <w:r w:rsidR="004C4982" w:rsidRPr="004C4982">
        <w:t xml:space="preserve"> objectives in the transport sector</w:t>
      </w:r>
      <w:r w:rsidR="004C4982">
        <w:t>.</w:t>
      </w:r>
      <w:r w:rsidR="00CC0A7D">
        <w:t xml:space="preserve"> </w:t>
      </w:r>
      <w:r w:rsidR="00CC0A7D" w:rsidRPr="00CC0A7D">
        <w:t xml:space="preserve">By enabling passengers to track their journey-related carbon </w:t>
      </w:r>
      <w:r w:rsidR="00CC0A7D" w:rsidRPr="00CC0A7D">
        <w:lastRenderedPageBreak/>
        <w:t>emissions, the platform contributes to greater environmental awareness and supports government decarbonisation targets. Ultimately, the Rail Hub initiative provides a comprehensive framework for National Rail to modernise its digital infrastructure and reinforce its role in a future-focused, sustainable mobility landscape.</w:t>
      </w:r>
    </w:p>
    <w:p w14:paraId="7F326AF8" w14:textId="7BD7C6B7" w:rsidR="00E87BC2" w:rsidRPr="00FE3D94" w:rsidRDefault="001C36D5" w:rsidP="00553901">
      <w:r w:rsidRPr="00FE3D94">
        <w:rPr>
          <w:u w:val="single"/>
        </w:rPr>
        <w:t>Conclusion</w:t>
      </w:r>
    </w:p>
    <w:p w14:paraId="506917F5" w14:textId="329E2424" w:rsidR="001C36D5" w:rsidRDefault="00112457" w:rsidP="00553901">
      <w:r w:rsidRPr="00112457">
        <w:t xml:space="preserve">This report has critically examined National Rail’s current innovation efforts through the lenses of the </w:t>
      </w:r>
      <w:r>
        <w:t>i</w:t>
      </w:r>
      <w:r w:rsidRPr="00112457">
        <w:t xml:space="preserve">nnovation </w:t>
      </w:r>
      <w:r>
        <w:t>a</w:t>
      </w:r>
      <w:r w:rsidRPr="00112457">
        <w:t xml:space="preserve">mbition </w:t>
      </w:r>
      <w:r>
        <w:t>m</w:t>
      </w:r>
      <w:r w:rsidRPr="00112457">
        <w:t xml:space="preserve">atrix and </w:t>
      </w:r>
      <w:r>
        <w:t>c</w:t>
      </w:r>
      <w:r w:rsidRPr="00112457">
        <w:t xml:space="preserve">ustomer </w:t>
      </w:r>
      <w:r>
        <w:t>j</w:t>
      </w:r>
      <w:r w:rsidRPr="00112457">
        <w:t xml:space="preserve">ourney </w:t>
      </w:r>
      <w:r>
        <w:t>m</w:t>
      </w:r>
      <w:r w:rsidRPr="00112457">
        <w:t>apping, revealing a service landscape undergoing incremental and adjacent improvements but still marked by key pain points in digital integration, fare transparency, and disruption management. While National Rail has made significant strides in areas such as digital ticketing, predictive maintenance, and accessibility support, its innovation portfolio remains largely weighted toward operational enhancements rather than transformational initiatives that could redefine the customer experience.</w:t>
      </w:r>
    </w:p>
    <w:p w14:paraId="564041AE" w14:textId="77777777" w:rsidR="005F373F" w:rsidRDefault="002E7A5F" w:rsidP="002E7A5F">
      <w:r w:rsidRPr="002E7A5F">
        <w:t>Against this backdrop, the proposed Rail Hub digital transformation initiative represents a strategic opportunity to address customer frustrations and improve operational effectiveness. By applying design thinking principles, this platform responds directly to passenger needs by offering a unified, AI-powered mobility solution that integrates journey planning, disruption alerts, compensation automation, and sustainability tracking. As outlined in the enhanced customer journey map, such an innovation would significantly reduce friction across all stages of the travel experience while fostering customer loyalty through greater transparency and personalisation.</w:t>
      </w:r>
    </w:p>
    <w:p w14:paraId="3366D686" w14:textId="63F8AE36" w:rsidR="002E7A5F" w:rsidRPr="002E7A5F" w:rsidRDefault="002E7A5F" w:rsidP="002E7A5F">
      <w:r w:rsidRPr="002E7A5F">
        <w:t>Overall, Rail</w:t>
      </w:r>
      <w:r w:rsidR="005F373F" w:rsidRPr="005F373F">
        <w:t xml:space="preserve"> </w:t>
      </w:r>
      <w:r w:rsidRPr="002E7A5F">
        <w:t>Hub offers National Rail a viable pathway to achieve its organisational goals within an increasingly competitive and sustainability-driven transport environment. It aligns with strategic national priorities for digital transformation and decarbonisation while providing measurable improvements in customer satisfaction, loyalty, and operational efficiency. As rail travel continues to evolve in the 21st century, embracing such transformational innovation will be essential for National Rail to remain resilient, future-focused, and truly responsive to the needs of its passengers.</w:t>
      </w:r>
    </w:p>
    <w:p w14:paraId="1489E799" w14:textId="77777777" w:rsidR="00375457" w:rsidRDefault="00375457">
      <w:r>
        <w:br w:type="page"/>
      </w:r>
    </w:p>
    <w:sdt>
      <w:sdtPr>
        <w:id w:val="-1444687263"/>
        <w:docPartObj>
          <w:docPartGallery w:val="Bibliographies"/>
          <w:docPartUnique/>
        </w:docPartObj>
      </w:sdtPr>
      <w:sdtEndPr>
        <w:rPr>
          <w:rFonts w:asciiTheme="minorHAnsi" w:eastAsiaTheme="minorHAnsi" w:hAnsiTheme="minorHAnsi" w:cstheme="minorBidi"/>
          <w:color w:val="auto"/>
          <w:sz w:val="24"/>
          <w:szCs w:val="24"/>
        </w:rPr>
      </w:sdtEndPr>
      <w:sdtContent>
        <w:p w14:paraId="115D8B95" w14:textId="714DE90A" w:rsidR="00C610C9" w:rsidRDefault="00C610C9">
          <w:pPr>
            <w:pStyle w:val="Heading1"/>
          </w:pPr>
          <w:r>
            <w:t>References</w:t>
          </w:r>
        </w:p>
        <w:sdt>
          <w:sdtPr>
            <w:id w:val="-573587230"/>
            <w:bibliography/>
          </w:sdtPr>
          <w:sdtContent>
            <w:p w14:paraId="5FB0899E" w14:textId="77777777" w:rsidR="00C610C9" w:rsidRDefault="00C610C9" w:rsidP="00C610C9">
              <w:pPr>
                <w:pStyle w:val="Bibliography"/>
                <w:rPr>
                  <w:noProof/>
                  <w:kern w:val="0"/>
                  <w14:ligatures w14:val="none"/>
                </w:rPr>
              </w:pPr>
              <w:r>
                <w:fldChar w:fldCharType="begin"/>
              </w:r>
              <w:r>
                <w:instrText xml:space="preserve"> BIBLIOGRAPHY </w:instrText>
              </w:r>
              <w:r>
                <w:fldChar w:fldCharType="separate"/>
              </w:r>
              <w:r>
                <w:rPr>
                  <w:noProof/>
                </w:rPr>
                <w:t xml:space="preserve">Alharbi, I. B. A., Jamil, R., Mahmood, N. H. N. &amp; Shaharoun, A. M., 2019. Organizational Innovation: A Review Paper. </w:t>
              </w:r>
              <w:r>
                <w:rPr>
                  <w:i/>
                  <w:iCs/>
                  <w:noProof/>
                </w:rPr>
                <w:t xml:space="preserve">Open Journal of Business and Management, </w:t>
              </w:r>
              <w:r>
                <w:rPr>
                  <w:noProof/>
                </w:rPr>
                <w:t>07(03), pp. 01-02.</w:t>
              </w:r>
            </w:p>
            <w:p w14:paraId="129C5B27" w14:textId="77777777" w:rsidR="00C610C9" w:rsidRDefault="00C610C9" w:rsidP="00C610C9">
              <w:pPr>
                <w:pStyle w:val="Bibliography"/>
                <w:rPr>
                  <w:noProof/>
                </w:rPr>
              </w:pPr>
              <w:r>
                <w:rPr>
                  <w:noProof/>
                </w:rPr>
                <w:t xml:space="preserve">amey, 2025. </w:t>
              </w:r>
              <w:r>
                <w:rPr>
                  <w:i/>
                  <w:iCs/>
                  <w:noProof/>
                </w:rPr>
                <w:t xml:space="preserve">Connecting communities and powering economies through smarter rail solutions. </w:t>
              </w:r>
              <w:r>
                <w:rPr>
                  <w:noProof/>
                </w:rPr>
                <w:t xml:space="preserve">[Online] </w:t>
              </w:r>
              <w:r>
                <w:rPr>
                  <w:noProof/>
                </w:rPr>
                <w:br/>
                <w:t xml:space="preserve">Available at: </w:t>
              </w:r>
              <w:r>
                <w:rPr>
                  <w:noProof/>
                  <w:u w:val="single"/>
                </w:rPr>
                <w:t>Another transformational area is the exploration of autonomous train technology and smart infrastructure. Network Rail has begun pilot projects involving predictive AI to anticipate maintenance needs and reduce downtime (Network Rail, 2023). If scaled, th</w:t>
              </w:r>
              <w:r>
                <w:rPr>
                  <w:noProof/>
                </w:rPr>
                <w:br/>
                <w:t>[Accessed 14 November 2025].</w:t>
              </w:r>
            </w:p>
            <w:p w14:paraId="13619819" w14:textId="77777777" w:rsidR="00C610C9" w:rsidRDefault="00C610C9" w:rsidP="00C610C9">
              <w:pPr>
                <w:pStyle w:val="Bibliography"/>
                <w:rPr>
                  <w:noProof/>
                </w:rPr>
              </w:pPr>
              <w:r>
                <w:rPr>
                  <w:noProof/>
                </w:rPr>
                <w:t xml:space="preserve">Armstrong, H., 2024. </w:t>
              </w:r>
              <w:r>
                <w:rPr>
                  <w:i/>
                  <w:iCs/>
                  <w:noProof/>
                </w:rPr>
                <w:t xml:space="preserve">Rail disruption in the UK is so common that the economic damage it causes is barely noticed – but change is possible. </w:t>
              </w:r>
              <w:r>
                <w:rPr>
                  <w:noProof/>
                </w:rPr>
                <w:t xml:space="preserve">[Online] </w:t>
              </w:r>
              <w:r>
                <w:rPr>
                  <w:noProof/>
                </w:rPr>
                <w:br/>
                <w:t xml:space="preserve">Available at: </w:t>
              </w:r>
              <w:r>
                <w:rPr>
                  <w:noProof/>
                  <w:u w:val="single"/>
                </w:rPr>
                <w:t>https://www.bayes.citystgeorges.ac.uk/news-and-events/news/2024/december/britain-invented-the-railway-why-is-it-lagging-behind-and-how-can-it-lead-again#:~:text=Britain's%20rail%20system%20is%20among,on%20productivity%20and%20economic%20growth.</w:t>
              </w:r>
              <w:r>
                <w:rPr>
                  <w:noProof/>
                </w:rPr>
                <w:br/>
                <w:t>[Accessed 11 November 2025].</w:t>
              </w:r>
            </w:p>
            <w:p w14:paraId="2214C203" w14:textId="77777777" w:rsidR="00C610C9" w:rsidRDefault="00C610C9" w:rsidP="00C610C9">
              <w:pPr>
                <w:pStyle w:val="Bibliography"/>
                <w:rPr>
                  <w:noProof/>
                </w:rPr>
              </w:pPr>
              <w:r>
                <w:rPr>
                  <w:noProof/>
                </w:rPr>
                <w:t xml:space="preserve">Burnett, N., Stewart, I. &amp; Hewitt, T., 2025. </w:t>
              </w:r>
              <w:r>
                <w:rPr>
                  <w:i/>
                  <w:iCs/>
                  <w:noProof/>
                </w:rPr>
                <w:t xml:space="preserve">The UK's Plans and Progress to Reach Net Zero by 2050, </w:t>
              </w:r>
              <w:r>
                <w:rPr>
                  <w:noProof/>
                </w:rPr>
                <w:t>s.l.: commons library parliament.</w:t>
              </w:r>
            </w:p>
            <w:p w14:paraId="1163B925" w14:textId="77777777" w:rsidR="00C610C9" w:rsidRDefault="00C610C9" w:rsidP="00C610C9">
              <w:pPr>
                <w:pStyle w:val="Bibliography"/>
                <w:rPr>
                  <w:noProof/>
                </w:rPr>
              </w:pPr>
              <w:r>
                <w:rPr>
                  <w:noProof/>
                </w:rPr>
                <w:t xml:space="preserve">Department for Transport, 2023. </w:t>
              </w:r>
              <w:r>
                <w:rPr>
                  <w:i/>
                  <w:iCs/>
                  <w:noProof/>
                </w:rPr>
                <w:t xml:space="preserve">Transport user personas: understanding different users and their needs. </w:t>
              </w:r>
              <w:r>
                <w:rPr>
                  <w:noProof/>
                </w:rPr>
                <w:t xml:space="preserve">[Online] </w:t>
              </w:r>
              <w:r>
                <w:rPr>
                  <w:noProof/>
                </w:rPr>
                <w:br/>
                <w:t xml:space="preserve">Available at: </w:t>
              </w:r>
              <w:r>
                <w:rPr>
                  <w:noProof/>
                  <w:u w:val="single"/>
                </w:rPr>
                <w:t>https://www.gov.uk/guidance/transport-user-personas-understanding-different-users-and-their-needs</w:t>
              </w:r>
              <w:r>
                <w:rPr>
                  <w:noProof/>
                </w:rPr>
                <w:br/>
                <w:t>[Accessed 11 November 2025].</w:t>
              </w:r>
            </w:p>
            <w:p w14:paraId="39C281EE" w14:textId="77777777" w:rsidR="00C610C9" w:rsidRDefault="00C610C9" w:rsidP="00C610C9">
              <w:pPr>
                <w:pStyle w:val="Bibliography"/>
                <w:rPr>
                  <w:noProof/>
                </w:rPr>
              </w:pPr>
              <w:r>
                <w:rPr>
                  <w:noProof/>
                </w:rPr>
                <w:t xml:space="preserve">Department for Transport, 2024. </w:t>
              </w:r>
              <w:r>
                <w:rPr>
                  <w:i/>
                  <w:iCs/>
                  <w:noProof/>
                </w:rPr>
                <w:t xml:space="preserve">Department for Transport annual report and accounts 2023 to 2024. </w:t>
              </w:r>
              <w:r>
                <w:rPr>
                  <w:noProof/>
                </w:rPr>
                <w:t xml:space="preserve">[Online] </w:t>
              </w:r>
              <w:r>
                <w:rPr>
                  <w:noProof/>
                </w:rPr>
                <w:br/>
                <w:t xml:space="preserve">Available at: </w:t>
              </w:r>
              <w:r>
                <w:rPr>
                  <w:noProof/>
                  <w:u w:val="single"/>
                </w:rPr>
                <w:t>https://www.gov.uk/government/publications/dft-annual-report-and-accounts-2023-to-2024/department-for-transport-annual-report-and-accounts-2023-to-2024-html-version?#reducing-environmental-impacts</w:t>
              </w:r>
              <w:r>
                <w:rPr>
                  <w:noProof/>
                </w:rPr>
                <w:br/>
                <w:t>[Accessed 14 November 2025].</w:t>
              </w:r>
            </w:p>
            <w:p w14:paraId="75FF57DB" w14:textId="77777777" w:rsidR="00C610C9" w:rsidRDefault="00C610C9" w:rsidP="00C610C9">
              <w:pPr>
                <w:pStyle w:val="Bibliography"/>
                <w:rPr>
                  <w:noProof/>
                </w:rPr>
              </w:pPr>
              <w:r>
                <w:rPr>
                  <w:noProof/>
                </w:rPr>
                <w:t xml:space="preserve">department for transport, 2024. </w:t>
              </w:r>
              <w:r>
                <w:rPr>
                  <w:i/>
                  <w:iCs/>
                  <w:noProof/>
                </w:rPr>
                <w:t xml:space="preserve">Ticket purchasing behaviour and preferences among rail passengers, </w:t>
              </w:r>
              <w:r>
                <w:rPr>
                  <w:noProof/>
                </w:rPr>
                <w:t>s.l.: Open Government Licence.</w:t>
              </w:r>
            </w:p>
            <w:p w14:paraId="5FDA68F0" w14:textId="77777777" w:rsidR="00C610C9" w:rsidRDefault="00C610C9" w:rsidP="00C610C9">
              <w:pPr>
                <w:pStyle w:val="Bibliography"/>
                <w:rPr>
                  <w:noProof/>
                </w:rPr>
              </w:pPr>
              <w:r>
                <w:rPr>
                  <w:noProof/>
                </w:rPr>
                <w:t xml:space="preserve">Department for Transport, 2025. </w:t>
              </w:r>
              <w:r>
                <w:rPr>
                  <w:i/>
                  <w:iCs/>
                  <w:noProof/>
                </w:rPr>
                <w:t xml:space="preserve">Official Statistics Rail factsheet: 2024. </w:t>
              </w:r>
              <w:r>
                <w:rPr>
                  <w:noProof/>
                </w:rPr>
                <w:t xml:space="preserve">[Online] </w:t>
              </w:r>
              <w:r>
                <w:rPr>
                  <w:noProof/>
                </w:rPr>
                <w:br/>
                <w:t xml:space="preserve">Available at: </w:t>
              </w:r>
              <w:r>
                <w:rPr>
                  <w:noProof/>
                  <w:u w:val="single"/>
                </w:rPr>
                <w:t>https://www.gov.uk/government/statistics/rail-factsheet-2024/rail-</w:t>
              </w:r>
              <w:r>
                <w:rPr>
                  <w:noProof/>
                  <w:u w:val="single"/>
                </w:rPr>
                <w:lastRenderedPageBreak/>
                <w:t>factsheet-2024</w:t>
              </w:r>
              <w:r>
                <w:rPr>
                  <w:noProof/>
                </w:rPr>
                <w:br/>
                <w:t>[Accessed 11 November 2025].</w:t>
              </w:r>
            </w:p>
            <w:p w14:paraId="58F8AD1B" w14:textId="77777777" w:rsidR="00C610C9" w:rsidRDefault="00C610C9" w:rsidP="00C610C9">
              <w:pPr>
                <w:pStyle w:val="Bibliography"/>
                <w:rPr>
                  <w:noProof/>
                </w:rPr>
              </w:pPr>
              <w:r>
                <w:rPr>
                  <w:noProof/>
                </w:rPr>
                <w:t xml:space="preserve">GOV.UK, 2025. </w:t>
              </w:r>
              <w:r>
                <w:rPr>
                  <w:i/>
                  <w:iCs/>
                  <w:noProof/>
                </w:rPr>
                <w:t xml:space="preserve">Great British Railways and the public ownership programme. </w:t>
              </w:r>
              <w:r>
                <w:rPr>
                  <w:noProof/>
                </w:rPr>
                <w:t xml:space="preserve">[Online] </w:t>
              </w:r>
              <w:r>
                <w:rPr>
                  <w:noProof/>
                </w:rPr>
                <w:br/>
                <w:t xml:space="preserve">Available at: </w:t>
              </w:r>
              <w:r>
                <w:rPr>
                  <w:noProof/>
                  <w:u w:val="single"/>
                </w:rPr>
                <w:t>https://www.gov.uk/guidance/great-british-railways#:~:text=Consultations-,Great%20British%20Railways%20is%20coming%20soon,Establishing%20Great%20British%20Railways</w:t>
              </w:r>
              <w:r>
                <w:rPr>
                  <w:noProof/>
                </w:rPr>
                <w:br/>
                <w:t>[Accessed 11 November 2025].</w:t>
              </w:r>
            </w:p>
            <w:p w14:paraId="5715D08E" w14:textId="77777777" w:rsidR="00C610C9" w:rsidRDefault="00C610C9" w:rsidP="00C610C9">
              <w:pPr>
                <w:pStyle w:val="Bibliography"/>
                <w:rPr>
                  <w:noProof/>
                </w:rPr>
              </w:pPr>
              <w:r>
                <w:rPr>
                  <w:noProof/>
                </w:rPr>
                <w:t xml:space="preserve">Jackman, R., 2025. </w:t>
              </w:r>
              <w:r>
                <w:rPr>
                  <w:i/>
                  <w:iCs/>
                  <w:noProof/>
                </w:rPr>
                <w:t xml:space="preserve">Why Wi-Fi on Britain’s trains is so bad. </w:t>
              </w:r>
              <w:r>
                <w:rPr>
                  <w:noProof/>
                </w:rPr>
                <w:t xml:space="preserve">[Online] </w:t>
              </w:r>
              <w:r>
                <w:rPr>
                  <w:noProof/>
                </w:rPr>
                <w:br/>
                <w:t xml:space="preserve">Available at: </w:t>
              </w:r>
              <w:r>
                <w:rPr>
                  <w:noProof/>
                  <w:u w:val="single"/>
                </w:rPr>
                <w:t>https://www.telegraph.co.uk/travel/advice/wifi-britain-trains/#:~:text=Train%20Wi%2DFi%20is%20not%20broadband%20internet%2C%20but,High%2Dcapacity%20fiber%20*%20Building%20mobile%20base%20stations</w:t>
              </w:r>
              <w:r>
                <w:rPr>
                  <w:noProof/>
                </w:rPr>
                <w:br/>
                <w:t>[Accessed 15 November 2025].</w:t>
              </w:r>
            </w:p>
            <w:p w14:paraId="7AEEB910" w14:textId="77777777" w:rsidR="00C610C9" w:rsidRDefault="00C610C9" w:rsidP="00C610C9">
              <w:pPr>
                <w:pStyle w:val="Bibliography"/>
                <w:rPr>
                  <w:noProof/>
                </w:rPr>
              </w:pPr>
              <w:r>
                <w:rPr>
                  <w:noProof/>
                </w:rPr>
                <w:t xml:space="preserve">Miranda, V. P. et al., 2024. </w:t>
              </w:r>
              <w:r>
                <w:rPr>
                  <w:i/>
                  <w:iCs/>
                  <w:noProof/>
                </w:rPr>
                <w:t xml:space="preserve">HAPPY PASSENGERS TRAVEL MORE: How to measure and improve Customer Experience by Rail, </w:t>
              </w:r>
              <w:r>
                <w:rPr>
                  <w:noProof/>
                </w:rPr>
                <w:t>s.l.: International Union of Railways (UIC).</w:t>
              </w:r>
            </w:p>
            <w:p w14:paraId="333EA714" w14:textId="77777777" w:rsidR="00C610C9" w:rsidRDefault="00C610C9" w:rsidP="00C610C9">
              <w:pPr>
                <w:pStyle w:val="Bibliography"/>
                <w:rPr>
                  <w:noProof/>
                </w:rPr>
              </w:pPr>
              <w:r>
                <w:rPr>
                  <w:noProof/>
                </w:rPr>
                <w:t xml:space="preserve">Nagji, B. &amp; Tuff, G., 2012. </w:t>
              </w:r>
              <w:r>
                <w:rPr>
                  <w:i/>
                  <w:iCs/>
                  <w:noProof/>
                </w:rPr>
                <w:t xml:space="preserve">Managing Your Innovation Portfolio. </w:t>
              </w:r>
              <w:r>
                <w:rPr>
                  <w:noProof/>
                </w:rPr>
                <w:t xml:space="preserve">[Online] </w:t>
              </w:r>
              <w:r>
                <w:rPr>
                  <w:noProof/>
                </w:rPr>
                <w:br/>
                <w:t xml:space="preserve">Available at: </w:t>
              </w:r>
              <w:r>
                <w:rPr>
                  <w:noProof/>
                  <w:u w:val="single"/>
                </w:rPr>
                <w:t>https://hbr.org/2012/05/managing-your-innovation-portfolio</w:t>
              </w:r>
              <w:r>
                <w:rPr>
                  <w:noProof/>
                </w:rPr>
                <w:br/>
                <w:t>[Accessed 13 November 2025].</w:t>
              </w:r>
            </w:p>
            <w:p w14:paraId="059C854F" w14:textId="77777777" w:rsidR="00C610C9" w:rsidRDefault="00C610C9" w:rsidP="00C610C9">
              <w:pPr>
                <w:pStyle w:val="Bibliography"/>
                <w:rPr>
                  <w:noProof/>
                </w:rPr>
              </w:pPr>
              <w:r>
                <w:rPr>
                  <w:noProof/>
                </w:rPr>
                <w:t xml:space="preserve">National rail, 2021. </w:t>
              </w:r>
              <w:r>
                <w:rPr>
                  <w:i/>
                  <w:iCs/>
                  <w:noProof/>
                </w:rPr>
                <w:t xml:space="preserve">Transport Decarbonisation Plan, </w:t>
              </w:r>
              <w:r>
                <w:rPr>
                  <w:noProof/>
                </w:rPr>
                <w:t>s.l.: Rail delivery group.</w:t>
              </w:r>
            </w:p>
            <w:p w14:paraId="60B2CF69" w14:textId="77777777" w:rsidR="00C610C9" w:rsidRDefault="00C610C9" w:rsidP="00C610C9">
              <w:pPr>
                <w:pStyle w:val="Bibliography"/>
                <w:rPr>
                  <w:noProof/>
                </w:rPr>
              </w:pPr>
              <w:r>
                <w:rPr>
                  <w:noProof/>
                </w:rPr>
                <w:t xml:space="preserve">National Rail, 2025. </w:t>
              </w:r>
              <w:r>
                <w:rPr>
                  <w:i/>
                  <w:iCs/>
                  <w:noProof/>
                </w:rPr>
                <w:t xml:space="preserve">25 Years of the National Rail Website. </w:t>
              </w:r>
              <w:r>
                <w:rPr>
                  <w:noProof/>
                </w:rPr>
                <w:t xml:space="preserve">[Online] </w:t>
              </w:r>
              <w:r>
                <w:rPr>
                  <w:noProof/>
                </w:rPr>
                <w:br/>
                <w:t xml:space="preserve">Available at: </w:t>
              </w:r>
              <w:r>
                <w:rPr>
                  <w:noProof/>
                  <w:u w:val="single"/>
                </w:rPr>
                <w:t>https://www.nationalrail.co.uk/25-years-of-the-national-rail-website/</w:t>
              </w:r>
              <w:r>
                <w:rPr>
                  <w:noProof/>
                </w:rPr>
                <w:br/>
                <w:t>[Accessed 12 November 2025].</w:t>
              </w:r>
            </w:p>
            <w:p w14:paraId="46CBD353" w14:textId="77777777" w:rsidR="00C610C9" w:rsidRDefault="00C610C9" w:rsidP="00C610C9">
              <w:pPr>
                <w:pStyle w:val="Bibliography"/>
                <w:rPr>
                  <w:noProof/>
                </w:rPr>
              </w:pPr>
              <w:r>
                <w:rPr>
                  <w:noProof/>
                </w:rPr>
                <w:t xml:space="preserve">national rail, 2025. </w:t>
              </w:r>
              <w:r>
                <w:rPr>
                  <w:i/>
                  <w:iCs/>
                  <w:noProof/>
                </w:rPr>
                <w:t xml:space="preserve">About This Site. </w:t>
              </w:r>
              <w:r>
                <w:rPr>
                  <w:noProof/>
                </w:rPr>
                <w:t xml:space="preserve">[Online] </w:t>
              </w:r>
              <w:r>
                <w:rPr>
                  <w:noProof/>
                </w:rPr>
                <w:br/>
                <w:t xml:space="preserve">Available at: </w:t>
              </w:r>
              <w:r>
                <w:rPr>
                  <w:noProof/>
                  <w:u w:val="single"/>
                </w:rPr>
                <w:t>https://www.nationalrail.co.uk/about-this-site/</w:t>
              </w:r>
              <w:r>
                <w:rPr>
                  <w:noProof/>
                </w:rPr>
                <w:br/>
                <w:t>[Accessed 06 November 2025].</w:t>
              </w:r>
            </w:p>
            <w:p w14:paraId="1476EB60" w14:textId="77777777" w:rsidR="00C610C9" w:rsidRDefault="00C610C9" w:rsidP="00C610C9">
              <w:pPr>
                <w:pStyle w:val="Bibliography"/>
                <w:rPr>
                  <w:noProof/>
                </w:rPr>
              </w:pPr>
              <w:r>
                <w:rPr>
                  <w:noProof/>
                </w:rPr>
                <w:t xml:space="preserve">Network Rail, 2023. </w:t>
              </w:r>
              <w:r>
                <w:rPr>
                  <w:i/>
                  <w:iCs/>
                  <w:noProof/>
                </w:rPr>
                <w:t xml:space="preserve">Half-year performance report 2023 April-October 2023, </w:t>
              </w:r>
              <w:r>
                <w:rPr>
                  <w:noProof/>
                </w:rPr>
                <w:t>s.l.: s.n.</w:t>
              </w:r>
            </w:p>
            <w:p w14:paraId="31307BA5" w14:textId="77777777" w:rsidR="00C610C9" w:rsidRDefault="00C610C9" w:rsidP="00C610C9">
              <w:pPr>
                <w:pStyle w:val="Bibliography"/>
                <w:rPr>
                  <w:noProof/>
                </w:rPr>
              </w:pPr>
              <w:r>
                <w:rPr>
                  <w:noProof/>
                </w:rPr>
                <w:t xml:space="preserve">office of rail and road, 2024. </w:t>
              </w:r>
              <w:r>
                <w:rPr>
                  <w:i/>
                  <w:iCs/>
                  <w:noProof/>
                </w:rPr>
                <w:t xml:space="preserve">Annual report and accounts 2023-24, </w:t>
              </w:r>
              <w:r>
                <w:rPr>
                  <w:noProof/>
                </w:rPr>
                <w:t>s.l.: Open Government Licence.</w:t>
              </w:r>
            </w:p>
            <w:p w14:paraId="2C044481" w14:textId="77777777" w:rsidR="00C610C9" w:rsidRDefault="00C610C9" w:rsidP="00C610C9">
              <w:pPr>
                <w:pStyle w:val="Bibliography"/>
                <w:rPr>
                  <w:noProof/>
                </w:rPr>
              </w:pPr>
              <w:r>
                <w:rPr>
                  <w:noProof/>
                </w:rPr>
                <w:t xml:space="preserve">office of rail and road, 2025. </w:t>
              </w:r>
              <w:r>
                <w:rPr>
                  <w:i/>
                  <w:iCs/>
                  <w:noProof/>
                </w:rPr>
                <w:t xml:space="preserve">Annual report and accounts 2024 to 2025, </w:t>
              </w:r>
              <w:r>
                <w:rPr>
                  <w:noProof/>
                </w:rPr>
                <w:t>s.l.: Crown copyright.</w:t>
              </w:r>
            </w:p>
            <w:p w14:paraId="3AC4E15B" w14:textId="77777777" w:rsidR="00C610C9" w:rsidRDefault="00C610C9" w:rsidP="00C610C9">
              <w:pPr>
                <w:pStyle w:val="Bibliography"/>
                <w:rPr>
                  <w:noProof/>
                </w:rPr>
              </w:pPr>
              <w:r>
                <w:rPr>
                  <w:noProof/>
                </w:rPr>
                <w:t xml:space="preserve">Rail Delivery Group, 2024. </w:t>
              </w:r>
              <w:r>
                <w:rPr>
                  <w:i/>
                  <w:iCs/>
                  <w:noProof/>
                </w:rPr>
                <w:t xml:space="preserve">about us. </w:t>
              </w:r>
              <w:r>
                <w:rPr>
                  <w:noProof/>
                </w:rPr>
                <w:t xml:space="preserve">[Online] </w:t>
              </w:r>
              <w:r>
                <w:rPr>
                  <w:noProof/>
                </w:rPr>
                <w:br/>
                <w:t xml:space="preserve">Available at: </w:t>
              </w:r>
              <w:r>
                <w:rPr>
                  <w:noProof/>
                  <w:u w:val="single"/>
                </w:rPr>
                <w:t>https://www.raildeliverygroup.com/about-us/our-purpose.html</w:t>
              </w:r>
              <w:r>
                <w:rPr>
                  <w:noProof/>
                </w:rPr>
                <w:br/>
                <w:t>[Accessed 06 November 2025].</w:t>
              </w:r>
            </w:p>
            <w:p w14:paraId="2E062764" w14:textId="77777777" w:rsidR="00C610C9" w:rsidRDefault="00C610C9" w:rsidP="00C610C9">
              <w:pPr>
                <w:pStyle w:val="Bibliography"/>
                <w:rPr>
                  <w:noProof/>
                </w:rPr>
              </w:pPr>
              <w:r>
                <w:rPr>
                  <w:noProof/>
                </w:rPr>
                <w:lastRenderedPageBreak/>
                <w:t xml:space="preserve">Transport, D. f. &amp; Jones, A., 2018. </w:t>
              </w:r>
              <w:r>
                <w:rPr>
                  <w:i/>
                  <w:iCs/>
                  <w:noProof/>
                </w:rPr>
                <w:t xml:space="preserve">Rail sector deal. </w:t>
              </w:r>
              <w:r>
                <w:rPr>
                  <w:noProof/>
                </w:rPr>
                <w:t xml:space="preserve">[Online] </w:t>
              </w:r>
              <w:r>
                <w:rPr>
                  <w:noProof/>
                </w:rPr>
                <w:br/>
                <w:t xml:space="preserve">Available at: </w:t>
              </w:r>
              <w:r>
                <w:rPr>
                  <w:noProof/>
                  <w:u w:val="single"/>
                </w:rPr>
                <w:t>https://www.gov.uk/government/speeches/rail-sector-deal?</w:t>
              </w:r>
              <w:r>
                <w:rPr>
                  <w:noProof/>
                </w:rPr>
                <w:br/>
                <w:t>[Accessed 14 November 2025].</w:t>
              </w:r>
            </w:p>
            <w:p w14:paraId="3D21FE2C" w14:textId="77777777" w:rsidR="00C610C9" w:rsidRDefault="00C610C9" w:rsidP="00C610C9">
              <w:pPr>
                <w:pStyle w:val="Bibliography"/>
                <w:rPr>
                  <w:noProof/>
                </w:rPr>
              </w:pPr>
              <w:r>
                <w:rPr>
                  <w:noProof/>
                </w:rPr>
                <w:t xml:space="preserve">transportfocus, 2023. </w:t>
              </w:r>
              <w:r>
                <w:rPr>
                  <w:i/>
                  <w:iCs/>
                  <w:noProof/>
                </w:rPr>
                <w:t xml:space="preserve">Rail User Survey, </w:t>
              </w:r>
              <w:r>
                <w:rPr>
                  <w:noProof/>
                </w:rPr>
                <w:t>s.l.: transportfocus.</w:t>
              </w:r>
            </w:p>
            <w:p w14:paraId="4CC09D15" w14:textId="0F455155" w:rsidR="00C610C9" w:rsidRDefault="00C610C9" w:rsidP="00C610C9">
              <w:r>
                <w:rPr>
                  <w:b/>
                  <w:bCs/>
                  <w:noProof/>
                </w:rPr>
                <w:fldChar w:fldCharType="end"/>
              </w:r>
            </w:p>
          </w:sdtContent>
        </w:sdt>
      </w:sdtContent>
    </w:sdt>
    <w:p w14:paraId="4E2BF49E" w14:textId="09869115" w:rsidR="00112457" w:rsidRPr="006A3773" w:rsidRDefault="00112457" w:rsidP="00553901"/>
    <w:sectPr w:rsidR="00112457" w:rsidRPr="006A3773" w:rsidSect="00586898">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5269E1" w14:textId="77777777" w:rsidR="009D4022" w:rsidRDefault="009D4022" w:rsidP="00586898">
      <w:pPr>
        <w:spacing w:after="0" w:line="240" w:lineRule="auto"/>
      </w:pPr>
      <w:r>
        <w:separator/>
      </w:r>
    </w:p>
  </w:endnote>
  <w:endnote w:type="continuationSeparator" w:id="0">
    <w:p w14:paraId="13505282" w14:textId="77777777" w:rsidR="009D4022" w:rsidRDefault="009D4022" w:rsidP="005868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Batang">
    <w:altName w:val="바탕"/>
    <w:panose1 w:val="02030600000101010101"/>
    <w:charset w:val="81"/>
    <w:family w:val="roman"/>
    <w:pitch w:val="variable"/>
    <w:sig w:usb0="B00002AF" w:usb1="69D77CFB" w:usb2="00000030" w:usb3="00000000" w:csb0="0008009F" w:csb1="00000000"/>
  </w:font>
  <w:font w:name="Aparajita">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7866973"/>
      <w:docPartObj>
        <w:docPartGallery w:val="Page Numbers (Bottom of Page)"/>
        <w:docPartUnique/>
      </w:docPartObj>
    </w:sdtPr>
    <w:sdtEndPr>
      <w:rPr>
        <w:noProof/>
      </w:rPr>
    </w:sdtEndPr>
    <w:sdtContent>
      <w:p w14:paraId="2690C646" w14:textId="4D2A1BAD" w:rsidR="00586898" w:rsidRDefault="00586898">
        <w:pPr>
          <w:pStyle w:val="Footer"/>
        </w:pPr>
        <w:r>
          <w:fldChar w:fldCharType="begin"/>
        </w:r>
        <w:r>
          <w:instrText xml:space="preserve"> PAGE   \* MERGEFORMAT </w:instrText>
        </w:r>
        <w:r>
          <w:fldChar w:fldCharType="separate"/>
        </w:r>
        <w:r>
          <w:rPr>
            <w:noProof/>
          </w:rPr>
          <w:t>2</w:t>
        </w:r>
        <w:r>
          <w:rPr>
            <w:noProof/>
          </w:rPr>
          <w:fldChar w:fldCharType="end"/>
        </w:r>
      </w:p>
    </w:sdtContent>
  </w:sdt>
  <w:p w14:paraId="7CD3985F" w14:textId="77777777" w:rsidR="00586898" w:rsidRDefault="005868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CA369E" w14:textId="77777777" w:rsidR="009D4022" w:rsidRDefault="009D4022" w:rsidP="00586898">
      <w:pPr>
        <w:spacing w:after="0" w:line="240" w:lineRule="auto"/>
      </w:pPr>
      <w:r>
        <w:separator/>
      </w:r>
    </w:p>
  </w:footnote>
  <w:footnote w:type="continuationSeparator" w:id="0">
    <w:p w14:paraId="452787F0" w14:textId="77777777" w:rsidR="009D4022" w:rsidRDefault="009D4022" w:rsidP="005868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020E6"/>
    <w:multiLevelType w:val="multilevel"/>
    <w:tmpl w:val="B330E1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680125"/>
    <w:multiLevelType w:val="multilevel"/>
    <w:tmpl w:val="114CE6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0BA5300"/>
    <w:multiLevelType w:val="multilevel"/>
    <w:tmpl w:val="BA586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4010036">
    <w:abstractNumId w:val="0"/>
  </w:num>
  <w:num w:numId="2" w16cid:durableId="2097440416">
    <w:abstractNumId w:val="2"/>
  </w:num>
  <w:num w:numId="3" w16cid:durableId="11994689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898"/>
    <w:rsid w:val="00000337"/>
    <w:rsid w:val="00027723"/>
    <w:rsid w:val="00031124"/>
    <w:rsid w:val="00044EC2"/>
    <w:rsid w:val="00047AE6"/>
    <w:rsid w:val="00055F15"/>
    <w:rsid w:val="00063A87"/>
    <w:rsid w:val="0007795D"/>
    <w:rsid w:val="000822C9"/>
    <w:rsid w:val="0008679A"/>
    <w:rsid w:val="00091229"/>
    <w:rsid w:val="00093657"/>
    <w:rsid w:val="000A2C8A"/>
    <w:rsid w:val="000A659C"/>
    <w:rsid w:val="000A6A3A"/>
    <w:rsid w:val="000A73B3"/>
    <w:rsid w:val="000A7E67"/>
    <w:rsid w:val="000B31DD"/>
    <w:rsid w:val="000C549F"/>
    <w:rsid w:val="000C6084"/>
    <w:rsid w:val="000C6CF3"/>
    <w:rsid w:val="000E0E73"/>
    <w:rsid w:val="000F2943"/>
    <w:rsid w:val="00101F5D"/>
    <w:rsid w:val="001039DE"/>
    <w:rsid w:val="0010589C"/>
    <w:rsid w:val="00112457"/>
    <w:rsid w:val="0011711C"/>
    <w:rsid w:val="00120380"/>
    <w:rsid w:val="00120415"/>
    <w:rsid w:val="00161B78"/>
    <w:rsid w:val="00165100"/>
    <w:rsid w:val="00170676"/>
    <w:rsid w:val="00173454"/>
    <w:rsid w:val="001836E3"/>
    <w:rsid w:val="001A1170"/>
    <w:rsid w:val="001B483C"/>
    <w:rsid w:val="001C36D5"/>
    <w:rsid w:val="001C6DBD"/>
    <w:rsid w:val="001F2827"/>
    <w:rsid w:val="001F46C3"/>
    <w:rsid w:val="001F5E70"/>
    <w:rsid w:val="0022479E"/>
    <w:rsid w:val="002428D7"/>
    <w:rsid w:val="00252862"/>
    <w:rsid w:val="00255FF4"/>
    <w:rsid w:val="002600D1"/>
    <w:rsid w:val="002672F6"/>
    <w:rsid w:val="002703AB"/>
    <w:rsid w:val="002753A7"/>
    <w:rsid w:val="002852DE"/>
    <w:rsid w:val="002B406E"/>
    <w:rsid w:val="002C67CD"/>
    <w:rsid w:val="002D558A"/>
    <w:rsid w:val="002E2A2A"/>
    <w:rsid w:val="002E61C2"/>
    <w:rsid w:val="002E7A5F"/>
    <w:rsid w:val="0031754B"/>
    <w:rsid w:val="00326950"/>
    <w:rsid w:val="00333B3D"/>
    <w:rsid w:val="003340B9"/>
    <w:rsid w:val="0034176A"/>
    <w:rsid w:val="00341BE1"/>
    <w:rsid w:val="00345A70"/>
    <w:rsid w:val="00350BC5"/>
    <w:rsid w:val="00366252"/>
    <w:rsid w:val="003672F2"/>
    <w:rsid w:val="00371580"/>
    <w:rsid w:val="00375457"/>
    <w:rsid w:val="00391E3F"/>
    <w:rsid w:val="00392DDE"/>
    <w:rsid w:val="00396361"/>
    <w:rsid w:val="003C49F4"/>
    <w:rsid w:val="00417A34"/>
    <w:rsid w:val="0042230F"/>
    <w:rsid w:val="004279A7"/>
    <w:rsid w:val="00437191"/>
    <w:rsid w:val="00443EDF"/>
    <w:rsid w:val="00460101"/>
    <w:rsid w:val="004755D2"/>
    <w:rsid w:val="004A0218"/>
    <w:rsid w:val="004B02F6"/>
    <w:rsid w:val="004B2D77"/>
    <w:rsid w:val="004C282F"/>
    <w:rsid w:val="004C4982"/>
    <w:rsid w:val="004E2A80"/>
    <w:rsid w:val="004F32AE"/>
    <w:rsid w:val="005041C9"/>
    <w:rsid w:val="00505394"/>
    <w:rsid w:val="00523FFB"/>
    <w:rsid w:val="00530CFB"/>
    <w:rsid w:val="00541300"/>
    <w:rsid w:val="00547916"/>
    <w:rsid w:val="00553901"/>
    <w:rsid w:val="005552AF"/>
    <w:rsid w:val="005652C1"/>
    <w:rsid w:val="00566908"/>
    <w:rsid w:val="005810E1"/>
    <w:rsid w:val="00586898"/>
    <w:rsid w:val="005871AA"/>
    <w:rsid w:val="005A282F"/>
    <w:rsid w:val="005B15BE"/>
    <w:rsid w:val="005B42E7"/>
    <w:rsid w:val="005C0F2F"/>
    <w:rsid w:val="005E3B33"/>
    <w:rsid w:val="005E6A1A"/>
    <w:rsid w:val="005F3353"/>
    <w:rsid w:val="005F373F"/>
    <w:rsid w:val="00604249"/>
    <w:rsid w:val="00604401"/>
    <w:rsid w:val="00604E8E"/>
    <w:rsid w:val="00626B99"/>
    <w:rsid w:val="00633089"/>
    <w:rsid w:val="006608BA"/>
    <w:rsid w:val="006635F5"/>
    <w:rsid w:val="00667F1A"/>
    <w:rsid w:val="00676457"/>
    <w:rsid w:val="006A3773"/>
    <w:rsid w:val="006A7E4F"/>
    <w:rsid w:val="006B7984"/>
    <w:rsid w:val="006E30E7"/>
    <w:rsid w:val="006F1857"/>
    <w:rsid w:val="00701966"/>
    <w:rsid w:val="00703B30"/>
    <w:rsid w:val="00710B90"/>
    <w:rsid w:val="00710F79"/>
    <w:rsid w:val="007152E5"/>
    <w:rsid w:val="007235D6"/>
    <w:rsid w:val="00724A42"/>
    <w:rsid w:val="00744B53"/>
    <w:rsid w:val="00752C3B"/>
    <w:rsid w:val="00753406"/>
    <w:rsid w:val="00757369"/>
    <w:rsid w:val="00774C9A"/>
    <w:rsid w:val="0078235F"/>
    <w:rsid w:val="00797F7D"/>
    <w:rsid w:val="007B3AAD"/>
    <w:rsid w:val="007E53E2"/>
    <w:rsid w:val="007F7BEF"/>
    <w:rsid w:val="00800AB4"/>
    <w:rsid w:val="008014AF"/>
    <w:rsid w:val="00803874"/>
    <w:rsid w:val="00804AEE"/>
    <w:rsid w:val="00817531"/>
    <w:rsid w:val="00832C91"/>
    <w:rsid w:val="00834C94"/>
    <w:rsid w:val="00845F6D"/>
    <w:rsid w:val="008502E6"/>
    <w:rsid w:val="00857B0C"/>
    <w:rsid w:val="008621DF"/>
    <w:rsid w:val="00863739"/>
    <w:rsid w:val="00870085"/>
    <w:rsid w:val="008B7569"/>
    <w:rsid w:val="008C28C1"/>
    <w:rsid w:val="008D03F1"/>
    <w:rsid w:val="008D0407"/>
    <w:rsid w:val="008F6C83"/>
    <w:rsid w:val="008F7C7B"/>
    <w:rsid w:val="0090116E"/>
    <w:rsid w:val="00902A85"/>
    <w:rsid w:val="00903342"/>
    <w:rsid w:val="00924837"/>
    <w:rsid w:val="009313E4"/>
    <w:rsid w:val="00931C72"/>
    <w:rsid w:val="00946DE4"/>
    <w:rsid w:val="00967508"/>
    <w:rsid w:val="009738C9"/>
    <w:rsid w:val="00974EAB"/>
    <w:rsid w:val="00993F66"/>
    <w:rsid w:val="009D4022"/>
    <w:rsid w:val="009E7BBF"/>
    <w:rsid w:val="009F24C6"/>
    <w:rsid w:val="00A064E1"/>
    <w:rsid w:val="00A07FA7"/>
    <w:rsid w:val="00A25F88"/>
    <w:rsid w:val="00A3459A"/>
    <w:rsid w:val="00A43351"/>
    <w:rsid w:val="00AA125F"/>
    <w:rsid w:val="00AA5AC6"/>
    <w:rsid w:val="00AB3685"/>
    <w:rsid w:val="00AB3916"/>
    <w:rsid w:val="00AB5128"/>
    <w:rsid w:val="00AB6AAC"/>
    <w:rsid w:val="00AB791A"/>
    <w:rsid w:val="00AD436D"/>
    <w:rsid w:val="00AE4E4B"/>
    <w:rsid w:val="00AF05DE"/>
    <w:rsid w:val="00AF4730"/>
    <w:rsid w:val="00AF71E9"/>
    <w:rsid w:val="00B04DDD"/>
    <w:rsid w:val="00B05D40"/>
    <w:rsid w:val="00B3031D"/>
    <w:rsid w:val="00B4686B"/>
    <w:rsid w:val="00B475E3"/>
    <w:rsid w:val="00B57770"/>
    <w:rsid w:val="00B713CA"/>
    <w:rsid w:val="00BA3EF4"/>
    <w:rsid w:val="00BB0339"/>
    <w:rsid w:val="00BB21D8"/>
    <w:rsid w:val="00BC6871"/>
    <w:rsid w:val="00BF0109"/>
    <w:rsid w:val="00C10C25"/>
    <w:rsid w:val="00C3622B"/>
    <w:rsid w:val="00C43B8E"/>
    <w:rsid w:val="00C50143"/>
    <w:rsid w:val="00C54430"/>
    <w:rsid w:val="00C610C9"/>
    <w:rsid w:val="00C7023F"/>
    <w:rsid w:val="00C74C3D"/>
    <w:rsid w:val="00CA19E2"/>
    <w:rsid w:val="00CC0A7D"/>
    <w:rsid w:val="00CD07FD"/>
    <w:rsid w:val="00CD0A2E"/>
    <w:rsid w:val="00CD6D08"/>
    <w:rsid w:val="00D10D56"/>
    <w:rsid w:val="00D378B3"/>
    <w:rsid w:val="00D62EC1"/>
    <w:rsid w:val="00DA0EB3"/>
    <w:rsid w:val="00DA249A"/>
    <w:rsid w:val="00DA5892"/>
    <w:rsid w:val="00DB4CC9"/>
    <w:rsid w:val="00DB75AC"/>
    <w:rsid w:val="00DE4052"/>
    <w:rsid w:val="00E00E7E"/>
    <w:rsid w:val="00E05691"/>
    <w:rsid w:val="00E06093"/>
    <w:rsid w:val="00E13B65"/>
    <w:rsid w:val="00E3030A"/>
    <w:rsid w:val="00E43C30"/>
    <w:rsid w:val="00E5299C"/>
    <w:rsid w:val="00E6552A"/>
    <w:rsid w:val="00E66A9B"/>
    <w:rsid w:val="00E67737"/>
    <w:rsid w:val="00E76261"/>
    <w:rsid w:val="00E87BC2"/>
    <w:rsid w:val="00E96746"/>
    <w:rsid w:val="00EA0144"/>
    <w:rsid w:val="00EB4D94"/>
    <w:rsid w:val="00EC7A5A"/>
    <w:rsid w:val="00EC7E94"/>
    <w:rsid w:val="00ED495C"/>
    <w:rsid w:val="00ED5840"/>
    <w:rsid w:val="00EE19EE"/>
    <w:rsid w:val="00EF03AB"/>
    <w:rsid w:val="00F04273"/>
    <w:rsid w:val="00F30C86"/>
    <w:rsid w:val="00F35743"/>
    <w:rsid w:val="00F404E3"/>
    <w:rsid w:val="00F63791"/>
    <w:rsid w:val="00F8126D"/>
    <w:rsid w:val="00F813D6"/>
    <w:rsid w:val="00F82934"/>
    <w:rsid w:val="00F84A70"/>
    <w:rsid w:val="00F941C9"/>
    <w:rsid w:val="00F94AC8"/>
    <w:rsid w:val="00FA5483"/>
    <w:rsid w:val="00FA5553"/>
    <w:rsid w:val="00FB3039"/>
    <w:rsid w:val="00FC1B03"/>
    <w:rsid w:val="00FD269A"/>
    <w:rsid w:val="00FD6F12"/>
    <w:rsid w:val="00FE3D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6CA97"/>
  <w15:chartTrackingRefBased/>
  <w15:docId w15:val="{C97A3F14-1D9F-4515-8282-75618DEAA8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68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68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68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68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68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68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68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68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68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68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68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68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68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68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68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68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68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6898"/>
    <w:rPr>
      <w:rFonts w:eastAsiaTheme="majorEastAsia" w:cstheme="majorBidi"/>
      <w:color w:val="272727" w:themeColor="text1" w:themeTint="D8"/>
    </w:rPr>
  </w:style>
  <w:style w:type="paragraph" w:styleId="Title">
    <w:name w:val="Title"/>
    <w:basedOn w:val="Normal"/>
    <w:next w:val="Normal"/>
    <w:link w:val="TitleChar"/>
    <w:uiPriority w:val="10"/>
    <w:qFormat/>
    <w:rsid w:val="005868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68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68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68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6898"/>
    <w:pPr>
      <w:spacing w:before="160"/>
      <w:jc w:val="center"/>
    </w:pPr>
    <w:rPr>
      <w:i/>
      <w:iCs/>
      <w:color w:val="404040" w:themeColor="text1" w:themeTint="BF"/>
    </w:rPr>
  </w:style>
  <w:style w:type="character" w:customStyle="1" w:styleId="QuoteChar">
    <w:name w:val="Quote Char"/>
    <w:basedOn w:val="DefaultParagraphFont"/>
    <w:link w:val="Quote"/>
    <w:uiPriority w:val="29"/>
    <w:rsid w:val="00586898"/>
    <w:rPr>
      <w:i/>
      <w:iCs/>
      <w:color w:val="404040" w:themeColor="text1" w:themeTint="BF"/>
    </w:rPr>
  </w:style>
  <w:style w:type="paragraph" w:styleId="ListParagraph">
    <w:name w:val="List Paragraph"/>
    <w:basedOn w:val="Normal"/>
    <w:uiPriority w:val="34"/>
    <w:qFormat/>
    <w:rsid w:val="00586898"/>
    <w:pPr>
      <w:ind w:left="720"/>
      <w:contextualSpacing/>
    </w:pPr>
  </w:style>
  <w:style w:type="character" w:styleId="IntenseEmphasis">
    <w:name w:val="Intense Emphasis"/>
    <w:basedOn w:val="DefaultParagraphFont"/>
    <w:uiPriority w:val="21"/>
    <w:qFormat/>
    <w:rsid w:val="00586898"/>
    <w:rPr>
      <w:i/>
      <w:iCs/>
      <w:color w:val="0F4761" w:themeColor="accent1" w:themeShade="BF"/>
    </w:rPr>
  </w:style>
  <w:style w:type="paragraph" w:styleId="IntenseQuote">
    <w:name w:val="Intense Quote"/>
    <w:basedOn w:val="Normal"/>
    <w:next w:val="Normal"/>
    <w:link w:val="IntenseQuoteChar"/>
    <w:uiPriority w:val="30"/>
    <w:qFormat/>
    <w:rsid w:val="005868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6898"/>
    <w:rPr>
      <w:i/>
      <w:iCs/>
      <w:color w:val="0F4761" w:themeColor="accent1" w:themeShade="BF"/>
    </w:rPr>
  </w:style>
  <w:style w:type="character" w:styleId="IntenseReference">
    <w:name w:val="Intense Reference"/>
    <w:basedOn w:val="DefaultParagraphFont"/>
    <w:uiPriority w:val="32"/>
    <w:qFormat/>
    <w:rsid w:val="00586898"/>
    <w:rPr>
      <w:b/>
      <w:bCs/>
      <w:smallCaps/>
      <w:color w:val="0F4761" w:themeColor="accent1" w:themeShade="BF"/>
      <w:spacing w:val="5"/>
    </w:rPr>
  </w:style>
  <w:style w:type="paragraph" w:styleId="NoSpacing">
    <w:name w:val="No Spacing"/>
    <w:link w:val="NoSpacingChar"/>
    <w:uiPriority w:val="1"/>
    <w:qFormat/>
    <w:rsid w:val="0058689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86898"/>
    <w:rPr>
      <w:rFonts w:eastAsiaTheme="minorEastAsia"/>
      <w:kern w:val="0"/>
      <w:sz w:val="22"/>
      <w:szCs w:val="22"/>
      <w:lang w:val="en-US"/>
      <w14:ligatures w14:val="none"/>
    </w:rPr>
  </w:style>
  <w:style w:type="paragraph" w:styleId="Header">
    <w:name w:val="header"/>
    <w:basedOn w:val="Normal"/>
    <w:link w:val="HeaderChar"/>
    <w:uiPriority w:val="99"/>
    <w:unhideWhenUsed/>
    <w:rsid w:val="005868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6898"/>
  </w:style>
  <w:style w:type="paragraph" w:styleId="Footer">
    <w:name w:val="footer"/>
    <w:basedOn w:val="Normal"/>
    <w:link w:val="FooterChar"/>
    <w:uiPriority w:val="99"/>
    <w:unhideWhenUsed/>
    <w:rsid w:val="005868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898"/>
  </w:style>
  <w:style w:type="character" w:styleId="Hyperlink">
    <w:name w:val="Hyperlink"/>
    <w:basedOn w:val="DefaultParagraphFont"/>
    <w:uiPriority w:val="99"/>
    <w:unhideWhenUsed/>
    <w:rsid w:val="00EA0144"/>
    <w:rPr>
      <w:color w:val="467886" w:themeColor="hyperlink"/>
      <w:u w:val="single"/>
    </w:rPr>
  </w:style>
  <w:style w:type="character" w:styleId="UnresolvedMention">
    <w:name w:val="Unresolved Mention"/>
    <w:basedOn w:val="DefaultParagraphFont"/>
    <w:uiPriority w:val="99"/>
    <w:semiHidden/>
    <w:unhideWhenUsed/>
    <w:rsid w:val="00EA0144"/>
    <w:rPr>
      <w:color w:val="605E5C"/>
      <w:shd w:val="clear" w:color="auto" w:fill="E1DFDD"/>
    </w:rPr>
  </w:style>
  <w:style w:type="table" w:styleId="TableGrid">
    <w:name w:val="Table Grid"/>
    <w:basedOn w:val="TableNormal"/>
    <w:uiPriority w:val="39"/>
    <w:rsid w:val="005E3B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90116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NormalWeb">
    <w:name w:val="Normal (Web)"/>
    <w:basedOn w:val="Normal"/>
    <w:uiPriority w:val="99"/>
    <w:semiHidden/>
    <w:unhideWhenUsed/>
    <w:rsid w:val="008014AF"/>
    <w:rPr>
      <w:rFonts w:ascii="Times New Roman" w:hAnsi="Times New Roman" w:cs="Times New Roman"/>
    </w:rPr>
  </w:style>
  <w:style w:type="paragraph" w:styleId="Bibliography">
    <w:name w:val="Bibliography"/>
    <w:basedOn w:val="Normal"/>
    <w:next w:val="Normal"/>
    <w:uiPriority w:val="37"/>
    <w:unhideWhenUsed/>
    <w:rsid w:val="00C610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673531">
      <w:bodyDiv w:val="1"/>
      <w:marLeft w:val="0"/>
      <w:marRight w:val="0"/>
      <w:marTop w:val="0"/>
      <w:marBottom w:val="0"/>
      <w:divBdr>
        <w:top w:val="none" w:sz="0" w:space="0" w:color="auto"/>
        <w:left w:val="none" w:sz="0" w:space="0" w:color="auto"/>
        <w:bottom w:val="none" w:sz="0" w:space="0" w:color="auto"/>
        <w:right w:val="none" w:sz="0" w:space="0" w:color="auto"/>
      </w:divBdr>
    </w:div>
    <w:div w:id="204874016">
      <w:bodyDiv w:val="1"/>
      <w:marLeft w:val="0"/>
      <w:marRight w:val="0"/>
      <w:marTop w:val="0"/>
      <w:marBottom w:val="0"/>
      <w:divBdr>
        <w:top w:val="none" w:sz="0" w:space="0" w:color="auto"/>
        <w:left w:val="none" w:sz="0" w:space="0" w:color="auto"/>
        <w:bottom w:val="none" w:sz="0" w:space="0" w:color="auto"/>
        <w:right w:val="none" w:sz="0" w:space="0" w:color="auto"/>
      </w:divBdr>
    </w:div>
    <w:div w:id="217010371">
      <w:bodyDiv w:val="1"/>
      <w:marLeft w:val="0"/>
      <w:marRight w:val="0"/>
      <w:marTop w:val="0"/>
      <w:marBottom w:val="0"/>
      <w:divBdr>
        <w:top w:val="none" w:sz="0" w:space="0" w:color="auto"/>
        <w:left w:val="none" w:sz="0" w:space="0" w:color="auto"/>
        <w:bottom w:val="none" w:sz="0" w:space="0" w:color="auto"/>
        <w:right w:val="none" w:sz="0" w:space="0" w:color="auto"/>
      </w:divBdr>
    </w:div>
    <w:div w:id="314799772">
      <w:bodyDiv w:val="1"/>
      <w:marLeft w:val="0"/>
      <w:marRight w:val="0"/>
      <w:marTop w:val="0"/>
      <w:marBottom w:val="0"/>
      <w:divBdr>
        <w:top w:val="none" w:sz="0" w:space="0" w:color="auto"/>
        <w:left w:val="none" w:sz="0" w:space="0" w:color="auto"/>
        <w:bottom w:val="none" w:sz="0" w:space="0" w:color="auto"/>
        <w:right w:val="none" w:sz="0" w:space="0" w:color="auto"/>
      </w:divBdr>
    </w:div>
    <w:div w:id="331226389">
      <w:bodyDiv w:val="1"/>
      <w:marLeft w:val="0"/>
      <w:marRight w:val="0"/>
      <w:marTop w:val="0"/>
      <w:marBottom w:val="0"/>
      <w:divBdr>
        <w:top w:val="none" w:sz="0" w:space="0" w:color="auto"/>
        <w:left w:val="none" w:sz="0" w:space="0" w:color="auto"/>
        <w:bottom w:val="none" w:sz="0" w:space="0" w:color="auto"/>
        <w:right w:val="none" w:sz="0" w:space="0" w:color="auto"/>
      </w:divBdr>
    </w:div>
    <w:div w:id="459568959">
      <w:bodyDiv w:val="1"/>
      <w:marLeft w:val="0"/>
      <w:marRight w:val="0"/>
      <w:marTop w:val="0"/>
      <w:marBottom w:val="0"/>
      <w:divBdr>
        <w:top w:val="none" w:sz="0" w:space="0" w:color="auto"/>
        <w:left w:val="none" w:sz="0" w:space="0" w:color="auto"/>
        <w:bottom w:val="none" w:sz="0" w:space="0" w:color="auto"/>
        <w:right w:val="none" w:sz="0" w:space="0" w:color="auto"/>
      </w:divBdr>
    </w:div>
    <w:div w:id="493645611">
      <w:bodyDiv w:val="1"/>
      <w:marLeft w:val="0"/>
      <w:marRight w:val="0"/>
      <w:marTop w:val="0"/>
      <w:marBottom w:val="0"/>
      <w:divBdr>
        <w:top w:val="none" w:sz="0" w:space="0" w:color="auto"/>
        <w:left w:val="none" w:sz="0" w:space="0" w:color="auto"/>
        <w:bottom w:val="none" w:sz="0" w:space="0" w:color="auto"/>
        <w:right w:val="none" w:sz="0" w:space="0" w:color="auto"/>
      </w:divBdr>
    </w:div>
    <w:div w:id="531771774">
      <w:bodyDiv w:val="1"/>
      <w:marLeft w:val="0"/>
      <w:marRight w:val="0"/>
      <w:marTop w:val="0"/>
      <w:marBottom w:val="0"/>
      <w:divBdr>
        <w:top w:val="none" w:sz="0" w:space="0" w:color="auto"/>
        <w:left w:val="none" w:sz="0" w:space="0" w:color="auto"/>
        <w:bottom w:val="none" w:sz="0" w:space="0" w:color="auto"/>
        <w:right w:val="none" w:sz="0" w:space="0" w:color="auto"/>
      </w:divBdr>
    </w:div>
    <w:div w:id="652443331">
      <w:bodyDiv w:val="1"/>
      <w:marLeft w:val="0"/>
      <w:marRight w:val="0"/>
      <w:marTop w:val="0"/>
      <w:marBottom w:val="0"/>
      <w:divBdr>
        <w:top w:val="none" w:sz="0" w:space="0" w:color="auto"/>
        <w:left w:val="none" w:sz="0" w:space="0" w:color="auto"/>
        <w:bottom w:val="none" w:sz="0" w:space="0" w:color="auto"/>
        <w:right w:val="none" w:sz="0" w:space="0" w:color="auto"/>
      </w:divBdr>
    </w:div>
    <w:div w:id="655836961">
      <w:bodyDiv w:val="1"/>
      <w:marLeft w:val="0"/>
      <w:marRight w:val="0"/>
      <w:marTop w:val="0"/>
      <w:marBottom w:val="0"/>
      <w:divBdr>
        <w:top w:val="none" w:sz="0" w:space="0" w:color="auto"/>
        <w:left w:val="none" w:sz="0" w:space="0" w:color="auto"/>
        <w:bottom w:val="none" w:sz="0" w:space="0" w:color="auto"/>
        <w:right w:val="none" w:sz="0" w:space="0" w:color="auto"/>
      </w:divBdr>
    </w:div>
    <w:div w:id="658702911">
      <w:bodyDiv w:val="1"/>
      <w:marLeft w:val="0"/>
      <w:marRight w:val="0"/>
      <w:marTop w:val="0"/>
      <w:marBottom w:val="0"/>
      <w:divBdr>
        <w:top w:val="none" w:sz="0" w:space="0" w:color="auto"/>
        <w:left w:val="none" w:sz="0" w:space="0" w:color="auto"/>
        <w:bottom w:val="none" w:sz="0" w:space="0" w:color="auto"/>
        <w:right w:val="none" w:sz="0" w:space="0" w:color="auto"/>
      </w:divBdr>
    </w:div>
    <w:div w:id="869613783">
      <w:bodyDiv w:val="1"/>
      <w:marLeft w:val="0"/>
      <w:marRight w:val="0"/>
      <w:marTop w:val="0"/>
      <w:marBottom w:val="0"/>
      <w:divBdr>
        <w:top w:val="none" w:sz="0" w:space="0" w:color="auto"/>
        <w:left w:val="none" w:sz="0" w:space="0" w:color="auto"/>
        <w:bottom w:val="none" w:sz="0" w:space="0" w:color="auto"/>
        <w:right w:val="none" w:sz="0" w:space="0" w:color="auto"/>
      </w:divBdr>
    </w:div>
    <w:div w:id="919487802">
      <w:bodyDiv w:val="1"/>
      <w:marLeft w:val="0"/>
      <w:marRight w:val="0"/>
      <w:marTop w:val="0"/>
      <w:marBottom w:val="0"/>
      <w:divBdr>
        <w:top w:val="none" w:sz="0" w:space="0" w:color="auto"/>
        <w:left w:val="none" w:sz="0" w:space="0" w:color="auto"/>
        <w:bottom w:val="none" w:sz="0" w:space="0" w:color="auto"/>
        <w:right w:val="none" w:sz="0" w:space="0" w:color="auto"/>
      </w:divBdr>
    </w:div>
    <w:div w:id="986327512">
      <w:bodyDiv w:val="1"/>
      <w:marLeft w:val="0"/>
      <w:marRight w:val="0"/>
      <w:marTop w:val="0"/>
      <w:marBottom w:val="0"/>
      <w:divBdr>
        <w:top w:val="none" w:sz="0" w:space="0" w:color="auto"/>
        <w:left w:val="none" w:sz="0" w:space="0" w:color="auto"/>
        <w:bottom w:val="none" w:sz="0" w:space="0" w:color="auto"/>
        <w:right w:val="none" w:sz="0" w:space="0" w:color="auto"/>
      </w:divBdr>
    </w:div>
    <w:div w:id="1565219606">
      <w:bodyDiv w:val="1"/>
      <w:marLeft w:val="0"/>
      <w:marRight w:val="0"/>
      <w:marTop w:val="0"/>
      <w:marBottom w:val="0"/>
      <w:divBdr>
        <w:top w:val="none" w:sz="0" w:space="0" w:color="auto"/>
        <w:left w:val="none" w:sz="0" w:space="0" w:color="auto"/>
        <w:bottom w:val="none" w:sz="0" w:space="0" w:color="auto"/>
        <w:right w:val="none" w:sz="0" w:space="0" w:color="auto"/>
      </w:divBdr>
    </w:div>
    <w:div w:id="1635482314">
      <w:bodyDiv w:val="1"/>
      <w:marLeft w:val="0"/>
      <w:marRight w:val="0"/>
      <w:marTop w:val="0"/>
      <w:marBottom w:val="0"/>
      <w:divBdr>
        <w:top w:val="none" w:sz="0" w:space="0" w:color="auto"/>
        <w:left w:val="none" w:sz="0" w:space="0" w:color="auto"/>
        <w:bottom w:val="none" w:sz="0" w:space="0" w:color="auto"/>
        <w:right w:val="none" w:sz="0" w:space="0" w:color="auto"/>
      </w:divBdr>
    </w:div>
    <w:div w:id="1653673709">
      <w:bodyDiv w:val="1"/>
      <w:marLeft w:val="0"/>
      <w:marRight w:val="0"/>
      <w:marTop w:val="0"/>
      <w:marBottom w:val="0"/>
      <w:divBdr>
        <w:top w:val="none" w:sz="0" w:space="0" w:color="auto"/>
        <w:left w:val="none" w:sz="0" w:space="0" w:color="auto"/>
        <w:bottom w:val="none" w:sz="0" w:space="0" w:color="auto"/>
        <w:right w:val="none" w:sz="0" w:space="0" w:color="auto"/>
      </w:divBdr>
    </w:div>
    <w:div w:id="1725450663">
      <w:bodyDiv w:val="1"/>
      <w:marLeft w:val="0"/>
      <w:marRight w:val="0"/>
      <w:marTop w:val="0"/>
      <w:marBottom w:val="0"/>
      <w:divBdr>
        <w:top w:val="none" w:sz="0" w:space="0" w:color="auto"/>
        <w:left w:val="none" w:sz="0" w:space="0" w:color="auto"/>
        <w:bottom w:val="none" w:sz="0" w:space="0" w:color="auto"/>
        <w:right w:val="none" w:sz="0" w:space="0" w:color="auto"/>
      </w:divBdr>
    </w:div>
    <w:div w:id="1910574349">
      <w:bodyDiv w:val="1"/>
      <w:marLeft w:val="0"/>
      <w:marRight w:val="0"/>
      <w:marTop w:val="0"/>
      <w:marBottom w:val="0"/>
      <w:divBdr>
        <w:top w:val="none" w:sz="0" w:space="0" w:color="auto"/>
        <w:left w:val="none" w:sz="0" w:space="0" w:color="auto"/>
        <w:bottom w:val="none" w:sz="0" w:space="0" w:color="auto"/>
        <w:right w:val="none" w:sz="0" w:space="0" w:color="auto"/>
      </w:divBdr>
    </w:div>
    <w:div w:id="2004576503">
      <w:bodyDiv w:val="1"/>
      <w:marLeft w:val="0"/>
      <w:marRight w:val="0"/>
      <w:marTop w:val="0"/>
      <w:marBottom w:val="0"/>
      <w:divBdr>
        <w:top w:val="none" w:sz="0" w:space="0" w:color="auto"/>
        <w:left w:val="none" w:sz="0" w:space="0" w:color="auto"/>
        <w:bottom w:val="none" w:sz="0" w:space="0" w:color="auto"/>
        <w:right w:val="none" w:sz="0" w:space="0" w:color="auto"/>
      </w:divBdr>
    </w:div>
    <w:div w:id="2014643063">
      <w:bodyDiv w:val="1"/>
      <w:marLeft w:val="0"/>
      <w:marRight w:val="0"/>
      <w:marTop w:val="0"/>
      <w:marBottom w:val="0"/>
      <w:divBdr>
        <w:top w:val="none" w:sz="0" w:space="0" w:color="auto"/>
        <w:left w:val="none" w:sz="0" w:space="0" w:color="auto"/>
        <w:bottom w:val="none" w:sz="0" w:space="0" w:color="auto"/>
        <w:right w:val="none" w:sz="0" w:space="0" w:color="auto"/>
      </w:divBdr>
    </w:div>
    <w:div w:id="2067215423">
      <w:bodyDiv w:val="1"/>
      <w:marLeft w:val="0"/>
      <w:marRight w:val="0"/>
      <w:marTop w:val="0"/>
      <w:marBottom w:val="0"/>
      <w:divBdr>
        <w:top w:val="none" w:sz="0" w:space="0" w:color="auto"/>
        <w:left w:val="none" w:sz="0" w:space="0" w:color="auto"/>
        <w:bottom w:val="none" w:sz="0" w:space="0" w:color="auto"/>
        <w:right w:val="none" w:sz="0" w:space="0" w:color="auto"/>
      </w:divBdr>
    </w:div>
    <w:div w:id="2126463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f035609-6cff-4773-8cb9-aee94aa6423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26CEBC9BEF27E49AD4317D9BCFD8A30" ma:contentTypeVersion="12" ma:contentTypeDescription="Create a new document." ma:contentTypeScope="" ma:versionID="bea988a20419e3256fc3a63d3eb9d2cd">
  <xsd:schema xmlns:xsd="http://www.w3.org/2001/XMLSchema" xmlns:xs="http://www.w3.org/2001/XMLSchema" xmlns:p="http://schemas.microsoft.com/office/2006/metadata/properties" xmlns:ns3="cf035609-6cff-4773-8cb9-aee94aa6423a" xmlns:ns4="2894b9f9-d233-4e1e-82bf-b6bf6c40fee1" targetNamespace="http://schemas.microsoft.com/office/2006/metadata/properties" ma:root="true" ma:fieldsID="046f566763f6c407a596975cc703b563" ns3:_="" ns4:_="">
    <xsd:import namespace="cf035609-6cff-4773-8cb9-aee94aa6423a"/>
    <xsd:import namespace="2894b9f9-d233-4e1e-82bf-b6bf6c40fee1"/>
    <xsd:element name="properties">
      <xsd:complexType>
        <xsd:sequence>
          <xsd:element name="documentManagement">
            <xsd:complexType>
              <xsd:all>
                <xsd:element ref="ns3:MediaServiceMetadata" minOccurs="0"/>
                <xsd:element ref="ns3:MediaServiceSearchProperties" minOccurs="0"/>
                <xsd:element ref="ns3:MediaServiceObjectDetectorVersions" minOccurs="0"/>
                <xsd:element ref="ns3:MediaServiceFastMetadata" minOccurs="0"/>
                <xsd:element ref="ns3:_activity" minOccurs="0"/>
                <xsd:element ref="ns4:SharedWithUsers" minOccurs="0"/>
                <xsd:element ref="ns4:SharedWithDetails" minOccurs="0"/>
                <xsd:element ref="ns4:SharingHintHash" minOccurs="0"/>
                <xsd:element ref="ns3:MediaServiceSystemTags"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035609-6cff-4773-8cb9-aee94aa642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SearchProperties" ma:index="9" nillable="true" ma:displayName="MediaServiceSearchProperties" ma:hidden="true" ma:internalName="MediaServiceSearchProperties"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FastMetadata" ma:index="11" nillable="true" ma:displayName="MediaServiceFastMetadata" ma:hidden="true" ma:internalName="MediaServiceFastMetadata"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894b9f9-d233-4e1e-82bf-b6bf6c40fee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Ibr19</b:Tag>
    <b:SourceType>JournalArticle</b:SourceType>
    <b:Guid>{D7520CA1-6613-4C45-A3D1-A4894D4DA684}</b:Guid>
    <b:Title>Organizational Innovation: A Review Paper</b:Title>
    <b:Year>2019</b:Year>
    <b:Author>
      <b:Author>
        <b:NameList>
          <b:Person>
            <b:Last>Alharbi</b:Last>
            <b:First>Ibrahim</b:First>
            <b:Middle>Bader A.</b:Middle>
          </b:Person>
          <b:Person>
            <b:Last>Jamil</b:Last>
            <b:First>Rossilah</b:First>
          </b:Person>
          <b:Person>
            <b:Last>Mahmood</b:Last>
            <b:First>Nik</b:First>
            <b:Middle>Hasnaa Nik</b:Middle>
          </b:Person>
          <b:Person>
            <b:Last>Shaharoun</b:Last>
            <b:First>Awaluddin</b:First>
            <b:Middle>Mohamed</b:Middle>
          </b:Person>
        </b:NameList>
      </b:Author>
    </b:Author>
    <b:JournalName>Open Journal of Business and Management</b:JournalName>
    <b:Pages>01-02</b:Pages>
    <b:Volume>07</b:Volume>
    <b:Issue>03</b:Issue>
    <b:RefOrder>1</b:RefOrder>
  </b:Source>
  <b:Source>
    <b:Tag>Rai24</b:Tag>
    <b:SourceType>InternetSite</b:SourceType>
    <b:Guid>{EE1CA470-C5AC-423E-A904-D55E41ACFC8C}</b:Guid>
    <b:Title>about us</b:Title>
    <b:Year>2024</b:Year>
    <b:Author>
      <b:Author>
        <b:Corporate>Rail Delivery Group</b:Corporate>
      </b:Author>
    </b:Author>
    <b:YearAccessed>2025</b:YearAccessed>
    <b:MonthAccessed>November</b:MonthAccessed>
    <b:DayAccessed>06</b:DayAccessed>
    <b:URL>https://www.raildeliverygroup.com/about-us/our-purpose.html</b:URL>
    <b:RefOrder>2</b:RefOrder>
  </b:Source>
  <b:Source>
    <b:Tag>nat25</b:Tag>
    <b:SourceType>InternetSite</b:SourceType>
    <b:Guid>{4ACC9D79-6160-4D58-89E9-7C25FBE128F8}</b:Guid>
    <b:Author>
      <b:Author>
        <b:Corporate>national rail</b:Corporate>
      </b:Author>
    </b:Author>
    <b:Title>About This Site</b:Title>
    <b:Year>2025</b:Year>
    <b:YearAccessed>2025</b:YearAccessed>
    <b:MonthAccessed>November</b:MonthAccessed>
    <b:DayAccessed>06</b:DayAccessed>
    <b:URL>https://www.nationalrail.co.uk/about-this-site/</b:URL>
    <b:RefOrder>3</b:RefOrder>
  </b:Source>
  <b:Source>
    <b:Tag>Nat25</b:Tag>
    <b:SourceType>InternetSite</b:SourceType>
    <b:Guid>{93470A54-58ED-453D-A72C-8666C20D2BAF}</b:Guid>
    <b:Author>
      <b:Author>
        <b:Corporate>National Rail</b:Corporate>
      </b:Author>
    </b:Author>
    <b:Title>25 Years of the National Rail Website</b:Title>
    <b:Year>2025</b:Year>
    <b:YearAccessed>2025</b:YearAccessed>
    <b:MonthAccessed>November</b:MonthAccessed>
    <b:DayAccessed>12</b:DayAccessed>
    <b:URL>https://www.nationalrail.co.uk/25-years-of-the-national-rail-website/</b:URL>
    <b:RefOrder>4</b:RefOrder>
  </b:Source>
  <b:Source>
    <b:Tag>tra23</b:Tag>
    <b:SourceType>Report</b:SourceType>
    <b:Guid>{A9E4EB6A-8F80-403B-93EE-27F19C29F013}</b:Guid>
    <b:Title>Rail User Survey</b:Title>
    <b:Year>2023</b:Year>
    <b:Publisher>transportfocus</b:Publisher>
    <b:Author>
      <b:Author>
        <b:Corporate>transportfocus</b:Corporate>
      </b:Author>
    </b:Author>
    <b:RefOrder>5</b:RefOrder>
  </b:Source>
  <b:Source>
    <b:Tag>Dep25</b:Tag>
    <b:SourceType>InternetSite</b:SourceType>
    <b:Guid>{81D9F592-A6D2-4D3E-9E54-A90959ACCCF6}</b:Guid>
    <b:Title> Official Statistics Rail factsheet: 2024</b:Title>
    <b:Year>2025</b:Year>
    <b:Author>
      <b:Author>
        <b:Corporate>Department for Transport</b:Corporate>
      </b:Author>
    </b:Author>
    <b:YearAccessed>2025</b:YearAccessed>
    <b:MonthAccessed>November</b:MonthAccessed>
    <b:DayAccessed>11</b:DayAccessed>
    <b:URL>https://www.gov.uk/government/statistics/rail-factsheet-2024/rail-factsheet-2024</b:URL>
    <b:RefOrder>6</b:RefOrder>
  </b:Source>
  <b:Source>
    <b:Tag>off24</b:Tag>
    <b:SourceType>Report</b:SourceType>
    <b:Guid>{D7769B16-D7D1-4608-AFBC-FB5BA033AB7D}</b:Guid>
    <b:Title>Annual report and accounts 2023-24</b:Title>
    <b:Year>2024</b:Year>
    <b:Publisher>Open Government Licence</b:Publisher>
    <b:Author>
      <b:Author>
        <b:Corporate>office of rail and road</b:Corporate>
      </b:Author>
    </b:Author>
    <b:RefOrder>7</b:RefOrder>
  </b:Source>
  <b:Source>
    <b:Tag>dep24</b:Tag>
    <b:SourceType>Report</b:SourceType>
    <b:Guid>{0CAD6C26-6D24-4E9B-AA13-E81AC5EB22C8}</b:Guid>
    <b:Author>
      <b:Author>
        <b:Corporate>department for transport</b:Corporate>
      </b:Author>
    </b:Author>
    <b:Title>Ticket purchasing behaviour and preferences among rail passengers</b:Title>
    <b:Year>2024</b:Year>
    <b:Publisher>Open Government Licence</b:Publisher>
    <b:RefOrder>8</b:RefOrder>
  </b:Source>
  <b:Source>
    <b:Tag>Nua25</b:Tag>
    <b:SourceType>Report</b:SourceType>
    <b:Guid>{C835C162-45B7-474D-B587-6989737CA7A1}</b:Guid>
    <b:Author>
      <b:Author>
        <b:NameList>
          <b:Person>
            <b:Last>Burnett</b:Last>
            <b:First>Nuala</b:First>
          </b:Person>
          <b:Person>
            <b:Last>Stewart</b:Last>
            <b:First>Iona</b:First>
          </b:Person>
          <b:Person>
            <b:Last>Hewitt</b:Last>
            <b:First>Thomas</b:First>
          </b:Person>
        </b:NameList>
      </b:Author>
    </b:Author>
    <b:Title>The UK's Plans and Progress to Reach Net Zero by 2050</b:Title>
    <b:Year>2025</b:Year>
    <b:Publisher>commons library parliament</b:Publisher>
    <b:RefOrder>9</b:RefOrder>
  </b:Source>
  <b:Source>
    <b:Tag>GOV25</b:Tag>
    <b:SourceType>InternetSite</b:SourceType>
    <b:Guid>{D6061605-87B4-430F-B993-D7DE32F73EF3}</b:Guid>
    <b:Title>Great British Railways and the public ownership programme</b:Title>
    <b:Year>2025</b:Year>
    <b:Author>
      <b:Author>
        <b:Corporate>GOV.UK</b:Corporate>
      </b:Author>
    </b:Author>
    <b:YearAccessed>2025</b:YearAccessed>
    <b:MonthAccessed>November</b:MonthAccessed>
    <b:DayAccessed>11</b:DayAccessed>
    <b:URL>https://www.gov.uk/guidance/great-british-railways#:~:text=Consultations-,Great%20British%20Railways%20is%20coming%20soon,Establishing%20Great%20British%20Railways</b:URL>
    <b:RefOrder>10</b:RefOrder>
  </b:Source>
  <b:Source>
    <b:Tag>Ham24</b:Tag>
    <b:SourceType>InternetSite</b:SourceType>
    <b:Guid>{3AC50B87-A0FC-4419-A53D-0E91949CC472}</b:Guid>
    <b:Author>
      <b:Author>
        <b:NameList>
          <b:Person>
            <b:Last>Armstrong</b:Last>
            <b:First>Hamish</b:First>
          </b:Person>
        </b:NameList>
      </b:Author>
    </b:Author>
    <b:Title>Rail disruption in the UK is so common that the economic damage it causes is barely noticed – but change is possible</b:Title>
    <b:Year>2024</b:Year>
    <b:YearAccessed>2025</b:YearAccessed>
    <b:MonthAccessed>November</b:MonthAccessed>
    <b:DayAccessed>11</b:DayAccessed>
    <b:URL>https://www.bayes.citystgeorges.ac.uk/news-and-events/news/2024/december/britain-invented-the-railway-why-is-it-lagging-behind-and-how-can-it-lead-again#:~:text=Britain's%20rail%20system%20is%20among,on%20productivity%20and%20economic%20growth.</b:URL>
    <b:RefOrder>11</b:RefOrder>
  </b:Source>
  <b:Source>
    <b:Tag>Dep23</b:Tag>
    <b:SourceType>InternetSite</b:SourceType>
    <b:Guid>{2EE8E1F0-E8AD-443B-80BD-4DB3EEA8C1E4}</b:Guid>
    <b:Author>
      <b:Author>
        <b:Corporate>Department for Transport</b:Corporate>
      </b:Author>
    </b:Author>
    <b:Title>Transport user personas: understanding different users and their needs</b:Title>
    <b:Year>2023</b:Year>
    <b:YearAccessed>2025</b:YearAccessed>
    <b:MonthAccessed>November</b:MonthAccessed>
    <b:DayAccessed>11</b:DayAccessed>
    <b:URL>https://www.gov.uk/guidance/transport-user-personas-understanding-different-users-and-their-needs</b:URL>
    <b:RefOrder>12</b:RefOrder>
  </b:Source>
  <b:Source>
    <b:Tag>Ban12</b:Tag>
    <b:SourceType>InternetSite</b:SourceType>
    <b:Guid>{6DE83A79-04EC-471E-B263-920FA8FCBE4E}</b:Guid>
    <b:Author>
      <b:Author>
        <b:NameList>
          <b:Person>
            <b:Last>Nagji</b:Last>
            <b:First>Bansi</b:First>
          </b:Person>
          <b:Person>
            <b:Last>Tuff</b:Last>
            <b:First>Geoff</b:First>
          </b:Person>
        </b:NameList>
      </b:Author>
    </b:Author>
    <b:Title>Managing Your Innovation Portfolio</b:Title>
    <b:Year>2012</b:Year>
    <b:YearAccessed>2025</b:YearAccessed>
    <b:MonthAccessed>November</b:MonthAccessed>
    <b:DayAccessed>13</b:DayAccessed>
    <b:URL>https://hbr.org/2012/05/managing-your-innovation-portfolio</b:URL>
    <b:RefOrder>13</b:RefOrder>
  </b:Source>
  <b:Source>
    <b:Tag>off25</b:Tag>
    <b:SourceType>Report</b:SourceType>
    <b:Guid>{63C8708D-6060-47F7-8464-5D05E68E34B2}</b:Guid>
    <b:Title>Annual report and accounts 2024 to 2025</b:Title>
    <b:Year>2025</b:Year>
    <b:Author>
      <b:Author>
        <b:Corporate>office of rail and road</b:Corporate>
      </b:Author>
    </b:Author>
    <b:Publisher>Crown copyright</b:Publisher>
    <b:RefOrder>14</b:RefOrder>
  </b:Source>
  <b:Source>
    <b:Tag>Dep24</b:Tag>
    <b:SourceType>InternetSite</b:SourceType>
    <b:Guid>{BC15E409-27C1-4947-B781-CE726CCCC967}</b:Guid>
    <b:Title>Department for Transport annual report and accounts 2023 to 2024</b:Title>
    <b:Year>2024</b:Year>
    <b:Author>
      <b:Author>
        <b:Corporate>Department for Transport</b:Corporate>
      </b:Author>
    </b:Author>
    <b:YearAccessed>2025</b:YearAccessed>
    <b:MonthAccessed>November</b:MonthAccessed>
    <b:DayAccessed>14</b:DayAccessed>
    <b:URL>https://www.gov.uk/government/publications/dft-annual-report-and-accounts-2023-to-2024/department-for-transport-annual-report-and-accounts-2023-to-2024-html-version?#reducing-environmental-impacts</b:URL>
    <b:RefOrder>15</b:RefOrder>
  </b:Source>
  <b:Source>
    <b:Tag>Dep18</b:Tag>
    <b:SourceType>InternetSite</b:SourceType>
    <b:Guid>{C985D671-7F41-4512-A5E2-8D274E0AD09A}</b:Guid>
    <b:Author>
      <b:Author>
        <b:NameList>
          <b:Person>
            <b:Last>Transport</b:Last>
            <b:First>Department</b:First>
            <b:Middle>for</b:Middle>
          </b:Person>
          <b:Person>
            <b:Last>Jones</b:Last>
            <b:First>Andrew</b:First>
          </b:Person>
        </b:NameList>
      </b:Author>
    </b:Author>
    <b:Title>Rail sector deal</b:Title>
    <b:Year>2018</b:Year>
    <b:YearAccessed>2025</b:YearAccessed>
    <b:MonthAccessed>November</b:MonthAccessed>
    <b:DayAccessed>14</b:DayAccessed>
    <b:URL>https://www.gov.uk/government/speeches/rail-sector-deal?</b:URL>
    <b:RefOrder>16</b:RefOrder>
  </b:Source>
  <b:Source>
    <b:Tag>ame25</b:Tag>
    <b:SourceType>InternetSite</b:SourceType>
    <b:Guid>{3C73E8FA-273A-4505-A6DF-DDD50BE07104}</b:Guid>
    <b:Author>
      <b:Author>
        <b:Corporate>amey</b:Corporate>
      </b:Author>
    </b:Author>
    <b:Title>Connecting communities and powering economies through smarter rail solutions</b:Title>
    <b:Year>2025</b:Year>
    <b:YearAccessed>2025</b:YearAccessed>
    <b:MonthAccessed>November</b:MonthAccessed>
    <b:DayAccessed>14</b:DayAccessed>
    <b:URL>Another transformational area is the exploration of autonomous train technology and smart infrastructure. Network Rail has begun pilot projects involving predictive AI to anticipate maintenance needs and reduce downtime (Network Rail, 2023). If scaled, th</b:URL>
    <b:RefOrder>17</b:RefOrder>
  </b:Source>
  <b:Source>
    <b:Tag>Van24</b:Tag>
    <b:SourceType>Report</b:SourceType>
    <b:Guid>{9F5D5DE7-9EEF-412C-9646-4E72ED40B6AE}</b:Guid>
    <b:Title>HAPPY PASSENGERS TRAVEL MORE: How to measure and improve Customer Experience by Rail</b:Title>
    <b:Year>2024</b:Year>
    <b:Author>
      <b:Author>
        <b:NameList>
          <b:Person>
            <b:Last>Miranda</b:Last>
            <b:First>Vanessa</b:First>
            <b:Middle>Pérez</b:Middle>
          </b:Person>
          <b:Person>
            <b:Last>Advisor</b:Last>
            <b:First>Senior</b:First>
          </b:Person>
          <b:Person>
            <b:Last>Department</b:Last>
            <b:First>Passenger</b:First>
          </b:Person>
          <b:Person>
            <b:Last>UIC</b:Last>
          </b:Person>
          <b:Person>
            <b:Last>Ostwald</b:Last>
            <b:First>Jörg</b:First>
          </b:Person>
          <b:Person>
            <b:Last>SBB</b:Last>
            <b:First>SBB</b:First>
            <b:Middle>CFF FFS</b:Middle>
          </b:Person>
          <b:Person>
            <b:Last>Botella</b:Last>
            <b:First>Joaquín</b:First>
          </b:Person>
          <b:Person>
            <b:Last>SENER</b:Last>
          </b:Person>
        </b:NameList>
      </b:Author>
    </b:Author>
    <b:Publisher> International Union of Railways (UIC)</b:Publisher>
    <b:RefOrder>19</b:RefOrder>
  </b:Source>
  <b:Source>
    <b:Tag>Rob25</b:Tag>
    <b:SourceType>InternetSite</b:SourceType>
    <b:Guid>{03E37308-B9A8-4537-843A-EE8405DBB6BE}</b:Guid>
    <b:Title>Why Wi-Fi on Britain’s trains is so bad</b:Title>
    <b:Year>2025</b:Year>
    <b:Author>
      <b:Author>
        <b:NameList>
          <b:Person>
            <b:Last>Jackman</b:Last>
            <b:First>Robert</b:First>
          </b:Person>
        </b:NameList>
      </b:Author>
    </b:Author>
    <b:YearAccessed>2025</b:YearAccessed>
    <b:MonthAccessed>November</b:MonthAccessed>
    <b:DayAccessed>15</b:DayAccessed>
    <b:URL>https://www.telegraph.co.uk/travel/advice/wifi-britain-trains/#:~:text=Train%20Wi%2DFi%20is%20not%20broadband%20internet%2C%20but,High%2Dcapacity%20fiber%20*%20Building%20mobile%20base%20stations</b:URL>
    <b:RefOrder>18</b:RefOrder>
  </b:Source>
  <b:Source>
    <b:Tag>Nat21</b:Tag>
    <b:SourceType>Report</b:SourceType>
    <b:Guid>{A77EFD03-9600-4CDB-84A2-E1162F93578A}</b:Guid>
    <b:Title>Transport Decarbonisation Plan</b:Title>
    <b:Year>2021</b:Year>
    <b:Author>
      <b:Author>
        <b:Corporate>National rail</b:Corporate>
      </b:Author>
    </b:Author>
    <b:Publisher>Rail delivery group</b:Publisher>
    <b:RefOrder>20</b:RefOrder>
  </b:Source>
  <b:Source>
    <b:Tag>Net23</b:Tag>
    <b:SourceType>Report</b:SourceType>
    <b:Guid>{CC22AECA-79C7-48C1-A758-4819156276B8}</b:Guid>
    <b:Author>
      <b:Author>
        <b:Corporate>Network Rail</b:Corporate>
      </b:Author>
    </b:Author>
    <b:Title>Half-year performance report 2023 April-October 2023</b:Title>
    <b:Year>2023</b:Year>
    <b:RefOrder>21</b:RefOrder>
  </b:Source>
</b:Sources>
</file>

<file path=customXml/itemProps1.xml><?xml version="1.0" encoding="utf-8"?>
<ds:datastoreItem xmlns:ds="http://schemas.openxmlformats.org/officeDocument/2006/customXml" ds:itemID="{EB87E196-6863-43BB-AEB9-EAB806701E55}">
  <ds:schemaRefs>
    <ds:schemaRef ds:uri="http://schemas.microsoft.com/office/2006/metadata/properties"/>
    <ds:schemaRef ds:uri="http://schemas.microsoft.com/office/infopath/2007/PartnerControls"/>
    <ds:schemaRef ds:uri="cf035609-6cff-4773-8cb9-aee94aa6423a"/>
  </ds:schemaRefs>
</ds:datastoreItem>
</file>

<file path=customXml/itemProps2.xml><?xml version="1.0" encoding="utf-8"?>
<ds:datastoreItem xmlns:ds="http://schemas.openxmlformats.org/officeDocument/2006/customXml" ds:itemID="{51646E44-CA43-4471-9FC8-C4E4F303710A}">
  <ds:schemaRefs>
    <ds:schemaRef ds:uri="http://schemas.microsoft.com/sharepoint/v3/contenttype/forms"/>
  </ds:schemaRefs>
</ds:datastoreItem>
</file>

<file path=customXml/itemProps3.xml><?xml version="1.0" encoding="utf-8"?>
<ds:datastoreItem xmlns:ds="http://schemas.openxmlformats.org/officeDocument/2006/customXml" ds:itemID="{8D1471D0-BEA6-44BB-AF3B-CE42AC7D1E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035609-6cff-4773-8cb9-aee94aa6423a"/>
    <ds:schemaRef ds:uri="2894b9f9-d233-4e1e-82bf-b6bf6c40f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295CC3A-4B58-41B3-8CB8-5560745F51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3141</TotalTime>
  <Pages>18</Pages>
  <Words>4951</Words>
  <Characters>28225</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Dian Mayasari</Company>
  <LinksUpToDate>false</LinksUpToDate>
  <CharactersWithSpaces>33110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Thinking and Innovation</dc:title>
  <dc:subject>(LCLM6002_BIRM)</dc:subject>
  <dc:creator>Lamar Walters (2310732)</dc:creator>
  <cp:keywords/>
  <dc:description/>
  <cp:lastModifiedBy>Lamar Walters (2310732)</cp:lastModifiedBy>
  <cp:revision>246</cp:revision>
  <dcterms:created xsi:type="dcterms:W3CDTF">2025-11-06T09:27:00Z</dcterms:created>
  <dcterms:modified xsi:type="dcterms:W3CDTF">2025-11-18T13:49:00Z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0x010100926CEBC9BEF27E49AD4317D9BCFD8A30</vt:lpwstr>
  </property>
</Properties>
</file>