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E7296" w14:textId="77777777" w:rsidR="006F5623" w:rsidRDefault="006F5623" w:rsidP="006F5623">
      <w:pPr>
        <w:spacing w:after="0" w:line="240" w:lineRule="auto"/>
        <w:jc w:val="center"/>
        <w:rPr>
          <w:rFonts w:ascii="Arial" w:eastAsia="Times New Roman" w:hAnsi="Arial" w:cs="Arial"/>
          <w:color w:val="000000"/>
          <w:kern w:val="0"/>
          <w:sz w:val="28"/>
          <w:szCs w:val="28"/>
          <w:lang w:val="en-US" w:bidi="bn-IN"/>
          <w14:ligatures w14:val="none"/>
        </w:rPr>
      </w:pPr>
    </w:p>
    <w:p w14:paraId="34826D3D" w14:textId="1033A502" w:rsidR="006F5623" w:rsidRDefault="005C643F" w:rsidP="006F5623">
      <w:pPr>
        <w:spacing w:after="0" w:line="240" w:lineRule="auto"/>
        <w:jc w:val="center"/>
        <w:rPr>
          <w:rFonts w:ascii="Arial" w:eastAsia="Times New Roman" w:hAnsi="Arial" w:cs="Arial"/>
          <w:color w:val="000000"/>
          <w:kern w:val="0"/>
          <w:sz w:val="28"/>
          <w:szCs w:val="28"/>
          <w:lang w:val="en-US" w:bidi="bn-IN"/>
          <w14:ligatures w14:val="none"/>
        </w:rPr>
      </w:pPr>
      <w:r>
        <w:rPr>
          <w:noProof/>
          <w:sz w:val="20"/>
        </w:rPr>
        <w:drawing>
          <wp:inline distT="0" distB="0" distL="0" distR="0" wp14:anchorId="284DE6CA" wp14:editId="4F9B9B8A">
            <wp:extent cx="1370725" cy="601980"/>
            <wp:effectExtent l="0" t="0" r="1270" b="762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6362" cy="604455"/>
                    </a:xfrm>
                    <a:prstGeom prst="rect">
                      <a:avLst/>
                    </a:prstGeom>
                    <a:noFill/>
                    <a:ln>
                      <a:noFill/>
                    </a:ln>
                  </pic:spPr>
                </pic:pic>
              </a:graphicData>
            </a:graphic>
          </wp:inline>
        </w:drawing>
      </w:r>
    </w:p>
    <w:p w14:paraId="665A974A" w14:textId="77777777" w:rsidR="009C00B1" w:rsidRDefault="009C00B1" w:rsidP="006F5623">
      <w:pPr>
        <w:spacing w:after="0" w:line="240" w:lineRule="auto"/>
        <w:jc w:val="center"/>
        <w:rPr>
          <w:rFonts w:ascii="Arial" w:eastAsia="Times New Roman" w:hAnsi="Arial" w:cs="Arial"/>
          <w:color w:val="000000"/>
          <w:kern w:val="0"/>
          <w:sz w:val="28"/>
          <w:szCs w:val="28"/>
          <w:lang w:val="en-US" w:bidi="bn-IN"/>
          <w14:ligatures w14:val="none"/>
        </w:rPr>
      </w:pPr>
    </w:p>
    <w:p w14:paraId="6CC4F3F3" w14:textId="77777777" w:rsidR="009C00B1" w:rsidRDefault="009C00B1" w:rsidP="006F5623">
      <w:pPr>
        <w:spacing w:after="0" w:line="240" w:lineRule="auto"/>
        <w:jc w:val="center"/>
        <w:rPr>
          <w:rFonts w:ascii="Arial" w:eastAsia="Times New Roman" w:hAnsi="Arial" w:cs="Arial"/>
          <w:color w:val="000000"/>
          <w:kern w:val="0"/>
          <w:sz w:val="28"/>
          <w:szCs w:val="28"/>
          <w:lang w:val="en-US" w:bidi="bn-IN"/>
          <w14:ligatures w14:val="none"/>
        </w:rPr>
      </w:pPr>
    </w:p>
    <w:p w14:paraId="683562EA" w14:textId="77777777" w:rsidR="009C00B1" w:rsidRDefault="009C00B1" w:rsidP="006F5623">
      <w:pPr>
        <w:spacing w:after="0" w:line="240" w:lineRule="auto"/>
        <w:jc w:val="center"/>
        <w:rPr>
          <w:rFonts w:ascii="Arial" w:eastAsia="Times New Roman" w:hAnsi="Arial" w:cs="Arial"/>
          <w:color w:val="000000"/>
          <w:kern w:val="0"/>
          <w:sz w:val="28"/>
          <w:szCs w:val="28"/>
          <w:lang w:val="en-US" w:bidi="bn-IN"/>
          <w14:ligatures w14:val="none"/>
        </w:rPr>
      </w:pPr>
    </w:p>
    <w:p w14:paraId="746D6A9B" w14:textId="77777777" w:rsidR="006F5623" w:rsidRDefault="006F5623" w:rsidP="006F5623"/>
    <w:p w14:paraId="249FB685" w14:textId="7C651572" w:rsidR="006F5623" w:rsidRPr="009C00B1" w:rsidRDefault="00BB3C21" w:rsidP="00BB3C21">
      <w:pPr>
        <w:jc w:val="center"/>
        <w:rPr>
          <w:b/>
          <w:bCs/>
          <w:sz w:val="44"/>
          <w:szCs w:val="44"/>
        </w:rPr>
      </w:pPr>
      <w:r w:rsidRPr="009C00B1">
        <w:rPr>
          <w:b/>
          <w:bCs/>
          <w:sz w:val="44"/>
          <w:szCs w:val="44"/>
        </w:rPr>
        <w:t xml:space="preserve">How to engage employees (Generation </w:t>
      </w:r>
      <w:proofErr w:type="spellStart"/>
      <w:r w:rsidRPr="009C00B1">
        <w:rPr>
          <w:b/>
          <w:bCs/>
          <w:sz w:val="44"/>
          <w:szCs w:val="44"/>
        </w:rPr>
        <w:t>Ys</w:t>
      </w:r>
      <w:proofErr w:type="spellEnd"/>
      <w:r w:rsidRPr="009C00B1">
        <w:rPr>
          <w:b/>
          <w:bCs/>
          <w:sz w:val="44"/>
          <w:szCs w:val="44"/>
        </w:rPr>
        <w:t xml:space="preserve"> or Generation Zs) throughout the employee lifecycle?</w:t>
      </w:r>
    </w:p>
    <w:p w14:paraId="62BB40F8" w14:textId="77777777" w:rsidR="00BB3C21" w:rsidRPr="009C00B1" w:rsidRDefault="00BB3C21" w:rsidP="00BB3C21">
      <w:pPr>
        <w:jc w:val="center"/>
        <w:rPr>
          <w:b/>
          <w:bCs/>
          <w:sz w:val="44"/>
          <w:szCs w:val="44"/>
        </w:rPr>
      </w:pPr>
    </w:p>
    <w:p w14:paraId="6EC1FA96" w14:textId="77777777" w:rsidR="00BB3C21" w:rsidRDefault="00BB3C21" w:rsidP="006F5623">
      <w:pPr>
        <w:jc w:val="left"/>
      </w:pPr>
    </w:p>
    <w:p w14:paraId="691527BA" w14:textId="77777777" w:rsidR="00BB3C21" w:rsidRDefault="00BB3C21" w:rsidP="006F5623">
      <w:pPr>
        <w:jc w:val="left"/>
      </w:pPr>
    </w:p>
    <w:p w14:paraId="1CD5D5FD" w14:textId="77777777" w:rsidR="009C00B1" w:rsidRDefault="009C00B1" w:rsidP="006F5623">
      <w:pPr>
        <w:jc w:val="left"/>
      </w:pPr>
    </w:p>
    <w:p w14:paraId="7016C96C" w14:textId="77777777" w:rsidR="009C00B1" w:rsidRDefault="009C00B1" w:rsidP="006F5623">
      <w:pPr>
        <w:jc w:val="left"/>
      </w:pPr>
    </w:p>
    <w:p w14:paraId="14764463" w14:textId="77777777" w:rsidR="009C00B1" w:rsidRDefault="009C00B1" w:rsidP="006F5623">
      <w:pPr>
        <w:jc w:val="left"/>
      </w:pPr>
    </w:p>
    <w:p w14:paraId="7B21925D" w14:textId="77777777" w:rsidR="009C00B1" w:rsidRDefault="009C00B1" w:rsidP="006F5623">
      <w:pPr>
        <w:jc w:val="left"/>
      </w:pPr>
    </w:p>
    <w:p w14:paraId="5428B849" w14:textId="77777777" w:rsidR="009C00B1" w:rsidRDefault="009C00B1" w:rsidP="006F5623">
      <w:pPr>
        <w:jc w:val="left"/>
      </w:pPr>
    </w:p>
    <w:p w14:paraId="1E8A5C5F" w14:textId="77777777" w:rsidR="00BB3C21" w:rsidRPr="00A631BE" w:rsidRDefault="00BB3C21" w:rsidP="00BB3C21">
      <w:pPr>
        <w:pStyle w:val="ListParagraph"/>
        <w:numPr>
          <w:ilvl w:val="0"/>
          <w:numId w:val="2"/>
        </w:numPr>
        <w:rPr>
          <w:rFonts w:ascii="Arial" w:hAnsi="Arial" w:cs="Arial"/>
          <w:bCs/>
          <w:color w:val="000000" w:themeColor="text1"/>
          <w:sz w:val="28"/>
          <w:szCs w:val="28"/>
        </w:rPr>
      </w:pPr>
      <w:r w:rsidRPr="00A631BE">
        <w:rPr>
          <w:rFonts w:ascii="Arial" w:hAnsi="Arial" w:cs="Arial"/>
          <w:bCs/>
          <w:color w:val="000000" w:themeColor="text1"/>
          <w:sz w:val="28"/>
          <w:szCs w:val="28"/>
        </w:rPr>
        <w:t>Student ID number: 2133909</w:t>
      </w:r>
    </w:p>
    <w:p w14:paraId="3D067550" w14:textId="77777777" w:rsidR="00BB3C21" w:rsidRPr="00A631BE" w:rsidRDefault="00BB3C21" w:rsidP="00BB3C21">
      <w:pPr>
        <w:pStyle w:val="ListParagraph"/>
        <w:numPr>
          <w:ilvl w:val="0"/>
          <w:numId w:val="2"/>
        </w:numPr>
        <w:rPr>
          <w:rFonts w:ascii="Arial" w:hAnsi="Arial" w:cs="Arial"/>
          <w:bCs/>
          <w:color w:val="000000" w:themeColor="text1"/>
          <w:sz w:val="28"/>
          <w:szCs w:val="28"/>
        </w:rPr>
      </w:pPr>
      <w:r w:rsidRPr="00A631BE">
        <w:rPr>
          <w:rFonts w:ascii="Arial" w:hAnsi="Arial" w:cs="Arial"/>
          <w:bCs/>
          <w:color w:val="000000" w:themeColor="text1"/>
          <w:sz w:val="28"/>
          <w:szCs w:val="28"/>
        </w:rPr>
        <w:t>Student name: Roxana Ionica Macarie</w:t>
      </w:r>
    </w:p>
    <w:p w14:paraId="100DAB7A" w14:textId="583941BD" w:rsidR="00791951" w:rsidRPr="00A631BE" w:rsidRDefault="00BB3C21" w:rsidP="00791951">
      <w:pPr>
        <w:pStyle w:val="ListParagraph"/>
        <w:numPr>
          <w:ilvl w:val="0"/>
          <w:numId w:val="2"/>
        </w:numPr>
        <w:rPr>
          <w:rFonts w:ascii="Arial" w:hAnsi="Arial" w:cs="Arial"/>
          <w:bCs/>
          <w:color w:val="000000" w:themeColor="text1"/>
          <w:sz w:val="28"/>
          <w:szCs w:val="28"/>
        </w:rPr>
      </w:pPr>
      <w:r w:rsidRPr="00A631BE">
        <w:rPr>
          <w:rFonts w:ascii="Arial" w:hAnsi="Arial" w:cs="Arial"/>
          <w:bCs/>
          <w:color w:val="000000" w:themeColor="text1"/>
          <w:sz w:val="28"/>
          <w:szCs w:val="28"/>
        </w:rPr>
        <w:t xml:space="preserve">The module title: </w:t>
      </w:r>
      <w:r w:rsidR="00791951" w:rsidRPr="00A631BE">
        <w:rPr>
          <w:rFonts w:ascii="Arial" w:hAnsi="Arial" w:cs="Arial"/>
          <w:bCs/>
          <w:color w:val="000000" w:themeColor="text1"/>
          <w:sz w:val="28"/>
          <w:szCs w:val="28"/>
        </w:rPr>
        <w:t>Personnel Resourcing and Development</w:t>
      </w:r>
    </w:p>
    <w:p w14:paraId="4E2A3C9C" w14:textId="77783218" w:rsidR="00791951" w:rsidRPr="00A631BE" w:rsidRDefault="00791951" w:rsidP="000F7D9B">
      <w:pPr>
        <w:pStyle w:val="ListParagraph"/>
        <w:numPr>
          <w:ilvl w:val="0"/>
          <w:numId w:val="2"/>
        </w:numPr>
        <w:rPr>
          <w:rFonts w:ascii="Arial" w:hAnsi="Arial" w:cs="Arial"/>
          <w:bCs/>
          <w:color w:val="000000" w:themeColor="text1"/>
          <w:sz w:val="28"/>
          <w:szCs w:val="28"/>
        </w:rPr>
      </w:pPr>
      <w:r w:rsidRPr="00A631BE">
        <w:rPr>
          <w:rFonts w:ascii="Arial" w:hAnsi="Arial" w:cs="Arial"/>
          <w:bCs/>
          <w:color w:val="000000" w:themeColor="text1"/>
          <w:sz w:val="28"/>
          <w:szCs w:val="28"/>
        </w:rPr>
        <w:t>The module code: BMIH5005</w:t>
      </w:r>
    </w:p>
    <w:p w14:paraId="1D775E91" w14:textId="1DB2EFF4" w:rsidR="00BB3C21" w:rsidRPr="00A631BE" w:rsidRDefault="00BB3C21" w:rsidP="00BB3C21">
      <w:pPr>
        <w:pStyle w:val="ListParagraph"/>
        <w:numPr>
          <w:ilvl w:val="0"/>
          <w:numId w:val="2"/>
        </w:numPr>
        <w:rPr>
          <w:rFonts w:ascii="Arial" w:hAnsi="Arial" w:cs="Arial"/>
          <w:bCs/>
          <w:color w:val="000000" w:themeColor="text1"/>
          <w:sz w:val="28"/>
          <w:szCs w:val="28"/>
        </w:rPr>
      </w:pPr>
      <w:r w:rsidRPr="00A631BE">
        <w:rPr>
          <w:rFonts w:ascii="Arial" w:hAnsi="Arial" w:cs="Arial"/>
          <w:bCs/>
          <w:color w:val="000000" w:themeColor="text1"/>
          <w:sz w:val="28"/>
          <w:szCs w:val="28"/>
        </w:rPr>
        <w:t>Module Lead: Helen Lee BA (Hons)</w:t>
      </w:r>
    </w:p>
    <w:p w14:paraId="07739415" w14:textId="51A5031B" w:rsidR="00BB3C21" w:rsidRPr="00A631BE" w:rsidRDefault="00BB3C21" w:rsidP="00BB3C21">
      <w:pPr>
        <w:pStyle w:val="ListParagraph"/>
        <w:numPr>
          <w:ilvl w:val="0"/>
          <w:numId w:val="2"/>
        </w:numPr>
        <w:rPr>
          <w:rFonts w:ascii="Arial" w:hAnsi="Arial" w:cs="Arial"/>
          <w:bCs/>
          <w:color w:val="000000" w:themeColor="text1"/>
          <w:sz w:val="28"/>
          <w:szCs w:val="28"/>
        </w:rPr>
      </w:pPr>
      <w:r w:rsidRPr="00A631BE">
        <w:rPr>
          <w:rFonts w:ascii="Arial" w:eastAsia="Times New Roman" w:hAnsi="Arial" w:cs="Arial"/>
          <w:sz w:val="28"/>
          <w:szCs w:val="28"/>
          <w:lang w:val="en-US" w:bidi="en-US"/>
        </w:rPr>
        <w:t xml:space="preserve">Word Count: </w:t>
      </w:r>
      <w:r w:rsidR="00A631BE" w:rsidRPr="00A631BE">
        <w:rPr>
          <w:rFonts w:ascii="Arial" w:eastAsia="Times New Roman" w:hAnsi="Arial" w:cs="Arial"/>
          <w:sz w:val="28"/>
          <w:szCs w:val="28"/>
          <w:lang w:val="en-US" w:bidi="en-US"/>
        </w:rPr>
        <w:t>2142</w:t>
      </w:r>
    </w:p>
    <w:p w14:paraId="78048DF7" w14:textId="77777777" w:rsidR="00BB3C21" w:rsidRPr="009C00B1" w:rsidRDefault="00BB3C21" w:rsidP="00BB3C21">
      <w:pPr>
        <w:pStyle w:val="ListParagraph"/>
        <w:rPr>
          <w:rFonts w:ascii="Times New Roman" w:hAnsi="Times New Roman" w:cs="Times New Roman"/>
          <w:bCs/>
          <w:color w:val="000000" w:themeColor="text1"/>
          <w:sz w:val="28"/>
          <w:szCs w:val="28"/>
        </w:rPr>
      </w:pPr>
    </w:p>
    <w:p w14:paraId="40C0D3E8" w14:textId="77777777" w:rsidR="00BB3C21" w:rsidRDefault="00BB3C21" w:rsidP="006F5623">
      <w:pPr>
        <w:jc w:val="left"/>
      </w:pPr>
    </w:p>
    <w:p w14:paraId="2C29D181" w14:textId="77777777" w:rsidR="00BB3C21" w:rsidRDefault="00BB3C21" w:rsidP="006F5623">
      <w:pPr>
        <w:jc w:val="left"/>
      </w:pPr>
    </w:p>
    <w:p w14:paraId="37729E34" w14:textId="77777777" w:rsidR="00BB3C21" w:rsidRDefault="00BB3C21" w:rsidP="006F5623">
      <w:pPr>
        <w:jc w:val="left"/>
      </w:pPr>
    </w:p>
    <w:p w14:paraId="08575FA2" w14:textId="77777777" w:rsidR="00BB3C21" w:rsidRDefault="00BB3C21" w:rsidP="006F5623">
      <w:pPr>
        <w:jc w:val="left"/>
      </w:pPr>
    </w:p>
    <w:p w14:paraId="1E29C9AF" w14:textId="77777777" w:rsidR="006F5623" w:rsidRPr="002C262A" w:rsidRDefault="006F5623" w:rsidP="006F5623">
      <w:pPr>
        <w:pStyle w:val="Heading1"/>
        <w:pBdr>
          <w:bottom w:val="single" w:sz="4" w:space="1" w:color="auto"/>
        </w:pBdr>
        <w:rPr>
          <w:rFonts w:ascii="Arial" w:hAnsi="Arial" w:cs="Arial"/>
          <w:b/>
          <w:bCs/>
        </w:rPr>
      </w:pPr>
      <w:r w:rsidRPr="002C262A">
        <w:rPr>
          <w:rFonts w:ascii="Arial" w:hAnsi="Arial" w:cs="Arial"/>
          <w:b/>
          <w:bCs/>
        </w:rPr>
        <w:lastRenderedPageBreak/>
        <w:t>Engaging Generation Y Employees in "The Ritz London" Hotel: A Comprehensive Approach</w:t>
      </w:r>
    </w:p>
    <w:p w14:paraId="2B41E527" w14:textId="77777777" w:rsidR="00921933" w:rsidRDefault="006F5623" w:rsidP="006F5623">
      <w:pPr>
        <w:spacing w:line="360" w:lineRule="auto"/>
        <w:rPr>
          <w:rFonts w:ascii="Arial" w:eastAsia="Times New Roman" w:hAnsi="Arial" w:cs="Arial"/>
          <w:kern w:val="0"/>
          <w:szCs w:val="24"/>
          <w:lang w:val="en-US" w:bidi="bn-IN"/>
          <w14:ligatures w14:val="none"/>
        </w:rPr>
      </w:pPr>
      <w:r w:rsidRPr="00712B5E">
        <w:rPr>
          <w:rFonts w:ascii="Arial" w:hAnsi="Arial" w:cs="Arial"/>
          <w:szCs w:val="24"/>
        </w:rPr>
        <w:t xml:space="preserve">It is crucial for businesses in the hospitality sector to have a highly engaged workforce due to the ever-evolving nature of the business and rising customer expectations. Management's capacity to attract, retain, and excite staff, especially those who identify as Generation Y, is crucial to the success of a large hotel. According to </w:t>
      </w:r>
      <w:r w:rsidRPr="00712B5E">
        <w:rPr>
          <w:rFonts w:ascii="Arial" w:eastAsia="Times New Roman" w:hAnsi="Arial" w:cs="Arial"/>
          <w:color w:val="000000"/>
          <w:kern w:val="0"/>
          <w:szCs w:val="24"/>
          <w:lang w:val="en-US" w:bidi="bn-IN"/>
          <w14:ligatures w14:val="none"/>
        </w:rPr>
        <w:t>Taylor (2020),</w:t>
      </w:r>
      <w:r>
        <w:rPr>
          <w:rFonts w:ascii="Arial" w:eastAsia="Times New Roman" w:hAnsi="Arial" w:cs="Arial"/>
          <w:kern w:val="0"/>
          <w:szCs w:val="24"/>
          <w:lang w:val="en-US" w:bidi="bn-IN"/>
          <w14:ligatures w14:val="none"/>
        </w:rPr>
        <w:t xml:space="preserve"> </w:t>
      </w:r>
      <w:r w:rsidRPr="00712B5E">
        <w:rPr>
          <w:rFonts w:ascii="Arial" w:eastAsia="Times New Roman" w:hAnsi="Arial" w:cs="Arial"/>
          <w:kern w:val="0"/>
          <w:szCs w:val="24"/>
          <w:lang w:val="en-US" w:bidi="bn-IN"/>
          <w14:ligatures w14:val="none"/>
        </w:rPr>
        <w:t>s</w:t>
      </w:r>
      <w:proofErr w:type="spellStart"/>
      <w:r w:rsidRPr="00712B5E">
        <w:rPr>
          <w:rFonts w:ascii="Arial" w:hAnsi="Arial" w:cs="Arial"/>
          <w:szCs w:val="24"/>
        </w:rPr>
        <w:t>tartin</w:t>
      </w:r>
      <w:r>
        <w:rPr>
          <w:rFonts w:ascii="Arial" w:hAnsi="Arial" w:cs="Arial"/>
          <w:szCs w:val="24"/>
        </w:rPr>
        <w:t>g</w:t>
      </w:r>
      <w:proofErr w:type="spellEnd"/>
      <w:r w:rsidRPr="00712B5E">
        <w:rPr>
          <w:rFonts w:ascii="Arial" w:hAnsi="Arial" w:cs="Arial"/>
          <w:szCs w:val="24"/>
        </w:rPr>
        <w:t xml:space="preserve"> with the hotel's first appeal to Generation Y and ending with the hotel's response to the inevitable departure of Gen Y people, this article analyses the methods employed by "The Ritz London" to attract, hire, train, retain, and eventually let go of Generation Y workers. First, we'll examine the function that Human Resources (HR) plays in creating an engaged culture to set the stage for learning more about these tactics. After that, we’ll explain how Millennials are different from the preceding Generation X and why they're the focus of this research. We'll examine strategies that work well at various points in an employee's career as we go along. In addition, we'll employ the Job Characteristics Model, a useful tool for increasing employee excitement. Throughout this investigation, the practices of "The Ritz London" and other industry leaders will serve as a guiding light, providing a comprehensive view of how large hotels can successfully engage Generation Y employees to improve guest experiences</w:t>
      </w:r>
      <w:r>
        <w:rPr>
          <w:rFonts w:ascii="Arial" w:hAnsi="Arial" w:cs="Arial"/>
          <w:szCs w:val="24"/>
        </w:rPr>
        <w:t xml:space="preserve">, and productivity </w:t>
      </w:r>
      <w:r w:rsidRPr="00712B5E">
        <w:rPr>
          <w:rFonts w:ascii="Arial" w:hAnsi="Arial" w:cs="Arial"/>
          <w:szCs w:val="24"/>
        </w:rPr>
        <w:t>and sustain long-term success in the highly competitive hospitality industry (</w:t>
      </w:r>
      <w:r w:rsidRPr="00712B5E">
        <w:rPr>
          <w:rFonts w:ascii="Arial" w:eastAsia="Times New Roman" w:hAnsi="Arial" w:cs="Arial"/>
          <w:color w:val="000000"/>
          <w:kern w:val="0"/>
          <w:szCs w:val="24"/>
          <w:lang w:val="en-US" w:bidi="bn-IN"/>
          <w14:ligatures w14:val="none"/>
        </w:rPr>
        <w:t>Atkinson, 2020).</w:t>
      </w:r>
    </w:p>
    <w:p w14:paraId="567EED54" w14:textId="15885C19" w:rsidR="006F5623" w:rsidRPr="00712B5E" w:rsidRDefault="006F5623" w:rsidP="006F5623">
      <w:pPr>
        <w:spacing w:line="360" w:lineRule="auto"/>
        <w:rPr>
          <w:rFonts w:ascii="Arial" w:eastAsia="Times New Roman" w:hAnsi="Arial" w:cs="Arial"/>
          <w:kern w:val="0"/>
          <w:szCs w:val="24"/>
          <w:lang w:val="en-US" w:bidi="bn-IN"/>
          <w14:ligatures w14:val="none"/>
        </w:rPr>
      </w:pPr>
      <w:r w:rsidRPr="00712B5E">
        <w:rPr>
          <w:rFonts w:ascii="Arial" w:hAnsi="Arial" w:cs="Arial"/>
          <w:szCs w:val="24"/>
        </w:rPr>
        <w:t xml:space="preserve">Employee engagement, particularly among Generation Y, is critical for the success of large hotels like "The Ritz London" in today's hospitality sector. According to </w:t>
      </w:r>
      <w:r w:rsidRPr="00712B5E">
        <w:rPr>
          <w:rFonts w:ascii="Arial" w:eastAsia="Times New Roman" w:hAnsi="Arial" w:cs="Arial"/>
          <w:color w:val="000000"/>
          <w:kern w:val="0"/>
          <w:szCs w:val="24"/>
          <w:lang w:val="en-US" w:bidi="bn-IN"/>
          <w14:ligatures w14:val="none"/>
        </w:rPr>
        <w:t>Friedman (2012)</w:t>
      </w:r>
      <w:r w:rsidRPr="00712B5E">
        <w:rPr>
          <w:rFonts w:ascii="Arial" w:eastAsia="Times New Roman" w:hAnsi="Arial" w:cs="Arial"/>
          <w:kern w:val="0"/>
          <w:szCs w:val="24"/>
          <w:lang w:val="en-US" w:bidi="bn-IN"/>
          <w14:ligatures w14:val="none"/>
        </w:rPr>
        <w:t xml:space="preserve">, </w:t>
      </w:r>
      <w:r w:rsidRPr="00712B5E">
        <w:rPr>
          <w:rFonts w:ascii="Arial" w:hAnsi="Arial" w:cs="Arial"/>
          <w:szCs w:val="24"/>
        </w:rPr>
        <w:t xml:space="preserve">attracting and retaining skilled Generation Y employees, as well as enhancing their productivity and job happiness while on the job, are crucial duties for every company's Human Resources (HR) function. This paper investigates the approaches employed by "The Ritz London" to attract, retain, and encourage individuals of Generation Y while keeping in mind the generation's distinct characteristics. We'll also look at how the hotel may boost employee morale and productivity by implementing ideas from an engagement model such as the Job Characteristics Model. We will use examples from the hospitality industry, specifically "The Ritz London," to demonstrate how these strategies might be implemented. According to </w:t>
      </w:r>
      <w:r w:rsidRPr="00712B5E">
        <w:rPr>
          <w:rFonts w:ascii="Arial" w:eastAsia="Times New Roman" w:hAnsi="Arial" w:cs="Arial"/>
          <w:color w:val="000000"/>
          <w:kern w:val="0"/>
          <w:szCs w:val="24"/>
          <w:lang w:val="en-US" w:bidi="bn-IN"/>
          <w14:ligatures w14:val="none"/>
        </w:rPr>
        <w:t>Gallagher (2016)</w:t>
      </w:r>
      <w:r w:rsidRPr="00712B5E">
        <w:rPr>
          <w:rFonts w:ascii="Arial" w:eastAsia="Times New Roman" w:hAnsi="Arial" w:cs="Arial"/>
          <w:kern w:val="0"/>
          <w:szCs w:val="24"/>
          <w:lang w:val="en-US" w:bidi="bn-IN"/>
          <w14:ligatures w14:val="none"/>
        </w:rPr>
        <w:t>,</w:t>
      </w:r>
      <w:r w:rsidRPr="00712B5E">
        <w:rPr>
          <w:rFonts w:ascii="Arial" w:hAnsi="Arial" w:cs="Arial"/>
          <w:szCs w:val="24"/>
        </w:rPr>
        <w:t xml:space="preserve"> large hotels must actively engage their staff, especially Generation Y, to succeed in a changing industry </w:t>
      </w:r>
      <w:r w:rsidRPr="00712B5E">
        <w:rPr>
          <w:rFonts w:ascii="Arial" w:hAnsi="Arial" w:cs="Arial"/>
          <w:szCs w:val="24"/>
        </w:rPr>
        <w:lastRenderedPageBreak/>
        <w:t>driven by technology, tourist expectations, and labo</w:t>
      </w:r>
      <w:r>
        <w:rPr>
          <w:rFonts w:ascii="Arial" w:hAnsi="Arial" w:cs="Arial"/>
          <w:szCs w:val="24"/>
        </w:rPr>
        <w:t>u</w:t>
      </w:r>
      <w:r w:rsidRPr="00712B5E">
        <w:rPr>
          <w:rFonts w:ascii="Arial" w:hAnsi="Arial" w:cs="Arial"/>
          <w:szCs w:val="24"/>
        </w:rPr>
        <w:t xml:space="preserve">r dynamics. Human resources divisions at such organizations help attract, retain, and improve Generation Y employee productivity and job satisfaction. According to Taylor (2017), young employees at five-star "The Ritz London" are hard to engage. Before discussing Generation Y's traits, let's examine HR's crucial position in employee loyalty. Next, we'll cover the benefits of many Generations Y worker recruitment, hiring, orientation, training, retention, and termination tactics. We will also use hotel examples like "The Ritz London," to demonstrate these methods. The hotel will employ </w:t>
      </w:r>
      <w:r>
        <w:rPr>
          <w:rFonts w:ascii="Arial" w:hAnsi="Arial" w:cs="Arial"/>
          <w:szCs w:val="24"/>
        </w:rPr>
        <w:t xml:space="preserve">the </w:t>
      </w:r>
      <w:r w:rsidRPr="00712B5E">
        <w:rPr>
          <w:rFonts w:ascii="Arial" w:hAnsi="Arial" w:cs="Arial"/>
          <w:szCs w:val="24"/>
        </w:rPr>
        <w:t>Job Characteristics Model to engage millennials.</w:t>
      </w:r>
    </w:p>
    <w:p w14:paraId="5E639D22" w14:textId="77777777" w:rsidR="006F5623" w:rsidRPr="00712B5E" w:rsidRDefault="006F5623" w:rsidP="006F5623">
      <w:pPr>
        <w:spacing w:line="360" w:lineRule="auto"/>
        <w:rPr>
          <w:rFonts w:ascii="Arial" w:eastAsia="Times New Roman" w:hAnsi="Arial" w:cs="Arial"/>
          <w:kern w:val="0"/>
          <w:szCs w:val="24"/>
          <w:lang w:val="en-US" w:bidi="bn-IN"/>
          <w14:ligatures w14:val="none"/>
        </w:rPr>
      </w:pPr>
      <w:r w:rsidRPr="00712B5E">
        <w:rPr>
          <w:rFonts w:ascii="Arial" w:hAnsi="Arial" w:cs="Arial"/>
          <w:szCs w:val="24"/>
        </w:rPr>
        <w:t>Human resources at "The Ritz London" is crucial to attracting and maintaining Generation Y. Attracting, developing, and retaining talent is their main responsibility. Human resources use Generation Y-friendly recruitment methods to highlight the company's progress. Hotel HR uses data analytics to hire people who will succeed in the environment (</w:t>
      </w:r>
      <w:proofErr w:type="spellStart"/>
      <w:r w:rsidRPr="00712B5E">
        <w:rPr>
          <w:rFonts w:ascii="Arial" w:eastAsia="Times New Roman" w:hAnsi="Arial" w:cs="Arial"/>
          <w:color w:val="000000"/>
          <w:kern w:val="0"/>
          <w:szCs w:val="24"/>
          <w:lang w:val="en-US" w:bidi="bn-IN"/>
          <w14:ligatures w14:val="none"/>
        </w:rPr>
        <w:t>Shulver</w:t>
      </w:r>
      <w:proofErr w:type="spellEnd"/>
      <w:r w:rsidRPr="00712B5E">
        <w:rPr>
          <w:rFonts w:ascii="Arial" w:eastAsia="Times New Roman" w:hAnsi="Arial" w:cs="Arial"/>
          <w:color w:val="000000"/>
          <w:kern w:val="0"/>
          <w:szCs w:val="24"/>
          <w:lang w:val="en-US" w:bidi="bn-IN"/>
          <w14:ligatures w14:val="none"/>
        </w:rPr>
        <w:t>, 2012)</w:t>
      </w:r>
      <w:r w:rsidRPr="00712B5E">
        <w:rPr>
          <w:rFonts w:ascii="Arial" w:hAnsi="Arial" w:cs="Arial"/>
          <w:szCs w:val="24"/>
        </w:rPr>
        <w:t>. Human resources are essential for retaining Generation Y workers. Support different workplace perspectives and activities. HR connects upper management and staff to inspire, delight, and coordinate Generation Y employees' efforts with "The Ritz London's" goal.</w:t>
      </w:r>
    </w:p>
    <w:p w14:paraId="2E901797" w14:textId="77777777" w:rsidR="006F5623" w:rsidRPr="00712B5E" w:rsidRDefault="006F5623" w:rsidP="006F5623">
      <w:pPr>
        <w:spacing w:line="360" w:lineRule="auto"/>
        <w:rPr>
          <w:rFonts w:ascii="Arial" w:hAnsi="Arial" w:cs="Arial"/>
          <w:szCs w:val="24"/>
        </w:rPr>
      </w:pPr>
      <w:r w:rsidRPr="00712B5E">
        <w:rPr>
          <w:rFonts w:ascii="Arial" w:hAnsi="Arial" w:cs="Arial"/>
          <w:szCs w:val="24"/>
        </w:rPr>
        <w:t>To recruit and keep Millennials at "The Ritz London," you must understand their motivations. The majority of Generation Y was born 1980–1999. They use technology, prioritize work-life balance, and want meaningful job</w:t>
      </w:r>
      <w:r>
        <w:rPr>
          <w:rFonts w:ascii="Arial" w:hAnsi="Arial" w:cs="Arial"/>
          <w:szCs w:val="24"/>
        </w:rPr>
        <w:t>s</w:t>
      </w:r>
      <w:r w:rsidRPr="00712B5E">
        <w:rPr>
          <w:rFonts w:ascii="Arial" w:hAnsi="Arial" w:cs="Arial"/>
          <w:szCs w:val="24"/>
        </w:rPr>
        <w:t>. According to Freeman (2023), generation Y is tech-savvy because they grew up amid the computer revolution. They are used to digital communication and work. Modern workplaces require work-life balance. Travel, time off, and work flexibility are important to them. Keeping them interested requires multiple methods. Generation Y wants meaningful work. Employees like hearing how their work helps others and society. When they feel respected, they work more. Millennials value self-improvement and career advancement. They want a mentor to develop their careers and gain new skills. Human resources professionals need this information to design millennial-friendly engagement programs (Doner, 2023). The human resources policies of "The Ritz London" must reflect these traits to attract and retain Generation Y.</w:t>
      </w:r>
    </w:p>
    <w:p w14:paraId="68E5C775" w14:textId="77777777" w:rsidR="006F5623" w:rsidRPr="00712B5E" w:rsidRDefault="006F5623" w:rsidP="006F5623">
      <w:pPr>
        <w:spacing w:line="360" w:lineRule="auto"/>
        <w:rPr>
          <w:rFonts w:ascii="Arial" w:hAnsi="Arial" w:cs="Arial"/>
          <w:szCs w:val="24"/>
        </w:rPr>
      </w:pPr>
      <w:r w:rsidRPr="00712B5E">
        <w:rPr>
          <w:rFonts w:ascii="Arial" w:hAnsi="Arial" w:cs="Arial"/>
          <w:szCs w:val="24"/>
        </w:rPr>
        <w:lastRenderedPageBreak/>
        <w:t xml:space="preserve">Millennial-dominated hiring requires a diverse approach. Gen-Z and Millennial recruitment and retention at "The Ritz London". Open communication is essential for involvement. According to </w:t>
      </w:r>
      <w:proofErr w:type="spellStart"/>
      <w:r w:rsidRPr="00712B5E">
        <w:rPr>
          <w:rFonts w:ascii="Arial" w:hAnsi="Arial" w:cs="Arial"/>
          <w:szCs w:val="24"/>
        </w:rPr>
        <w:t>Slomic</w:t>
      </w:r>
      <w:proofErr w:type="spellEnd"/>
      <w:r w:rsidRPr="00712B5E">
        <w:rPr>
          <w:rFonts w:ascii="Arial" w:hAnsi="Arial" w:cs="Arial"/>
          <w:szCs w:val="24"/>
        </w:rPr>
        <w:t xml:space="preserve"> (2021), regular team meetings to discuss goals, developments, and difficulties keep everyone informed. At "The Ritz London," Slack and team meetings promote free communication. Open lines of contact with superiors help Generation Y workers. The hotel's prosperity is more likely to come from loyal customers. Recognizing employees boosts company loyalty. Bosses and customers compliment hospitality workers. Employees who feel appreciated work harder. When guests thank Gen Y staff at "The Ritz London" for going above and beyond to make their stay memorable, they gain energy and confidence. In many five-star hotels, praising and thanking staff encourages them to go above and beyond for clients. Generation Y promotes lifelong learning and skill improvement. </w:t>
      </w:r>
      <w:proofErr w:type="gramStart"/>
      <w:r w:rsidRPr="00712B5E">
        <w:rPr>
          <w:rFonts w:ascii="Arial" w:hAnsi="Arial" w:cs="Arial"/>
          <w:szCs w:val="24"/>
        </w:rPr>
        <w:t>In order to</w:t>
      </w:r>
      <w:proofErr w:type="gramEnd"/>
      <w:r w:rsidRPr="00712B5E">
        <w:rPr>
          <w:rFonts w:ascii="Arial" w:hAnsi="Arial" w:cs="Arial"/>
          <w:szCs w:val="24"/>
        </w:rPr>
        <w:t xml:space="preserve"> help employees expand their skills and expertise, "The Ritz London," offers seminars, programs, and resources. To keep up with business advances, the hotel sends personnel to conventions and seminars. By investing in Generation Y employee professional development, "The Ritz London" can retain its best talent and </w:t>
      </w:r>
      <w:r>
        <w:rPr>
          <w:rFonts w:ascii="Arial" w:hAnsi="Arial" w:cs="Arial"/>
          <w:szCs w:val="24"/>
        </w:rPr>
        <w:t>en</w:t>
      </w:r>
      <w:r w:rsidRPr="00712B5E">
        <w:rPr>
          <w:rFonts w:ascii="Arial" w:hAnsi="Arial" w:cs="Arial"/>
          <w:szCs w:val="24"/>
        </w:rPr>
        <w:t xml:space="preserve">sure a highly skilled workforce that can adapt to changing guest expectations and industry trends (Christiansen, 2021). Fourth, hotel transitions are unpredictable, so adapt. To accommodate employees, "The Ritz London" permits remote work. Millennials and Gen Years value work-life balance to manage their duties and stay motivated. Choosing their own schedules reduces stress and boosts job satisfaction. Being flexible demonstrates </w:t>
      </w:r>
      <w:r>
        <w:rPr>
          <w:rFonts w:ascii="Arial" w:hAnsi="Arial" w:cs="Arial"/>
          <w:szCs w:val="24"/>
        </w:rPr>
        <w:t xml:space="preserve">that </w:t>
      </w:r>
      <w:r w:rsidRPr="00712B5E">
        <w:rPr>
          <w:rFonts w:ascii="Arial" w:hAnsi="Arial" w:cs="Arial"/>
          <w:szCs w:val="24"/>
        </w:rPr>
        <w:t xml:space="preserve">"The Ritz London" loves its personnel, which boosts its reputation. Fit employees are more willing to invest in their company. Fitness, mental health, and delicious food are part of "The Ritz London’s wellness program. According to Lang (2023), programs boost staff morale and well-being. By offering a gym and wellness program, the hotel promotes staff health. Younger professionals who respect their health and pleasure choose these. A healthy and engaged staff benefits the hotel and its workers. Sixth, work-life balance is crucial. "The Ritz London" promotes work-life balance for a generation that appreciates alone time. The hotel offers shift scheduling to help staff balance work and life. Catering to Millennials' desires has increased workplace happiness and productivity at "The Ritz London". ERGs help "The Ritz London" employees’ bond around shared interests and ideals. Their sustainability ERG lets staff discuss green </w:t>
      </w:r>
      <w:r w:rsidRPr="00712B5E">
        <w:rPr>
          <w:rFonts w:ascii="Arial" w:hAnsi="Arial" w:cs="Arial"/>
          <w:szCs w:val="24"/>
        </w:rPr>
        <w:lastRenderedPageBreak/>
        <w:t>initiatives. According to Guzmán et al. (2021), working together for a purpose enhances commercial partnerships. Generation Y workers seeking purpose in their job</w:t>
      </w:r>
      <w:r>
        <w:rPr>
          <w:rFonts w:ascii="Arial" w:hAnsi="Arial" w:cs="Arial"/>
          <w:szCs w:val="24"/>
        </w:rPr>
        <w:t>s</w:t>
      </w:r>
      <w:r w:rsidRPr="00712B5E">
        <w:rPr>
          <w:rFonts w:ascii="Arial" w:hAnsi="Arial" w:cs="Arial"/>
          <w:szCs w:val="24"/>
        </w:rPr>
        <w:t xml:space="preserve"> are ideal candidates for ERGs. Mentorship programs increase Generation Y involvement and career advancement. For information transfer and interpersonal improvement, "The Ritz London" mixes experienced and younger personnel. Both parties’ benefit when an experienced worker mentors a newbie. </w:t>
      </w:r>
    </w:p>
    <w:p w14:paraId="5221B7E8" w14:textId="77777777" w:rsidR="006F5623" w:rsidRPr="00712B5E" w:rsidRDefault="006F5623" w:rsidP="006F5623">
      <w:pPr>
        <w:spacing w:line="360" w:lineRule="auto"/>
        <w:rPr>
          <w:rFonts w:ascii="Arial" w:hAnsi="Arial" w:cs="Arial"/>
          <w:szCs w:val="24"/>
        </w:rPr>
      </w:pPr>
      <w:r w:rsidRPr="00712B5E">
        <w:rPr>
          <w:rFonts w:ascii="Arial" w:hAnsi="Arial" w:cs="Arial"/>
          <w:szCs w:val="24"/>
        </w:rPr>
        <w:t xml:space="preserve">The Job Characteristics Model, according to "The Ritz London," drives employee satisfaction. According to Hadi Senen et al. (2016), this technique boosts employee engagement through skill set diversity, task identity, job relevance, work autonomy, and feedback. "The Ritz London" can use this data to increase Generation Y worker involvement. "The Ritz London" employees are happy since they have many chances to use their skills. Frontline workers undergo safety and security training to improve their skills and appeal to clients. Workers are more engaged when they can see where their task begins and ends. A housekeeper's cleaning and preparation can affect a hotel's guest satisfaction. "The Ritz London" workforce </w:t>
      </w:r>
      <w:r>
        <w:rPr>
          <w:rFonts w:ascii="Arial" w:hAnsi="Arial" w:cs="Arial"/>
          <w:szCs w:val="24"/>
        </w:rPr>
        <w:t>ha</w:t>
      </w:r>
      <w:r w:rsidRPr="00712B5E">
        <w:rPr>
          <w:rFonts w:ascii="Arial" w:hAnsi="Arial" w:cs="Arial"/>
          <w:szCs w:val="24"/>
        </w:rPr>
        <w:t>s proven valuable. Seeing how their efforts have improved the hotel's reputation and guest satisfaction inspires them. Learning about great guest encounters shows employees that their efforts pay off. Employees at "The Ritz London" have autonomy. According to Howie (2013), employees are happier when they can influence client service. Front-line staff must resolve guest complaints quickly to foster independence and customer satisfaction. At "The Ritz London," management and guests often give and receive comments. Positive reinforcement and constructive criticism assist employees greatly. Supervisors' frequent performance reviews and constructive feedback help employees understand their performance and how to improve. The hotel's management and job design for Generation Y have increased employee morale at "The Ritz London". Applying the Job Characteristics Model offers many benefits (Oakman, 2013). They enhance employee enthusiasm and loyalty, enhancing productivity and customer satisfaction. Excited hotel staff encourages happy guests to return and give positive reviews. In today's age, internet reviews and word-of-mouth referrals boost a hotel's revenue.</w:t>
      </w:r>
    </w:p>
    <w:p w14:paraId="72992867" w14:textId="77777777" w:rsidR="006F5623" w:rsidRPr="00712B5E" w:rsidRDefault="006F5623" w:rsidP="006F5623">
      <w:pPr>
        <w:spacing w:line="360" w:lineRule="auto"/>
        <w:rPr>
          <w:rFonts w:ascii="Arial" w:hAnsi="Arial" w:cs="Arial"/>
          <w:szCs w:val="24"/>
        </w:rPr>
      </w:pPr>
      <w:r w:rsidRPr="00712B5E">
        <w:rPr>
          <w:rFonts w:ascii="Arial" w:hAnsi="Arial" w:cs="Arial"/>
          <w:szCs w:val="24"/>
        </w:rPr>
        <w:lastRenderedPageBreak/>
        <w:t>Such customer-involvement methods work at "The Ritz London". According to Burchell (2022), team-building events are often arranged so everyone can meet their "best friend at work." Team building, outings, and projects are possible at these events. The hotel fosters Generation Y collaboration. The "Ritz-Carlton Leadership Centre," an innovative management structure, balances autonomy with intensive supervision and analysis. The model allows workers to make input- and autonomy-based decisions to satisfy visitors. With this strategy, employees may quickly resolve passenger issues, improving customer satisfaction. "The Ritz London" prioritizes staff engagement in the competitive hospitality industry, where happy clients are key. They found that passionate workers are more willing to go above and above for clients. Our actions match the Job Characteristics Model and Generation Y ideals (Eaton, 2016). They also offer a mentorship program that pairs experienced and new employees to learn from each other. Generation Y workers want to learn and advance. Millennials in hospitality have been inspired by "The Ritz London" finally. Their proactive HR initiatives created a dedicated and engaged workforce. Visitors and staff will enjoy the hotel more. According to Agrawal (2015), employee engagement is a strategic goal of "The Ritz London" and the hospitality industry, not just HR. Being in the hotel sector can be lucrative. Staff enthusiasm increases guest satisfaction, repeat business, and positive word of mouth. In the age of internet reviews and word of mouth, this can boost hotel income. Employee involvement reduces the cost of replacing retiring workers and retraining new personnel. A good company culture makes it easier to hire and keep great talent. Workplace passion creates a positive environment for all. In the competitive hotel industry, where customers want the best service, employee motivation is crucial. Hotels should use the Job Characteristics Model to please guests, retain top talent, and develop (Bourikas, 2017). The hotel industry's future depends on employee engagement, a strategic priority beyond HR. It is the main reason "The Ritz London" is a luxury hotel.</w:t>
      </w:r>
    </w:p>
    <w:p w14:paraId="1E84E318" w14:textId="77777777" w:rsidR="006F5623" w:rsidRDefault="006F5623" w:rsidP="006F5623">
      <w:pPr>
        <w:spacing w:line="360" w:lineRule="auto"/>
        <w:rPr>
          <w:rFonts w:ascii="Arial" w:hAnsi="Arial" w:cs="Arial"/>
          <w:szCs w:val="24"/>
        </w:rPr>
      </w:pPr>
      <w:r w:rsidRPr="00712B5E">
        <w:rPr>
          <w:rFonts w:ascii="Arial" w:hAnsi="Arial" w:cs="Arial"/>
          <w:szCs w:val="24"/>
        </w:rPr>
        <w:t xml:space="preserve">It can be difficult to attract millennial staff at "The Ritz London". Understanding Generation Y employees' roles throughout the employee lifecycle, respecting their distinct opinions, and implementing successful engagement techniques help "The Ritz London" encourage, fulfil, and commit to them. According to Song et al. (2022), an employee engagement model like the Job Characteristics Model and standard operating procedures may help </w:t>
      </w:r>
      <w:r w:rsidRPr="00712B5E">
        <w:rPr>
          <w:rFonts w:ascii="Arial" w:hAnsi="Arial" w:cs="Arial"/>
          <w:szCs w:val="24"/>
        </w:rPr>
        <w:lastRenderedPageBreak/>
        <w:t>the hotel hire dedicated workers. Participation boosts visitor satisfaction, popularity, and revenue. The dynamic and competitive hotel industry requires employee involvement to stand out, deliver excellent service, and assure long-term success.</w:t>
      </w:r>
    </w:p>
    <w:p w14:paraId="782D9A62" w14:textId="4A28E924" w:rsidR="006F5623" w:rsidRPr="006F5623" w:rsidRDefault="006F5623" w:rsidP="00921933">
      <w:pPr>
        <w:spacing w:line="360" w:lineRule="auto"/>
        <w:rPr>
          <w:rFonts w:ascii="Arial" w:hAnsi="Arial" w:cs="Arial"/>
          <w:szCs w:val="24"/>
        </w:rPr>
      </w:pPr>
      <w:r w:rsidRPr="00712B5E">
        <w:rPr>
          <w:rFonts w:ascii="Arial" w:hAnsi="Arial" w:cs="Arial"/>
          <w:szCs w:val="24"/>
        </w:rPr>
        <w:t xml:space="preserve">'The Ritz London' exemplifies why hotels must actively attract Generation Y members if they are to flourish in the future. Human resources are essential for attracting, maintaining, and developing Y Generation personnel. Personalizing engagement tactics necessitates </w:t>
      </w:r>
      <w:r>
        <w:rPr>
          <w:rFonts w:ascii="Arial" w:hAnsi="Arial" w:cs="Arial"/>
          <w:szCs w:val="24"/>
        </w:rPr>
        <w:t xml:space="preserve">an </w:t>
      </w:r>
      <w:r w:rsidRPr="00712B5E">
        <w:rPr>
          <w:rFonts w:ascii="Arial" w:hAnsi="Arial" w:cs="Arial"/>
          <w:szCs w:val="24"/>
        </w:rPr>
        <w:t xml:space="preserve">understanding of Millennial and Generation Y attitudes about technology, work-life balance, and job purpose (Putri, 2019). "The Ritz London" demonstrates how successful multi-pronged involvement can be at various stages of an employee's career. Hotels must promote open lines of communication, awards and recognition, professional growth possibilities, workplace flexibility, health and wellness programs, and work-life balance </w:t>
      </w:r>
      <w:proofErr w:type="gramStart"/>
      <w:r w:rsidRPr="00712B5E">
        <w:rPr>
          <w:rFonts w:ascii="Arial" w:hAnsi="Arial" w:cs="Arial"/>
          <w:szCs w:val="24"/>
        </w:rPr>
        <w:t>in order to</w:t>
      </w:r>
      <w:proofErr w:type="gramEnd"/>
      <w:r w:rsidRPr="00712B5E">
        <w:rPr>
          <w:rFonts w:ascii="Arial" w:hAnsi="Arial" w:cs="Arial"/>
          <w:szCs w:val="24"/>
        </w:rPr>
        <w:t xml:space="preserve"> maintain a motivated and engaged Generation Y workforce. The Job Characteristics Model is a framework for creating tasks that optimize employee engagement by including factors such as task diversity, task identity, task significance, autonomy, and feedback. This method boosts employee morale, job satisfaction, and dedication, resulting in more performance, happier customers, and more money in the bank. According to Chang (2014), hotel employees' participation in enhancing client happiness, customer retention, and turnover rates decreases the need for new hiring and updated training programs. To attract and retain top talent, a stimulating work environment is required. Hotels with highly engaged employees are better equipped to differentiate themselves in a crowded market, provide outstanding client service, and achieve financial success. The positive and productive work environment at "The Ritz London" demonstrates the success of these tactics. Because of the importance of internet evaluations and word-of-mouth marketing, the participation of Generation Y employees is critical to the success of a hotel. This ensures that all high-end hotel guests across the world enjoy a great experience at places like "The Ritz London." The profits will affect the entire industry, not just the corporati</w:t>
      </w:r>
      <w:r w:rsidRPr="00830A26">
        <w:rPr>
          <w:rFonts w:ascii="Arial" w:hAnsi="Arial" w:cs="Arial"/>
        </w:rPr>
        <w:t>on.</w:t>
      </w:r>
      <w:r>
        <w:rPr>
          <w:rFonts w:ascii="Arial" w:hAnsi="Arial" w:cs="Arial"/>
        </w:rPr>
        <w:br w:type="page"/>
      </w:r>
    </w:p>
    <w:p w14:paraId="08889CF0" w14:textId="77777777" w:rsidR="006F5623" w:rsidRPr="007B407D" w:rsidRDefault="006F5623" w:rsidP="006F5623">
      <w:pPr>
        <w:pStyle w:val="Heading1"/>
        <w:pBdr>
          <w:bottom w:val="single" w:sz="4" w:space="1" w:color="auto"/>
        </w:pBdr>
        <w:rPr>
          <w:rFonts w:ascii="Arial" w:hAnsi="Arial" w:cs="Arial"/>
          <w:b/>
          <w:bCs/>
        </w:rPr>
      </w:pPr>
      <w:r w:rsidRPr="007B407D">
        <w:rPr>
          <w:rFonts w:ascii="Arial" w:hAnsi="Arial" w:cs="Arial"/>
          <w:b/>
          <w:bCs/>
        </w:rPr>
        <w:lastRenderedPageBreak/>
        <w:t>References</w:t>
      </w:r>
    </w:p>
    <w:p w14:paraId="7BF9560F"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Agrawal, S. (2015) ‘Predictors of employee engagement: A public sector unit experience’, </w:t>
      </w:r>
      <w:r w:rsidRPr="00712B5E">
        <w:rPr>
          <w:rFonts w:ascii="Arial" w:hAnsi="Arial" w:cs="Arial"/>
          <w:i/>
          <w:iCs/>
        </w:rPr>
        <w:t>Strategic HR Review</w:t>
      </w:r>
      <w:r w:rsidRPr="00712B5E">
        <w:rPr>
          <w:rFonts w:ascii="Arial" w:hAnsi="Arial" w:cs="Arial"/>
        </w:rPr>
        <w:t xml:space="preserve">, 14(1/2). doi:10.1108/shr-07-2014-0044. </w:t>
      </w:r>
    </w:p>
    <w:p w14:paraId="27678A77" w14:textId="77777777" w:rsidR="006F5623" w:rsidRPr="00712B5E" w:rsidRDefault="006F5623" w:rsidP="006F5623">
      <w:pPr>
        <w:spacing w:after="0" w:line="360" w:lineRule="auto"/>
        <w:rPr>
          <w:rFonts w:ascii="Arial" w:eastAsia="Times New Roman" w:hAnsi="Arial" w:cs="Arial"/>
          <w:kern w:val="0"/>
          <w:szCs w:val="24"/>
          <w:lang w:val="en-US" w:bidi="bn-IN"/>
          <w14:ligatures w14:val="none"/>
        </w:rPr>
      </w:pPr>
      <w:r w:rsidRPr="00AE16A0">
        <w:rPr>
          <w:rFonts w:ascii="Arial" w:eastAsia="Times New Roman" w:hAnsi="Arial" w:cs="Arial"/>
          <w:color w:val="000000"/>
          <w:kern w:val="0"/>
          <w:szCs w:val="24"/>
          <w:lang w:val="en-US" w:bidi="bn-IN"/>
          <w14:ligatures w14:val="none"/>
        </w:rPr>
        <w:t xml:space="preserve">Armstrong, M. and Taylor, S. (2020) Armstrong’s handbook of human resource management practice. 15th edition. London, United </w:t>
      </w:r>
      <w:proofErr w:type="gramStart"/>
      <w:r w:rsidRPr="00AE16A0">
        <w:rPr>
          <w:rFonts w:ascii="Arial" w:eastAsia="Times New Roman" w:hAnsi="Arial" w:cs="Arial"/>
          <w:color w:val="000000"/>
          <w:kern w:val="0"/>
          <w:szCs w:val="24"/>
          <w:lang w:val="en-US" w:bidi="bn-IN"/>
          <w14:ligatures w14:val="none"/>
        </w:rPr>
        <w:t>Kingdom ;</w:t>
      </w:r>
      <w:proofErr w:type="gramEnd"/>
      <w:r w:rsidRPr="00AE16A0">
        <w:rPr>
          <w:rFonts w:ascii="Arial" w:eastAsia="Times New Roman" w:hAnsi="Arial" w:cs="Arial"/>
          <w:color w:val="000000"/>
          <w:kern w:val="0"/>
          <w:szCs w:val="24"/>
          <w:lang w:val="en-US" w:bidi="bn-IN"/>
          <w14:ligatures w14:val="none"/>
        </w:rPr>
        <w:t xml:space="preserve">: </w:t>
      </w:r>
      <w:r w:rsidRPr="00712B5E">
        <w:rPr>
          <w:rFonts w:ascii="Arial" w:eastAsia="Times New Roman" w:hAnsi="Arial" w:cs="Arial"/>
          <w:color w:val="000000"/>
          <w:kern w:val="0"/>
          <w:szCs w:val="24"/>
          <w:lang w:val="en-US" w:bidi="bn-IN"/>
          <w14:ligatures w14:val="none"/>
        </w:rPr>
        <w:t>Kogan Page</w:t>
      </w:r>
    </w:p>
    <w:p w14:paraId="4A37CB60" w14:textId="77777777" w:rsidR="006F5623" w:rsidRPr="00712B5E" w:rsidRDefault="006F5623" w:rsidP="006F5623">
      <w:pPr>
        <w:pStyle w:val="NormalWeb"/>
        <w:spacing w:line="360" w:lineRule="auto"/>
        <w:ind w:left="567" w:hanging="567"/>
        <w:jc w:val="both"/>
        <w:rPr>
          <w:rFonts w:ascii="Arial" w:hAnsi="Arial" w:cs="Arial"/>
        </w:rPr>
      </w:pPr>
      <w:proofErr w:type="spellStart"/>
      <w:r w:rsidRPr="00712B5E">
        <w:rPr>
          <w:rFonts w:ascii="Arial" w:hAnsi="Arial" w:cs="Arial"/>
        </w:rPr>
        <w:t>Baporikar</w:t>
      </w:r>
      <w:proofErr w:type="spellEnd"/>
      <w:r w:rsidRPr="00712B5E">
        <w:rPr>
          <w:rFonts w:ascii="Arial" w:hAnsi="Arial" w:cs="Arial"/>
        </w:rPr>
        <w:t xml:space="preserve">, N. (2017) ‘Sustainable Framework to attract, develop, and retain Global Talent’, </w:t>
      </w:r>
      <w:r w:rsidRPr="00712B5E">
        <w:rPr>
          <w:rFonts w:ascii="Arial" w:hAnsi="Arial" w:cs="Arial"/>
          <w:i/>
          <w:iCs/>
        </w:rPr>
        <w:t>Driving Multinational Enterprises Through Effective Global Talent Management</w:t>
      </w:r>
      <w:r w:rsidRPr="00712B5E">
        <w:rPr>
          <w:rFonts w:ascii="Arial" w:hAnsi="Arial" w:cs="Arial"/>
        </w:rPr>
        <w:t xml:space="preserve">, pp. 50–74. doi:10.4018/978-1-5225-2557-8.ch003. </w:t>
      </w:r>
    </w:p>
    <w:p w14:paraId="5981FB0A"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Burchell, J. (2022) ‘“everyone was so friendly and made me feel so welcome”’, </w:t>
      </w:r>
      <w:r w:rsidRPr="00712B5E">
        <w:rPr>
          <w:rFonts w:ascii="Arial" w:hAnsi="Arial" w:cs="Arial"/>
          <w:i/>
          <w:iCs/>
        </w:rPr>
        <w:t>BDJ Team</w:t>
      </w:r>
      <w:r w:rsidRPr="00712B5E">
        <w:rPr>
          <w:rFonts w:ascii="Arial" w:hAnsi="Arial" w:cs="Arial"/>
        </w:rPr>
        <w:t xml:space="preserve">, 9(9), pp. 12–13. doi:10.1038/s41407-022-1638-8. </w:t>
      </w:r>
    </w:p>
    <w:p w14:paraId="6A888E50"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Christiansen, B. and </w:t>
      </w:r>
      <w:proofErr w:type="spellStart"/>
      <w:r w:rsidRPr="00712B5E">
        <w:rPr>
          <w:rFonts w:ascii="Arial" w:hAnsi="Arial" w:cs="Arial"/>
        </w:rPr>
        <w:t>Slomic</w:t>
      </w:r>
      <w:proofErr w:type="spellEnd"/>
      <w:r w:rsidRPr="00712B5E">
        <w:rPr>
          <w:rFonts w:ascii="Arial" w:hAnsi="Arial" w:cs="Arial"/>
        </w:rPr>
        <w:t xml:space="preserve">, M. (2021) ‘Negotiating goals: Exploring the dialogue between professionals and patients in team-meetings’, </w:t>
      </w:r>
      <w:r w:rsidRPr="00712B5E">
        <w:rPr>
          <w:rFonts w:ascii="Arial" w:hAnsi="Arial" w:cs="Arial"/>
          <w:i/>
          <w:iCs/>
        </w:rPr>
        <w:t>Professions and Professionalism</w:t>
      </w:r>
      <w:r w:rsidRPr="00712B5E">
        <w:rPr>
          <w:rFonts w:ascii="Arial" w:hAnsi="Arial" w:cs="Arial"/>
        </w:rPr>
        <w:t xml:space="preserve">, 11(1). doi:10.7577/pp.3993. </w:t>
      </w:r>
    </w:p>
    <w:p w14:paraId="13C8918B"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Doner, L. (2023) ‘Practical activities to help geoscience students develop the skills they need to succeed’, </w:t>
      </w:r>
      <w:proofErr w:type="spellStart"/>
      <w:r w:rsidRPr="00712B5E">
        <w:rPr>
          <w:rFonts w:ascii="Arial" w:hAnsi="Arial" w:cs="Arial"/>
          <w:i/>
          <w:iCs/>
        </w:rPr>
        <w:t>Futurum</w:t>
      </w:r>
      <w:proofErr w:type="spellEnd"/>
      <w:r w:rsidRPr="00712B5E">
        <w:rPr>
          <w:rFonts w:ascii="Arial" w:hAnsi="Arial" w:cs="Arial"/>
          <w:i/>
          <w:iCs/>
        </w:rPr>
        <w:t xml:space="preserve"> Careers</w:t>
      </w:r>
      <w:r w:rsidRPr="00712B5E">
        <w:rPr>
          <w:rFonts w:ascii="Arial" w:hAnsi="Arial" w:cs="Arial"/>
        </w:rPr>
        <w:t xml:space="preserve"> [Preprint]. doi:10.33424/futurum387. </w:t>
      </w:r>
    </w:p>
    <w:p w14:paraId="10844C5A"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Eaton, J. (2016) ‘Go above your nerve’, </w:t>
      </w:r>
      <w:r w:rsidRPr="00712B5E">
        <w:rPr>
          <w:rFonts w:ascii="Arial" w:hAnsi="Arial" w:cs="Arial"/>
          <w:i/>
          <w:iCs/>
        </w:rPr>
        <w:t>American Medical Student Research Journal</w:t>
      </w:r>
      <w:r w:rsidRPr="00712B5E">
        <w:rPr>
          <w:rFonts w:ascii="Arial" w:hAnsi="Arial" w:cs="Arial"/>
        </w:rPr>
        <w:t xml:space="preserve">, 3(1). doi:10.15422/amsrj.2016.05.010. </w:t>
      </w:r>
    </w:p>
    <w:p w14:paraId="3E71DDC8"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Freeman, W. (2023) </w:t>
      </w:r>
      <w:r w:rsidRPr="00712B5E">
        <w:rPr>
          <w:rFonts w:ascii="Arial" w:hAnsi="Arial" w:cs="Arial"/>
          <w:i/>
          <w:iCs/>
        </w:rPr>
        <w:t>Graduating Undergraduate Student Internet use: How tech-savvy is the next generation?</w:t>
      </w:r>
      <w:r w:rsidRPr="00712B5E">
        <w:rPr>
          <w:rFonts w:ascii="Arial" w:hAnsi="Arial" w:cs="Arial"/>
        </w:rPr>
        <w:t xml:space="preserve"> [Preprint]. doi:10.32920/24101454.v1. </w:t>
      </w:r>
    </w:p>
    <w:p w14:paraId="31560744" w14:textId="77777777" w:rsidR="006F5623" w:rsidRPr="00712B5E" w:rsidRDefault="006F5623" w:rsidP="006F5623">
      <w:pPr>
        <w:spacing w:after="0" w:line="360" w:lineRule="auto"/>
        <w:rPr>
          <w:rFonts w:ascii="Arial" w:eastAsia="Times New Roman" w:hAnsi="Arial" w:cs="Arial"/>
          <w:kern w:val="0"/>
          <w:szCs w:val="24"/>
          <w:lang w:val="en-US" w:bidi="bn-IN"/>
          <w14:ligatures w14:val="none"/>
        </w:rPr>
      </w:pPr>
      <w:r w:rsidRPr="005C2081">
        <w:rPr>
          <w:rFonts w:ascii="Arial" w:eastAsia="Times New Roman" w:hAnsi="Arial" w:cs="Arial"/>
          <w:color w:val="000000"/>
          <w:kern w:val="0"/>
          <w:szCs w:val="24"/>
          <w:lang w:val="en-US" w:bidi="bn-IN"/>
          <w14:ligatures w14:val="none"/>
        </w:rPr>
        <w:t>Friedman, A. (2012) Continuing professional development: lifelong learning of millions. London: Routledge.</w:t>
      </w:r>
    </w:p>
    <w:p w14:paraId="4C618BBA" w14:textId="77777777" w:rsidR="006F5623" w:rsidRPr="00712B5E" w:rsidRDefault="006F5623" w:rsidP="006F5623">
      <w:pPr>
        <w:spacing w:after="0" w:line="360" w:lineRule="auto"/>
        <w:rPr>
          <w:rFonts w:ascii="Arial" w:eastAsia="Times New Roman" w:hAnsi="Arial" w:cs="Arial"/>
          <w:kern w:val="0"/>
          <w:szCs w:val="24"/>
          <w:lang w:val="en-US" w:bidi="bn-IN"/>
          <w14:ligatures w14:val="none"/>
        </w:rPr>
      </w:pPr>
      <w:r w:rsidRPr="005C2081">
        <w:rPr>
          <w:rFonts w:ascii="Arial" w:eastAsia="Times New Roman" w:hAnsi="Arial" w:cs="Arial"/>
          <w:color w:val="000000"/>
          <w:kern w:val="0"/>
          <w:szCs w:val="24"/>
          <w:lang w:val="en-US" w:bidi="bn-IN"/>
          <w14:ligatures w14:val="none"/>
        </w:rPr>
        <w:t xml:space="preserve">Gallagher, K. (2016) Essential study and employment skills </w:t>
      </w:r>
      <w:r w:rsidRPr="00712B5E">
        <w:rPr>
          <w:rFonts w:ascii="Arial" w:eastAsia="Times New Roman" w:hAnsi="Arial" w:cs="Arial"/>
          <w:color w:val="000000"/>
          <w:kern w:val="0"/>
          <w:szCs w:val="24"/>
          <w:lang w:val="en-US" w:bidi="bn-IN"/>
          <w14:ligatures w14:val="none"/>
        </w:rPr>
        <w:t>for business</w:t>
      </w:r>
      <w:r w:rsidRPr="005C2081">
        <w:rPr>
          <w:rFonts w:ascii="Arial" w:eastAsia="Times New Roman" w:hAnsi="Arial" w:cs="Arial"/>
          <w:color w:val="000000"/>
          <w:kern w:val="0"/>
          <w:szCs w:val="24"/>
          <w:lang w:val="en-US" w:bidi="bn-IN"/>
          <w14:ligatures w14:val="none"/>
        </w:rPr>
        <w:t xml:space="preserve"> and management students. Oxford: Oxford University Press.</w:t>
      </w:r>
    </w:p>
    <w:p w14:paraId="553A381C"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lastRenderedPageBreak/>
        <w:t xml:space="preserve">Guzmán, G., Miles, L.R. and Youngblood, S.S. (2021) </w:t>
      </w:r>
      <w:r w:rsidRPr="00712B5E">
        <w:rPr>
          <w:rFonts w:ascii="Arial" w:hAnsi="Arial" w:cs="Arial"/>
          <w:i/>
          <w:iCs/>
        </w:rPr>
        <w:t>Campus Service Workers Supporting First-generation students</w:t>
      </w:r>
      <w:r w:rsidRPr="00712B5E">
        <w:rPr>
          <w:rFonts w:ascii="Arial" w:hAnsi="Arial" w:cs="Arial"/>
        </w:rPr>
        <w:t xml:space="preserve"> [Preprint]. doi:10.4324/9781003195917. </w:t>
      </w:r>
    </w:p>
    <w:p w14:paraId="35876656"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Hadi Senen, S., </w:t>
      </w:r>
      <w:proofErr w:type="spellStart"/>
      <w:r w:rsidRPr="00712B5E">
        <w:rPr>
          <w:rFonts w:ascii="Arial" w:hAnsi="Arial" w:cs="Arial"/>
        </w:rPr>
        <w:t>Sumiyati</w:t>
      </w:r>
      <w:proofErr w:type="spellEnd"/>
      <w:r w:rsidRPr="00712B5E">
        <w:rPr>
          <w:rFonts w:ascii="Arial" w:hAnsi="Arial" w:cs="Arial"/>
        </w:rPr>
        <w:t xml:space="preserve">, S. and </w:t>
      </w:r>
      <w:proofErr w:type="spellStart"/>
      <w:r w:rsidRPr="00712B5E">
        <w:rPr>
          <w:rFonts w:ascii="Arial" w:hAnsi="Arial" w:cs="Arial"/>
        </w:rPr>
        <w:t>Masharyono</w:t>
      </w:r>
      <w:proofErr w:type="spellEnd"/>
      <w:r w:rsidRPr="00712B5E">
        <w:rPr>
          <w:rFonts w:ascii="Arial" w:hAnsi="Arial" w:cs="Arial"/>
        </w:rPr>
        <w:t xml:space="preserve">, M. (2016) ‘The effect of skill variety, task identity, task significance, autonomy and feedback on job performance’, </w:t>
      </w:r>
      <w:r w:rsidRPr="00712B5E">
        <w:rPr>
          <w:rFonts w:ascii="Arial" w:hAnsi="Arial" w:cs="Arial"/>
          <w:i/>
          <w:iCs/>
        </w:rPr>
        <w:t>Proceedings of the 2016 Global Conference on Business, Management and Entrepreneurship</w:t>
      </w:r>
      <w:r w:rsidRPr="00712B5E">
        <w:rPr>
          <w:rFonts w:ascii="Arial" w:hAnsi="Arial" w:cs="Arial"/>
        </w:rPr>
        <w:t xml:space="preserve"> [Preprint]. doi:10.2991/gcbme-16.2016.108. </w:t>
      </w:r>
    </w:p>
    <w:p w14:paraId="266DB4C1" w14:textId="77777777" w:rsidR="006F5623" w:rsidRPr="00712B5E" w:rsidRDefault="006F5623" w:rsidP="006F5623">
      <w:pPr>
        <w:spacing w:after="0" w:line="360" w:lineRule="auto"/>
        <w:rPr>
          <w:rFonts w:ascii="Arial" w:eastAsia="Times New Roman" w:hAnsi="Arial" w:cs="Arial"/>
          <w:kern w:val="0"/>
          <w:szCs w:val="24"/>
          <w:lang w:val="en-US" w:bidi="bn-IN"/>
          <w14:ligatures w14:val="none"/>
        </w:rPr>
      </w:pPr>
      <w:r w:rsidRPr="005C2081">
        <w:rPr>
          <w:rFonts w:ascii="Arial" w:eastAsia="Times New Roman" w:hAnsi="Arial" w:cs="Arial"/>
          <w:color w:val="000000"/>
          <w:kern w:val="0"/>
          <w:szCs w:val="24"/>
          <w:lang w:val="en-US" w:bidi="bn-IN"/>
          <w14:ligatures w14:val="none"/>
        </w:rPr>
        <w:t xml:space="preserve">Johnston, R. Clark, G. </w:t>
      </w:r>
      <w:proofErr w:type="spellStart"/>
      <w:r w:rsidRPr="005C2081">
        <w:rPr>
          <w:rFonts w:ascii="Arial" w:eastAsia="Times New Roman" w:hAnsi="Arial" w:cs="Arial"/>
          <w:color w:val="000000"/>
          <w:kern w:val="0"/>
          <w:szCs w:val="24"/>
          <w:lang w:val="en-US" w:bidi="bn-IN"/>
          <w14:ligatures w14:val="none"/>
        </w:rPr>
        <w:t>Shulver</w:t>
      </w:r>
      <w:proofErr w:type="spellEnd"/>
      <w:r w:rsidRPr="005C2081">
        <w:rPr>
          <w:rFonts w:ascii="Arial" w:eastAsia="Times New Roman" w:hAnsi="Arial" w:cs="Arial"/>
          <w:color w:val="000000"/>
          <w:kern w:val="0"/>
          <w:szCs w:val="24"/>
          <w:lang w:val="en-US" w:bidi="bn-IN"/>
          <w14:ligatures w14:val="none"/>
        </w:rPr>
        <w:t xml:space="preserve">, M (2012). Service Operations </w:t>
      </w:r>
      <w:proofErr w:type="gramStart"/>
      <w:r w:rsidRPr="005C2081">
        <w:rPr>
          <w:rFonts w:ascii="Arial" w:eastAsia="Times New Roman" w:hAnsi="Arial" w:cs="Arial"/>
          <w:color w:val="000000"/>
          <w:kern w:val="0"/>
          <w:szCs w:val="24"/>
          <w:lang w:val="en-US" w:bidi="bn-IN"/>
          <w14:ligatures w14:val="none"/>
        </w:rPr>
        <w:t>Management ,Pearson</w:t>
      </w:r>
      <w:proofErr w:type="gramEnd"/>
      <w:r w:rsidRPr="005C2081">
        <w:rPr>
          <w:rFonts w:ascii="Arial" w:eastAsia="Times New Roman" w:hAnsi="Arial" w:cs="Arial"/>
          <w:color w:val="000000"/>
          <w:kern w:val="0"/>
          <w:szCs w:val="24"/>
          <w:lang w:val="en-US" w:bidi="bn-IN"/>
          <w14:ligatures w14:val="none"/>
        </w:rPr>
        <w:t>, London</w:t>
      </w:r>
    </w:p>
    <w:p w14:paraId="59BC1CD7"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Oakman, J. and Howie, L. (2013) ‘How can </w:t>
      </w:r>
      <w:proofErr w:type="spellStart"/>
      <w:r w:rsidRPr="00712B5E">
        <w:rPr>
          <w:rFonts w:ascii="Arial" w:hAnsi="Arial" w:cs="Arial"/>
        </w:rPr>
        <w:t>organisations</w:t>
      </w:r>
      <w:proofErr w:type="spellEnd"/>
      <w:r w:rsidRPr="00712B5E">
        <w:rPr>
          <w:rFonts w:ascii="Arial" w:hAnsi="Arial" w:cs="Arial"/>
        </w:rPr>
        <w:t xml:space="preserve"> influence their older employees’ decision of when to retire?’, </w:t>
      </w:r>
      <w:r w:rsidRPr="00712B5E">
        <w:rPr>
          <w:rFonts w:ascii="Arial" w:hAnsi="Arial" w:cs="Arial"/>
          <w:i/>
          <w:iCs/>
        </w:rPr>
        <w:t>Work</w:t>
      </w:r>
      <w:r w:rsidRPr="00712B5E">
        <w:rPr>
          <w:rFonts w:ascii="Arial" w:hAnsi="Arial" w:cs="Arial"/>
        </w:rPr>
        <w:t xml:space="preserve">, 45(3), pp. 389–397. doi:10.3233/wor-2012-1403. </w:t>
      </w:r>
    </w:p>
    <w:p w14:paraId="20AB3DF2"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Pitt Barnes, </w:t>
      </w:r>
      <w:proofErr w:type="gramStart"/>
      <w:r w:rsidRPr="00712B5E">
        <w:rPr>
          <w:rFonts w:ascii="Arial" w:hAnsi="Arial" w:cs="Arial"/>
        </w:rPr>
        <w:t>S.</w:t>
      </w:r>
      <w:proofErr w:type="gramEnd"/>
      <w:r w:rsidRPr="00712B5E">
        <w:rPr>
          <w:rFonts w:ascii="Arial" w:hAnsi="Arial" w:cs="Arial"/>
        </w:rPr>
        <w:t xml:space="preserve"> and Lang, J.E. (2023) ‘Supporting school staff: Insights from employee health and Well</w:t>
      </w:r>
      <w:r w:rsidRPr="00712B5E">
        <w:rPr>
          <w:rFonts w:ascii="Cambria Math" w:hAnsi="Cambria Math" w:cs="Cambria Math"/>
        </w:rPr>
        <w:t>‐</w:t>
      </w:r>
      <w:r w:rsidRPr="00712B5E">
        <w:rPr>
          <w:rFonts w:ascii="Arial" w:hAnsi="Arial" w:cs="Arial"/>
        </w:rPr>
        <w:t xml:space="preserve">being programs’, </w:t>
      </w:r>
      <w:r w:rsidRPr="00712B5E">
        <w:rPr>
          <w:rFonts w:ascii="Arial" w:hAnsi="Arial" w:cs="Arial"/>
          <w:i/>
          <w:iCs/>
        </w:rPr>
        <w:t>Journal of School Health</w:t>
      </w:r>
      <w:r w:rsidRPr="00712B5E">
        <w:rPr>
          <w:rFonts w:ascii="Arial" w:hAnsi="Arial" w:cs="Arial"/>
        </w:rPr>
        <w:t xml:space="preserve">, 93(9), pp. 842–852. doi:10.1111/josh.13377. </w:t>
      </w:r>
    </w:p>
    <w:p w14:paraId="64743E96"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Putri, R.H. (2019) ‘The influence of work life balance to turnover intention mediated by job satisfaction to millennial generation in Indonesia’, </w:t>
      </w:r>
      <w:r w:rsidRPr="00712B5E">
        <w:rPr>
          <w:rFonts w:ascii="Arial" w:hAnsi="Arial" w:cs="Arial"/>
          <w:i/>
          <w:iCs/>
        </w:rPr>
        <w:t>Proceedings of the International Conference on Creative Economics, Tourism, and Information Management</w:t>
      </w:r>
      <w:r w:rsidRPr="00712B5E">
        <w:rPr>
          <w:rFonts w:ascii="Arial" w:hAnsi="Arial" w:cs="Arial"/>
        </w:rPr>
        <w:t xml:space="preserve"> [Preprint]. doi:10.5220/0009866501630171. </w:t>
      </w:r>
    </w:p>
    <w:p w14:paraId="5A91D9E1"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Song, Y. </w:t>
      </w:r>
      <w:r w:rsidRPr="00712B5E">
        <w:rPr>
          <w:rFonts w:ascii="Arial" w:hAnsi="Arial" w:cs="Arial"/>
          <w:i/>
          <w:iCs/>
        </w:rPr>
        <w:t>et al.</w:t>
      </w:r>
      <w:r w:rsidRPr="00712B5E">
        <w:rPr>
          <w:rFonts w:ascii="Arial" w:hAnsi="Arial" w:cs="Arial"/>
        </w:rPr>
        <w:t xml:space="preserve"> (2022) ‘Employee-robot collaboration and Hotel employee job crafting--model’, </w:t>
      </w:r>
      <w:proofErr w:type="spellStart"/>
      <w:r w:rsidRPr="00712B5E">
        <w:rPr>
          <w:rFonts w:ascii="Arial" w:hAnsi="Arial" w:cs="Arial"/>
          <w:i/>
          <w:iCs/>
        </w:rPr>
        <w:t>PsycTESTS</w:t>
      </w:r>
      <w:proofErr w:type="spellEnd"/>
      <w:r w:rsidRPr="00712B5E">
        <w:rPr>
          <w:rFonts w:ascii="Arial" w:hAnsi="Arial" w:cs="Arial"/>
          <w:i/>
          <w:iCs/>
        </w:rPr>
        <w:t xml:space="preserve"> Dataset</w:t>
      </w:r>
      <w:r w:rsidRPr="00712B5E">
        <w:rPr>
          <w:rFonts w:ascii="Arial" w:hAnsi="Arial" w:cs="Arial"/>
        </w:rPr>
        <w:t xml:space="preserve"> [Preprint]. doi:10.1037/t88912-000. </w:t>
      </w:r>
    </w:p>
    <w:p w14:paraId="28608154"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Taylor, T. (2017) ‘Human Resource Management’, </w:t>
      </w:r>
      <w:r w:rsidRPr="00712B5E">
        <w:rPr>
          <w:rFonts w:ascii="Arial" w:hAnsi="Arial" w:cs="Arial"/>
          <w:i/>
          <w:iCs/>
        </w:rPr>
        <w:t>The SAGE Handbook of Sport Management</w:t>
      </w:r>
      <w:r w:rsidRPr="00712B5E">
        <w:rPr>
          <w:rFonts w:ascii="Arial" w:hAnsi="Arial" w:cs="Arial"/>
        </w:rPr>
        <w:t xml:space="preserve">, pp. 62–81. doi:10.4135/9781473957961.n5. </w:t>
      </w:r>
    </w:p>
    <w:p w14:paraId="194E3F45" w14:textId="77777777" w:rsidR="006F5623" w:rsidRPr="00712B5E" w:rsidRDefault="006F5623" w:rsidP="006F5623">
      <w:pPr>
        <w:pStyle w:val="NormalWeb"/>
        <w:spacing w:line="360" w:lineRule="auto"/>
        <w:ind w:left="567" w:hanging="567"/>
        <w:jc w:val="both"/>
        <w:rPr>
          <w:rFonts w:ascii="Arial" w:hAnsi="Arial" w:cs="Arial"/>
        </w:rPr>
      </w:pPr>
      <w:r w:rsidRPr="00712B5E">
        <w:rPr>
          <w:rFonts w:ascii="Arial" w:hAnsi="Arial" w:cs="Arial"/>
        </w:rPr>
        <w:t xml:space="preserve">Teng, C.-C. and Chang, J.-H. (2014) ‘Effects of temporal distance and related strategies on enhancing customer participation intention for hotel eco-friendly programs’, </w:t>
      </w:r>
      <w:r w:rsidRPr="00712B5E">
        <w:rPr>
          <w:rFonts w:ascii="Arial" w:hAnsi="Arial" w:cs="Arial"/>
          <w:i/>
          <w:iCs/>
        </w:rPr>
        <w:t>International Journal of Hospitality Management</w:t>
      </w:r>
      <w:r w:rsidRPr="00712B5E">
        <w:rPr>
          <w:rFonts w:ascii="Arial" w:hAnsi="Arial" w:cs="Arial"/>
        </w:rPr>
        <w:t xml:space="preserve">, 40, pp. 92–99. </w:t>
      </w:r>
      <w:proofErr w:type="gramStart"/>
      <w:r w:rsidRPr="00712B5E">
        <w:rPr>
          <w:rFonts w:ascii="Arial" w:hAnsi="Arial" w:cs="Arial"/>
        </w:rPr>
        <w:t>doi:10.1016/j.ijhm</w:t>
      </w:r>
      <w:proofErr w:type="gramEnd"/>
      <w:r w:rsidRPr="00712B5E">
        <w:rPr>
          <w:rFonts w:ascii="Arial" w:hAnsi="Arial" w:cs="Arial"/>
        </w:rPr>
        <w:t xml:space="preserve">.2014.03.012. </w:t>
      </w:r>
    </w:p>
    <w:p w14:paraId="69DE060B" w14:textId="77777777" w:rsidR="006F5623" w:rsidRPr="00712B5E" w:rsidRDefault="006F5623" w:rsidP="006F5623">
      <w:pPr>
        <w:spacing w:after="0" w:line="360" w:lineRule="auto"/>
        <w:rPr>
          <w:rFonts w:ascii="Arial" w:eastAsia="Times New Roman" w:hAnsi="Arial" w:cs="Arial"/>
          <w:kern w:val="0"/>
          <w:szCs w:val="24"/>
          <w:lang w:val="en-US" w:bidi="bn-IN"/>
          <w14:ligatures w14:val="none"/>
        </w:rPr>
      </w:pPr>
      <w:r w:rsidRPr="005C2081">
        <w:rPr>
          <w:rFonts w:ascii="Arial" w:eastAsia="Times New Roman" w:hAnsi="Arial" w:cs="Arial"/>
          <w:color w:val="000000"/>
          <w:kern w:val="0"/>
          <w:szCs w:val="24"/>
          <w:lang w:val="en-US" w:bidi="bn-IN"/>
          <w14:ligatures w14:val="none"/>
        </w:rPr>
        <w:lastRenderedPageBreak/>
        <w:t xml:space="preserve">Torrington, D, Hall, L, Atkinson, C, &amp; Taylor, S 2020, Human Resource Management PDF </w:t>
      </w:r>
      <w:r w:rsidRPr="00712B5E">
        <w:rPr>
          <w:rFonts w:ascii="Arial" w:eastAsia="Times New Roman" w:hAnsi="Arial" w:cs="Arial"/>
          <w:color w:val="000000"/>
          <w:kern w:val="0"/>
          <w:szCs w:val="24"/>
          <w:lang w:val="en-US" w:bidi="bn-IN"/>
          <w14:ligatures w14:val="none"/>
        </w:rPr>
        <w:t>eBook</w:t>
      </w:r>
      <w:r w:rsidRPr="005C2081">
        <w:rPr>
          <w:rFonts w:ascii="Arial" w:eastAsia="Times New Roman" w:hAnsi="Arial" w:cs="Arial"/>
          <w:color w:val="000000"/>
          <w:kern w:val="0"/>
          <w:szCs w:val="24"/>
          <w:lang w:val="en-US" w:bidi="bn-IN"/>
          <w14:ligatures w14:val="none"/>
        </w:rPr>
        <w:t xml:space="preserve">, Pearson Education, Limited, Harlow. Available from: ProQuest </w:t>
      </w:r>
      <w:r w:rsidRPr="00712B5E">
        <w:rPr>
          <w:rFonts w:ascii="Arial" w:eastAsia="Times New Roman" w:hAnsi="Arial" w:cs="Arial"/>
          <w:color w:val="000000"/>
          <w:kern w:val="0"/>
          <w:szCs w:val="24"/>
          <w:lang w:val="en-US" w:bidi="bn-IN"/>
          <w14:ligatures w14:val="none"/>
        </w:rPr>
        <w:t>eBook</w:t>
      </w:r>
      <w:r w:rsidRPr="005C2081">
        <w:rPr>
          <w:rFonts w:ascii="Arial" w:eastAsia="Times New Roman" w:hAnsi="Arial" w:cs="Arial"/>
          <w:color w:val="000000"/>
          <w:kern w:val="0"/>
          <w:szCs w:val="24"/>
          <w:lang w:val="en-US" w:bidi="bn-IN"/>
          <w14:ligatures w14:val="none"/>
        </w:rPr>
        <w:t xml:space="preserve"> Central.</w:t>
      </w:r>
    </w:p>
    <w:p w14:paraId="059AB4E2" w14:textId="77777777" w:rsidR="006F5623" w:rsidRPr="00712B5E" w:rsidRDefault="006F5623" w:rsidP="006F5623">
      <w:pPr>
        <w:spacing w:line="360" w:lineRule="auto"/>
        <w:rPr>
          <w:rFonts w:ascii="Arial" w:hAnsi="Arial" w:cs="Arial"/>
          <w:szCs w:val="24"/>
        </w:rPr>
      </w:pPr>
    </w:p>
    <w:p w14:paraId="1B19F043" w14:textId="77777777" w:rsidR="006F5623" w:rsidRDefault="006F5623" w:rsidP="006F5623"/>
    <w:p w14:paraId="4D22E99E" w14:textId="77777777" w:rsidR="006F5623" w:rsidRDefault="006F5623" w:rsidP="006F5623"/>
    <w:p w14:paraId="4F6943D7" w14:textId="77777777" w:rsidR="006F5623" w:rsidRDefault="006F5623" w:rsidP="006F5623"/>
    <w:p w14:paraId="145C6919" w14:textId="77777777" w:rsidR="006F5623" w:rsidRDefault="006F5623" w:rsidP="006F5623"/>
    <w:p w14:paraId="38389D54" w14:textId="77777777" w:rsidR="006F5623" w:rsidRDefault="006F5623" w:rsidP="006F5623"/>
    <w:p w14:paraId="6EF870A9" w14:textId="77777777" w:rsidR="006F5623" w:rsidRDefault="006F5623" w:rsidP="006F5623"/>
    <w:p w14:paraId="1323D36F" w14:textId="71875079" w:rsidR="00675B93" w:rsidRDefault="00675B93"/>
    <w:sectPr w:rsidR="00675B9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9D395" w14:textId="77777777" w:rsidR="003E1507" w:rsidRDefault="003E1507">
      <w:pPr>
        <w:spacing w:after="0" w:line="240" w:lineRule="auto"/>
      </w:pPr>
      <w:r>
        <w:separator/>
      </w:r>
    </w:p>
  </w:endnote>
  <w:endnote w:type="continuationSeparator" w:id="0">
    <w:p w14:paraId="35449845" w14:textId="77777777" w:rsidR="003E1507" w:rsidRDefault="003E1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251149"/>
      <w:docPartObj>
        <w:docPartGallery w:val="Page Numbers (Bottom of Page)"/>
        <w:docPartUnique/>
      </w:docPartObj>
    </w:sdtPr>
    <w:sdtEndPr>
      <w:rPr>
        <w:noProof/>
      </w:rPr>
    </w:sdtEndPr>
    <w:sdtContent>
      <w:p w14:paraId="4C06F8BB" w14:textId="77777777" w:rsidR="000676F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810928" w14:textId="77777777" w:rsidR="000676F2" w:rsidRDefault="00067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89F9E" w14:textId="77777777" w:rsidR="003E1507" w:rsidRDefault="003E1507">
      <w:pPr>
        <w:spacing w:after="0" w:line="240" w:lineRule="auto"/>
      </w:pPr>
      <w:r>
        <w:separator/>
      </w:r>
    </w:p>
  </w:footnote>
  <w:footnote w:type="continuationSeparator" w:id="0">
    <w:p w14:paraId="3AB50578" w14:textId="77777777" w:rsidR="003E1507" w:rsidRDefault="003E1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0C71C4"/>
    <w:multiLevelType w:val="multilevel"/>
    <w:tmpl w:val="61627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758663">
    <w:abstractNumId w:val="0"/>
  </w:num>
  <w:num w:numId="2" w16cid:durableId="1763144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35"/>
    <w:rsid w:val="000676F2"/>
    <w:rsid w:val="00102C3A"/>
    <w:rsid w:val="00110791"/>
    <w:rsid w:val="00140AF4"/>
    <w:rsid w:val="001C528A"/>
    <w:rsid w:val="002B2DF3"/>
    <w:rsid w:val="003E1507"/>
    <w:rsid w:val="005C643F"/>
    <w:rsid w:val="006409B5"/>
    <w:rsid w:val="006732B3"/>
    <w:rsid w:val="00675B93"/>
    <w:rsid w:val="006F5623"/>
    <w:rsid w:val="00772DE6"/>
    <w:rsid w:val="00791951"/>
    <w:rsid w:val="007C5C1B"/>
    <w:rsid w:val="00837071"/>
    <w:rsid w:val="00921933"/>
    <w:rsid w:val="009C00B1"/>
    <w:rsid w:val="00A4779C"/>
    <w:rsid w:val="00A631BE"/>
    <w:rsid w:val="00B34035"/>
    <w:rsid w:val="00B42AA5"/>
    <w:rsid w:val="00BB3C21"/>
    <w:rsid w:val="00BD2408"/>
    <w:rsid w:val="00BD5624"/>
    <w:rsid w:val="00E97535"/>
    <w:rsid w:val="00F76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28FF4"/>
  <w15:chartTrackingRefBased/>
  <w15:docId w15:val="{5AEAC510-48C5-4E1B-ADFF-CDF9745BF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623"/>
    <w:pPr>
      <w:jc w:val="both"/>
    </w:pPr>
    <w:rPr>
      <w:rFonts w:ascii="Times New Roman" w:hAnsi="Times New Roman"/>
      <w:sz w:val="24"/>
    </w:rPr>
  </w:style>
  <w:style w:type="paragraph" w:styleId="Heading1">
    <w:name w:val="heading 1"/>
    <w:basedOn w:val="Normal"/>
    <w:next w:val="Normal"/>
    <w:link w:val="Heading1Char"/>
    <w:uiPriority w:val="9"/>
    <w:qFormat/>
    <w:rsid w:val="006F5623"/>
    <w:pPr>
      <w:keepNext/>
      <w:keepLines/>
      <w:spacing w:before="240" w:after="0"/>
      <w:outlineLvl w:val="0"/>
    </w:pPr>
    <w:rPr>
      <w:rFonts w:eastAsiaTheme="majorEastAsia" w:cstheme="majorBidi"/>
      <w:color w:val="000000" w:themeColor="text1"/>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102C3A"/>
  </w:style>
  <w:style w:type="character" w:customStyle="1" w:styleId="Heading1Char">
    <w:name w:val="Heading 1 Char"/>
    <w:basedOn w:val="DefaultParagraphFont"/>
    <w:link w:val="Heading1"/>
    <w:uiPriority w:val="9"/>
    <w:rsid w:val="006F5623"/>
    <w:rPr>
      <w:rFonts w:ascii="Times New Roman" w:eastAsiaTheme="majorEastAsia" w:hAnsi="Times New Roman" w:cstheme="majorBidi"/>
      <w:color w:val="000000" w:themeColor="text1"/>
      <w:sz w:val="32"/>
      <w:szCs w:val="32"/>
      <w:lang w:val="en-US"/>
    </w:rPr>
  </w:style>
  <w:style w:type="paragraph" w:styleId="Footer">
    <w:name w:val="footer"/>
    <w:basedOn w:val="Normal"/>
    <w:link w:val="FooterChar"/>
    <w:uiPriority w:val="99"/>
    <w:unhideWhenUsed/>
    <w:rsid w:val="006F5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5623"/>
    <w:rPr>
      <w:rFonts w:ascii="Times New Roman" w:hAnsi="Times New Roman"/>
      <w:sz w:val="24"/>
    </w:rPr>
  </w:style>
  <w:style w:type="paragraph" w:styleId="NormalWeb">
    <w:name w:val="Normal (Web)"/>
    <w:basedOn w:val="Normal"/>
    <w:uiPriority w:val="99"/>
    <w:semiHidden/>
    <w:unhideWhenUsed/>
    <w:rsid w:val="006F5623"/>
    <w:pPr>
      <w:spacing w:before="100" w:beforeAutospacing="1" w:after="100" w:afterAutospacing="1" w:line="240" w:lineRule="auto"/>
      <w:jc w:val="left"/>
    </w:pPr>
    <w:rPr>
      <w:rFonts w:eastAsia="Times New Roman" w:cs="Times New Roman"/>
      <w:kern w:val="0"/>
      <w:szCs w:val="24"/>
      <w:lang w:val="en-US" w:bidi="bn-IN"/>
    </w:rPr>
  </w:style>
  <w:style w:type="paragraph" w:styleId="ListParagraph">
    <w:name w:val="List Paragraph"/>
    <w:basedOn w:val="Normal"/>
    <w:uiPriority w:val="34"/>
    <w:qFormat/>
    <w:rsid w:val="00BB3C21"/>
    <w:pPr>
      <w:spacing w:after="0" w:line="240" w:lineRule="auto"/>
      <w:ind w:left="720"/>
      <w:jc w:val="left"/>
    </w:pPr>
    <w:rPr>
      <w:rFonts w:ascii="Calibri" w:eastAsia="Calibri" w:hAnsi="Calibri" w:cs="Calibri"/>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40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B8FD7-2792-477A-8B02-697A035A7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2776</Words>
  <Characters>15828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11</cp:revision>
  <dcterms:created xsi:type="dcterms:W3CDTF">2023-10-17T19:40:00Z</dcterms:created>
  <dcterms:modified xsi:type="dcterms:W3CDTF">2023-10-17T20:50:00Z</dcterms:modified>
</cp:coreProperties>
</file>