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A646FE" w14:textId="77777777" w:rsidR="00513F7F" w:rsidRDefault="00513F7F" w:rsidP="00B96CD0">
      <w:pPr>
        <w:spacing w:line="360" w:lineRule="auto"/>
        <w:jc w:val="both"/>
        <w:rPr>
          <w:rFonts w:ascii="Arial" w:eastAsia="Arial" w:hAnsi="Arial" w:cs="Arial"/>
          <w:sz w:val="24"/>
          <w:szCs w:val="24"/>
        </w:rPr>
      </w:pPr>
      <w:bookmarkStart w:id="0" w:name="_GoBack"/>
      <w:bookmarkEnd w:id="0"/>
    </w:p>
    <w:p w14:paraId="3FAD4257" w14:textId="330285B3" w:rsidR="53E49891" w:rsidRDefault="53E49891" w:rsidP="00B96CD0">
      <w:pPr>
        <w:spacing w:line="360" w:lineRule="auto"/>
        <w:jc w:val="both"/>
        <w:rPr>
          <w:rFonts w:ascii="Arial" w:eastAsia="Arial" w:hAnsi="Arial" w:cs="Arial"/>
          <w:sz w:val="24"/>
          <w:szCs w:val="24"/>
        </w:rPr>
      </w:pPr>
      <w:r w:rsidRPr="53E49891">
        <w:rPr>
          <w:rFonts w:ascii="Arial" w:eastAsia="Arial" w:hAnsi="Arial" w:cs="Arial"/>
          <w:sz w:val="24"/>
          <w:szCs w:val="24"/>
        </w:rPr>
        <w:t>Dwyieithrwydd yn ol Franson (2009) yw</w:t>
      </w:r>
      <w:r w:rsidR="00401223">
        <w:rPr>
          <w:rFonts w:ascii="Arial" w:eastAsia="Arial" w:hAnsi="Arial" w:cs="Arial"/>
          <w:sz w:val="24"/>
          <w:szCs w:val="24"/>
        </w:rPr>
        <w:t>,</w:t>
      </w:r>
      <w:r w:rsidRPr="53E49891">
        <w:rPr>
          <w:rFonts w:ascii="Arial" w:eastAsia="Arial" w:hAnsi="Arial" w:cs="Arial"/>
          <w:sz w:val="24"/>
          <w:szCs w:val="24"/>
        </w:rPr>
        <w:t xml:space="preserve"> fod person gallu defnyddio y dwy iaith, gan yna dweud maent fod pobl yn meddwl fod yn dwyieithog mewn sawl fordd, sef all fod yn siarad, deallt neu ysgrifennu mewn dau iaith gwahanol gall fod rhai pobl yn meddwl defnyddio un ac yna rhai mae rhsid defnyddio y tri I fod yn dwyieithog. Pwrpas y papur hwn fellu, yw I adnabod buddion dwyieiaethrwydd, gan yna edrych ar cymraeg fel iaith ychwanegol, yna weld sut mae y cyfnod sylfael a cwricwlwm cymraeg yn dod mewn I hyn.</w:t>
      </w:r>
    </w:p>
    <w:p w14:paraId="0197D335" w14:textId="0EEC0461" w:rsidR="53E49891" w:rsidRDefault="65FA02B9" w:rsidP="00B96CD0">
      <w:pPr>
        <w:spacing w:line="360" w:lineRule="auto"/>
        <w:jc w:val="both"/>
        <w:rPr>
          <w:rFonts w:ascii="Arial" w:eastAsia="Arial" w:hAnsi="Arial" w:cs="Arial"/>
          <w:sz w:val="24"/>
          <w:szCs w:val="24"/>
        </w:rPr>
      </w:pPr>
      <w:r w:rsidRPr="65FA02B9">
        <w:rPr>
          <w:rFonts w:ascii="Arial" w:eastAsia="Arial" w:hAnsi="Arial" w:cs="Arial"/>
          <w:sz w:val="24"/>
          <w:szCs w:val="24"/>
        </w:rPr>
        <w:t>Byddion dwyieithrwydd yn ol Baker (2007) yw</w:t>
      </w:r>
      <w:r w:rsidR="00401223">
        <w:rPr>
          <w:rFonts w:ascii="Arial" w:eastAsia="Arial" w:hAnsi="Arial" w:cs="Arial"/>
          <w:sz w:val="24"/>
          <w:szCs w:val="24"/>
        </w:rPr>
        <w:t>,</w:t>
      </w:r>
      <w:r w:rsidRPr="65FA02B9">
        <w:rPr>
          <w:rFonts w:ascii="Arial" w:eastAsia="Arial" w:hAnsi="Arial" w:cs="Arial"/>
          <w:sz w:val="24"/>
          <w:szCs w:val="24"/>
        </w:rPr>
        <w:t xml:space="preserve"> fod yn helpu plentyn efo ei hunan parch trwy defnyddio dwy iaith yn cywir</w:t>
      </w:r>
      <w:r w:rsidR="00401223">
        <w:rPr>
          <w:rFonts w:ascii="Arial" w:eastAsia="Arial" w:hAnsi="Arial" w:cs="Arial"/>
          <w:sz w:val="24"/>
          <w:szCs w:val="24"/>
        </w:rPr>
        <w:t>,</w:t>
      </w:r>
      <w:r w:rsidR="007F416A">
        <w:rPr>
          <w:rFonts w:ascii="Arial" w:eastAsia="Arial" w:hAnsi="Arial" w:cs="Arial"/>
          <w:sz w:val="24"/>
          <w:szCs w:val="24"/>
        </w:rPr>
        <w:t>dylai</w:t>
      </w:r>
      <w:r w:rsidRPr="65FA02B9">
        <w:rPr>
          <w:rFonts w:ascii="Arial" w:eastAsia="Arial" w:hAnsi="Arial" w:cs="Arial"/>
          <w:sz w:val="24"/>
          <w:szCs w:val="24"/>
        </w:rPr>
        <w:t xml:space="preserve"> ddim cywiro ond ailadrodd y fodd cywir. Gan fod hyn yn helpu rhieni gytref dod I adnabod a deallt iaith newydd, ac fod hyn gallu helpu rhieni efo iaith newydd gan</w:t>
      </w:r>
      <w:r w:rsidR="007F416A">
        <w:rPr>
          <w:rFonts w:ascii="Arial" w:eastAsia="Arial" w:hAnsi="Arial" w:cs="Arial"/>
          <w:sz w:val="24"/>
          <w:szCs w:val="24"/>
        </w:rPr>
        <w:t xml:space="preserve"> all fod y dau rhieni siarad ieithoedd gwahanol, ac angen y plentyn adnabod y ddwy,</w:t>
      </w:r>
      <w:r w:rsidRPr="65FA02B9">
        <w:rPr>
          <w:rFonts w:ascii="Arial" w:eastAsia="Arial" w:hAnsi="Arial" w:cs="Arial"/>
          <w:sz w:val="24"/>
          <w:szCs w:val="24"/>
        </w:rPr>
        <w:t xml:space="preserve"> fod hyn hefyd yn helpu plant efo gwaith yn y dyfodol</w:t>
      </w:r>
      <w:r w:rsidR="007F416A">
        <w:rPr>
          <w:rFonts w:ascii="Arial" w:eastAsia="Arial" w:hAnsi="Arial" w:cs="Arial"/>
          <w:sz w:val="24"/>
          <w:szCs w:val="24"/>
        </w:rPr>
        <w:t xml:space="preserve"> gan helpu datblygu sgiliau yn fwy rhwydd,</w:t>
      </w:r>
      <w:r w:rsidRPr="65FA02B9">
        <w:rPr>
          <w:rFonts w:ascii="Arial" w:eastAsia="Arial" w:hAnsi="Arial" w:cs="Arial"/>
          <w:sz w:val="24"/>
          <w:szCs w:val="24"/>
        </w:rPr>
        <w:t xml:space="preserve"> yna fod yn helpu dysgu y trydydd iaith </w:t>
      </w:r>
      <w:r w:rsidR="007F416A">
        <w:rPr>
          <w:rFonts w:ascii="Arial" w:eastAsia="Arial" w:hAnsi="Arial" w:cs="Arial"/>
          <w:sz w:val="24"/>
          <w:szCs w:val="24"/>
        </w:rPr>
        <w:t>yn fwy haws, gall hefyd helpu efo siarad efo pobl newydd mewn y iaith rydym yn siarad sydd eto yn helpu efo hunan parch plentyn, gan yna fod dysgu iaith newydd yn fwy haws pryd mae y plentyn yn ifanc na oedolin yn dysgu iaith newydd.</w:t>
      </w:r>
      <w:r w:rsidRPr="65FA02B9">
        <w:rPr>
          <w:rFonts w:ascii="Arial" w:eastAsia="Arial" w:hAnsi="Arial" w:cs="Arial"/>
          <w:sz w:val="24"/>
          <w:szCs w:val="24"/>
        </w:rPr>
        <w:t xml:space="preserve"> </w:t>
      </w:r>
    </w:p>
    <w:p w14:paraId="6887A333" w14:textId="46EC986F" w:rsidR="00401223" w:rsidRDefault="00541734" w:rsidP="00401223">
      <w:pPr>
        <w:spacing w:line="360" w:lineRule="auto"/>
        <w:jc w:val="both"/>
        <w:rPr>
          <w:rFonts w:ascii="Arial" w:eastAsia="Arial" w:hAnsi="Arial" w:cs="Arial"/>
          <w:sz w:val="24"/>
          <w:szCs w:val="24"/>
        </w:rPr>
      </w:pPr>
      <w:r>
        <w:rPr>
          <w:rFonts w:ascii="Arial" w:eastAsia="Arial" w:hAnsi="Arial" w:cs="Arial"/>
          <w:sz w:val="24"/>
          <w:szCs w:val="24"/>
        </w:rPr>
        <w:t>Cymraeg sef iaith ail plenty</w:t>
      </w:r>
      <w:r w:rsidR="00874761">
        <w:rPr>
          <w:rFonts w:ascii="Arial" w:eastAsia="Arial" w:hAnsi="Arial" w:cs="Arial"/>
          <w:sz w:val="24"/>
          <w:szCs w:val="24"/>
        </w:rPr>
        <w:t>n</w:t>
      </w:r>
      <w:r>
        <w:rPr>
          <w:rFonts w:ascii="Arial" w:eastAsia="Arial" w:hAnsi="Arial" w:cs="Arial"/>
          <w:sz w:val="24"/>
          <w:szCs w:val="24"/>
        </w:rPr>
        <w:t>, bydd yna llawer o cefnogaeth ar gael, gwelwyd hyn yn y recordiad, trwy defnyddio</w:t>
      </w:r>
      <w:r w:rsidR="00401223">
        <w:rPr>
          <w:rFonts w:ascii="Arial" w:eastAsia="Arial" w:hAnsi="Arial" w:cs="Arial"/>
          <w:sz w:val="24"/>
          <w:szCs w:val="24"/>
        </w:rPr>
        <w:t xml:space="preserve"> </w:t>
      </w:r>
      <w:r>
        <w:rPr>
          <w:rFonts w:ascii="Arial" w:eastAsia="Arial" w:hAnsi="Arial" w:cs="Arial"/>
          <w:sz w:val="24"/>
          <w:szCs w:val="24"/>
        </w:rPr>
        <w:t>dull trochi iaith</w:t>
      </w:r>
      <w:r w:rsidR="00874761">
        <w:rPr>
          <w:rFonts w:ascii="Arial" w:eastAsia="Arial" w:hAnsi="Arial" w:cs="Arial"/>
          <w:sz w:val="24"/>
          <w:szCs w:val="24"/>
        </w:rPr>
        <w:t xml:space="preserve">, trochi </w:t>
      </w:r>
      <w:r w:rsidR="00401223">
        <w:rPr>
          <w:rFonts w:ascii="Arial" w:eastAsia="Arial" w:hAnsi="Arial" w:cs="Arial"/>
          <w:sz w:val="24"/>
          <w:szCs w:val="24"/>
        </w:rPr>
        <w:t xml:space="preserve">iaith yw pryd rydych yn defnyddio 1 iaith tan fod y plentyn neu pobl ifanc yn dod I adnabod y iaith. </w:t>
      </w:r>
      <w:r w:rsidR="00401223">
        <w:rPr>
          <w:rFonts w:ascii="Arial" w:eastAsia="Arial" w:hAnsi="Arial" w:cs="Arial"/>
          <w:sz w:val="24"/>
          <w:szCs w:val="24"/>
        </w:rPr>
        <w:t>Cymraeg yng Nhgymru</w:t>
      </w:r>
      <w:r w:rsidR="00401223">
        <w:rPr>
          <w:rFonts w:ascii="Arial" w:eastAsia="Arial" w:hAnsi="Arial" w:cs="Arial"/>
          <w:sz w:val="24"/>
          <w:szCs w:val="24"/>
        </w:rPr>
        <w:t xml:space="preserve"> yn 2011</w:t>
      </w:r>
      <w:r w:rsidR="00401223">
        <w:rPr>
          <w:rFonts w:ascii="Arial" w:eastAsia="Arial" w:hAnsi="Arial" w:cs="Arial"/>
          <w:sz w:val="24"/>
          <w:szCs w:val="24"/>
        </w:rPr>
        <w:t xml:space="preserve"> </w:t>
      </w:r>
      <w:r w:rsidR="00401223">
        <w:rPr>
          <w:rFonts w:ascii="Arial" w:eastAsia="Arial" w:hAnsi="Arial" w:cs="Arial"/>
          <w:sz w:val="24"/>
          <w:szCs w:val="24"/>
        </w:rPr>
        <w:t>oedd</w:t>
      </w:r>
      <w:r w:rsidR="00401223">
        <w:rPr>
          <w:rFonts w:ascii="Arial" w:eastAsia="Arial" w:hAnsi="Arial" w:cs="Arial"/>
          <w:sz w:val="24"/>
          <w:szCs w:val="24"/>
        </w:rPr>
        <w:t xml:space="preserve"> yna 562,000 o plant oed 3 a uwch yn adnabod y iaith cymraeg</w:t>
      </w:r>
      <w:r w:rsidR="00401223">
        <w:rPr>
          <w:rFonts w:ascii="Arial" w:eastAsia="Arial" w:hAnsi="Arial" w:cs="Arial"/>
          <w:sz w:val="24"/>
          <w:szCs w:val="24"/>
        </w:rPr>
        <w:t xml:space="preserve">, gan weld hyn mae cefnogaeth ar gael yn lleoll. </w:t>
      </w:r>
      <w:r w:rsidR="00401223">
        <w:rPr>
          <w:rFonts w:ascii="Arial" w:eastAsia="Arial" w:hAnsi="Arial" w:cs="Arial"/>
          <w:sz w:val="24"/>
          <w:szCs w:val="24"/>
        </w:rPr>
        <w:t xml:space="preserve"> </w:t>
      </w:r>
    </w:p>
    <w:p w14:paraId="5B61DA6B" w14:textId="77777777" w:rsidR="00FE02AA" w:rsidRDefault="00B96CD0" w:rsidP="00B96CD0">
      <w:pPr>
        <w:spacing w:line="360" w:lineRule="auto"/>
        <w:jc w:val="both"/>
        <w:rPr>
          <w:rFonts w:ascii="Arial" w:eastAsia="Arial" w:hAnsi="Arial" w:cs="Arial"/>
          <w:sz w:val="24"/>
          <w:szCs w:val="24"/>
        </w:rPr>
      </w:pPr>
      <w:r>
        <w:rPr>
          <w:rFonts w:ascii="Arial" w:eastAsia="Arial" w:hAnsi="Arial" w:cs="Arial"/>
          <w:sz w:val="24"/>
          <w:szCs w:val="24"/>
        </w:rPr>
        <w:t xml:space="preserve">Yn ol Llywodraeth Cymru, cafodd Y Cyfnod Sylfaen ei gyflwyno mewn mis Fai yn 2010, ar gyfer plant 3 hyd at 7 I dysgu trwy chwarae, gan edrych ar y 7 maes dysgu meant yn dod mewn I dwyieithrwydd, trwy edrych ar y datblygiad ieithyddol a cymraeg meant yn dangos, dylai plant siarad a mwynhau </w:t>
      </w:r>
      <w:r w:rsidR="00E72995">
        <w:rPr>
          <w:rFonts w:ascii="Arial" w:eastAsia="Arial" w:hAnsi="Arial" w:cs="Arial"/>
          <w:sz w:val="24"/>
          <w:szCs w:val="24"/>
        </w:rPr>
        <w:t>ei iaith gan yna dangos, pa mor effeithiol yw ailadrodd rhywbeth mewn iaith gwahanol. Gan gyntaf deall y iaith yna ateb cwestiwnau ie neu na, yna dod I siarad y dwy iaith efo ei gylidd, hynnu siarad y iaith ymlaen I darllen ac yna yn olaf I ysgrifennu y iaith.</w:t>
      </w:r>
      <w:r w:rsidR="00137F6E">
        <w:rPr>
          <w:rFonts w:ascii="Arial" w:eastAsia="Arial" w:hAnsi="Arial" w:cs="Arial"/>
          <w:sz w:val="24"/>
          <w:szCs w:val="24"/>
        </w:rPr>
        <w:t xml:space="preserve"> Gan allwch dechrau efo caneuon sydd y peth hawd I dangos plentyn iaith newydd, gan cael y plentyn I gwrando a deal y iaith gwahanol. Gan gweld ar datblygiad cymraeg os mae’r plentyn mewn lleoliad cymraeg, bydd y plentyn yn </w:t>
      </w:r>
      <w:r w:rsidR="00137F6E">
        <w:rPr>
          <w:rFonts w:ascii="Arial" w:eastAsia="Arial" w:hAnsi="Arial" w:cs="Arial"/>
          <w:sz w:val="24"/>
          <w:szCs w:val="24"/>
        </w:rPr>
        <w:lastRenderedPageBreak/>
        <w:t>dod I deal a adnabod iaith mewn y lleoliad gwaith, gan gofyn cwestiwnau syml I y plentyn adnabod beth rydych yn siarad am, allwch chi defnyddio y datblygiad yma efo y 7 maes dysgu, gang weld hyn trwy chwarae.</w:t>
      </w:r>
    </w:p>
    <w:p w14:paraId="0676EADB" w14:textId="77777777" w:rsidR="00FE02AA" w:rsidRDefault="00FE02AA" w:rsidP="00B96CD0">
      <w:pPr>
        <w:spacing w:line="360" w:lineRule="auto"/>
        <w:jc w:val="both"/>
        <w:rPr>
          <w:rFonts w:ascii="Arial" w:eastAsia="Arial" w:hAnsi="Arial" w:cs="Arial"/>
          <w:sz w:val="24"/>
          <w:szCs w:val="24"/>
        </w:rPr>
      </w:pPr>
      <w:r>
        <w:rPr>
          <w:rFonts w:ascii="Arial" w:eastAsia="Arial" w:hAnsi="Arial" w:cs="Arial"/>
          <w:sz w:val="24"/>
          <w:szCs w:val="24"/>
        </w:rPr>
        <w:t>Gan help y Cyfnod Sylfaen mae ganddom ni y cwricwlwm cymraeg, gan fod yn dweud dylai plant cael y hawl I dysgu a chwarae efo y iaith cymraeg, gan yna hefyd dod I adnabod y diwyllianau gwahanol sydd yng nghumru sef bwyd, dillad, iaith ac yn y blaen.</w:t>
      </w:r>
    </w:p>
    <w:p w14:paraId="0262460A" w14:textId="4AB0354E" w:rsidR="00FE02AA" w:rsidRDefault="00FE02AA" w:rsidP="00B96CD0">
      <w:pPr>
        <w:spacing w:line="360" w:lineRule="auto"/>
        <w:jc w:val="both"/>
        <w:rPr>
          <w:rFonts w:ascii="Arial" w:eastAsia="Arial" w:hAnsi="Arial" w:cs="Arial"/>
          <w:sz w:val="24"/>
          <w:szCs w:val="24"/>
        </w:rPr>
      </w:pPr>
      <w:r>
        <w:rPr>
          <w:rFonts w:ascii="Arial" w:eastAsia="Arial" w:hAnsi="Arial" w:cs="Arial"/>
          <w:sz w:val="24"/>
          <w:szCs w:val="24"/>
        </w:rPr>
        <w:t>Yna hefyd mae ganddom ni cwricwlwm Llythrennedd a Rhifedd gan fod yn dod mewn I y cyfnod Sylfaen gan fod yma ar gyfer gwneud yn siwr for plant yn hapus efo siarad, darllen ac yna ysgrifennu y iaith, gan fod hyn yn gol y cwricwlwm, yn ol Llywodraeth cymru.</w:t>
      </w:r>
    </w:p>
    <w:p w14:paraId="64F9CEB2" w14:textId="55EA4171" w:rsidR="00B303B7" w:rsidRDefault="00B303B7" w:rsidP="00B96CD0">
      <w:pPr>
        <w:spacing w:line="360" w:lineRule="auto"/>
        <w:jc w:val="both"/>
        <w:rPr>
          <w:rFonts w:ascii="Arial" w:eastAsia="Arial" w:hAnsi="Arial" w:cs="Arial"/>
          <w:sz w:val="24"/>
          <w:szCs w:val="24"/>
        </w:rPr>
      </w:pPr>
      <w:r>
        <w:rPr>
          <w:rFonts w:ascii="Arial" w:eastAsia="Arial" w:hAnsi="Arial" w:cs="Arial"/>
          <w:sz w:val="24"/>
          <w:szCs w:val="24"/>
        </w:rPr>
        <w:t>Trwy wneud hyn rydw wedi cael llawer o gwybodaeth a dealldwriaeth am dwyieithrwydd trwy gweld y factorau ac y byddion sydd ar gael, hefyd gan weld y dulliau gwahanol sydd yna I ein help dysgu iaith gwahanol ac yna y cefnogaeth sydd allan I helpu pobl sydd angen dysgu cymraeg.</w:t>
      </w:r>
    </w:p>
    <w:p w14:paraId="4FC62D40" w14:textId="16818E6B" w:rsidR="65FA02B9" w:rsidRDefault="65FA02B9" w:rsidP="00B96CD0">
      <w:pPr>
        <w:spacing w:line="360" w:lineRule="auto"/>
        <w:jc w:val="both"/>
        <w:rPr>
          <w:rFonts w:ascii="Arial" w:eastAsia="Arial" w:hAnsi="Arial" w:cs="Arial"/>
          <w:sz w:val="24"/>
          <w:szCs w:val="24"/>
          <w:u w:val="single"/>
        </w:rPr>
      </w:pPr>
      <w:r w:rsidRPr="65FA02B9">
        <w:rPr>
          <w:rFonts w:ascii="Arial" w:eastAsia="Arial" w:hAnsi="Arial" w:cs="Arial"/>
          <w:sz w:val="24"/>
          <w:szCs w:val="24"/>
          <w:u w:val="single"/>
        </w:rPr>
        <w:t>Lleferyddiaeth</w:t>
      </w:r>
    </w:p>
    <w:p w14:paraId="63756202" w14:textId="2C67FEB0" w:rsidR="65FA02B9" w:rsidRDefault="65FA02B9" w:rsidP="00B96CD0">
      <w:pPr>
        <w:spacing w:line="360" w:lineRule="auto"/>
        <w:jc w:val="both"/>
        <w:rPr>
          <w:rFonts w:ascii="Arial" w:eastAsia="Arial" w:hAnsi="Arial" w:cs="Arial"/>
          <w:sz w:val="24"/>
          <w:szCs w:val="24"/>
        </w:rPr>
      </w:pPr>
      <w:r w:rsidRPr="65FA02B9">
        <w:rPr>
          <w:rFonts w:ascii="Arial" w:eastAsia="Arial" w:hAnsi="Arial" w:cs="Arial"/>
          <w:sz w:val="24"/>
          <w:szCs w:val="24"/>
        </w:rPr>
        <w:t>Baker, C. (2007) A parents' and teachers' guide to bilingualism /. (</w:t>
      </w:r>
      <w:r w:rsidR="00E72995">
        <w:rPr>
          <w:rFonts w:ascii="Arial" w:eastAsia="Arial" w:hAnsi="Arial" w:cs="Arial"/>
          <w:sz w:val="24"/>
          <w:szCs w:val="24"/>
        </w:rPr>
        <w:t>1-2, 22, 28-29</w:t>
      </w:r>
      <w:r w:rsidRPr="65FA02B9">
        <w:rPr>
          <w:rFonts w:ascii="Arial" w:eastAsia="Arial" w:hAnsi="Arial" w:cs="Arial"/>
          <w:sz w:val="24"/>
          <w:szCs w:val="24"/>
        </w:rPr>
        <w:t>). Cleverdon: Multilingual Matters.</w:t>
      </w:r>
    </w:p>
    <w:p w14:paraId="447D5BA4" w14:textId="3237EFA8" w:rsidR="007F416A" w:rsidRDefault="007F416A" w:rsidP="00B96CD0">
      <w:pPr>
        <w:spacing w:line="360" w:lineRule="auto"/>
        <w:jc w:val="both"/>
        <w:rPr>
          <w:rFonts w:ascii="Arial" w:eastAsia="Arial" w:hAnsi="Arial" w:cs="Arial"/>
          <w:sz w:val="24"/>
          <w:szCs w:val="24"/>
        </w:rPr>
      </w:pPr>
      <w:r>
        <w:rPr>
          <w:rFonts w:ascii="Arial" w:eastAsia="Arial" w:hAnsi="Arial" w:cs="Arial"/>
          <w:sz w:val="24"/>
          <w:szCs w:val="24"/>
        </w:rPr>
        <w:t>Bonfiglio, C. (31af o Fai 2016) Benefits of Raising a Bilingual Child – Kidspot [Y We]</w:t>
      </w:r>
      <w:r w:rsidR="00B303B7">
        <w:rPr>
          <w:rFonts w:ascii="Arial" w:eastAsia="Arial" w:hAnsi="Arial" w:cs="Arial"/>
          <w:sz w:val="24"/>
          <w:szCs w:val="24"/>
        </w:rPr>
        <w:t xml:space="preserve"> </w:t>
      </w:r>
      <w:hyperlink r:id="rId6" w:history="1">
        <w:r w:rsidR="00B303B7" w:rsidRPr="008D60C0">
          <w:rPr>
            <w:rStyle w:val="Hyperlink"/>
            <w:rFonts w:ascii="Arial" w:eastAsia="Arial" w:hAnsi="Arial" w:cs="Arial"/>
            <w:sz w:val="24"/>
            <w:szCs w:val="24"/>
          </w:rPr>
          <w:t>https://bilingualkidspot.com/2016/05/31/benefits-raising-bilingual-children/</w:t>
        </w:r>
      </w:hyperlink>
      <w:r w:rsidR="00B303B7">
        <w:rPr>
          <w:rFonts w:ascii="Arial" w:eastAsia="Arial" w:hAnsi="Arial" w:cs="Arial"/>
          <w:sz w:val="24"/>
          <w:szCs w:val="24"/>
        </w:rPr>
        <w:t xml:space="preserve"> [Darllenwyd 24ydd o Fawrth 2018]</w:t>
      </w:r>
    </w:p>
    <w:p w14:paraId="3F8F7E1F" w14:textId="55FC20A6" w:rsidR="00513F7F" w:rsidRDefault="00513F7F" w:rsidP="00B96CD0">
      <w:pPr>
        <w:spacing w:line="360" w:lineRule="auto"/>
        <w:jc w:val="both"/>
        <w:rPr>
          <w:rFonts w:ascii="Arial" w:eastAsia="Arial" w:hAnsi="Arial" w:cs="Arial"/>
          <w:sz w:val="24"/>
          <w:szCs w:val="24"/>
        </w:rPr>
      </w:pPr>
      <w:r>
        <w:rPr>
          <w:rFonts w:ascii="Arial" w:eastAsia="Arial" w:hAnsi="Arial" w:cs="Arial"/>
          <w:sz w:val="24"/>
          <w:szCs w:val="24"/>
        </w:rPr>
        <w:t xml:space="preserve">Franson, C. (2il o Fai 2009) What is bilingualism? [Y we]  </w:t>
      </w:r>
      <w:hyperlink r:id="rId7" w:history="1">
        <w:r w:rsidRPr="008D60C0">
          <w:rPr>
            <w:rStyle w:val="Hyperlink"/>
            <w:rFonts w:ascii="Arial" w:eastAsia="Arial" w:hAnsi="Arial" w:cs="Arial"/>
            <w:sz w:val="24"/>
            <w:szCs w:val="24"/>
          </w:rPr>
          <w:t>https://www.naldic.org.uk/Resources/NALDIC/Initial%20Teacher%20Education/Documents/B1</w:t>
        </w:r>
        <w:r w:rsidRPr="008D60C0">
          <w:rPr>
            <w:rStyle w:val="Hyperlink"/>
            <w:rFonts w:ascii="Arial" w:eastAsia="Arial" w:hAnsi="Arial" w:cs="Arial"/>
            <w:sz w:val="24"/>
            <w:szCs w:val="24"/>
          </w:rPr>
          <w:t>.</w:t>
        </w:r>
        <w:r w:rsidRPr="008D60C0">
          <w:rPr>
            <w:rStyle w:val="Hyperlink"/>
            <w:rFonts w:ascii="Arial" w:eastAsia="Arial" w:hAnsi="Arial" w:cs="Arial"/>
            <w:sz w:val="24"/>
            <w:szCs w:val="24"/>
          </w:rPr>
          <w:t>pdf</w:t>
        </w:r>
      </w:hyperlink>
      <w:r>
        <w:rPr>
          <w:rFonts w:ascii="Arial" w:eastAsia="Arial" w:hAnsi="Arial" w:cs="Arial"/>
          <w:sz w:val="24"/>
          <w:szCs w:val="24"/>
        </w:rPr>
        <w:t xml:space="preserve"> [Darllenwyd </w:t>
      </w:r>
      <w:r w:rsidR="00541734">
        <w:rPr>
          <w:rFonts w:ascii="Arial" w:eastAsia="Arial" w:hAnsi="Arial" w:cs="Arial"/>
          <w:sz w:val="24"/>
          <w:szCs w:val="24"/>
        </w:rPr>
        <w:t xml:space="preserve">28 o Fawrth 2018] </w:t>
      </w:r>
      <w:r>
        <w:rPr>
          <w:rFonts w:ascii="Arial" w:eastAsia="Arial" w:hAnsi="Arial" w:cs="Arial"/>
          <w:sz w:val="24"/>
          <w:szCs w:val="24"/>
        </w:rPr>
        <w:t xml:space="preserve"> </w:t>
      </w:r>
    </w:p>
    <w:p w14:paraId="2D860D93" w14:textId="1EA1E183" w:rsidR="00874761" w:rsidRDefault="00874761" w:rsidP="00B96CD0">
      <w:pPr>
        <w:spacing w:line="360" w:lineRule="auto"/>
        <w:jc w:val="both"/>
        <w:rPr>
          <w:rFonts w:ascii="Arial" w:eastAsia="Arial" w:hAnsi="Arial" w:cs="Arial"/>
          <w:sz w:val="24"/>
          <w:szCs w:val="24"/>
        </w:rPr>
      </w:pPr>
      <w:r>
        <w:rPr>
          <w:rFonts w:ascii="Arial" w:eastAsia="Arial" w:hAnsi="Arial" w:cs="Arial"/>
          <w:sz w:val="24"/>
          <w:szCs w:val="24"/>
        </w:rPr>
        <w:t xml:space="preserve">Jones, B. (2il o Awst 2017) Translating in Bilingual Schools in Wales [Y We] </w:t>
      </w:r>
      <w:hyperlink r:id="rId8" w:history="1">
        <w:r w:rsidRPr="008D60C0">
          <w:rPr>
            <w:rStyle w:val="Hyperlink"/>
            <w:rFonts w:ascii="Arial" w:eastAsia="Arial" w:hAnsi="Arial" w:cs="Arial"/>
            <w:sz w:val="24"/>
            <w:szCs w:val="24"/>
          </w:rPr>
          <w:t>https://w</w:t>
        </w:r>
        <w:r w:rsidRPr="008D60C0">
          <w:rPr>
            <w:rStyle w:val="Hyperlink"/>
            <w:rFonts w:ascii="Arial" w:eastAsia="Arial" w:hAnsi="Arial" w:cs="Arial"/>
            <w:sz w:val="24"/>
            <w:szCs w:val="24"/>
          </w:rPr>
          <w:t>w</w:t>
        </w:r>
        <w:r w:rsidRPr="008D60C0">
          <w:rPr>
            <w:rStyle w:val="Hyperlink"/>
            <w:rFonts w:ascii="Arial" w:eastAsia="Arial" w:hAnsi="Arial" w:cs="Arial"/>
            <w:sz w:val="24"/>
            <w:szCs w:val="24"/>
          </w:rPr>
          <w:t>w.tandfonline.com/doi/full/10.1080/15348458.2017.1328282?scroll=top&amp;needAccess=true</w:t>
        </w:r>
      </w:hyperlink>
      <w:r>
        <w:rPr>
          <w:rFonts w:ascii="Arial" w:eastAsia="Arial" w:hAnsi="Arial" w:cs="Arial"/>
          <w:sz w:val="24"/>
          <w:szCs w:val="24"/>
        </w:rPr>
        <w:t xml:space="preserve"> [Darllenwyd 29 o Fawrth 2018]</w:t>
      </w:r>
    </w:p>
    <w:p w14:paraId="34D9A88F" w14:textId="22DEBC00" w:rsidR="65FA02B9" w:rsidRDefault="65FA02B9" w:rsidP="00B96CD0">
      <w:pPr>
        <w:spacing w:line="360" w:lineRule="auto"/>
        <w:jc w:val="both"/>
        <w:rPr>
          <w:rFonts w:ascii="Arial" w:eastAsia="Arial" w:hAnsi="Arial" w:cs="Arial"/>
          <w:sz w:val="24"/>
          <w:szCs w:val="24"/>
        </w:rPr>
      </w:pPr>
      <w:r w:rsidRPr="65FA02B9">
        <w:rPr>
          <w:rFonts w:ascii="Arial" w:eastAsia="Arial" w:hAnsi="Arial" w:cs="Arial"/>
          <w:sz w:val="24"/>
          <w:szCs w:val="24"/>
        </w:rPr>
        <w:t>Jones, G W. (2013). ''My guinea pig died with its legs cros</w:t>
      </w:r>
      <w:r w:rsidR="00B303B7">
        <w:rPr>
          <w:rFonts w:ascii="Arial" w:eastAsia="Arial" w:hAnsi="Arial" w:cs="Arial"/>
          <w:sz w:val="24"/>
          <w:szCs w:val="24"/>
        </w:rPr>
        <w:t xml:space="preserve">sed''. (pp 52, 64). Aberystwyth </w:t>
      </w:r>
      <w:r w:rsidRPr="65FA02B9">
        <w:rPr>
          <w:rFonts w:ascii="Arial" w:eastAsia="Arial" w:hAnsi="Arial" w:cs="Arial"/>
          <w:sz w:val="24"/>
          <w:szCs w:val="24"/>
        </w:rPr>
        <w:t>: Atebol.</w:t>
      </w:r>
    </w:p>
    <w:p w14:paraId="53B2D6B7" w14:textId="53E12863" w:rsidR="00541734" w:rsidRDefault="00541734" w:rsidP="00B96CD0">
      <w:pPr>
        <w:spacing w:line="360" w:lineRule="auto"/>
        <w:jc w:val="both"/>
        <w:rPr>
          <w:rFonts w:ascii="Arial" w:eastAsia="Arial" w:hAnsi="Arial" w:cs="Arial"/>
          <w:sz w:val="24"/>
          <w:szCs w:val="24"/>
        </w:rPr>
      </w:pPr>
      <w:r>
        <w:rPr>
          <w:rFonts w:ascii="Arial" w:eastAsia="Arial" w:hAnsi="Arial" w:cs="Arial"/>
          <w:sz w:val="24"/>
          <w:szCs w:val="24"/>
        </w:rPr>
        <w:lastRenderedPageBreak/>
        <w:t>Llywodraeth Cymru (2015) Fframwaith Y Cyfnod Sylfaen [Y we]</w:t>
      </w:r>
      <w:r w:rsidR="00B96CD0" w:rsidRPr="00B96CD0">
        <w:t xml:space="preserve"> </w:t>
      </w:r>
      <w:hyperlink r:id="rId9" w:history="1">
        <w:r w:rsidR="00B96CD0" w:rsidRPr="008D60C0">
          <w:rPr>
            <w:rStyle w:val="Hyperlink"/>
            <w:rFonts w:ascii="Arial" w:eastAsia="Arial" w:hAnsi="Arial" w:cs="Arial"/>
            <w:sz w:val="24"/>
            <w:szCs w:val="24"/>
          </w:rPr>
          <w:t>http://learning.gov.wales/docs/learningwales/publications/150803-fp-framework-cy.pdf</w:t>
        </w:r>
      </w:hyperlink>
      <w:r w:rsidR="00B96CD0">
        <w:rPr>
          <w:rFonts w:ascii="Arial" w:eastAsia="Arial" w:hAnsi="Arial" w:cs="Arial"/>
          <w:sz w:val="24"/>
          <w:szCs w:val="24"/>
        </w:rPr>
        <w:t xml:space="preserve"> [Darllenwyd 26 o Fawrth 2018]</w:t>
      </w:r>
    </w:p>
    <w:p w14:paraId="3493E188" w14:textId="289BDCC3" w:rsidR="00541734" w:rsidRDefault="00541734" w:rsidP="00B96CD0">
      <w:pPr>
        <w:spacing w:line="360" w:lineRule="auto"/>
        <w:jc w:val="both"/>
        <w:rPr>
          <w:rFonts w:ascii="Arial" w:eastAsia="Arial" w:hAnsi="Arial" w:cs="Arial"/>
          <w:sz w:val="24"/>
          <w:szCs w:val="24"/>
        </w:rPr>
      </w:pPr>
      <w:r>
        <w:rPr>
          <w:rFonts w:ascii="Arial" w:eastAsia="Arial" w:hAnsi="Arial" w:cs="Arial"/>
          <w:sz w:val="24"/>
          <w:szCs w:val="24"/>
        </w:rPr>
        <w:t xml:space="preserve">Technology (No date) What is Language Immersion? [Y We] </w:t>
      </w:r>
      <w:hyperlink r:id="rId10" w:history="1">
        <w:r w:rsidR="00401223" w:rsidRPr="008D60C0">
          <w:rPr>
            <w:rStyle w:val="Hyperlink"/>
            <w:rFonts w:ascii="Arial" w:eastAsia="Arial" w:hAnsi="Arial" w:cs="Arial"/>
            <w:sz w:val="24"/>
            <w:szCs w:val="24"/>
          </w:rPr>
          <w:t>http://www.teach-nology.com/teachers/bilingual_ed/langimmersion.html</w:t>
        </w:r>
      </w:hyperlink>
      <w:r w:rsidR="00401223">
        <w:rPr>
          <w:rFonts w:ascii="Arial" w:eastAsia="Arial" w:hAnsi="Arial" w:cs="Arial"/>
          <w:sz w:val="24"/>
          <w:szCs w:val="24"/>
        </w:rPr>
        <w:t xml:space="preserve">  </w:t>
      </w:r>
      <w:r>
        <w:rPr>
          <w:rFonts w:ascii="Arial" w:eastAsia="Arial" w:hAnsi="Arial" w:cs="Arial"/>
          <w:sz w:val="24"/>
          <w:szCs w:val="24"/>
        </w:rPr>
        <w:t>[Darllenwyd 29ed o Fawrth 2018]</w:t>
      </w:r>
    </w:p>
    <w:p w14:paraId="054EC6B4" w14:textId="77777777" w:rsidR="00541734" w:rsidRDefault="00541734" w:rsidP="65FA02B9">
      <w:pPr>
        <w:rPr>
          <w:rFonts w:ascii="Arial" w:eastAsia="Arial" w:hAnsi="Arial" w:cs="Arial"/>
          <w:sz w:val="24"/>
          <w:szCs w:val="24"/>
        </w:rPr>
      </w:pPr>
    </w:p>
    <w:sectPr w:rsidR="00541734">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C3A438" w14:textId="77777777" w:rsidR="00000000" w:rsidRDefault="00B303B7">
      <w:pPr>
        <w:spacing w:after="0" w:line="240" w:lineRule="auto"/>
      </w:pPr>
      <w:r>
        <w:separator/>
      </w:r>
    </w:p>
  </w:endnote>
  <w:endnote w:type="continuationSeparator" w:id="0">
    <w:p w14:paraId="02395009" w14:textId="77777777" w:rsidR="00000000" w:rsidRDefault="00B30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120"/>
      <w:gridCol w:w="3120"/>
      <w:gridCol w:w="3120"/>
    </w:tblGrid>
    <w:tr w:rsidR="53E49891" w14:paraId="520025CD" w14:textId="77777777" w:rsidTr="53E49891">
      <w:tc>
        <w:tcPr>
          <w:tcW w:w="3120" w:type="dxa"/>
        </w:tcPr>
        <w:p w14:paraId="6DE92D63" w14:textId="304F02D8" w:rsidR="53E49891" w:rsidRDefault="53E49891" w:rsidP="53E49891">
          <w:pPr>
            <w:pStyle w:val="Header"/>
            <w:ind w:left="-115"/>
          </w:pPr>
        </w:p>
      </w:tc>
      <w:tc>
        <w:tcPr>
          <w:tcW w:w="3120" w:type="dxa"/>
        </w:tcPr>
        <w:p w14:paraId="720907E1" w14:textId="075E402D" w:rsidR="53E49891" w:rsidRDefault="53E49891" w:rsidP="53E49891">
          <w:pPr>
            <w:pStyle w:val="Header"/>
            <w:jc w:val="center"/>
          </w:pPr>
        </w:p>
      </w:tc>
      <w:tc>
        <w:tcPr>
          <w:tcW w:w="3120" w:type="dxa"/>
        </w:tcPr>
        <w:p w14:paraId="3073DBB1" w14:textId="23BA9D6B" w:rsidR="53E49891" w:rsidRDefault="53E49891" w:rsidP="53E49891">
          <w:pPr>
            <w:pStyle w:val="Header"/>
            <w:ind w:right="-115"/>
            <w:jc w:val="right"/>
          </w:pPr>
          <w:r>
            <w:fldChar w:fldCharType="begin"/>
          </w:r>
          <w:r>
            <w:instrText>PAGE</w:instrText>
          </w:r>
          <w:r w:rsidR="00513F7F">
            <w:fldChar w:fldCharType="separate"/>
          </w:r>
          <w:r w:rsidR="00B303B7">
            <w:rPr>
              <w:noProof/>
            </w:rPr>
            <w:t>1</w:t>
          </w:r>
          <w:r>
            <w:fldChar w:fldCharType="end"/>
          </w:r>
        </w:p>
      </w:tc>
    </w:tr>
  </w:tbl>
  <w:p w14:paraId="02871738" w14:textId="6912BD0C" w:rsidR="53E49891" w:rsidRDefault="53E49891" w:rsidP="53E49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2F9B7F" w14:textId="77777777" w:rsidR="00000000" w:rsidRDefault="00B303B7">
      <w:pPr>
        <w:spacing w:after="0" w:line="240" w:lineRule="auto"/>
      </w:pPr>
      <w:r>
        <w:separator/>
      </w:r>
    </w:p>
  </w:footnote>
  <w:footnote w:type="continuationSeparator" w:id="0">
    <w:p w14:paraId="046F3FAD" w14:textId="77777777" w:rsidR="00000000" w:rsidRDefault="00B30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120"/>
      <w:gridCol w:w="3120"/>
      <w:gridCol w:w="3120"/>
    </w:tblGrid>
    <w:tr w:rsidR="53E49891" w14:paraId="29AE329C" w14:textId="77777777" w:rsidTr="53E49891">
      <w:tc>
        <w:tcPr>
          <w:tcW w:w="3120" w:type="dxa"/>
        </w:tcPr>
        <w:p w14:paraId="47410091" w14:textId="4E9DB0C5" w:rsidR="53E49891" w:rsidRDefault="53E49891" w:rsidP="53E49891">
          <w:pPr>
            <w:pStyle w:val="Header"/>
            <w:ind w:left="-115"/>
          </w:pPr>
          <w:r>
            <w:t xml:space="preserve">1702595                                 </w:t>
          </w:r>
        </w:p>
      </w:tc>
      <w:tc>
        <w:tcPr>
          <w:tcW w:w="3120" w:type="dxa"/>
        </w:tcPr>
        <w:p w14:paraId="794715E1" w14:textId="38B531A1" w:rsidR="53E49891" w:rsidRDefault="53E49891" w:rsidP="53E49891">
          <w:pPr>
            <w:pStyle w:val="Header"/>
            <w:jc w:val="center"/>
          </w:pPr>
          <w:r>
            <w:t>EAEE4006/C</w:t>
          </w:r>
        </w:p>
      </w:tc>
      <w:tc>
        <w:tcPr>
          <w:tcW w:w="3120" w:type="dxa"/>
        </w:tcPr>
        <w:p w14:paraId="018736C3" w14:textId="1E63A1FC" w:rsidR="53E49891" w:rsidRDefault="00B303B7" w:rsidP="53E49891">
          <w:pPr>
            <w:pStyle w:val="Header"/>
            <w:ind w:right="-115"/>
            <w:jc w:val="right"/>
          </w:pPr>
          <w:r>
            <w:t>634</w:t>
          </w:r>
        </w:p>
      </w:tc>
    </w:tr>
  </w:tbl>
  <w:p w14:paraId="2B331EE8" w14:textId="203004D4" w:rsidR="53E49891" w:rsidRDefault="53E49891" w:rsidP="53E498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07D98F"/>
    <w:rsid w:val="00137F6E"/>
    <w:rsid w:val="00401223"/>
    <w:rsid w:val="00513F7F"/>
    <w:rsid w:val="00541734"/>
    <w:rsid w:val="007F416A"/>
    <w:rsid w:val="00874761"/>
    <w:rsid w:val="00B303B7"/>
    <w:rsid w:val="00B96CD0"/>
    <w:rsid w:val="00E72995"/>
    <w:rsid w:val="00FE02AA"/>
    <w:rsid w:val="4407D98F"/>
    <w:rsid w:val="53E49891"/>
    <w:rsid w:val="65FA02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7D98F"/>
  <w15:chartTrackingRefBased/>
  <w15:docId w15:val="{71A87F5B-99AD-4E17-AF31-5C8D7616F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513F7F"/>
    <w:rPr>
      <w:color w:val="0563C1" w:themeColor="hyperlink"/>
      <w:u w:val="single"/>
    </w:rPr>
  </w:style>
  <w:style w:type="character" w:styleId="FollowedHyperlink">
    <w:name w:val="FollowedHyperlink"/>
    <w:basedOn w:val="DefaultParagraphFont"/>
    <w:uiPriority w:val="99"/>
    <w:semiHidden/>
    <w:unhideWhenUsed/>
    <w:rsid w:val="008747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5348458.2017.1328282?scroll=top&amp;needAccess=tru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aldic.org.uk/Resources/NALDIC/Initial%20Teacher%20Education/Documents/B1.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ilingualkidspot.com/2016/05/31/benefits-raising-bilingual-children/"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teach-nology.com/teachers/bilingual_ed/langimmersion.html" TargetMode="External"/><Relationship Id="rId4" Type="http://schemas.openxmlformats.org/officeDocument/2006/relationships/footnotes" Target="footnotes.xml"/><Relationship Id="rId9" Type="http://schemas.openxmlformats.org/officeDocument/2006/relationships/hyperlink" Target="http://learning.gov.wales/docs/learningwales/publications/150803-fp-framework-cy.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751</Words>
  <Characters>4287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Jones (1702595)</dc:creator>
  <cp:keywords/>
  <dc:description/>
  <cp:lastModifiedBy>Sonia Jones (1702595)</cp:lastModifiedBy>
  <cp:revision>2</cp:revision>
  <dcterms:created xsi:type="dcterms:W3CDTF">2018-03-29T13:10:00Z</dcterms:created>
  <dcterms:modified xsi:type="dcterms:W3CDTF">2018-03-29T13:10:00Z</dcterms:modified>
</cp:coreProperties>
</file>