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CB920" w14:textId="77777777" w:rsidR="00C827CB" w:rsidRDefault="00000000">
      <w:pPr>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6846E7B9" w14:textId="77777777" w:rsidR="00C827CB" w:rsidRDefault="00C827CB">
      <w:pPr>
        <w:jc w:val="both"/>
        <w:rPr>
          <w:rFonts w:ascii="Times New Roman" w:eastAsia="Times New Roman" w:hAnsi="Times New Roman" w:cs="Times New Roman"/>
          <w:b/>
          <w:sz w:val="32"/>
          <w:szCs w:val="32"/>
        </w:rPr>
      </w:pPr>
    </w:p>
    <w:p w14:paraId="0334A204" w14:textId="77777777" w:rsidR="00C827CB" w:rsidRDefault="00C827CB">
      <w:pPr>
        <w:jc w:val="both"/>
        <w:rPr>
          <w:rFonts w:ascii="Times New Roman" w:eastAsia="Times New Roman" w:hAnsi="Times New Roman" w:cs="Times New Roman"/>
          <w:b/>
          <w:sz w:val="32"/>
          <w:szCs w:val="32"/>
        </w:rPr>
      </w:pPr>
    </w:p>
    <w:p w14:paraId="153825F5" w14:textId="77777777" w:rsidR="00C827CB" w:rsidRDefault="00C827CB">
      <w:pPr>
        <w:jc w:val="both"/>
        <w:rPr>
          <w:rFonts w:ascii="Times New Roman" w:eastAsia="Times New Roman" w:hAnsi="Times New Roman" w:cs="Times New Roman"/>
          <w:b/>
          <w:sz w:val="32"/>
          <w:szCs w:val="32"/>
        </w:rPr>
      </w:pPr>
    </w:p>
    <w:p w14:paraId="2614EBD1" w14:textId="77777777" w:rsidR="00C827CB" w:rsidRDefault="00C827CB">
      <w:pPr>
        <w:jc w:val="both"/>
        <w:rPr>
          <w:rFonts w:ascii="Times New Roman" w:eastAsia="Times New Roman" w:hAnsi="Times New Roman" w:cs="Times New Roman"/>
          <w:b/>
          <w:sz w:val="32"/>
          <w:szCs w:val="32"/>
        </w:rPr>
      </w:pPr>
    </w:p>
    <w:p w14:paraId="0BA78A2B" w14:textId="77777777" w:rsidR="00C827CB" w:rsidRDefault="00C827CB">
      <w:pPr>
        <w:jc w:val="both"/>
        <w:rPr>
          <w:rFonts w:ascii="Times New Roman" w:eastAsia="Times New Roman" w:hAnsi="Times New Roman" w:cs="Times New Roman"/>
          <w:b/>
          <w:sz w:val="32"/>
          <w:szCs w:val="32"/>
        </w:rPr>
      </w:pPr>
    </w:p>
    <w:p w14:paraId="356C53E9" w14:textId="77777777" w:rsidR="00C827CB" w:rsidRDefault="00C827CB">
      <w:pPr>
        <w:jc w:val="both"/>
        <w:rPr>
          <w:rFonts w:ascii="Times New Roman" w:eastAsia="Times New Roman" w:hAnsi="Times New Roman" w:cs="Times New Roman"/>
          <w:b/>
          <w:sz w:val="32"/>
          <w:szCs w:val="32"/>
        </w:rPr>
      </w:pPr>
    </w:p>
    <w:p w14:paraId="17DBE5A4" w14:textId="77777777" w:rsidR="00C827CB" w:rsidRDefault="00C827CB">
      <w:pPr>
        <w:jc w:val="both"/>
        <w:rPr>
          <w:rFonts w:ascii="Times New Roman" w:eastAsia="Times New Roman" w:hAnsi="Times New Roman" w:cs="Times New Roman"/>
          <w:b/>
          <w:sz w:val="32"/>
          <w:szCs w:val="32"/>
        </w:rPr>
      </w:pPr>
    </w:p>
    <w:p w14:paraId="6A058FCE" w14:textId="77777777" w:rsidR="00C827CB" w:rsidRDefault="00C827CB">
      <w:pPr>
        <w:jc w:val="both"/>
        <w:rPr>
          <w:rFonts w:ascii="Times New Roman" w:eastAsia="Times New Roman" w:hAnsi="Times New Roman" w:cs="Times New Roman"/>
          <w:b/>
          <w:sz w:val="32"/>
          <w:szCs w:val="32"/>
        </w:rPr>
      </w:pPr>
    </w:p>
    <w:p w14:paraId="726AB9C2" w14:textId="77777777" w:rsidR="0030041E" w:rsidRDefault="00000000" w:rsidP="00C827CB">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STRATEGIES REGARDING HR MANAGEMENT</w:t>
      </w:r>
    </w:p>
    <w:p w14:paraId="03654536" w14:textId="77777777" w:rsidR="0030041E" w:rsidRDefault="0030041E">
      <w:pPr>
        <w:jc w:val="both"/>
        <w:rPr>
          <w:rFonts w:ascii="Times New Roman" w:eastAsia="Times New Roman" w:hAnsi="Times New Roman" w:cs="Times New Roman"/>
          <w:b/>
          <w:sz w:val="32"/>
          <w:szCs w:val="32"/>
        </w:rPr>
      </w:pPr>
    </w:p>
    <w:p w14:paraId="5F1CD44C" w14:textId="77777777" w:rsidR="0030041E" w:rsidRDefault="0030041E">
      <w:pPr>
        <w:jc w:val="both"/>
        <w:rPr>
          <w:rFonts w:ascii="Times New Roman" w:eastAsia="Times New Roman" w:hAnsi="Times New Roman" w:cs="Times New Roman"/>
          <w:b/>
          <w:sz w:val="32"/>
          <w:szCs w:val="32"/>
        </w:rPr>
      </w:pPr>
    </w:p>
    <w:p w14:paraId="700963D6" w14:textId="77777777" w:rsidR="0030041E" w:rsidRDefault="0030041E">
      <w:pPr>
        <w:jc w:val="both"/>
        <w:rPr>
          <w:rFonts w:ascii="Times New Roman" w:eastAsia="Times New Roman" w:hAnsi="Times New Roman" w:cs="Times New Roman"/>
          <w:b/>
          <w:sz w:val="32"/>
          <w:szCs w:val="32"/>
        </w:rPr>
      </w:pPr>
    </w:p>
    <w:p w14:paraId="33480F17" w14:textId="77777777" w:rsidR="0030041E" w:rsidRDefault="0030041E">
      <w:pPr>
        <w:jc w:val="both"/>
        <w:rPr>
          <w:rFonts w:ascii="Times New Roman" w:eastAsia="Times New Roman" w:hAnsi="Times New Roman" w:cs="Times New Roman"/>
          <w:b/>
          <w:sz w:val="32"/>
          <w:szCs w:val="32"/>
        </w:rPr>
      </w:pPr>
    </w:p>
    <w:p w14:paraId="6E77B30E" w14:textId="77777777" w:rsidR="0030041E" w:rsidRDefault="0030041E">
      <w:pPr>
        <w:jc w:val="both"/>
        <w:rPr>
          <w:rFonts w:ascii="Times New Roman" w:eastAsia="Times New Roman" w:hAnsi="Times New Roman" w:cs="Times New Roman"/>
          <w:b/>
          <w:sz w:val="32"/>
          <w:szCs w:val="32"/>
        </w:rPr>
      </w:pPr>
    </w:p>
    <w:p w14:paraId="011D07CA" w14:textId="77777777" w:rsidR="0030041E" w:rsidRDefault="0030041E">
      <w:pPr>
        <w:jc w:val="both"/>
        <w:rPr>
          <w:rFonts w:ascii="Times New Roman" w:eastAsia="Times New Roman" w:hAnsi="Times New Roman" w:cs="Times New Roman"/>
          <w:b/>
          <w:sz w:val="32"/>
          <w:szCs w:val="32"/>
        </w:rPr>
      </w:pPr>
    </w:p>
    <w:p w14:paraId="51C092D8" w14:textId="77777777" w:rsidR="0030041E" w:rsidRDefault="0030041E">
      <w:pPr>
        <w:jc w:val="both"/>
        <w:rPr>
          <w:rFonts w:ascii="Times New Roman" w:eastAsia="Times New Roman" w:hAnsi="Times New Roman" w:cs="Times New Roman"/>
          <w:b/>
          <w:sz w:val="32"/>
          <w:szCs w:val="32"/>
        </w:rPr>
      </w:pPr>
    </w:p>
    <w:p w14:paraId="63CE46BA" w14:textId="77777777" w:rsidR="0030041E" w:rsidRDefault="0030041E">
      <w:pPr>
        <w:jc w:val="both"/>
        <w:rPr>
          <w:rFonts w:ascii="Times New Roman" w:eastAsia="Times New Roman" w:hAnsi="Times New Roman" w:cs="Times New Roman"/>
          <w:b/>
          <w:sz w:val="32"/>
          <w:szCs w:val="32"/>
        </w:rPr>
      </w:pPr>
    </w:p>
    <w:p w14:paraId="7B7C4634" w14:textId="77777777" w:rsidR="0030041E" w:rsidRDefault="0030041E">
      <w:pPr>
        <w:jc w:val="both"/>
        <w:rPr>
          <w:rFonts w:ascii="Times New Roman" w:eastAsia="Times New Roman" w:hAnsi="Times New Roman" w:cs="Times New Roman"/>
          <w:b/>
          <w:sz w:val="32"/>
          <w:szCs w:val="32"/>
        </w:rPr>
      </w:pPr>
    </w:p>
    <w:p w14:paraId="699E23A9" w14:textId="77777777" w:rsidR="0030041E" w:rsidRDefault="0030041E">
      <w:pPr>
        <w:jc w:val="both"/>
        <w:rPr>
          <w:rFonts w:ascii="Times New Roman" w:eastAsia="Times New Roman" w:hAnsi="Times New Roman" w:cs="Times New Roman"/>
          <w:b/>
          <w:sz w:val="32"/>
          <w:szCs w:val="32"/>
        </w:rPr>
      </w:pPr>
    </w:p>
    <w:p w14:paraId="72CB0473" w14:textId="77777777" w:rsidR="0030041E" w:rsidRDefault="0030041E">
      <w:pPr>
        <w:jc w:val="both"/>
        <w:rPr>
          <w:rFonts w:ascii="Times New Roman" w:eastAsia="Times New Roman" w:hAnsi="Times New Roman" w:cs="Times New Roman"/>
          <w:b/>
          <w:sz w:val="32"/>
          <w:szCs w:val="32"/>
        </w:rPr>
      </w:pPr>
    </w:p>
    <w:p w14:paraId="7176ABDB" w14:textId="77777777" w:rsidR="0030041E" w:rsidRDefault="0030041E">
      <w:pPr>
        <w:jc w:val="both"/>
        <w:rPr>
          <w:rFonts w:ascii="Times New Roman" w:eastAsia="Times New Roman" w:hAnsi="Times New Roman" w:cs="Times New Roman"/>
          <w:b/>
          <w:sz w:val="32"/>
          <w:szCs w:val="32"/>
        </w:rPr>
      </w:pPr>
    </w:p>
    <w:p w14:paraId="70ABE8F7" w14:textId="77777777" w:rsidR="0030041E" w:rsidRDefault="0030041E">
      <w:pPr>
        <w:jc w:val="both"/>
        <w:rPr>
          <w:rFonts w:ascii="Times New Roman" w:eastAsia="Times New Roman" w:hAnsi="Times New Roman" w:cs="Times New Roman"/>
          <w:b/>
          <w:sz w:val="32"/>
          <w:szCs w:val="32"/>
        </w:rPr>
      </w:pPr>
    </w:p>
    <w:p w14:paraId="0E15480A" w14:textId="77777777" w:rsidR="0030041E" w:rsidRDefault="0030041E">
      <w:pPr>
        <w:jc w:val="both"/>
        <w:rPr>
          <w:rFonts w:ascii="Times New Roman" w:eastAsia="Times New Roman" w:hAnsi="Times New Roman" w:cs="Times New Roman"/>
          <w:b/>
          <w:sz w:val="32"/>
          <w:szCs w:val="32"/>
        </w:rPr>
      </w:pPr>
    </w:p>
    <w:p w14:paraId="6179684B" w14:textId="77777777" w:rsidR="0030041E" w:rsidRDefault="0030041E">
      <w:pPr>
        <w:jc w:val="both"/>
        <w:rPr>
          <w:rFonts w:ascii="Times New Roman" w:eastAsia="Times New Roman" w:hAnsi="Times New Roman" w:cs="Times New Roman"/>
          <w:b/>
          <w:sz w:val="32"/>
          <w:szCs w:val="32"/>
        </w:rPr>
      </w:pPr>
    </w:p>
    <w:p w14:paraId="09A2FC16" w14:textId="77777777" w:rsidR="0030041E" w:rsidRDefault="0030041E">
      <w:pPr>
        <w:jc w:val="both"/>
        <w:rPr>
          <w:rFonts w:ascii="Times New Roman" w:eastAsia="Times New Roman" w:hAnsi="Times New Roman" w:cs="Times New Roman"/>
          <w:b/>
          <w:sz w:val="32"/>
          <w:szCs w:val="32"/>
        </w:rPr>
      </w:pPr>
    </w:p>
    <w:p w14:paraId="4CAD8E9D" w14:textId="77777777" w:rsidR="0030041E" w:rsidRDefault="0030041E">
      <w:pPr>
        <w:jc w:val="both"/>
        <w:rPr>
          <w:rFonts w:ascii="Times New Roman" w:eastAsia="Times New Roman" w:hAnsi="Times New Roman" w:cs="Times New Roman"/>
          <w:b/>
          <w:sz w:val="32"/>
          <w:szCs w:val="32"/>
        </w:rPr>
      </w:pPr>
    </w:p>
    <w:p w14:paraId="394506D6" w14:textId="77777777" w:rsidR="0030041E" w:rsidRDefault="0030041E">
      <w:pPr>
        <w:jc w:val="both"/>
        <w:rPr>
          <w:rFonts w:ascii="Times New Roman" w:eastAsia="Times New Roman" w:hAnsi="Times New Roman" w:cs="Times New Roman"/>
          <w:b/>
          <w:sz w:val="32"/>
          <w:szCs w:val="32"/>
        </w:rPr>
      </w:pPr>
    </w:p>
    <w:p w14:paraId="28240581" w14:textId="77777777" w:rsidR="0030041E" w:rsidRDefault="0030041E">
      <w:pPr>
        <w:jc w:val="both"/>
        <w:rPr>
          <w:rFonts w:ascii="Times New Roman" w:eastAsia="Times New Roman" w:hAnsi="Times New Roman" w:cs="Times New Roman"/>
          <w:b/>
          <w:sz w:val="32"/>
          <w:szCs w:val="32"/>
        </w:rPr>
      </w:pPr>
    </w:p>
    <w:p w14:paraId="08F3DD77" w14:textId="77777777" w:rsidR="0030041E" w:rsidRDefault="0030041E">
      <w:pPr>
        <w:jc w:val="both"/>
        <w:rPr>
          <w:rFonts w:ascii="Times New Roman" w:eastAsia="Times New Roman" w:hAnsi="Times New Roman" w:cs="Times New Roman"/>
          <w:b/>
          <w:sz w:val="32"/>
          <w:szCs w:val="32"/>
        </w:rPr>
      </w:pPr>
    </w:p>
    <w:p w14:paraId="0E83C92B" w14:textId="77777777" w:rsidR="0030041E" w:rsidRDefault="0030041E">
      <w:pPr>
        <w:jc w:val="both"/>
        <w:rPr>
          <w:rFonts w:ascii="Times New Roman" w:eastAsia="Times New Roman" w:hAnsi="Times New Roman" w:cs="Times New Roman"/>
          <w:b/>
          <w:sz w:val="32"/>
          <w:szCs w:val="32"/>
        </w:rPr>
      </w:pPr>
    </w:p>
    <w:p w14:paraId="70C92D2B" w14:textId="77777777" w:rsidR="0030041E" w:rsidRDefault="0030041E">
      <w:pPr>
        <w:jc w:val="both"/>
        <w:rPr>
          <w:rFonts w:ascii="Times New Roman" w:eastAsia="Times New Roman" w:hAnsi="Times New Roman" w:cs="Times New Roman"/>
          <w:b/>
          <w:sz w:val="32"/>
          <w:szCs w:val="32"/>
        </w:rPr>
      </w:pPr>
    </w:p>
    <w:p w14:paraId="70D6AD73" w14:textId="77777777" w:rsidR="0030041E" w:rsidRDefault="0030041E">
      <w:pPr>
        <w:jc w:val="both"/>
        <w:rPr>
          <w:rFonts w:ascii="Times New Roman" w:eastAsia="Times New Roman" w:hAnsi="Times New Roman" w:cs="Times New Roman"/>
          <w:b/>
          <w:sz w:val="32"/>
          <w:szCs w:val="32"/>
        </w:rPr>
      </w:pPr>
    </w:p>
    <w:p w14:paraId="76C90518" w14:textId="77777777" w:rsidR="0030041E" w:rsidRDefault="0030041E">
      <w:pPr>
        <w:jc w:val="both"/>
        <w:rPr>
          <w:rFonts w:ascii="Times New Roman" w:eastAsia="Times New Roman" w:hAnsi="Times New Roman" w:cs="Times New Roman"/>
          <w:b/>
          <w:sz w:val="32"/>
          <w:szCs w:val="32"/>
        </w:rPr>
      </w:pPr>
    </w:p>
    <w:p w14:paraId="18D54E5A" w14:textId="77777777" w:rsidR="0030041E" w:rsidRPr="00C827CB" w:rsidRDefault="00000000">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4"/>
          <w:szCs w:val="24"/>
        </w:rPr>
        <w:t xml:space="preserve">                                                      </w:t>
      </w:r>
      <w:r w:rsidRPr="00C827CB">
        <w:rPr>
          <w:rFonts w:ascii="Times New Roman" w:eastAsia="Times New Roman" w:hAnsi="Times New Roman" w:cs="Times New Roman"/>
          <w:b/>
          <w:sz w:val="28"/>
          <w:szCs w:val="28"/>
          <w:u w:val="single"/>
        </w:rPr>
        <w:t>Executive Summary</w:t>
      </w:r>
    </w:p>
    <w:p w14:paraId="4A2B8413"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a renowned multinational technology company INTEL has been considered. How the HRM strategies afford an organisation to continue its function has been appropriately elaborated. Several factors like awareness, knowledge providing, analysing ability and desires are needed to be considered for the continuation of an organisation. Besides, development in the learning process and leadership are the other components in the case of fulfilling organisational goals. By using several models, these factors have been analysed properly. In addition, various strategies have been implemented in the organisation following such analysis. Apart from that, several recommendations have been discussed for the enhancement of the motion of the organisation. </w:t>
      </w:r>
    </w:p>
    <w:p w14:paraId="02769B48" w14:textId="77777777" w:rsidR="0030041E" w:rsidRDefault="0030041E">
      <w:pPr>
        <w:jc w:val="both"/>
        <w:rPr>
          <w:rFonts w:ascii="Times New Roman" w:eastAsia="Times New Roman" w:hAnsi="Times New Roman" w:cs="Times New Roman"/>
          <w:sz w:val="24"/>
          <w:szCs w:val="24"/>
        </w:rPr>
      </w:pPr>
    </w:p>
    <w:p w14:paraId="1B2FCC7C" w14:textId="77777777" w:rsidR="0030041E" w:rsidRDefault="0030041E">
      <w:pPr>
        <w:jc w:val="both"/>
        <w:rPr>
          <w:rFonts w:ascii="Times New Roman" w:eastAsia="Times New Roman" w:hAnsi="Times New Roman" w:cs="Times New Roman"/>
          <w:b/>
          <w:sz w:val="32"/>
          <w:szCs w:val="32"/>
        </w:rPr>
      </w:pPr>
    </w:p>
    <w:p w14:paraId="13C474CA" w14:textId="77777777" w:rsidR="0030041E" w:rsidRDefault="0030041E">
      <w:pPr>
        <w:jc w:val="both"/>
        <w:rPr>
          <w:rFonts w:ascii="Times New Roman" w:eastAsia="Times New Roman" w:hAnsi="Times New Roman" w:cs="Times New Roman"/>
          <w:b/>
          <w:sz w:val="32"/>
          <w:szCs w:val="32"/>
        </w:rPr>
      </w:pPr>
    </w:p>
    <w:p w14:paraId="72C1154A" w14:textId="77777777" w:rsidR="0030041E" w:rsidRDefault="0030041E">
      <w:pPr>
        <w:spacing w:line="360" w:lineRule="auto"/>
        <w:jc w:val="both"/>
        <w:rPr>
          <w:rFonts w:ascii="Times New Roman" w:eastAsia="Times New Roman" w:hAnsi="Times New Roman" w:cs="Times New Roman"/>
          <w:b/>
          <w:sz w:val="24"/>
          <w:szCs w:val="24"/>
        </w:rPr>
      </w:pPr>
    </w:p>
    <w:p w14:paraId="745AA2A7" w14:textId="77777777" w:rsidR="0030041E" w:rsidRDefault="0030041E">
      <w:pPr>
        <w:spacing w:line="360" w:lineRule="auto"/>
        <w:jc w:val="both"/>
        <w:rPr>
          <w:rFonts w:ascii="Times New Roman" w:eastAsia="Times New Roman" w:hAnsi="Times New Roman" w:cs="Times New Roman"/>
          <w:b/>
          <w:sz w:val="24"/>
          <w:szCs w:val="24"/>
        </w:rPr>
      </w:pPr>
    </w:p>
    <w:p w14:paraId="541EDABA" w14:textId="77777777" w:rsidR="0030041E" w:rsidRDefault="0030041E">
      <w:pPr>
        <w:spacing w:line="360" w:lineRule="auto"/>
        <w:jc w:val="both"/>
        <w:rPr>
          <w:rFonts w:ascii="Times New Roman" w:eastAsia="Times New Roman" w:hAnsi="Times New Roman" w:cs="Times New Roman"/>
          <w:b/>
          <w:sz w:val="24"/>
          <w:szCs w:val="24"/>
        </w:rPr>
      </w:pPr>
    </w:p>
    <w:p w14:paraId="3EB9E75D" w14:textId="77777777" w:rsidR="0030041E" w:rsidRDefault="0030041E">
      <w:pPr>
        <w:spacing w:line="360" w:lineRule="auto"/>
        <w:jc w:val="both"/>
        <w:rPr>
          <w:rFonts w:ascii="Times New Roman" w:eastAsia="Times New Roman" w:hAnsi="Times New Roman" w:cs="Times New Roman"/>
          <w:b/>
          <w:sz w:val="24"/>
          <w:szCs w:val="24"/>
        </w:rPr>
      </w:pPr>
    </w:p>
    <w:p w14:paraId="7CEDB3CC" w14:textId="77777777" w:rsidR="0030041E" w:rsidRDefault="0030041E">
      <w:pPr>
        <w:spacing w:line="360" w:lineRule="auto"/>
        <w:jc w:val="both"/>
        <w:rPr>
          <w:rFonts w:ascii="Times New Roman" w:eastAsia="Times New Roman" w:hAnsi="Times New Roman" w:cs="Times New Roman"/>
          <w:b/>
          <w:sz w:val="24"/>
          <w:szCs w:val="24"/>
        </w:rPr>
      </w:pPr>
    </w:p>
    <w:p w14:paraId="46179138" w14:textId="77777777" w:rsidR="0030041E" w:rsidRDefault="0030041E">
      <w:pPr>
        <w:spacing w:line="360" w:lineRule="auto"/>
        <w:jc w:val="both"/>
        <w:rPr>
          <w:rFonts w:ascii="Times New Roman" w:eastAsia="Times New Roman" w:hAnsi="Times New Roman" w:cs="Times New Roman"/>
          <w:b/>
          <w:sz w:val="24"/>
          <w:szCs w:val="24"/>
        </w:rPr>
      </w:pPr>
    </w:p>
    <w:p w14:paraId="112AF1C8" w14:textId="77777777" w:rsidR="0030041E" w:rsidRDefault="0030041E">
      <w:pPr>
        <w:spacing w:line="360" w:lineRule="auto"/>
        <w:jc w:val="both"/>
        <w:rPr>
          <w:rFonts w:ascii="Times New Roman" w:eastAsia="Times New Roman" w:hAnsi="Times New Roman" w:cs="Times New Roman"/>
          <w:b/>
          <w:sz w:val="24"/>
          <w:szCs w:val="24"/>
        </w:rPr>
      </w:pPr>
    </w:p>
    <w:p w14:paraId="378A305E" w14:textId="77777777" w:rsidR="0030041E" w:rsidRDefault="0030041E">
      <w:pPr>
        <w:spacing w:line="360" w:lineRule="auto"/>
        <w:jc w:val="both"/>
        <w:rPr>
          <w:rFonts w:ascii="Times New Roman" w:eastAsia="Times New Roman" w:hAnsi="Times New Roman" w:cs="Times New Roman"/>
          <w:b/>
          <w:sz w:val="24"/>
          <w:szCs w:val="24"/>
        </w:rPr>
      </w:pPr>
    </w:p>
    <w:p w14:paraId="4B6E4E27" w14:textId="77777777" w:rsidR="0030041E" w:rsidRDefault="0030041E">
      <w:pPr>
        <w:spacing w:line="360" w:lineRule="auto"/>
        <w:jc w:val="both"/>
        <w:rPr>
          <w:rFonts w:ascii="Times New Roman" w:eastAsia="Times New Roman" w:hAnsi="Times New Roman" w:cs="Times New Roman"/>
          <w:b/>
          <w:sz w:val="24"/>
          <w:szCs w:val="24"/>
        </w:rPr>
      </w:pPr>
    </w:p>
    <w:p w14:paraId="61B91D5C" w14:textId="77777777" w:rsidR="0030041E" w:rsidRDefault="0030041E">
      <w:pPr>
        <w:spacing w:line="360" w:lineRule="auto"/>
        <w:jc w:val="both"/>
        <w:rPr>
          <w:rFonts w:ascii="Times New Roman" w:eastAsia="Times New Roman" w:hAnsi="Times New Roman" w:cs="Times New Roman"/>
          <w:b/>
          <w:sz w:val="24"/>
          <w:szCs w:val="24"/>
        </w:rPr>
      </w:pPr>
    </w:p>
    <w:p w14:paraId="15A8418B" w14:textId="77777777" w:rsidR="0030041E" w:rsidRDefault="0030041E">
      <w:pPr>
        <w:spacing w:line="360" w:lineRule="auto"/>
        <w:jc w:val="both"/>
        <w:rPr>
          <w:rFonts w:ascii="Times New Roman" w:eastAsia="Times New Roman" w:hAnsi="Times New Roman" w:cs="Times New Roman"/>
          <w:b/>
          <w:sz w:val="24"/>
          <w:szCs w:val="24"/>
        </w:rPr>
      </w:pPr>
    </w:p>
    <w:p w14:paraId="72E73348" w14:textId="77777777" w:rsidR="0030041E" w:rsidRDefault="0030041E">
      <w:pPr>
        <w:spacing w:line="360" w:lineRule="auto"/>
        <w:jc w:val="both"/>
        <w:rPr>
          <w:rFonts w:ascii="Times New Roman" w:eastAsia="Times New Roman" w:hAnsi="Times New Roman" w:cs="Times New Roman"/>
          <w:b/>
          <w:sz w:val="24"/>
          <w:szCs w:val="24"/>
        </w:rPr>
      </w:pPr>
    </w:p>
    <w:p w14:paraId="2AA73D6E" w14:textId="77777777" w:rsidR="0030041E" w:rsidRDefault="0030041E">
      <w:pPr>
        <w:spacing w:line="360" w:lineRule="auto"/>
        <w:jc w:val="both"/>
        <w:rPr>
          <w:rFonts w:ascii="Times New Roman" w:eastAsia="Times New Roman" w:hAnsi="Times New Roman" w:cs="Times New Roman"/>
          <w:b/>
          <w:sz w:val="24"/>
          <w:szCs w:val="24"/>
        </w:rPr>
      </w:pPr>
    </w:p>
    <w:p w14:paraId="6CEC6A91" w14:textId="77777777" w:rsidR="0030041E" w:rsidRDefault="0030041E">
      <w:pPr>
        <w:spacing w:line="360" w:lineRule="auto"/>
        <w:jc w:val="both"/>
        <w:rPr>
          <w:rFonts w:ascii="Times New Roman" w:eastAsia="Times New Roman" w:hAnsi="Times New Roman" w:cs="Times New Roman"/>
          <w:b/>
          <w:sz w:val="24"/>
          <w:szCs w:val="24"/>
        </w:rPr>
      </w:pPr>
    </w:p>
    <w:p w14:paraId="44C13310" w14:textId="77777777" w:rsidR="0030041E" w:rsidRDefault="0030041E">
      <w:pPr>
        <w:spacing w:line="360" w:lineRule="auto"/>
        <w:jc w:val="both"/>
        <w:rPr>
          <w:rFonts w:ascii="Times New Roman" w:eastAsia="Times New Roman" w:hAnsi="Times New Roman" w:cs="Times New Roman"/>
          <w:b/>
          <w:sz w:val="24"/>
          <w:szCs w:val="24"/>
        </w:rPr>
      </w:pPr>
    </w:p>
    <w:p w14:paraId="42D0C65A" w14:textId="77777777" w:rsidR="0030041E" w:rsidRDefault="0030041E">
      <w:pPr>
        <w:spacing w:line="360" w:lineRule="auto"/>
        <w:jc w:val="both"/>
        <w:rPr>
          <w:rFonts w:ascii="Times New Roman" w:eastAsia="Times New Roman" w:hAnsi="Times New Roman" w:cs="Times New Roman"/>
          <w:b/>
          <w:sz w:val="24"/>
          <w:szCs w:val="24"/>
        </w:rPr>
      </w:pPr>
    </w:p>
    <w:p w14:paraId="5E5646DB" w14:textId="77777777" w:rsidR="0030041E" w:rsidRDefault="0030041E">
      <w:pPr>
        <w:spacing w:line="360" w:lineRule="auto"/>
        <w:jc w:val="both"/>
        <w:rPr>
          <w:rFonts w:ascii="Times New Roman" w:eastAsia="Times New Roman" w:hAnsi="Times New Roman" w:cs="Times New Roman"/>
          <w:b/>
          <w:sz w:val="24"/>
          <w:szCs w:val="24"/>
        </w:rPr>
      </w:pPr>
    </w:p>
    <w:p w14:paraId="2EE9296F" w14:textId="77777777" w:rsidR="0030041E" w:rsidRDefault="0030041E">
      <w:pPr>
        <w:spacing w:line="360" w:lineRule="auto"/>
        <w:jc w:val="both"/>
        <w:rPr>
          <w:rFonts w:ascii="Times New Roman" w:eastAsia="Times New Roman" w:hAnsi="Times New Roman" w:cs="Times New Roman"/>
          <w:b/>
          <w:sz w:val="24"/>
          <w:szCs w:val="24"/>
        </w:rPr>
      </w:pPr>
    </w:p>
    <w:p w14:paraId="41E7540D" w14:textId="77777777" w:rsidR="0030041E" w:rsidRDefault="0030041E">
      <w:pPr>
        <w:spacing w:line="360" w:lineRule="auto"/>
        <w:jc w:val="both"/>
        <w:rPr>
          <w:rFonts w:ascii="Times New Roman" w:eastAsia="Times New Roman" w:hAnsi="Times New Roman" w:cs="Times New Roman"/>
          <w:b/>
          <w:sz w:val="24"/>
          <w:szCs w:val="24"/>
        </w:rPr>
      </w:pPr>
    </w:p>
    <w:p w14:paraId="6290508F" w14:textId="77777777" w:rsidR="0030041E" w:rsidRDefault="0030041E">
      <w:pPr>
        <w:spacing w:line="360" w:lineRule="auto"/>
        <w:jc w:val="both"/>
        <w:rPr>
          <w:rFonts w:ascii="Times New Roman" w:eastAsia="Times New Roman" w:hAnsi="Times New Roman" w:cs="Times New Roman"/>
          <w:b/>
          <w:sz w:val="24"/>
          <w:szCs w:val="24"/>
        </w:rPr>
      </w:pPr>
    </w:p>
    <w:p w14:paraId="556F75FC" w14:textId="77777777" w:rsidR="005B2FD9" w:rsidRDefault="005B2FD9">
      <w:pPr>
        <w:spacing w:line="36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288825684"/>
        <w:docPartObj>
          <w:docPartGallery w:val="Table of Contents"/>
          <w:docPartUnique/>
        </w:docPartObj>
      </w:sdtPr>
      <w:sdtEndPr>
        <w:rPr>
          <w:rFonts w:ascii="Times New Roman" w:hAnsi="Times New Roman" w:cs="Times New Roman"/>
          <w:b/>
          <w:bCs/>
          <w:noProof/>
          <w:sz w:val="24"/>
          <w:szCs w:val="24"/>
        </w:rPr>
      </w:sdtEndPr>
      <w:sdtContent>
        <w:p w14:paraId="300E1DF0" w14:textId="77777777" w:rsidR="001E26BD" w:rsidRPr="00165D86" w:rsidRDefault="00000000" w:rsidP="001E26BD">
          <w:pPr>
            <w:pStyle w:val="TOCHeading"/>
            <w:spacing w:line="360" w:lineRule="auto"/>
            <w:rPr>
              <w:rFonts w:ascii="Times New Roman" w:hAnsi="Times New Roman" w:cs="Times New Roman"/>
              <w:sz w:val="28"/>
              <w:szCs w:val="28"/>
            </w:rPr>
          </w:pPr>
          <w:r w:rsidRPr="00165D86">
            <w:rPr>
              <w:rFonts w:ascii="Times New Roman" w:hAnsi="Times New Roman" w:cs="Times New Roman"/>
              <w:sz w:val="28"/>
              <w:szCs w:val="28"/>
            </w:rPr>
            <w:t xml:space="preserve">                                          </w:t>
          </w:r>
          <w:r w:rsidR="00165D86">
            <w:rPr>
              <w:rFonts w:ascii="Times New Roman" w:hAnsi="Times New Roman" w:cs="Times New Roman"/>
              <w:sz w:val="28"/>
              <w:szCs w:val="28"/>
            </w:rPr>
            <w:t xml:space="preserve">       </w:t>
          </w:r>
          <w:r w:rsidRPr="00C827CB">
            <w:rPr>
              <w:rFonts w:ascii="Times New Roman" w:hAnsi="Times New Roman" w:cs="Times New Roman"/>
              <w:b/>
              <w:bCs/>
              <w:color w:val="000000" w:themeColor="text1"/>
              <w:sz w:val="28"/>
              <w:szCs w:val="28"/>
              <w:u w:val="single"/>
            </w:rPr>
            <w:t>Table of Contents</w:t>
          </w:r>
        </w:p>
        <w:p w14:paraId="289F4E6A" w14:textId="7DA1EB70"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rsidRPr="00846E3B">
            <w:rPr>
              <w:rFonts w:ascii="Times New Roman" w:hAnsi="Times New Roman" w:cs="Times New Roman"/>
              <w:sz w:val="24"/>
              <w:szCs w:val="24"/>
            </w:rPr>
            <w:fldChar w:fldCharType="begin"/>
          </w:r>
          <w:r w:rsidRPr="00846E3B">
            <w:rPr>
              <w:rFonts w:ascii="Times New Roman" w:hAnsi="Times New Roman" w:cs="Times New Roman"/>
              <w:sz w:val="24"/>
              <w:szCs w:val="24"/>
            </w:rPr>
            <w:instrText xml:space="preserve"> TOC \o "1-3" \h \z \u </w:instrText>
          </w:r>
          <w:r w:rsidRPr="00846E3B">
            <w:rPr>
              <w:rFonts w:ascii="Times New Roman" w:hAnsi="Times New Roman" w:cs="Times New Roman"/>
              <w:sz w:val="24"/>
              <w:szCs w:val="24"/>
            </w:rPr>
            <w:fldChar w:fldCharType="separate"/>
          </w:r>
          <w:hyperlink w:anchor="_Toc112370589" w:history="1">
            <w:r w:rsidRPr="00846E3B">
              <w:rPr>
                <w:rStyle w:val="Hyperlink"/>
                <w:rFonts w:ascii="Times New Roman" w:hAnsi="Times New Roman" w:cs="Times New Roman"/>
                <w:noProof/>
                <w:sz w:val="24"/>
                <w:szCs w:val="24"/>
              </w:rPr>
              <w:t>Introduction</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_Toc112370589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02900444" w14:textId="12D5638D"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0" w:history="1">
            <w:r w:rsidRPr="00846E3B">
              <w:rPr>
                <w:rStyle w:val="Hyperlink"/>
                <w:rFonts w:ascii="Times New Roman" w:hAnsi="Times New Roman" w:cs="Times New Roman"/>
                <w:noProof/>
                <w:sz w:val="24"/>
                <w:szCs w:val="24"/>
              </w:rPr>
              <w:t>Background of the company</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_Toc112370590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6A004A51" w14:textId="5154CB01"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1" w:history="1">
            <w:r w:rsidRPr="00846E3B">
              <w:rPr>
                <w:rStyle w:val="Hyperlink"/>
                <w:rFonts w:ascii="Times New Roman" w:hAnsi="Times New Roman" w:cs="Times New Roman"/>
                <w:noProof/>
                <w:sz w:val="24"/>
                <w:szCs w:val="24"/>
              </w:rPr>
              <w:t>Findings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_Toc112370591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282FE650" w14:textId="047A49A4"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2" w:history="1">
            <w:r w:rsidRPr="00846E3B">
              <w:rPr>
                <w:rStyle w:val="Hyperlink"/>
                <w:rFonts w:ascii="Times New Roman" w:hAnsi="Times New Roman" w:cs="Times New Roman"/>
                <w:noProof/>
                <w:sz w:val="24"/>
                <w:szCs w:val="24"/>
              </w:rPr>
              <w:t>Areas of Human resource strategies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_Toc112370592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50A35038" w14:textId="7885C16D"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3" w:history="1">
            <w:r w:rsidRPr="00846E3B">
              <w:rPr>
                <w:rStyle w:val="Hyperlink"/>
                <w:rFonts w:ascii="Times New Roman" w:hAnsi="Times New Roman" w:cs="Times New Roman"/>
                <w:noProof/>
                <w:sz w:val="24"/>
                <w:szCs w:val="24"/>
              </w:rPr>
              <w:t>Analysis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_Toc112370593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7</w:t>
            </w:r>
            <w:r w:rsidRPr="00846E3B">
              <w:rPr>
                <w:rFonts w:ascii="Times New Roman" w:hAnsi="Times New Roman" w:cs="Times New Roman"/>
                <w:noProof/>
                <w:webHidden/>
                <w:sz w:val="24"/>
                <w:szCs w:val="24"/>
              </w:rPr>
              <w:fldChar w:fldCharType="end"/>
            </w:r>
          </w:hyperlink>
        </w:p>
        <w:p w14:paraId="24496749" w14:textId="126B3198"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4" w:history="1">
            <w:r w:rsidRPr="00846E3B">
              <w:rPr>
                <w:rStyle w:val="Hyperlink"/>
                <w:rFonts w:ascii="Times New Roman" w:hAnsi="Times New Roman" w:cs="Times New Roman"/>
                <w:noProof/>
                <w:sz w:val="24"/>
                <w:szCs w:val="24"/>
              </w:rPr>
              <w:t>Analysis of selected strategies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_Toc112370594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7</w:t>
            </w:r>
            <w:r w:rsidRPr="00846E3B">
              <w:rPr>
                <w:rFonts w:ascii="Times New Roman" w:hAnsi="Times New Roman" w:cs="Times New Roman"/>
                <w:noProof/>
                <w:webHidden/>
                <w:sz w:val="24"/>
                <w:szCs w:val="24"/>
              </w:rPr>
              <w:fldChar w:fldCharType="end"/>
            </w:r>
          </w:hyperlink>
        </w:p>
        <w:p w14:paraId="2F0C276C" w14:textId="69CF806B"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5" w:history="1">
            <w:r w:rsidRPr="00846E3B">
              <w:rPr>
                <w:rStyle w:val="Hyperlink"/>
                <w:rFonts w:ascii="Times New Roman" w:hAnsi="Times New Roman" w:cs="Times New Roman"/>
                <w:noProof/>
                <w:sz w:val="24"/>
                <w:szCs w:val="24"/>
              </w:rPr>
              <w:t>Recommendation</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_Toc112370595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10</w:t>
            </w:r>
            <w:r w:rsidRPr="00846E3B">
              <w:rPr>
                <w:rFonts w:ascii="Times New Roman" w:hAnsi="Times New Roman" w:cs="Times New Roman"/>
                <w:noProof/>
                <w:webHidden/>
                <w:sz w:val="24"/>
                <w:szCs w:val="24"/>
              </w:rPr>
              <w:fldChar w:fldCharType="end"/>
            </w:r>
          </w:hyperlink>
        </w:p>
        <w:p w14:paraId="00513427" w14:textId="5911C0A4"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6" w:history="1">
            <w:r w:rsidRPr="00846E3B">
              <w:rPr>
                <w:rStyle w:val="Hyperlink"/>
                <w:rFonts w:ascii="Times New Roman" w:hAnsi="Times New Roman" w:cs="Times New Roman"/>
                <w:noProof/>
                <w:sz w:val="24"/>
                <w:szCs w:val="24"/>
              </w:rPr>
              <w:t>Conclusion</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_Toc112370596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12</w:t>
            </w:r>
            <w:r w:rsidRPr="00846E3B">
              <w:rPr>
                <w:rFonts w:ascii="Times New Roman" w:hAnsi="Times New Roman" w:cs="Times New Roman"/>
                <w:noProof/>
                <w:webHidden/>
                <w:sz w:val="24"/>
                <w:szCs w:val="24"/>
              </w:rPr>
              <w:fldChar w:fldCharType="end"/>
            </w:r>
          </w:hyperlink>
        </w:p>
        <w:p w14:paraId="464A6E72" w14:textId="19983027"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7" w:history="1">
            <w:r w:rsidRPr="00846E3B">
              <w:rPr>
                <w:rStyle w:val="Hyperlink"/>
                <w:rFonts w:ascii="Times New Roman" w:hAnsi="Times New Roman" w:cs="Times New Roman"/>
                <w:noProof/>
                <w:sz w:val="24"/>
                <w:szCs w:val="24"/>
              </w:rPr>
              <w:t>Reference List</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_Toc112370597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13</w:t>
            </w:r>
            <w:r w:rsidRPr="00846E3B">
              <w:rPr>
                <w:rFonts w:ascii="Times New Roman" w:hAnsi="Times New Roman" w:cs="Times New Roman"/>
                <w:noProof/>
                <w:webHidden/>
                <w:sz w:val="24"/>
                <w:szCs w:val="24"/>
              </w:rPr>
              <w:fldChar w:fldCharType="end"/>
            </w:r>
          </w:hyperlink>
        </w:p>
        <w:p w14:paraId="307BE0AF" w14:textId="6A0A65B3"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8" w:history="1">
            <w:r w:rsidRPr="00846E3B">
              <w:rPr>
                <w:rStyle w:val="Hyperlink"/>
                <w:rFonts w:ascii="Times New Roman" w:hAnsi="Times New Roman" w:cs="Times New Roman"/>
                <w:noProof/>
                <w:sz w:val="24"/>
                <w:szCs w:val="24"/>
              </w:rPr>
              <w:t>Appendix</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_Toc112370598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16</w:t>
            </w:r>
            <w:r w:rsidRPr="00846E3B">
              <w:rPr>
                <w:rFonts w:ascii="Times New Roman" w:hAnsi="Times New Roman" w:cs="Times New Roman"/>
                <w:noProof/>
                <w:webHidden/>
                <w:sz w:val="24"/>
                <w:szCs w:val="24"/>
              </w:rPr>
              <w:fldChar w:fldCharType="end"/>
            </w:r>
          </w:hyperlink>
        </w:p>
        <w:p w14:paraId="1B677690" w14:textId="77777777" w:rsidR="001E26BD" w:rsidRPr="00846E3B" w:rsidRDefault="00000000" w:rsidP="00846E3B">
          <w:pPr>
            <w:spacing w:line="360" w:lineRule="auto"/>
            <w:jc w:val="both"/>
            <w:rPr>
              <w:rFonts w:ascii="Times New Roman" w:hAnsi="Times New Roman" w:cs="Times New Roman"/>
              <w:sz w:val="24"/>
              <w:szCs w:val="24"/>
            </w:rPr>
          </w:pPr>
          <w:r w:rsidRPr="00846E3B">
            <w:rPr>
              <w:rFonts w:ascii="Times New Roman" w:hAnsi="Times New Roman" w:cs="Times New Roman"/>
              <w:b/>
              <w:bCs/>
              <w:noProof/>
              <w:sz w:val="24"/>
              <w:szCs w:val="24"/>
            </w:rPr>
            <w:fldChar w:fldCharType="end"/>
          </w:r>
        </w:p>
      </w:sdtContent>
    </w:sdt>
    <w:p w14:paraId="6B3C35BF" w14:textId="77777777" w:rsidR="005B2FD9" w:rsidRDefault="005B2FD9">
      <w:pPr>
        <w:spacing w:line="360" w:lineRule="auto"/>
        <w:jc w:val="both"/>
        <w:rPr>
          <w:rFonts w:ascii="Times New Roman" w:eastAsia="Times New Roman" w:hAnsi="Times New Roman" w:cs="Times New Roman"/>
          <w:b/>
          <w:sz w:val="24"/>
          <w:szCs w:val="24"/>
        </w:rPr>
      </w:pPr>
    </w:p>
    <w:p w14:paraId="7FE6CC81" w14:textId="77777777" w:rsidR="005B2FD9" w:rsidRDefault="005B2FD9">
      <w:pPr>
        <w:spacing w:line="360" w:lineRule="auto"/>
        <w:jc w:val="both"/>
        <w:rPr>
          <w:rFonts w:ascii="Times New Roman" w:eastAsia="Times New Roman" w:hAnsi="Times New Roman" w:cs="Times New Roman"/>
          <w:b/>
          <w:sz w:val="24"/>
          <w:szCs w:val="24"/>
        </w:rPr>
      </w:pPr>
    </w:p>
    <w:p w14:paraId="54407543" w14:textId="77777777" w:rsidR="005B2FD9" w:rsidRDefault="005B2FD9">
      <w:pPr>
        <w:spacing w:line="360" w:lineRule="auto"/>
        <w:jc w:val="both"/>
        <w:rPr>
          <w:rFonts w:ascii="Times New Roman" w:eastAsia="Times New Roman" w:hAnsi="Times New Roman" w:cs="Times New Roman"/>
          <w:b/>
          <w:sz w:val="24"/>
          <w:szCs w:val="24"/>
        </w:rPr>
      </w:pPr>
    </w:p>
    <w:p w14:paraId="47DF63AE" w14:textId="77777777" w:rsidR="005B2FD9" w:rsidRDefault="005B2FD9">
      <w:pPr>
        <w:spacing w:line="360" w:lineRule="auto"/>
        <w:jc w:val="both"/>
        <w:rPr>
          <w:rFonts w:ascii="Times New Roman" w:eastAsia="Times New Roman" w:hAnsi="Times New Roman" w:cs="Times New Roman"/>
          <w:b/>
          <w:sz w:val="24"/>
          <w:szCs w:val="24"/>
        </w:rPr>
      </w:pPr>
    </w:p>
    <w:p w14:paraId="5FFFE9F8" w14:textId="77777777" w:rsidR="005B2FD9" w:rsidRDefault="005B2FD9">
      <w:pPr>
        <w:spacing w:line="360" w:lineRule="auto"/>
        <w:jc w:val="both"/>
        <w:rPr>
          <w:rFonts w:ascii="Times New Roman" w:eastAsia="Times New Roman" w:hAnsi="Times New Roman" w:cs="Times New Roman"/>
          <w:b/>
          <w:sz w:val="24"/>
          <w:szCs w:val="24"/>
        </w:rPr>
      </w:pPr>
    </w:p>
    <w:p w14:paraId="77BFAE2D" w14:textId="77777777" w:rsidR="005B2FD9" w:rsidRDefault="005B2FD9">
      <w:pPr>
        <w:spacing w:line="360" w:lineRule="auto"/>
        <w:jc w:val="both"/>
        <w:rPr>
          <w:rFonts w:ascii="Times New Roman" w:eastAsia="Times New Roman" w:hAnsi="Times New Roman" w:cs="Times New Roman"/>
          <w:b/>
          <w:sz w:val="24"/>
          <w:szCs w:val="24"/>
        </w:rPr>
      </w:pPr>
    </w:p>
    <w:p w14:paraId="0F89E172" w14:textId="77777777" w:rsidR="005B2FD9" w:rsidRDefault="005B2FD9">
      <w:pPr>
        <w:spacing w:line="360" w:lineRule="auto"/>
        <w:jc w:val="both"/>
        <w:rPr>
          <w:rFonts w:ascii="Times New Roman" w:eastAsia="Times New Roman" w:hAnsi="Times New Roman" w:cs="Times New Roman"/>
          <w:b/>
          <w:sz w:val="24"/>
          <w:szCs w:val="24"/>
        </w:rPr>
      </w:pPr>
    </w:p>
    <w:p w14:paraId="379A97E0" w14:textId="77777777" w:rsidR="005B2FD9" w:rsidRDefault="005B2FD9">
      <w:pPr>
        <w:spacing w:line="360" w:lineRule="auto"/>
        <w:jc w:val="both"/>
        <w:rPr>
          <w:rFonts w:ascii="Times New Roman" w:eastAsia="Times New Roman" w:hAnsi="Times New Roman" w:cs="Times New Roman"/>
          <w:b/>
          <w:sz w:val="24"/>
          <w:szCs w:val="24"/>
        </w:rPr>
      </w:pPr>
    </w:p>
    <w:p w14:paraId="40C12E76" w14:textId="77777777" w:rsidR="005B2FD9" w:rsidRDefault="005B2FD9">
      <w:pPr>
        <w:spacing w:line="360" w:lineRule="auto"/>
        <w:jc w:val="both"/>
        <w:rPr>
          <w:rFonts w:ascii="Times New Roman" w:eastAsia="Times New Roman" w:hAnsi="Times New Roman" w:cs="Times New Roman"/>
          <w:b/>
          <w:sz w:val="24"/>
          <w:szCs w:val="24"/>
        </w:rPr>
      </w:pPr>
    </w:p>
    <w:p w14:paraId="4E2046A6" w14:textId="77777777" w:rsidR="005B2FD9" w:rsidRDefault="005B2FD9">
      <w:pPr>
        <w:spacing w:line="360" w:lineRule="auto"/>
        <w:jc w:val="both"/>
        <w:rPr>
          <w:rFonts w:ascii="Times New Roman" w:eastAsia="Times New Roman" w:hAnsi="Times New Roman" w:cs="Times New Roman"/>
          <w:b/>
          <w:sz w:val="24"/>
          <w:szCs w:val="24"/>
        </w:rPr>
      </w:pPr>
    </w:p>
    <w:p w14:paraId="474329B8" w14:textId="77777777" w:rsidR="005B2FD9" w:rsidRDefault="005B2FD9">
      <w:pPr>
        <w:spacing w:line="360" w:lineRule="auto"/>
        <w:jc w:val="both"/>
        <w:rPr>
          <w:rFonts w:ascii="Times New Roman" w:eastAsia="Times New Roman" w:hAnsi="Times New Roman" w:cs="Times New Roman"/>
          <w:b/>
          <w:sz w:val="24"/>
          <w:szCs w:val="24"/>
        </w:rPr>
      </w:pPr>
    </w:p>
    <w:p w14:paraId="76A44265" w14:textId="77777777" w:rsidR="005B2FD9" w:rsidRDefault="005B2FD9">
      <w:pPr>
        <w:spacing w:line="360" w:lineRule="auto"/>
        <w:jc w:val="both"/>
        <w:rPr>
          <w:rFonts w:ascii="Times New Roman" w:eastAsia="Times New Roman" w:hAnsi="Times New Roman" w:cs="Times New Roman"/>
          <w:b/>
          <w:sz w:val="24"/>
          <w:szCs w:val="24"/>
        </w:rPr>
      </w:pPr>
    </w:p>
    <w:p w14:paraId="169412A2" w14:textId="77777777" w:rsidR="005B2FD9" w:rsidRDefault="005B2FD9">
      <w:pPr>
        <w:spacing w:line="360" w:lineRule="auto"/>
        <w:jc w:val="both"/>
        <w:rPr>
          <w:rFonts w:ascii="Times New Roman" w:eastAsia="Times New Roman" w:hAnsi="Times New Roman" w:cs="Times New Roman"/>
          <w:b/>
          <w:sz w:val="24"/>
          <w:szCs w:val="24"/>
        </w:rPr>
      </w:pPr>
    </w:p>
    <w:p w14:paraId="499B80BB" w14:textId="77777777" w:rsidR="005B2FD9" w:rsidRDefault="005B2FD9">
      <w:pPr>
        <w:spacing w:line="360" w:lineRule="auto"/>
        <w:jc w:val="both"/>
        <w:rPr>
          <w:rFonts w:ascii="Times New Roman" w:eastAsia="Times New Roman" w:hAnsi="Times New Roman" w:cs="Times New Roman"/>
          <w:b/>
          <w:sz w:val="24"/>
          <w:szCs w:val="24"/>
        </w:rPr>
      </w:pPr>
    </w:p>
    <w:p w14:paraId="6DA66265" w14:textId="77777777" w:rsidR="005B2FD9" w:rsidRDefault="005B2FD9">
      <w:pPr>
        <w:spacing w:line="360" w:lineRule="auto"/>
        <w:jc w:val="both"/>
        <w:rPr>
          <w:rFonts w:ascii="Times New Roman" w:eastAsia="Times New Roman" w:hAnsi="Times New Roman" w:cs="Times New Roman"/>
          <w:b/>
          <w:sz w:val="24"/>
          <w:szCs w:val="24"/>
        </w:rPr>
      </w:pPr>
    </w:p>
    <w:p w14:paraId="23199C14" w14:textId="77777777" w:rsidR="005B2FD9" w:rsidRDefault="005B2FD9">
      <w:pPr>
        <w:spacing w:line="360" w:lineRule="auto"/>
        <w:jc w:val="both"/>
        <w:rPr>
          <w:rFonts w:ascii="Times New Roman" w:eastAsia="Times New Roman" w:hAnsi="Times New Roman" w:cs="Times New Roman"/>
          <w:b/>
          <w:sz w:val="24"/>
          <w:szCs w:val="24"/>
        </w:rPr>
      </w:pPr>
    </w:p>
    <w:p w14:paraId="28856796" w14:textId="77777777" w:rsidR="005B2FD9" w:rsidRDefault="005B2FD9">
      <w:pPr>
        <w:spacing w:line="360" w:lineRule="auto"/>
        <w:jc w:val="both"/>
        <w:rPr>
          <w:rFonts w:ascii="Times New Roman" w:eastAsia="Times New Roman" w:hAnsi="Times New Roman" w:cs="Times New Roman"/>
          <w:b/>
          <w:sz w:val="24"/>
          <w:szCs w:val="24"/>
        </w:rPr>
      </w:pPr>
    </w:p>
    <w:p w14:paraId="20E3A170" w14:textId="77777777" w:rsidR="0030041E" w:rsidRDefault="00000000" w:rsidP="00AD11BF">
      <w:pPr>
        <w:pStyle w:val="Heading1"/>
        <w:rPr>
          <w:b w:val="0"/>
        </w:rPr>
      </w:pPr>
      <w:bookmarkStart w:id="0" w:name="_Toc112370589"/>
      <w:r>
        <w:lastRenderedPageBreak/>
        <w:t>Introduction</w:t>
      </w:r>
      <w:bookmarkEnd w:id="0"/>
      <w:r>
        <w:t xml:space="preserve"> </w:t>
      </w:r>
    </w:p>
    <w:p w14:paraId="57B50527"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Strategic Human Resource Management (SHRM) is a structure which collaborates the management of the people's advancement of the practices to lengthy organisational goals and its results. This strategy focuses on prolonged factors regarding necessary resources in the concept of organisational goals and progressive growth. This includes performance rewards and specifying their integrity in the whole organisational strategy. This report focuses on determining proper strategies related to HR management of the respected organisation. </w:t>
      </w:r>
    </w:p>
    <w:p w14:paraId="56937D3D" w14:textId="77777777" w:rsidR="0030041E" w:rsidRDefault="00000000" w:rsidP="00AD11BF">
      <w:pPr>
        <w:pStyle w:val="Heading2"/>
      </w:pPr>
      <w:bookmarkStart w:id="1" w:name="_Toc112370590"/>
      <w:r>
        <w:t>Background of the company</w:t>
      </w:r>
      <w:bookmarkEnd w:id="1"/>
      <w:r>
        <w:t xml:space="preserve">  </w:t>
      </w:r>
    </w:p>
    <w:p w14:paraId="73385F5B"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Intel is an international technology company in the UK. This technological organisation has involved more than this through 2021 to put momentum in the organisational growth and competitive recoveries in several areas (</w:t>
      </w:r>
      <w:r>
        <w:rPr>
          <w:rFonts w:ascii="Times New Roman" w:hAnsi="Times New Roman" w:cs="Times New Roman"/>
          <w:sz w:val="24"/>
          <w:szCs w:val="24"/>
        </w:rPr>
        <w:t>Intel, 2022)</w:t>
      </w:r>
      <w:r>
        <w:rPr>
          <w:rFonts w:ascii="Times New Roman" w:eastAsia="Times New Roman" w:hAnsi="Times New Roman" w:cs="Times New Roman"/>
          <w:sz w:val="24"/>
          <w:szCs w:val="24"/>
        </w:rPr>
        <w:t>. In this organisation, every employee has definite goals related to strategy in the corporate sector and is attached to the recompense directly. As a milestone in semiconductor technology, this organisation reached £500 billion in 2021 for the first time. In addition, by the end of this decade,  this organisation is predicted to arrive at  £1 trillion, which is significant. In the last year, this organisation has taken the initiative of 10 times development in density while packaging in addition to scaling of transistors which is also a matter of paramount essence in this context (</w:t>
      </w:r>
      <w:r>
        <w:rPr>
          <w:rFonts w:ascii="Times New Roman" w:hAnsi="Times New Roman" w:cs="Times New Roman"/>
          <w:sz w:val="24"/>
          <w:szCs w:val="24"/>
        </w:rPr>
        <w:t>Intel, 2022)</w:t>
      </w:r>
      <w:r>
        <w:rPr>
          <w:rFonts w:ascii="Times New Roman" w:eastAsia="Times New Roman" w:hAnsi="Times New Roman" w:cs="Times New Roman"/>
          <w:sz w:val="24"/>
          <w:szCs w:val="24"/>
        </w:rPr>
        <w:t xml:space="preserve">.   </w:t>
      </w:r>
    </w:p>
    <w:p w14:paraId="54AF09DD" w14:textId="77777777" w:rsidR="0030041E" w:rsidRDefault="00000000" w:rsidP="00AD11BF">
      <w:pPr>
        <w:pStyle w:val="Heading1"/>
      </w:pPr>
      <w:bookmarkStart w:id="2" w:name="_Toc112370591"/>
      <w:r>
        <w:t>Findings</w:t>
      </w:r>
      <w:bookmarkEnd w:id="2"/>
    </w:p>
    <w:p w14:paraId="5A1A3B06" w14:textId="77777777" w:rsidR="0030041E" w:rsidRDefault="00000000" w:rsidP="00AD11BF">
      <w:pPr>
        <w:pStyle w:val="Heading2"/>
      </w:pPr>
      <w:bookmarkStart w:id="3" w:name="_Toc112370592"/>
      <w:r>
        <w:t>Areas of Human resource strategies</w:t>
      </w:r>
      <w:bookmarkEnd w:id="3"/>
      <w:r>
        <w:t xml:space="preserve"> </w:t>
      </w:r>
    </w:p>
    <w:p w14:paraId="3B5749EB"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Change management ADKAR</w:t>
      </w:r>
    </w:p>
    <w:p w14:paraId="1EBB9610" w14:textId="2695FE00"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landscape of marketing is continuously changing. This raises several challenges which are needed to account for by the organisation. </w:t>
      </w:r>
      <w:r w:rsidR="00073FB5" w:rsidRPr="002024F6">
        <w:rPr>
          <w:rFonts w:ascii="Times New Roman" w:eastAsia="Times New Roman" w:hAnsi="Times New Roman" w:cs="Times New Roman"/>
          <w:bCs/>
          <w:sz w:val="24"/>
          <w:szCs w:val="24"/>
        </w:rPr>
        <w:t>Goyal</w:t>
      </w:r>
      <w:r w:rsidR="00073FB5">
        <w:rPr>
          <w:rFonts w:ascii="Times New Roman" w:eastAsia="Times New Roman" w:hAnsi="Times New Roman" w:cs="Times New Roman"/>
          <w:bCs/>
          <w:sz w:val="24"/>
          <w:szCs w:val="24"/>
        </w:rPr>
        <w:t xml:space="preserve"> </w:t>
      </w:r>
      <w:r w:rsidR="00073FB5" w:rsidRPr="002024F6">
        <w:rPr>
          <w:rFonts w:ascii="Times New Roman" w:eastAsia="Times New Roman" w:hAnsi="Times New Roman" w:cs="Times New Roman"/>
          <w:bCs/>
          <w:sz w:val="24"/>
          <w:szCs w:val="24"/>
        </w:rPr>
        <w:t>and Patwardhan</w:t>
      </w:r>
      <w:r w:rsidR="00073F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073FB5">
        <w:rPr>
          <w:rFonts w:ascii="Times New Roman" w:eastAsia="Times New Roman" w:hAnsi="Times New Roman" w:cs="Times New Roman"/>
          <w:sz w:val="24"/>
          <w:szCs w:val="24"/>
        </w:rPr>
        <w:t>2018</w:t>
      </w:r>
      <w:r>
        <w:rPr>
          <w:rFonts w:ascii="Times New Roman" w:eastAsia="Times New Roman" w:hAnsi="Times New Roman" w:cs="Times New Roman"/>
          <w:sz w:val="24"/>
          <w:szCs w:val="24"/>
        </w:rPr>
        <w:t xml:space="preserve">) opined that the contribution of HR management is essential to tackling the situation. As an international organisation, Intel has to follow several rules and regulations along with strategies to maintain sustainability in employment to avail the organisational goals properly. In this particular context, the ADKAR model can be used as a fundamental framework to analyse the changes faced by the organisation. It is essential to </w:t>
      </w:r>
      <w:r>
        <w:rPr>
          <w:rFonts w:ascii="Times New Roman" w:eastAsia="Times New Roman" w:hAnsi="Times New Roman" w:cs="Times New Roman"/>
          <w:b/>
          <w:i/>
          <w:sz w:val="24"/>
          <w:szCs w:val="24"/>
        </w:rPr>
        <w:t>aware</w:t>
      </w:r>
      <w:r>
        <w:rPr>
          <w:rFonts w:ascii="Times New Roman" w:eastAsia="Times New Roman" w:hAnsi="Times New Roman" w:cs="Times New Roman"/>
          <w:sz w:val="24"/>
          <w:szCs w:val="24"/>
        </w:rPr>
        <w:t xml:space="preserve"> the employees about the upcoming changes that the HR management is going to implement to face various challenges locally and globally. By proper communication with the employees, such measures are needed to be taken by the HR management. Mukwenda (2019) opined that to embrace the change, the employees must </w:t>
      </w:r>
      <w:r>
        <w:rPr>
          <w:rFonts w:ascii="Times New Roman" w:eastAsia="Times New Roman" w:hAnsi="Times New Roman" w:cs="Times New Roman"/>
          <w:sz w:val="24"/>
          <w:szCs w:val="24"/>
        </w:rPr>
        <w:lastRenderedPageBreak/>
        <w:t xml:space="preserve">have to desire it. To encourage the </w:t>
      </w:r>
      <w:r>
        <w:rPr>
          <w:rFonts w:ascii="Times New Roman" w:eastAsia="Times New Roman" w:hAnsi="Times New Roman" w:cs="Times New Roman"/>
          <w:b/>
          <w:i/>
          <w:sz w:val="24"/>
          <w:szCs w:val="24"/>
        </w:rPr>
        <w:t>desire,</w:t>
      </w:r>
      <w:r>
        <w:rPr>
          <w:rFonts w:ascii="Times New Roman" w:eastAsia="Times New Roman" w:hAnsi="Times New Roman" w:cs="Times New Roman"/>
          <w:sz w:val="24"/>
          <w:szCs w:val="24"/>
        </w:rPr>
        <w:t xml:space="preserve"> the leaders have to be specific regarding the advantages of the changes that are3 going to be implemented by the HR management. To initiate the transformation, Osolase et al. (2022) opined that the employees should </w:t>
      </w:r>
      <w:r>
        <w:rPr>
          <w:rFonts w:ascii="Times New Roman" w:eastAsia="Times New Roman" w:hAnsi="Times New Roman" w:cs="Times New Roman"/>
          <w:b/>
          <w:i/>
          <w:sz w:val="24"/>
          <w:szCs w:val="24"/>
        </w:rPr>
        <w:t>know</w:t>
      </w:r>
      <w:r>
        <w:rPr>
          <w:rFonts w:ascii="Times New Roman" w:eastAsia="Times New Roman" w:hAnsi="Times New Roman" w:cs="Times New Roman"/>
          <w:sz w:val="24"/>
          <w:szCs w:val="24"/>
        </w:rPr>
        <w:t xml:space="preserve"> the enhanced skills, responsibilities, frameworks and procedures. It is of utmost importance that the HR managers have to analyse that the employees of that respected organisation can tackle the implemented changes in the organisation. Dana et al. (2016) suggested that, for proper implementation of strategies, this information is necessary to maintain employment sustainability in the organisation. The HR management has to provide sufficient time to </w:t>
      </w:r>
      <w:r>
        <w:rPr>
          <w:rFonts w:ascii="Times New Roman" w:eastAsia="Times New Roman" w:hAnsi="Times New Roman" w:cs="Times New Roman"/>
          <w:b/>
          <w:i/>
          <w:sz w:val="24"/>
          <w:szCs w:val="24"/>
        </w:rPr>
        <w:t>reinforce the</w:t>
      </w:r>
      <w:r>
        <w:rPr>
          <w:rFonts w:ascii="Times New Roman" w:eastAsia="Times New Roman" w:hAnsi="Times New Roman" w:cs="Times New Roman"/>
          <w:sz w:val="24"/>
          <w:szCs w:val="24"/>
        </w:rPr>
        <w:t xml:space="preserve"> modified plan in management. The HR management has to keep keen observation along with reinforcing the changing situation in every quarter of the business year to avail the organisational goals. </w:t>
      </w:r>
    </w:p>
    <w:p w14:paraId="1D78A78D"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BE84EA5" wp14:editId="6A1DCD01">
            <wp:extent cx="5731200" cy="3238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238500"/>
                    </a:xfrm>
                    <a:prstGeom prst="rect">
                      <a:avLst/>
                    </a:prstGeom>
                  </pic:spPr>
                </pic:pic>
              </a:graphicData>
            </a:graphic>
          </wp:inline>
        </w:drawing>
      </w:r>
    </w:p>
    <w:p w14:paraId="38C0877E"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Figure 1: ADKAR model</w:t>
      </w:r>
    </w:p>
    <w:p w14:paraId="4D1ABA40"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Dana et al.,2016, p.873) </w:t>
      </w:r>
    </w:p>
    <w:p w14:paraId="1567FC0C"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Learning and development</w:t>
      </w:r>
    </w:p>
    <w:p w14:paraId="513D272F" w14:textId="3753ABFE"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are significant measures to bridge the gap related to efficiency, developing the culture in the workplace, enhancing engagement of employees and the rate of retention. This is the responsibility of the HR management to implement several learning and development principles in the organisation. Ladyshewsky (2017) opined that the accession of knowledge and skill by experience and study is helpful to work properly in the organisation. Training plays a pivotal role to implement the theoretical aspects of learning. Development centres around the expanding of knowledge. This has to suit one's personal advancement goals </w:t>
      </w:r>
      <w:r>
        <w:rPr>
          <w:rFonts w:ascii="Times New Roman" w:eastAsia="Times New Roman" w:hAnsi="Times New Roman" w:cs="Times New Roman"/>
          <w:sz w:val="24"/>
          <w:szCs w:val="24"/>
        </w:rPr>
        <w:lastRenderedPageBreak/>
        <w:t>and the goals in the future of the organisation. Education is a more professional method to expand one's knowledge. Education is not always specified. This is relevant when one has a few experiences in a special field. In this context, the</w:t>
      </w:r>
      <w:r>
        <w:rPr>
          <w:rFonts w:ascii="Times New Roman" w:eastAsia="Times New Roman" w:hAnsi="Times New Roman" w:cs="Times New Roman"/>
          <w:b/>
          <w:i/>
          <w:sz w:val="24"/>
          <w:szCs w:val="24"/>
        </w:rPr>
        <w:t xml:space="preserve"> “Pedagogical Model”</w:t>
      </w:r>
      <w:r>
        <w:rPr>
          <w:rFonts w:ascii="Times New Roman" w:eastAsia="Times New Roman" w:hAnsi="Times New Roman" w:cs="Times New Roman"/>
          <w:sz w:val="24"/>
          <w:szCs w:val="24"/>
        </w:rPr>
        <w:t xml:space="preserve"> analysis can be introduced. This model begins with the organisational initiating condition along with earlier knowledge, focussing on which goals of learning and the objectives are well defined. Luguetti et al. (201</w:t>
      </w:r>
      <w:r w:rsidR="00203DEB">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opined that this model introduced four stages to analyse the situation. In the first step, the analysation of the training needs is to be considered. The goal is to describe the need for the training that will be helpful for the organisation to realise its goals. Apart from analysing the need for training, it is a matter of utmost importance to notice the level of the task. In this context, Luguetti et al. (2017) opined that the goal is to identify the most valuable knowledge, attitudes and skills to bring employees success in their job. In the second stage, the learning objectives should be specified. The training essences are needed to be transformed into objectives of learning. To make the training goals entirely determined, this stage is essential. Edinger (2017) opined that this stage would help the HR management to make significant learning and development intercede, which is focused on the development of several skills. The termination stage of this model is to observe and evaluate. In this stage, the learning objectives are estimated, and the effectiveness of learning is retrieved. </w:t>
      </w:r>
    </w:p>
    <w:p w14:paraId="32151336" w14:textId="77777777" w:rsidR="005442FE" w:rsidRDefault="00000000">
      <w:pPr>
        <w:spacing w:line="360" w:lineRule="auto"/>
        <w:jc w:val="both"/>
        <w:rPr>
          <w:rFonts w:ascii="Times New Roman" w:eastAsia="Times New Roman" w:hAnsi="Times New Roman" w:cs="Times New Roman"/>
          <w:b/>
          <w:i/>
          <w:sz w:val="24"/>
          <w:szCs w:val="24"/>
          <w:u w:val="single"/>
        </w:rPr>
      </w:pPr>
      <w:r w:rsidRPr="00666576">
        <w:rPr>
          <w:rFonts w:ascii="Times New Roman" w:eastAsia="Times New Roman" w:hAnsi="Times New Roman" w:cs="Times New Roman"/>
          <w:b/>
          <w:i/>
          <w:noProof/>
          <w:sz w:val="24"/>
          <w:szCs w:val="24"/>
        </w:rPr>
        <w:drawing>
          <wp:inline distT="0" distB="0" distL="0" distR="0" wp14:anchorId="144EA0FE" wp14:editId="2782ECE4">
            <wp:extent cx="6134100" cy="3970020"/>
            <wp:effectExtent l="0" t="0" r="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D8ECFFD" w14:textId="77777777" w:rsidR="000A2EBA" w:rsidRDefault="00000000">
      <w:pPr>
        <w:spacing w:line="360" w:lineRule="auto"/>
        <w:jc w:val="both"/>
        <w:rPr>
          <w:rFonts w:ascii="Times New Roman" w:eastAsia="Times New Roman" w:hAnsi="Times New Roman" w:cs="Times New Roman"/>
          <w:b/>
          <w:iCs/>
          <w:sz w:val="24"/>
          <w:szCs w:val="24"/>
        </w:rPr>
      </w:pPr>
      <w:r>
        <w:rPr>
          <w:rFonts w:ascii="Times New Roman" w:eastAsia="Times New Roman" w:hAnsi="Times New Roman" w:cs="Times New Roman"/>
          <w:b/>
          <w:iCs/>
          <w:sz w:val="24"/>
          <w:szCs w:val="24"/>
        </w:rPr>
        <w:t xml:space="preserve">                          </w:t>
      </w:r>
      <w:r w:rsidR="00D1360E">
        <w:rPr>
          <w:rFonts w:ascii="Times New Roman" w:eastAsia="Times New Roman" w:hAnsi="Times New Roman" w:cs="Times New Roman"/>
          <w:b/>
          <w:iCs/>
          <w:sz w:val="24"/>
          <w:szCs w:val="24"/>
        </w:rPr>
        <w:t xml:space="preserve">              </w:t>
      </w:r>
      <w:r>
        <w:rPr>
          <w:rFonts w:ascii="Times New Roman" w:eastAsia="Times New Roman" w:hAnsi="Times New Roman" w:cs="Times New Roman"/>
          <w:b/>
          <w:iCs/>
          <w:sz w:val="24"/>
          <w:szCs w:val="24"/>
        </w:rPr>
        <w:t xml:space="preserve">  </w:t>
      </w:r>
      <w:r w:rsidR="00D1360E">
        <w:rPr>
          <w:rFonts w:ascii="Times New Roman" w:eastAsia="Times New Roman" w:hAnsi="Times New Roman" w:cs="Times New Roman"/>
          <w:b/>
          <w:iCs/>
          <w:sz w:val="24"/>
          <w:szCs w:val="24"/>
        </w:rPr>
        <w:t xml:space="preserve"> </w:t>
      </w:r>
      <w:r>
        <w:rPr>
          <w:rFonts w:ascii="Times New Roman" w:eastAsia="Times New Roman" w:hAnsi="Times New Roman" w:cs="Times New Roman"/>
          <w:b/>
          <w:iCs/>
          <w:sz w:val="24"/>
          <w:szCs w:val="24"/>
        </w:rPr>
        <w:t xml:space="preserve"> Figure 2: </w:t>
      </w:r>
      <w:r w:rsidR="00D1360E">
        <w:rPr>
          <w:rFonts w:ascii="Times New Roman" w:eastAsia="Times New Roman" w:hAnsi="Times New Roman" w:cs="Times New Roman"/>
          <w:b/>
          <w:iCs/>
          <w:sz w:val="24"/>
          <w:szCs w:val="24"/>
        </w:rPr>
        <w:t>Pedagogical model</w:t>
      </w:r>
    </w:p>
    <w:p w14:paraId="1ACE00CB" w14:textId="77777777" w:rsidR="000A2EBA" w:rsidRPr="00D1360E" w:rsidRDefault="00000000">
      <w:pPr>
        <w:spacing w:line="360" w:lineRule="auto"/>
        <w:jc w:val="both"/>
        <w:rPr>
          <w:rFonts w:ascii="Times New Roman" w:eastAsia="Times New Roman" w:hAnsi="Times New Roman" w:cs="Times New Roman"/>
          <w:bCs/>
          <w:iCs/>
          <w:sz w:val="24"/>
          <w:szCs w:val="24"/>
        </w:rPr>
      </w:pPr>
      <w:r w:rsidRPr="00D1360E">
        <w:rPr>
          <w:rFonts w:ascii="Times New Roman" w:eastAsia="Times New Roman" w:hAnsi="Times New Roman" w:cs="Times New Roman"/>
          <w:bCs/>
          <w:iCs/>
          <w:sz w:val="24"/>
          <w:szCs w:val="24"/>
        </w:rPr>
        <w:lastRenderedPageBreak/>
        <w:t xml:space="preserve">                                         </w:t>
      </w:r>
      <w:r w:rsidR="00D1360E">
        <w:rPr>
          <w:rFonts w:ascii="Times New Roman" w:eastAsia="Times New Roman" w:hAnsi="Times New Roman" w:cs="Times New Roman"/>
          <w:bCs/>
          <w:iCs/>
          <w:sz w:val="24"/>
          <w:szCs w:val="24"/>
        </w:rPr>
        <w:t xml:space="preserve">  </w:t>
      </w:r>
      <w:r w:rsidRPr="00D1360E">
        <w:rPr>
          <w:rFonts w:ascii="Times New Roman" w:eastAsia="Times New Roman" w:hAnsi="Times New Roman" w:cs="Times New Roman"/>
          <w:bCs/>
          <w:iCs/>
          <w:sz w:val="24"/>
          <w:szCs w:val="24"/>
        </w:rPr>
        <w:t xml:space="preserve">  (Source: Created by learner)</w:t>
      </w:r>
    </w:p>
    <w:p w14:paraId="6C01242A"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Leadership development </w:t>
      </w:r>
    </w:p>
    <w:p w14:paraId="02D556D9" w14:textId="5F06B09A"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management (HRM) is the enterprising partner of an advanced organisation. It helps to develop potential relationships with other leaders and hence becomes an essential part of the respected organisation. </w:t>
      </w:r>
      <w:r w:rsidR="00F779A4" w:rsidRPr="00F779A4">
        <w:rPr>
          <w:rFonts w:ascii="Times New Roman" w:eastAsia="Times New Roman" w:hAnsi="Times New Roman" w:cs="Times New Roman"/>
          <w:bCs/>
          <w:sz w:val="24"/>
          <w:szCs w:val="24"/>
        </w:rPr>
        <w:t xml:space="preserve">Lussier </w:t>
      </w:r>
      <w:r w:rsidR="00F779A4">
        <w:rPr>
          <w:rFonts w:ascii="Times New Roman" w:eastAsia="Times New Roman" w:hAnsi="Times New Roman" w:cs="Times New Roman"/>
          <w:bCs/>
          <w:sz w:val="24"/>
          <w:szCs w:val="24"/>
        </w:rPr>
        <w:t>and</w:t>
      </w:r>
      <w:r w:rsidR="00F779A4" w:rsidRPr="00F779A4">
        <w:rPr>
          <w:rFonts w:ascii="Times New Roman" w:eastAsia="Times New Roman" w:hAnsi="Times New Roman" w:cs="Times New Roman"/>
          <w:bCs/>
          <w:sz w:val="24"/>
          <w:szCs w:val="24"/>
        </w:rPr>
        <w:t xml:space="preserve"> Hendon</w:t>
      </w:r>
      <w:r>
        <w:rPr>
          <w:rFonts w:ascii="Times New Roman" w:eastAsia="Times New Roman" w:hAnsi="Times New Roman" w:cs="Times New Roman"/>
          <w:sz w:val="24"/>
          <w:szCs w:val="24"/>
        </w:rPr>
        <w:t xml:space="preserve"> (2019) opined that HRM keeps a significant contribution to the future framework of an organisation. Considerable changes are managed in the organisation by HR management. The HRM keeps the potential to convert assets to performable initiatives. Every leader has a specific vision of engagement, but the HRM has the power to expand that vision and concepts across the whole organisation. There is a framework by the HRM to ensure that every employee accepts the identical message. The HRM holds a specific and strong HR agenda. Daniëls et al., (2019) opined that the HR leader provides surety about the implementation of HR policies related to Human Resource Management. In this context, it can be recalled the "Transformational theory of the HRM". Using  Transformational leadership, the leader motivates, inspires and provides encouragement to the employees to bring advancement to the organisation for the enhancement and organisational success in future days. In this case, the leaders have faith and train the employees to have the authority and determination in their allocated jobs. Several strategies are to be taken by the HRM to bring organisational success. Alqatawenah (2018) opined that leaders have to motivate employees to bring positive work culture to the organisation. This will help them to be efficient in handling all types of jobs. It is of utmost interest to be moralised so that the actual sense of work performance introduces. Enhancing ethical work culture is another step that the HRM will follow to bring a positive working environment. The employees should be motivated to shift from behaviour which considers only self-interest to a mentality where the employees are performing for the common well-being.</w:t>
      </w:r>
    </w:p>
    <w:p w14:paraId="4D717269" w14:textId="77777777" w:rsidR="0030041E" w:rsidRDefault="00000000" w:rsidP="00AD11BF">
      <w:pPr>
        <w:pStyle w:val="Heading1"/>
      </w:pPr>
      <w:bookmarkStart w:id="4" w:name="_Toc112370593"/>
      <w:r>
        <w:t>Analysis</w:t>
      </w:r>
      <w:bookmarkEnd w:id="4"/>
      <w:r>
        <w:t xml:space="preserve"> </w:t>
      </w:r>
    </w:p>
    <w:p w14:paraId="143F0D1A" w14:textId="77777777" w:rsidR="0030041E" w:rsidRDefault="00000000" w:rsidP="00AD11BF">
      <w:pPr>
        <w:pStyle w:val="Heading2"/>
      </w:pPr>
      <w:bookmarkStart w:id="5" w:name="_Toc112370594"/>
      <w:r>
        <w:t>Analysis of selected strategies</w:t>
      </w:r>
      <w:bookmarkEnd w:id="5"/>
      <w:r>
        <w:t xml:space="preserve"> </w:t>
      </w:r>
    </w:p>
    <w:p w14:paraId="51E65897"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Change management </w:t>
      </w:r>
    </w:p>
    <w:p w14:paraId="0CE170E6" w14:textId="414790C2"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context, the use of the ADKAR model will facilitate this technological organisation to achieve the organisational goal properly in the changing mood of the marketing landscape. INTEL have to inform the employees about the future altercations which are going to be introduced in the organisation by the organisation. This organisation has to enable open dialogue ap-pattern between the employees. This will help them to reflect, solve queries and </w:t>
      </w:r>
      <w:r>
        <w:rPr>
          <w:rFonts w:ascii="Times New Roman" w:eastAsia="Times New Roman" w:hAnsi="Times New Roman" w:cs="Times New Roman"/>
          <w:sz w:val="24"/>
          <w:szCs w:val="24"/>
        </w:rPr>
        <w:lastRenderedPageBreak/>
        <w:t xml:space="preserve">share feedback along with experiences. Pham et al. (2019) opined that the introduction of virtual interviews with the employees is also fruitful to showcase several perspectives. Several causes drive the employees to resist the changes in the organisation. In this context, this company can follow the procedure of regular interaction along with involvement. This will help this company to enhance the desire for the altercation and ensure non-resistivity of the changes. It is essential to listen to the objections of the employees and to address them properly about the changing policies. Carlini and Grace (2021) opined that the organisation should invite the employees to share their knowledge and experience along with feedback. An essential part of the learning procedure is reflection, sharing and experience with others. In this particular context,  this company can introduce social learning as a key framework to expand knowledge in their organisation and value creation. In addition, the previous case studies should be introduced in front of the employees to elaborate on the positive effects of that change. Olabode and Adesanya (2017) opined that this company should share the findings of the benchmark to provide the effect of the management of the change. Active cooperation of senior HR management elaborated the commitment and made desires with the members of the team. In the case of knowledge introduction, the HR management should evaluate the essence of realising the experience of change by an individual. So it is necessary to teach how every one of the tube employees will go through changes. </w:t>
      </w:r>
      <w:r w:rsidR="00F779A4" w:rsidRPr="00F779A4">
        <w:rPr>
          <w:rFonts w:ascii="Times New Roman" w:eastAsia="Times New Roman" w:hAnsi="Times New Roman" w:cs="Times New Roman"/>
          <w:bCs/>
          <w:sz w:val="24"/>
          <w:szCs w:val="24"/>
        </w:rPr>
        <w:t>Lussier</w:t>
      </w:r>
      <w:r w:rsidR="00F779A4">
        <w:rPr>
          <w:rFonts w:ascii="Times New Roman" w:eastAsia="Times New Roman" w:hAnsi="Times New Roman" w:cs="Times New Roman"/>
          <w:bCs/>
          <w:sz w:val="24"/>
          <w:szCs w:val="24"/>
        </w:rPr>
        <w:t xml:space="preserve"> and</w:t>
      </w:r>
      <w:r w:rsidR="00F779A4" w:rsidRPr="00F779A4">
        <w:rPr>
          <w:rFonts w:ascii="Times New Roman" w:eastAsia="Times New Roman" w:hAnsi="Times New Roman" w:cs="Times New Roman"/>
          <w:bCs/>
          <w:sz w:val="24"/>
          <w:szCs w:val="24"/>
        </w:rPr>
        <w:t xml:space="preserve"> Hendon</w:t>
      </w:r>
      <w:r w:rsidR="00F779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w:t>
      </w:r>
      <w:r w:rsidR="00F779A4">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opined that the organisational teams of this company should be revealed to the methodology of change management. Conveying knowledge of how to altercate does not occur automatically. It needs people's engagement to perform in a modified way to feel the change. Pignata et al. (2016) opined that the organisation could enhance its ability by instructing the hands-on method and one-to-one teaching method and by the introduction of subject matter expertise to implement the HR management policies in this organisation properly. This organisation can involve two-way interaction methods in case to solidify knowledge so that the employees can perform on it. Apart from that, allocating incentives as the reward for success and identifying and celebrating success is another step to smoothly implementing the HR strategies. </w:t>
      </w:r>
    </w:p>
    <w:p w14:paraId="3FB4EB71" w14:textId="77777777" w:rsidR="00AD11BF" w:rsidRPr="00AD11B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[Refer to Appendix 1]</w:t>
      </w:r>
    </w:p>
    <w:p w14:paraId="1AB91742"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and development</w:t>
      </w:r>
    </w:p>
    <w:p w14:paraId="49BE0436" w14:textId="3EE0D91D"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this particular context, the responsibility of the HR management of INTEL is to implement several learning and development procedures in the organisation. The accession of efficiency and knowledge by experience and study is fruitful to work properly in this organisation. </w:t>
      </w:r>
      <w:r w:rsidR="00F779A4" w:rsidRPr="00F779A4">
        <w:rPr>
          <w:rFonts w:ascii="Times New Roman" w:eastAsia="Times New Roman" w:hAnsi="Times New Roman" w:cs="Times New Roman"/>
          <w:bCs/>
          <w:sz w:val="24"/>
          <w:szCs w:val="24"/>
        </w:rPr>
        <w:t xml:space="preserve">Lussier </w:t>
      </w:r>
      <w:r w:rsidR="00F779A4">
        <w:rPr>
          <w:rFonts w:ascii="Times New Roman" w:eastAsia="Times New Roman" w:hAnsi="Times New Roman" w:cs="Times New Roman"/>
          <w:bCs/>
          <w:sz w:val="24"/>
          <w:szCs w:val="24"/>
        </w:rPr>
        <w:t>and</w:t>
      </w:r>
      <w:r w:rsidR="00F779A4" w:rsidRPr="00F779A4">
        <w:rPr>
          <w:rFonts w:ascii="Times New Roman" w:eastAsia="Times New Roman" w:hAnsi="Times New Roman" w:cs="Times New Roman"/>
          <w:bCs/>
          <w:sz w:val="24"/>
          <w:szCs w:val="24"/>
        </w:rPr>
        <w:t xml:space="preserve"> Hendon</w:t>
      </w:r>
      <w:r>
        <w:rPr>
          <w:rFonts w:ascii="Times New Roman" w:eastAsia="Times New Roman" w:hAnsi="Times New Roman" w:cs="Times New Roman"/>
          <w:sz w:val="24"/>
          <w:szCs w:val="24"/>
        </w:rPr>
        <w:t xml:space="preserve"> (201</w:t>
      </w:r>
      <w:r w:rsidR="00F779A4">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opined that training plays a pivotal role in implementing various theoretical aspects related to learning in this organisation. Utilising </w:t>
      </w:r>
      <w:r w:rsidR="00D1360E">
        <w:rPr>
          <w:rFonts w:ascii="Times New Roman" w:eastAsia="Times New Roman" w:hAnsi="Times New Roman" w:cs="Times New Roman"/>
          <w:bCs/>
          <w:iCs/>
          <w:sz w:val="24"/>
          <w:szCs w:val="24"/>
        </w:rPr>
        <w:t>the</w:t>
      </w:r>
      <w:r>
        <w:rPr>
          <w:rFonts w:ascii="Times New Roman" w:eastAsia="Times New Roman" w:hAnsi="Times New Roman" w:cs="Times New Roman"/>
          <w:b/>
          <w:i/>
          <w:sz w:val="24"/>
          <w:szCs w:val="24"/>
        </w:rPr>
        <w:t xml:space="preserve"> "Pedagogical Model'', </w:t>
      </w:r>
      <w:r>
        <w:rPr>
          <w:rFonts w:ascii="Times New Roman" w:eastAsia="Times New Roman" w:hAnsi="Times New Roman" w:cs="Times New Roman"/>
          <w:sz w:val="24"/>
          <w:szCs w:val="24"/>
        </w:rPr>
        <w:t xml:space="preserve">this </w:t>
      </w:r>
      <w:r>
        <w:rPr>
          <w:rFonts w:ascii="Times New Roman" w:eastAsia="Times New Roman" w:hAnsi="Times New Roman" w:cs="Times New Roman"/>
          <w:sz w:val="24"/>
          <w:szCs w:val="24"/>
        </w:rPr>
        <w:lastRenderedPageBreak/>
        <w:t xml:space="preserve">organisation can tackle the HR management implementing factors properly. Following this model, this company should evaluate its long and short time objectives. Apart from analysing organisational needs, it is essential to monitor the level of the task in this company. This organisation has to recognise the utmost essential knowledge, efficiency and behaviour to get success in their organisation. Besides such evaluation, Darling-Hammond et al. (2020) opined that the performance of the organisational job should be evaluated. Present competencies, along with the level of knowledge and efficiency, are recognised. The result of this evaluation acts as input for the interpretation of the need for the training. Utilising such evaluations, Freedman et al., (2016) opined that it is possible for the  HR management of this company to reach the organisational goal properly. In addition, the objectives which have to be learned should be specified by the HR management. In this context, HR management has to recognise the strategic workforce needs of a manager along with determining the specific goal of training. HR management has to correlate the strategic principles to HR rules that can help the manager as the managers can take part in a training programme that will afford the HR team to get success in their role. Kraleva et al. (2019) suggested that the HR management can arrange a trainer-oriented or trainee-oriented training programme which includes lectures, presentations, seminars and lessons to enrich the programme as more interactive. This includes lessons which are self-directed, various case studies, playing of role, on job training simulations consecutively which make the training programme more effective. </w:t>
      </w:r>
    </w:p>
    <w:p w14:paraId="19B45F2A"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development</w:t>
      </w:r>
    </w:p>
    <w:p w14:paraId="37B3960A"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particular concept,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abiding by transformational leadership will be beneficial for INTEL. By incorporating transformational leadership, the organisation should consider employees as a partner in different innovative perspectives within the organisation. Kjellström et al. (2020) suggested that it is the outcome of various activities which are cross-performing in nature. Transformational HR management has a significant impact on the development of efficiency of the employees in this organisation. Korejan and Shahbazi (2016) opined that, as a part of modern management activity, transformational HR management will ensure significant development in the efficiency of the employees of this company. To achieve organisational goals within rapidly competitive challenges in the marketing environment and to ensure sustainability in competitive benefit, transformational HR management plays a pivotal role within this organisation. Turnnidge and Côté (2018) opined that transformational HR management considers various activities like thinking forward, strategic management, enterprising and extensive with enhanced technology focussed to assist HR procedures to transform them more effectively help in organisational altercation and development. In this </w:t>
      </w:r>
      <w:r>
        <w:rPr>
          <w:rFonts w:ascii="Times New Roman" w:eastAsia="Times New Roman" w:hAnsi="Times New Roman" w:cs="Times New Roman"/>
          <w:sz w:val="24"/>
          <w:szCs w:val="24"/>
        </w:rPr>
        <w:lastRenderedPageBreak/>
        <w:t>context, Asbari (2020) suggested that transformational HR management of this organisation is perturbed with full refurbishing along with constant shaping of the HR procedures to construct them best in class and optimise skills</w:t>
      </w:r>
      <w:r w:rsidR="00AD2D6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Banks et al., (2016) opined that the facilitation of transformational HR management in work culture introduces two-way determination between the employees and the management to feel the employees are more valued. Apart from that, switching to annual surveys of employee engagement is significant to realise the feelings of the employees about the strategy of the business and the implemented changes. In addition, Sun and Henderson (2017) opined that,  as a part of transformational HR activity, effectively providing information and consultation with the management is significant. The HR management reviews the effect of the altercations in the workforce and as an outcome, it has intuition into what is performing along with several needs that are required to date. </w:t>
      </w:r>
    </w:p>
    <w:p w14:paraId="7F8FD7EB" w14:textId="77777777" w:rsidR="002D6A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w:drawing>
          <wp:inline distT="0" distB="0" distL="0" distR="0" wp14:anchorId="64C6BEA4" wp14:editId="378C9549">
            <wp:extent cx="5996940" cy="3863340"/>
            <wp:effectExtent l="0" t="0" r="0" b="2286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C5B4DDA" w14:textId="77777777" w:rsidR="00D1360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3: Transformational leadership</w:t>
      </w:r>
    </w:p>
    <w:p w14:paraId="65C68B38" w14:textId="77777777" w:rsidR="00165D86" w:rsidRPr="00666576" w:rsidRDefault="00000000" w:rsidP="00666576">
      <w:pPr>
        <w:spacing w:line="360" w:lineRule="auto"/>
        <w:jc w:val="both"/>
        <w:rPr>
          <w:rFonts w:ascii="Times New Roman" w:eastAsia="Times New Roman" w:hAnsi="Times New Roman" w:cs="Times New Roman"/>
          <w:bCs/>
          <w:sz w:val="24"/>
          <w:szCs w:val="24"/>
        </w:rPr>
      </w:pPr>
      <w:r w:rsidRPr="002D6A6B">
        <w:rPr>
          <w:rFonts w:ascii="Times New Roman" w:eastAsia="Times New Roman" w:hAnsi="Times New Roman" w:cs="Times New Roman"/>
          <w:bCs/>
          <w:sz w:val="24"/>
          <w:szCs w:val="24"/>
        </w:rPr>
        <w:t xml:space="preserve">                                             (Source: Created by learner)</w:t>
      </w:r>
    </w:p>
    <w:p w14:paraId="0CD7DA2F" w14:textId="77777777" w:rsidR="0030041E" w:rsidRDefault="00000000" w:rsidP="00AD11BF">
      <w:pPr>
        <w:pStyle w:val="Heading2"/>
      </w:pPr>
      <w:bookmarkStart w:id="6" w:name="_Toc112370595"/>
      <w:r>
        <w:t>Recommendation</w:t>
      </w:r>
      <w:bookmarkEnd w:id="6"/>
      <w:r>
        <w:t xml:space="preserve"> </w:t>
      </w:r>
    </w:p>
    <w:p w14:paraId="4FD9F3B2"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Change management</w:t>
      </w:r>
    </w:p>
    <w:p w14:paraId="7766DD76"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Recommendation 1</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020"/>
      </w:tblGrid>
      <w:tr w:rsidR="001D25F6" w14:paraId="2790A22E" w14:textId="77777777">
        <w:tc>
          <w:tcPr>
            <w:tcW w:w="1980" w:type="dxa"/>
            <w:shd w:val="clear" w:color="auto" w:fill="auto"/>
            <w:tcMar>
              <w:top w:w="100" w:type="dxa"/>
              <w:left w:w="100" w:type="dxa"/>
              <w:bottom w:w="100" w:type="dxa"/>
              <w:right w:w="100" w:type="dxa"/>
            </w:tcMar>
          </w:tcPr>
          <w:p w14:paraId="404AE3FD"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Specific </w:t>
            </w:r>
          </w:p>
        </w:tc>
        <w:tc>
          <w:tcPr>
            <w:tcW w:w="7020" w:type="dxa"/>
            <w:shd w:val="clear" w:color="auto" w:fill="auto"/>
            <w:tcMar>
              <w:top w:w="100" w:type="dxa"/>
              <w:left w:w="100" w:type="dxa"/>
              <w:bottom w:w="100" w:type="dxa"/>
              <w:right w:w="100" w:type="dxa"/>
            </w:tcMar>
          </w:tcPr>
          <w:p w14:paraId="14193EF3"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focus on creating awareness about the upcoming changes that the HRM is going to implement in the organisation. </w:t>
            </w:r>
          </w:p>
        </w:tc>
      </w:tr>
      <w:tr w:rsidR="001D25F6" w14:paraId="5ABFA21C" w14:textId="77777777">
        <w:tc>
          <w:tcPr>
            <w:tcW w:w="1980" w:type="dxa"/>
            <w:shd w:val="clear" w:color="auto" w:fill="auto"/>
            <w:tcMar>
              <w:top w:w="100" w:type="dxa"/>
              <w:left w:w="100" w:type="dxa"/>
              <w:bottom w:w="100" w:type="dxa"/>
              <w:right w:w="100" w:type="dxa"/>
            </w:tcMar>
          </w:tcPr>
          <w:p w14:paraId="72AA9780"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7020" w:type="dxa"/>
            <w:shd w:val="clear" w:color="auto" w:fill="auto"/>
            <w:tcMar>
              <w:top w:w="100" w:type="dxa"/>
              <w:left w:w="100" w:type="dxa"/>
              <w:bottom w:w="100" w:type="dxa"/>
              <w:right w:w="100" w:type="dxa"/>
            </w:tcMar>
          </w:tcPr>
          <w:p w14:paraId="1582ECB5"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measured by the enhancement of feedback-sharing programmes about the implemented strategies. </w:t>
            </w:r>
          </w:p>
        </w:tc>
      </w:tr>
      <w:tr w:rsidR="001D25F6" w14:paraId="549112D9" w14:textId="77777777">
        <w:tc>
          <w:tcPr>
            <w:tcW w:w="1980" w:type="dxa"/>
            <w:shd w:val="clear" w:color="auto" w:fill="auto"/>
            <w:tcMar>
              <w:top w:w="100" w:type="dxa"/>
              <w:left w:w="100" w:type="dxa"/>
              <w:bottom w:w="100" w:type="dxa"/>
              <w:right w:w="100" w:type="dxa"/>
            </w:tcMar>
          </w:tcPr>
          <w:p w14:paraId="04BAFB85"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7020" w:type="dxa"/>
            <w:shd w:val="clear" w:color="auto" w:fill="auto"/>
            <w:tcMar>
              <w:top w:w="100" w:type="dxa"/>
              <w:left w:w="100" w:type="dxa"/>
              <w:bottom w:w="100" w:type="dxa"/>
              <w:right w:w="100" w:type="dxa"/>
            </w:tcMar>
          </w:tcPr>
          <w:p w14:paraId="144FCDA6"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achieved by arranging a virtual meeting in the One-to-one method. This initiative will help the leader to be aware of the upcoming changes individually</w:t>
            </w:r>
          </w:p>
        </w:tc>
      </w:tr>
      <w:tr w:rsidR="001D25F6" w14:paraId="42FC1BEE" w14:textId="77777777">
        <w:tc>
          <w:tcPr>
            <w:tcW w:w="1980" w:type="dxa"/>
            <w:shd w:val="clear" w:color="auto" w:fill="auto"/>
            <w:tcMar>
              <w:top w:w="100" w:type="dxa"/>
              <w:left w:w="100" w:type="dxa"/>
              <w:bottom w:w="100" w:type="dxa"/>
              <w:right w:w="100" w:type="dxa"/>
            </w:tcMar>
          </w:tcPr>
          <w:p w14:paraId="5C8CFBDA"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w:t>
            </w:r>
          </w:p>
        </w:tc>
        <w:tc>
          <w:tcPr>
            <w:tcW w:w="7020" w:type="dxa"/>
            <w:shd w:val="clear" w:color="auto" w:fill="auto"/>
            <w:tcMar>
              <w:top w:w="100" w:type="dxa"/>
              <w:left w:w="100" w:type="dxa"/>
              <w:bottom w:w="100" w:type="dxa"/>
              <w:right w:w="100" w:type="dxa"/>
            </w:tcMar>
          </w:tcPr>
          <w:p w14:paraId="27A6BF0D"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will be informed earlier about the new strategies. This will help them to be accustomed to the strategies. </w:t>
            </w:r>
          </w:p>
        </w:tc>
      </w:tr>
      <w:tr w:rsidR="001D25F6" w14:paraId="3DD8944A" w14:textId="77777777">
        <w:tc>
          <w:tcPr>
            <w:tcW w:w="1980" w:type="dxa"/>
            <w:shd w:val="clear" w:color="auto" w:fill="auto"/>
            <w:tcMar>
              <w:top w:w="100" w:type="dxa"/>
              <w:left w:w="100" w:type="dxa"/>
              <w:bottom w:w="100" w:type="dxa"/>
              <w:right w:w="100" w:type="dxa"/>
            </w:tcMar>
          </w:tcPr>
          <w:p w14:paraId="5CC85ADE"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7020" w:type="dxa"/>
            <w:shd w:val="clear" w:color="auto" w:fill="auto"/>
            <w:tcMar>
              <w:top w:w="100" w:type="dxa"/>
              <w:left w:w="100" w:type="dxa"/>
              <w:bottom w:w="100" w:type="dxa"/>
              <w:right w:w="100" w:type="dxa"/>
            </w:tcMar>
          </w:tcPr>
          <w:p w14:paraId="0D52D596"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 years</w:t>
            </w:r>
          </w:p>
        </w:tc>
      </w:tr>
    </w:tbl>
    <w:p w14:paraId="38BDA896"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5EF943D4"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Table 1: Change management</w:t>
      </w:r>
    </w:p>
    <w:p w14:paraId="1BAC04D8"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created by the learner)</w:t>
      </w:r>
    </w:p>
    <w:p w14:paraId="31428A5E"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Learning and development </w:t>
      </w:r>
    </w:p>
    <w:p w14:paraId="60C2FEF4" w14:textId="77777777" w:rsidR="0030041E" w:rsidRDefault="00000000">
      <w:pPr>
        <w:spacing w:line="360" w:lineRule="auto"/>
        <w:jc w:val="both"/>
        <w:rPr>
          <w:rFonts w:ascii="Times New Roman" w:eastAsia="Times New Roman" w:hAnsi="Times New Roman" w:cs="Times New Roman"/>
          <w:i/>
          <w:sz w:val="24"/>
          <w:szCs w:val="24"/>
          <w:u w:val="single"/>
        </w:rPr>
      </w:pPr>
      <w:r>
        <w:rPr>
          <w:rFonts w:ascii="Times New Roman" w:eastAsia="Times New Roman" w:hAnsi="Times New Roman" w:cs="Times New Roman"/>
          <w:b/>
          <w:i/>
          <w:sz w:val="24"/>
          <w:szCs w:val="24"/>
          <w:u w:val="single"/>
        </w:rPr>
        <w:t>Recommendation</w:t>
      </w:r>
      <w:r>
        <w:rPr>
          <w:rFonts w:ascii="Times New Roman" w:eastAsia="Times New Roman" w:hAnsi="Times New Roman" w:cs="Times New Roman"/>
          <w:i/>
          <w:sz w:val="24"/>
          <w:szCs w:val="24"/>
          <w:u w:val="single"/>
        </w:rPr>
        <w:t xml:space="preserve"> 2</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020"/>
      </w:tblGrid>
      <w:tr w:rsidR="001D25F6" w14:paraId="09D9AA0B" w14:textId="77777777">
        <w:tc>
          <w:tcPr>
            <w:tcW w:w="1980" w:type="dxa"/>
            <w:shd w:val="clear" w:color="auto" w:fill="auto"/>
            <w:tcMar>
              <w:top w:w="100" w:type="dxa"/>
              <w:left w:w="100" w:type="dxa"/>
              <w:bottom w:w="100" w:type="dxa"/>
              <w:right w:w="100" w:type="dxa"/>
            </w:tcMar>
          </w:tcPr>
          <w:p w14:paraId="33BBC96F"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Specific </w:t>
            </w:r>
          </w:p>
        </w:tc>
        <w:tc>
          <w:tcPr>
            <w:tcW w:w="7020" w:type="dxa"/>
            <w:shd w:val="clear" w:color="auto" w:fill="auto"/>
            <w:tcMar>
              <w:top w:w="100" w:type="dxa"/>
              <w:left w:w="100" w:type="dxa"/>
              <w:bottom w:w="100" w:type="dxa"/>
              <w:right w:w="100" w:type="dxa"/>
            </w:tcMar>
          </w:tcPr>
          <w:p w14:paraId="462B654A"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focus on providing knowledge and skills related to the modified HRM policies.</w:t>
            </w:r>
          </w:p>
        </w:tc>
      </w:tr>
      <w:tr w:rsidR="001D25F6" w14:paraId="7357B2B8" w14:textId="77777777">
        <w:tc>
          <w:tcPr>
            <w:tcW w:w="1980" w:type="dxa"/>
            <w:shd w:val="clear" w:color="auto" w:fill="auto"/>
            <w:tcMar>
              <w:top w:w="100" w:type="dxa"/>
              <w:left w:w="100" w:type="dxa"/>
              <w:bottom w:w="100" w:type="dxa"/>
              <w:right w:w="100" w:type="dxa"/>
            </w:tcMar>
          </w:tcPr>
          <w:p w14:paraId="7E5D1985"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7020" w:type="dxa"/>
            <w:shd w:val="clear" w:color="auto" w:fill="auto"/>
            <w:tcMar>
              <w:top w:w="100" w:type="dxa"/>
              <w:left w:w="100" w:type="dxa"/>
              <w:bottom w:w="100" w:type="dxa"/>
              <w:right w:w="100" w:type="dxa"/>
            </w:tcMar>
          </w:tcPr>
          <w:p w14:paraId="54A905FE"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measured by engagement of employees and enhancement of employee performance </w:t>
            </w:r>
          </w:p>
        </w:tc>
      </w:tr>
      <w:tr w:rsidR="001D25F6" w14:paraId="449C3433" w14:textId="77777777">
        <w:tc>
          <w:tcPr>
            <w:tcW w:w="1980" w:type="dxa"/>
            <w:shd w:val="clear" w:color="auto" w:fill="auto"/>
            <w:tcMar>
              <w:top w:w="100" w:type="dxa"/>
              <w:left w:w="100" w:type="dxa"/>
              <w:bottom w:w="100" w:type="dxa"/>
              <w:right w:w="100" w:type="dxa"/>
            </w:tcMar>
          </w:tcPr>
          <w:p w14:paraId="067027B2"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7020" w:type="dxa"/>
            <w:shd w:val="clear" w:color="auto" w:fill="auto"/>
            <w:tcMar>
              <w:top w:w="100" w:type="dxa"/>
              <w:left w:w="100" w:type="dxa"/>
              <w:bottom w:w="100" w:type="dxa"/>
              <w:right w:w="100" w:type="dxa"/>
            </w:tcMar>
          </w:tcPr>
          <w:p w14:paraId="17AF8C0B"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achieved by arranging various training programmes, seminars and learning sessions. </w:t>
            </w:r>
          </w:p>
        </w:tc>
      </w:tr>
      <w:tr w:rsidR="001D25F6" w14:paraId="3DAA7B84" w14:textId="77777777">
        <w:tc>
          <w:tcPr>
            <w:tcW w:w="1980" w:type="dxa"/>
            <w:shd w:val="clear" w:color="auto" w:fill="auto"/>
            <w:tcMar>
              <w:top w:w="100" w:type="dxa"/>
              <w:left w:w="100" w:type="dxa"/>
              <w:bottom w:w="100" w:type="dxa"/>
              <w:right w:w="100" w:type="dxa"/>
            </w:tcMar>
          </w:tcPr>
          <w:p w14:paraId="378B56D4"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w:t>
            </w:r>
          </w:p>
        </w:tc>
        <w:tc>
          <w:tcPr>
            <w:tcW w:w="7020" w:type="dxa"/>
            <w:shd w:val="clear" w:color="auto" w:fill="auto"/>
            <w:tcMar>
              <w:top w:w="100" w:type="dxa"/>
              <w:left w:w="100" w:type="dxa"/>
              <w:bottom w:w="100" w:type="dxa"/>
              <w:right w:w="100" w:type="dxa"/>
            </w:tcMar>
          </w:tcPr>
          <w:p w14:paraId="778ED5BC"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help the employees to work efficiently even in modified situations. </w:t>
            </w:r>
          </w:p>
        </w:tc>
      </w:tr>
      <w:tr w:rsidR="001D25F6" w14:paraId="40493854" w14:textId="77777777">
        <w:tc>
          <w:tcPr>
            <w:tcW w:w="1980" w:type="dxa"/>
            <w:shd w:val="clear" w:color="auto" w:fill="auto"/>
            <w:tcMar>
              <w:top w:w="100" w:type="dxa"/>
              <w:left w:w="100" w:type="dxa"/>
              <w:bottom w:w="100" w:type="dxa"/>
              <w:right w:w="100" w:type="dxa"/>
            </w:tcMar>
          </w:tcPr>
          <w:p w14:paraId="50515849"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7020" w:type="dxa"/>
            <w:shd w:val="clear" w:color="auto" w:fill="auto"/>
            <w:tcMar>
              <w:top w:w="100" w:type="dxa"/>
              <w:left w:w="100" w:type="dxa"/>
              <w:bottom w:w="100" w:type="dxa"/>
              <w:right w:w="100" w:type="dxa"/>
            </w:tcMar>
          </w:tcPr>
          <w:p w14:paraId="5BB4C07C"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years</w:t>
            </w:r>
          </w:p>
        </w:tc>
      </w:tr>
    </w:tbl>
    <w:p w14:paraId="5402BBD7" w14:textId="77777777" w:rsidR="0030041E" w:rsidRDefault="0030041E">
      <w:pPr>
        <w:spacing w:line="360" w:lineRule="auto"/>
        <w:jc w:val="both"/>
        <w:rPr>
          <w:rFonts w:ascii="Times New Roman" w:eastAsia="Times New Roman" w:hAnsi="Times New Roman" w:cs="Times New Roman"/>
          <w:b/>
          <w:sz w:val="24"/>
          <w:szCs w:val="24"/>
        </w:rPr>
      </w:pPr>
    </w:p>
    <w:p w14:paraId="07ED1255"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Table 2: Learning and development </w:t>
      </w:r>
    </w:p>
    <w:p w14:paraId="2CE4F795"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created by the learner)</w:t>
      </w:r>
    </w:p>
    <w:p w14:paraId="66FAEB83" w14:textId="77777777" w:rsidR="0030041E" w:rsidRDefault="0030041E">
      <w:pPr>
        <w:spacing w:line="360" w:lineRule="auto"/>
        <w:jc w:val="both"/>
        <w:rPr>
          <w:rFonts w:ascii="Times New Roman" w:eastAsia="Times New Roman" w:hAnsi="Times New Roman" w:cs="Times New Roman"/>
          <w:b/>
          <w:sz w:val="24"/>
          <w:szCs w:val="24"/>
        </w:rPr>
      </w:pPr>
    </w:p>
    <w:p w14:paraId="4329FF5E"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 xml:space="preserve">Leadership development </w:t>
      </w:r>
    </w:p>
    <w:p w14:paraId="3D369FE0" w14:textId="77777777" w:rsidR="0030041E" w:rsidRDefault="00000000">
      <w:pPr>
        <w:spacing w:line="360" w:lineRule="auto"/>
        <w:jc w:val="both"/>
        <w:rPr>
          <w:rFonts w:ascii="Times New Roman" w:eastAsia="Times New Roman" w:hAnsi="Times New Roman" w:cs="Times New Roman"/>
          <w:i/>
          <w:sz w:val="24"/>
          <w:szCs w:val="24"/>
          <w:u w:val="single"/>
        </w:rPr>
      </w:pPr>
      <w:r>
        <w:rPr>
          <w:rFonts w:ascii="Times New Roman" w:eastAsia="Times New Roman" w:hAnsi="Times New Roman" w:cs="Times New Roman"/>
          <w:b/>
          <w:i/>
          <w:sz w:val="24"/>
          <w:szCs w:val="24"/>
          <w:u w:val="single"/>
        </w:rPr>
        <w:t>Recommendation</w:t>
      </w:r>
      <w:r>
        <w:rPr>
          <w:rFonts w:ascii="Times New Roman" w:eastAsia="Times New Roman" w:hAnsi="Times New Roman" w:cs="Times New Roman"/>
          <w:i/>
          <w:sz w:val="24"/>
          <w:szCs w:val="24"/>
          <w:u w:val="single"/>
        </w:rPr>
        <w:t xml:space="preserve"> 3</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6945"/>
      </w:tblGrid>
      <w:tr w:rsidR="001D25F6" w14:paraId="64E0A57E" w14:textId="77777777">
        <w:tc>
          <w:tcPr>
            <w:tcW w:w="2055" w:type="dxa"/>
            <w:shd w:val="clear" w:color="auto" w:fill="auto"/>
            <w:tcMar>
              <w:top w:w="100" w:type="dxa"/>
              <w:left w:w="100" w:type="dxa"/>
              <w:bottom w:w="100" w:type="dxa"/>
              <w:right w:w="100" w:type="dxa"/>
            </w:tcMar>
          </w:tcPr>
          <w:p w14:paraId="73A02F56"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Specific </w:t>
            </w:r>
          </w:p>
        </w:tc>
        <w:tc>
          <w:tcPr>
            <w:tcW w:w="6945" w:type="dxa"/>
            <w:shd w:val="clear" w:color="auto" w:fill="auto"/>
            <w:tcMar>
              <w:top w:w="100" w:type="dxa"/>
              <w:left w:w="100" w:type="dxa"/>
              <w:bottom w:w="100" w:type="dxa"/>
              <w:right w:w="100" w:type="dxa"/>
            </w:tcMar>
          </w:tcPr>
          <w:p w14:paraId="6344E3B6"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focus on valuing autonomy and creativity among the team members. </w:t>
            </w:r>
          </w:p>
        </w:tc>
      </w:tr>
      <w:tr w:rsidR="001D25F6" w14:paraId="2C435DB9" w14:textId="77777777">
        <w:tc>
          <w:tcPr>
            <w:tcW w:w="2055" w:type="dxa"/>
            <w:shd w:val="clear" w:color="auto" w:fill="auto"/>
            <w:tcMar>
              <w:top w:w="100" w:type="dxa"/>
              <w:left w:w="100" w:type="dxa"/>
              <w:bottom w:w="100" w:type="dxa"/>
              <w:right w:w="100" w:type="dxa"/>
            </w:tcMar>
          </w:tcPr>
          <w:p w14:paraId="1939AD97"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6945" w:type="dxa"/>
            <w:shd w:val="clear" w:color="auto" w:fill="auto"/>
            <w:tcMar>
              <w:top w:w="100" w:type="dxa"/>
              <w:left w:w="100" w:type="dxa"/>
              <w:bottom w:w="100" w:type="dxa"/>
              <w:right w:w="100" w:type="dxa"/>
            </w:tcMar>
          </w:tcPr>
          <w:p w14:paraId="54C53306"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successful collaboration between the leaders and followers will help continue organisational performance.</w:t>
            </w:r>
          </w:p>
        </w:tc>
      </w:tr>
      <w:tr w:rsidR="001D25F6" w14:paraId="6F6B7422" w14:textId="77777777">
        <w:tc>
          <w:tcPr>
            <w:tcW w:w="2055" w:type="dxa"/>
            <w:shd w:val="clear" w:color="auto" w:fill="auto"/>
            <w:tcMar>
              <w:top w:w="100" w:type="dxa"/>
              <w:left w:w="100" w:type="dxa"/>
              <w:bottom w:w="100" w:type="dxa"/>
              <w:right w:w="100" w:type="dxa"/>
            </w:tcMar>
          </w:tcPr>
          <w:p w14:paraId="2F6F554E"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6945" w:type="dxa"/>
            <w:shd w:val="clear" w:color="auto" w:fill="auto"/>
            <w:tcMar>
              <w:top w:w="100" w:type="dxa"/>
              <w:left w:w="100" w:type="dxa"/>
              <w:bottom w:w="100" w:type="dxa"/>
              <w:right w:w="100" w:type="dxa"/>
            </w:tcMar>
          </w:tcPr>
          <w:p w14:paraId="5D2855AB"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achieved by introducing one-to-one meetings with the employees and being open-minded while communicating with them.</w:t>
            </w:r>
          </w:p>
        </w:tc>
      </w:tr>
      <w:tr w:rsidR="001D25F6" w14:paraId="37473647" w14:textId="77777777">
        <w:tc>
          <w:tcPr>
            <w:tcW w:w="2055" w:type="dxa"/>
            <w:shd w:val="clear" w:color="auto" w:fill="auto"/>
            <w:tcMar>
              <w:top w:w="100" w:type="dxa"/>
              <w:left w:w="100" w:type="dxa"/>
              <w:bottom w:w="100" w:type="dxa"/>
              <w:right w:w="100" w:type="dxa"/>
            </w:tcMar>
          </w:tcPr>
          <w:p w14:paraId="08533597"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w:t>
            </w:r>
          </w:p>
        </w:tc>
        <w:tc>
          <w:tcPr>
            <w:tcW w:w="6945" w:type="dxa"/>
            <w:shd w:val="clear" w:color="auto" w:fill="auto"/>
            <w:tcMar>
              <w:top w:w="100" w:type="dxa"/>
              <w:left w:w="100" w:type="dxa"/>
              <w:bottom w:w="100" w:type="dxa"/>
              <w:right w:w="100" w:type="dxa"/>
            </w:tcMar>
          </w:tcPr>
          <w:p w14:paraId="7B3B916F"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will feel valued and motivated by a collaborative approach to working. </w:t>
            </w:r>
          </w:p>
        </w:tc>
      </w:tr>
      <w:tr w:rsidR="001D25F6" w14:paraId="060F80B1" w14:textId="77777777">
        <w:tc>
          <w:tcPr>
            <w:tcW w:w="2055" w:type="dxa"/>
            <w:shd w:val="clear" w:color="auto" w:fill="auto"/>
            <w:tcMar>
              <w:top w:w="100" w:type="dxa"/>
              <w:left w:w="100" w:type="dxa"/>
              <w:bottom w:w="100" w:type="dxa"/>
              <w:right w:w="100" w:type="dxa"/>
            </w:tcMar>
          </w:tcPr>
          <w:p w14:paraId="41FA0B73"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6945" w:type="dxa"/>
            <w:shd w:val="clear" w:color="auto" w:fill="auto"/>
            <w:tcMar>
              <w:top w:w="100" w:type="dxa"/>
              <w:left w:w="100" w:type="dxa"/>
              <w:bottom w:w="100" w:type="dxa"/>
              <w:right w:w="100" w:type="dxa"/>
            </w:tcMar>
          </w:tcPr>
          <w:p w14:paraId="30960376"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year</w:t>
            </w:r>
          </w:p>
        </w:tc>
      </w:tr>
    </w:tbl>
    <w:p w14:paraId="1BC8A9F8" w14:textId="77777777" w:rsidR="0030041E" w:rsidRDefault="0030041E">
      <w:pPr>
        <w:spacing w:line="360" w:lineRule="auto"/>
        <w:jc w:val="both"/>
        <w:rPr>
          <w:rFonts w:ascii="Times New Roman" w:eastAsia="Times New Roman" w:hAnsi="Times New Roman" w:cs="Times New Roman"/>
          <w:sz w:val="24"/>
          <w:szCs w:val="24"/>
        </w:rPr>
      </w:pPr>
    </w:p>
    <w:p w14:paraId="7C2D5440"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Table 3: Leadership development </w:t>
      </w:r>
    </w:p>
    <w:p w14:paraId="72060E30"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(Source: Created by the learner)</w:t>
      </w:r>
    </w:p>
    <w:p w14:paraId="6D5B39DA" w14:textId="77777777" w:rsidR="0030041E" w:rsidRDefault="00000000" w:rsidP="00AD11BF">
      <w:pPr>
        <w:pStyle w:val="Heading1"/>
      </w:pPr>
      <w:bookmarkStart w:id="7" w:name="_Toc112370596"/>
      <w:r>
        <w:t>Conclusion</w:t>
      </w:r>
      <w:bookmarkEnd w:id="7"/>
      <w:r>
        <w:t xml:space="preserve"> </w:t>
      </w:r>
    </w:p>
    <w:p w14:paraId="5FC7481F"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Determining proper strategy from the side of HRM is significant for an organisation to continue its functioning successfully. Several factors like employee awareness, the desire of the employees, analysing their abilities and desires along with providing effective knowledge are key factors to managing the workplace culture properly. </w:t>
      </w:r>
    </w:p>
    <w:p w14:paraId="7B26A4B3" w14:textId="77777777" w:rsidR="00D1360E" w:rsidRDefault="00D1360E">
      <w:pPr>
        <w:spacing w:line="360" w:lineRule="auto"/>
        <w:jc w:val="both"/>
        <w:rPr>
          <w:rFonts w:ascii="Times New Roman" w:eastAsia="Times New Roman" w:hAnsi="Times New Roman" w:cs="Times New Roman"/>
          <w:sz w:val="24"/>
          <w:szCs w:val="24"/>
        </w:rPr>
      </w:pPr>
    </w:p>
    <w:p w14:paraId="14896642" w14:textId="77777777" w:rsidR="00F97FA0" w:rsidRDefault="00F97FA0">
      <w:pPr>
        <w:spacing w:line="360" w:lineRule="auto"/>
        <w:jc w:val="both"/>
        <w:rPr>
          <w:rFonts w:ascii="Times New Roman" w:eastAsia="Times New Roman" w:hAnsi="Times New Roman" w:cs="Times New Roman"/>
          <w:b/>
          <w:bCs/>
          <w:sz w:val="24"/>
          <w:szCs w:val="24"/>
        </w:rPr>
      </w:pPr>
    </w:p>
    <w:p w14:paraId="7624B5EF" w14:textId="77777777" w:rsidR="00D6641D" w:rsidRDefault="00D6641D">
      <w:pPr>
        <w:spacing w:before="240" w:after="240"/>
        <w:jc w:val="both"/>
        <w:rPr>
          <w:rFonts w:ascii="Times New Roman" w:eastAsia="Times New Roman" w:hAnsi="Times New Roman" w:cs="Times New Roman"/>
          <w:bCs/>
          <w:sz w:val="24"/>
          <w:szCs w:val="24"/>
        </w:rPr>
      </w:pPr>
    </w:p>
    <w:p w14:paraId="7964885C" w14:textId="77777777" w:rsidR="00D6641D" w:rsidRDefault="00D6641D">
      <w:pPr>
        <w:spacing w:before="240" w:after="240"/>
        <w:jc w:val="both"/>
        <w:rPr>
          <w:rFonts w:ascii="Times New Roman" w:eastAsia="Times New Roman" w:hAnsi="Times New Roman" w:cs="Times New Roman"/>
          <w:bCs/>
          <w:sz w:val="24"/>
          <w:szCs w:val="24"/>
        </w:rPr>
      </w:pPr>
    </w:p>
    <w:p w14:paraId="20D0190D" w14:textId="77777777" w:rsidR="00666576" w:rsidRDefault="00000000">
      <w:pPr>
        <w:rPr>
          <w:rFonts w:ascii="Times New Roman" w:hAnsi="Times New Roman"/>
          <w:b/>
          <w:sz w:val="28"/>
          <w:szCs w:val="40"/>
        </w:rPr>
      </w:pPr>
      <w:r>
        <w:br w:type="page"/>
      </w:r>
    </w:p>
    <w:p w14:paraId="6A5DC34A" w14:textId="77777777" w:rsidR="00D6641D" w:rsidRDefault="00000000" w:rsidP="00D6641D">
      <w:pPr>
        <w:pStyle w:val="Heading1"/>
      </w:pPr>
      <w:bookmarkStart w:id="8" w:name="_Toc112370597"/>
      <w:r w:rsidRPr="00D6641D">
        <w:lastRenderedPageBreak/>
        <w:t>Reference List</w:t>
      </w:r>
      <w:bookmarkEnd w:id="8"/>
    </w:p>
    <w:p w14:paraId="2A19D73C"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Alqatawenah, A.S., (2018). Transformational leadership style and its relationship with change management. </w:t>
      </w:r>
      <w:r w:rsidRPr="002024F6">
        <w:rPr>
          <w:rFonts w:ascii="Times New Roman" w:eastAsia="Times New Roman" w:hAnsi="Times New Roman" w:cs="Times New Roman"/>
          <w:bCs/>
          <w:i/>
          <w:sz w:val="24"/>
          <w:szCs w:val="24"/>
        </w:rPr>
        <w:t>Verslas: Teorija Ir Praktika/Business: Theory and Practice</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19</w:t>
      </w:r>
      <w:r w:rsidRPr="002024F6">
        <w:rPr>
          <w:rFonts w:ascii="Times New Roman" w:eastAsia="Times New Roman" w:hAnsi="Times New Roman" w:cs="Times New Roman"/>
          <w:bCs/>
          <w:sz w:val="24"/>
          <w:szCs w:val="24"/>
        </w:rPr>
        <w:t>, pp.17-24.</w:t>
      </w:r>
    </w:p>
    <w:p w14:paraId="3C62DB1C"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Asbari, M., (2020). Is Transformational Leadership Suitable for Future Organisational Needs?. </w:t>
      </w:r>
      <w:r w:rsidRPr="002024F6">
        <w:rPr>
          <w:rFonts w:ascii="Times New Roman" w:eastAsia="Times New Roman" w:hAnsi="Times New Roman" w:cs="Times New Roman"/>
          <w:bCs/>
          <w:i/>
          <w:sz w:val="24"/>
          <w:szCs w:val="24"/>
        </w:rPr>
        <w:t>International Journal of Social, Policy and Law</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w:t>
      </w:r>
      <w:r w:rsidRPr="002024F6">
        <w:rPr>
          <w:rFonts w:ascii="Times New Roman" w:eastAsia="Times New Roman" w:hAnsi="Times New Roman" w:cs="Times New Roman"/>
          <w:bCs/>
          <w:sz w:val="24"/>
          <w:szCs w:val="24"/>
        </w:rPr>
        <w:t>(1), pp.51-55.</w:t>
      </w:r>
    </w:p>
    <w:p w14:paraId="377C917F"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Banks, G.C., McCauley, K.D., Gardner, W.L. and Guler, C.E., (2016). A meta-analytic review of authentic and transformational leadership: A test for redundancy. </w:t>
      </w:r>
      <w:r w:rsidRPr="002024F6">
        <w:rPr>
          <w:rFonts w:ascii="Times New Roman" w:eastAsia="Times New Roman" w:hAnsi="Times New Roman" w:cs="Times New Roman"/>
          <w:bCs/>
          <w:i/>
          <w:sz w:val="24"/>
          <w:szCs w:val="24"/>
        </w:rPr>
        <w:t>The leadership quarterly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27</w:t>
      </w:r>
      <w:r w:rsidRPr="002024F6">
        <w:rPr>
          <w:rFonts w:ascii="Times New Roman" w:eastAsia="Times New Roman" w:hAnsi="Times New Roman" w:cs="Times New Roman"/>
          <w:bCs/>
          <w:sz w:val="24"/>
          <w:szCs w:val="24"/>
        </w:rPr>
        <w:t>(4), pp.634-652.</w:t>
      </w:r>
    </w:p>
    <w:p w14:paraId="40E6843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Carlini, J. and Grace, D., (2021). The corporate social responsibility (CSR) internal branding model: Aligning employees’ CSR awareness, knowledge, and experience to deliver positive employee performance outcomes. </w:t>
      </w:r>
      <w:r w:rsidRPr="002024F6">
        <w:rPr>
          <w:rFonts w:ascii="Times New Roman" w:eastAsia="Times New Roman" w:hAnsi="Times New Roman" w:cs="Times New Roman"/>
          <w:bCs/>
          <w:i/>
          <w:sz w:val="24"/>
          <w:szCs w:val="24"/>
        </w:rPr>
        <w:t>Journal of Marketing Management</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37</w:t>
      </w:r>
      <w:r w:rsidRPr="002024F6">
        <w:rPr>
          <w:rFonts w:ascii="Times New Roman" w:eastAsia="Times New Roman" w:hAnsi="Times New Roman" w:cs="Times New Roman"/>
          <w:bCs/>
          <w:sz w:val="24"/>
          <w:szCs w:val="24"/>
        </w:rPr>
        <w:t>(7-8), pp.732-760.</w:t>
      </w:r>
    </w:p>
    <w:p w14:paraId="6669F11D"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Dana, B.G., Mukaj, L. and Vishkurti, M., (2016). Creating a model culture of management change. </w:t>
      </w:r>
      <w:r w:rsidRPr="002024F6">
        <w:rPr>
          <w:rFonts w:ascii="Times New Roman" w:eastAsia="Times New Roman" w:hAnsi="Times New Roman" w:cs="Times New Roman"/>
          <w:bCs/>
          <w:i/>
          <w:sz w:val="24"/>
          <w:szCs w:val="24"/>
        </w:rPr>
        <w:t>Annals of the University of Oradea, Economic Science Series</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25</w:t>
      </w:r>
      <w:r w:rsidRPr="002024F6">
        <w:rPr>
          <w:rFonts w:ascii="Times New Roman" w:eastAsia="Times New Roman" w:hAnsi="Times New Roman" w:cs="Times New Roman"/>
          <w:bCs/>
          <w:sz w:val="24"/>
          <w:szCs w:val="24"/>
        </w:rPr>
        <w:t>(1), pp.871-880.</w:t>
      </w:r>
    </w:p>
    <w:p w14:paraId="0953D0E9"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Daniëls, E., Hondeghem, A. and Dochy, F., (2019). A review on leadership and leadership development in educational settings. </w:t>
      </w:r>
      <w:r w:rsidRPr="002024F6">
        <w:rPr>
          <w:rFonts w:ascii="Times New Roman" w:eastAsia="Times New Roman" w:hAnsi="Times New Roman" w:cs="Times New Roman"/>
          <w:bCs/>
          <w:i/>
          <w:sz w:val="24"/>
          <w:szCs w:val="24"/>
        </w:rPr>
        <w:t>Educational research review</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27</w:t>
      </w:r>
      <w:r w:rsidRPr="002024F6">
        <w:rPr>
          <w:rFonts w:ascii="Times New Roman" w:eastAsia="Times New Roman" w:hAnsi="Times New Roman" w:cs="Times New Roman"/>
          <w:bCs/>
          <w:sz w:val="24"/>
          <w:szCs w:val="24"/>
        </w:rPr>
        <w:t>, pp.110-125.</w:t>
      </w:r>
    </w:p>
    <w:p w14:paraId="6F823948"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Darling-Hammond, L., Flook, L., Cook-Harvey, C., Barron, B. and Osher, D., (2020). Implications for educational practice of the science of learning and development. </w:t>
      </w:r>
      <w:r w:rsidRPr="002024F6">
        <w:rPr>
          <w:rFonts w:ascii="Times New Roman" w:eastAsia="Times New Roman" w:hAnsi="Times New Roman" w:cs="Times New Roman"/>
          <w:bCs/>
          <w:i/>
          <w:sz w:val="24"/>
          <w:szCs w:val="24"/>
        </w:rPr>
        <w:t>Applied developmental science</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24</w:t>
      </w:r>
      <w:r w:rsidRPr="002024F6">
        <w:rPr>
          <w:rFonts w:ascii="Times New Roman" w:eastAsia="Times New Roman" w:hAnsi="Times New Roman" w:cs="Times New Roman"/>
          <w:bCs/>
          <w:sz w:val="24"/>
          <w:szCs w:val="24"/>
        </w:rPr>
        <w:t>(2), pp.97-140.</w:t>
      </w:r>
    </w:p>
    <w:p w14:paraId="71DC79A9"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Edinger, M.J., (2017). Online teacher professional development for gifted education: Examining the impact of a new pedagogical model. </w:t>
      </w:r>
      <w:r w:rsidRPr="002024F6">
        <w:rPr>
          <w:rFonts w:ascii="Times New Roman" w:eastAsia="Times New Roman" w:hAnsi="Times New Roman" w:cs="Times New Roman"/>
          <w:bCs/>
          <w:i/>
          <w:sz w:val="24"/>
          <w:szCs w:val="24"/>
        </w:rPr>
        <w:t>Gifted Child Quarterly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61</w:t>
      </w:r>
      <w:r w:rsidRPr="002024F6">
        <w:rPr>
          <w:rFonts w:ascii="Times New Roman" w:eastAsia="Times New Roman" w:hAnsi="Times New Roman" w:cs="Times New Roman"/>
          <w:bCs/>
          <w:sz w:val="24"/>
          <w:szCs w:val="24"/>
        </w:rPr>
        <w:t>(4), pp.300-312.</w:t>
      </w:r>
    </w:p>
    <w:p w14:paraId="3234480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Freedman, S.W., Hull, G.A., Higgs, J.M. and Booten, K.P., (2016). Teaching writing in a digital and global age: Toward access, learning, and development for all. </w:t>
      </w:r>
      <w:r w:rsidRPr="002024F6">
        <w:rPr>
          <w:rFonts w:ascii="Times New Roman" w:eastAsia="Times New Roman" w:hAnsi="Times New Roman" w:cs="Times New Roman"/>
          <w:bCs/>
          <w:i/>
          <w:sz w:val="24"/>
          <w:szCs w:val="24"/>
        </w:rPr>
        <w:t>Handbook of research on teaching</w:t>
      </w:r>
      <w:r w:rsidRPr="002024F6">
        <w:rPr>
          <w:rFonts w:ascii="Times New Roman" w:eastAsia="Times New Roman" w:hAnsi="Times New Roman" w:cs="Times New Roman"/>
          <w:bCs/>
          <w:sz w:val="24"/>
          <w:szCs w:val="24"/>
        </w:rPr>
        <w:t>, pp.1389-1450.</w:t>
      </w:r>
    </w:p>
    <w:p w14:paraId="1ABAE85E" w14:textId="77777777" w:rsidR="00846E3B"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Goyal, C. and Patwardhan, M., (2018). Role of change management using ADKAR model: a study of the gender perspective in a leading bank organisation of India. </w:t>
      </w:r>
      <w:r w:rsidRPr="002024F6">
        <w:rPr>
          <w:rFonts w:ascii="Times New Roman" w:eastAsia="Times New Roman" w:hAnsi="Times New Roman" w:cs="Times New Roman"/>
          <w:bCs/>
          <w:i/>
          <w:sz w:val="24"/>
          <w:szCs w:val="24"/>
        </w:rPr>
        <w:t>International Journal of Human Resources Development and Management</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18</w:t>
      </w:r>
      <w:r w:rsidRPr="002024F6">
        <w:rPr>
          <w:rFonts w:ascii="Times New Roman" w:eastAsia="Times New Roman" w:hAnsi="Times New Roman" w:cs="Times New Roman"/>
          <w:bCs/>
          <w:sz w:val="24"/>
          <w:szCs w:val="24"/>
        </w:rPr>
        <w:t>(3-4), pp.297-316.</w:t>
      </w:r>
    </w:p>
    <w:p w14:paraId="0F7112C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lastRenderedPageBreak/>
        <w:t xml:space="preserve">Kjellström, S., Stålne, K. and Törnblom, O., (2020). Six ways of understanding leadership development: An exploration of increasing complexity. </w:t>
      </w:r>
      <w:r w:rsidRPr="002024F6">
        <w:rPr>
          <w:rFonts w:ascii="Times New Roman" w:eastAsia="Times New Roman" w:hAnsi="Times New Roman" w:cs="Times New Roman"/>
          <w:bCs/>
          <w:i/>
          <w:sz w:val="24"/>
          <w:szCs w:val="24"/>
        </w:rPr>
        <w:t>Leadership</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16</w:t>
      </w:r>
      <w:r w:rsidRPr="002024F6">
        <w:rPr>
          <w:rFonts w:ascii="Times New Roman" w:eastAsia="Times New Roman" w:hAnsi="Times New Roman" w:cs="Times New Roman"/>
          <w:bCs/>
          <w:sz w:val="24"/>
          <w:szCs w:val="24"/>
        </w:rPr>
        <w:t>(4), pp.434-460.</w:t>
      </w:r>
    </w:p>
    <w:p w14:paraId="7FE916DA"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Korejan, M.M. and Shahbazi, H., (2016). An analysis of the transformational leadership theory. </w:t>
      </w:r>
      <w:r w:rsidRPr="002024F6">
        <w:rPr>
          <w:rFonts w:ascii="Times New Roman" w:eastAsia="Times New Roman" w:hAnsi="Times New Roman" w:cs="Times New Roman"/>
          <w:bCs/>
          <w:i/>
          <w:sz w:val="24"/>
          <w:szCs w:val="24"/>
        </w:rPr>
        <w:t>Journal of Fundamental and Applied Sciences</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8</w:t>
      </w:r>
      <w:r w:rsidRPr="002024F6">
        <w:rPr>
          <w:rFonts w:ascii="Times New Roman" w:eastAsia="Times New Roman" w:hAnsi="Times New Roman" w:cs="Times New Roman"/>
          <w:bCs/>
          <w:sz w:val="24"/>
          <w:szCs w:val="24"/>
        </w:rPr>
        <w:t>(3), pp.452-461.</w:t>
      </w:r>
    </w:p>
    <w:p w14:paraId="2C1EB7DC"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Kraleva, R., Sabani, M. and Kralev, V., (2019). An analysis of some learning management systems. </w:t>
      </w:r>
      <w:r w:rsidRPr="002024F6">
        <w:rPr>
          <w:rFonts w:ascii="Times New Roman" w:eastAsia="Times New Roman" w:hAnsi="Times New Roman" w:cs="Times New Roman"/>
          <w:bCs/>
          <w:i/>
          <w:sz w:val="24"/>
          <w:szCs w:val="24"/>
        </w:rPr>
        <w:t>International Journal on Advanced Science, Engineering and Information Technology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9</w:t>
      </w:r>
      <w:r w:rsidRPr="002024F6">
        <w:rPr>
          <w:rFonts w:ascii="Times New Roman" w:eastAsia="Times New Roman" w:hAnsi="Times New Roman" w:cs="Times New Roman"/>
          <w:bCs/>
          <w:sz w:val="24"/>
          <w:szCs w:val="24"/>
        </w:rPr>
        <w:t>(4), pp.1190-1198.</w:t>
      </w:r>
    </w:p>
    <w:p w14:paraId="318046C5"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Ladyshewsky, R.K., (2017). Peer coaching as a strategy to increase learning and development in organisational life-a perspective. </w:t>
      </w:r>
      <w:r w:rsidRPr="002024F6">
        <w:rPr>
          <w:rFonts w:ascii="Times New Roman" w:eastAsia="Times New Roman" w:hAnsi="Times New Roman" w:cs="Times New Roman"/>
          <w:bCs/>
          <w:i/>
          <w:sz w:val="24"/>
          <w:szCs w:val="24"/>
        </w:rPr>
        <w:t>International Journal of Evidence Based Coaching and Mentoring</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15</w:t>
      </w:r>
      <w:r w:rsidRPr="002024F6">
        <w:rPr>
          <w:rFonts w:ascii="Times New Roman" w:eastAsia="Times New Roman" w:hAnsi="Times New Roman" w:cs="Times New Roman"/>
          <w:bCs/>
          <w:sz w:val="24"/>
          <w:szCs w:val="24"/>
        </w:rPr>
        <w:t>(1), pp.4-10.</w:t>
      </w:r>
    </w:p>
    <w:p w14:paraId="2127B0DC" w14:textId="5BCB32ED" w:rsidR="00846E3B"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Luguetti, C., Oliver, K.L., Dantas, L.E. and Kirk, D., (2017). ‘The life of crime does not pay; stop and think!’: the process of co-constructing a prototype pedagogical model of sport for working with youth from socially vulnerable backgrounds. </w:t>
      </w:r>
      <w:r w:rsidRPr="002024F6">
        <w:rPr>
          <w:rFonts w:ascii="Times New Roman" w:eastAsia="Times New Roman" w:hAnsi="Times New Roman" w:cs="Times New Roman"/>
          <w:bCs/>
          <w:i/>
          <w:sz w:val="24"/>
          <w:szCs w:val="24"/>
        </w:rPr>
        <w:t>Physical Education and Sport Pedagogy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22</w:t>
      </w:r>
      <w:r w:rsidRPr="002024F6">
        <w:rPr>
          <w:rFonts w:ascii="Times New Roman" w:eastAsia="Times New Roman" w:hAnsi="Times New Roman" w:cs="Times New Roman"/>
          <w:bCs/>
          <w:sz w:val="24"/>
          <w:szCs w:val="24"/>
        </w:rPr>
        <w:t>(4), pp.329-348.</w:t>
      </w:r>
    </w:p>
    <w:p w14:paraId="1D6D95F3" w14:textId="31C6FE4B" w:rsidR="00F779A4" w:rsidRPr="002024F6" w:rsidRDefault="00F779A4" w:rsidP="00F779A4">
      <w:pPr>
        <w:spacing w:before="240" w:after="240" w:line="360" w:lineRule="auto"/>
        <w:jc w:val="both"/>
        <w:rPr>
          <w:rFonts w:ascii="Times New Roman" w:eastAsia="Times New Roman" w:hAnsi="Times New Roman" w:cs="Times New Roman"/>
          <w:bCs/>
          <w:sz w:val="24"/>
          <w:szCs w:val="24"/>
        </w:rPr>
      </w:pPr>
      <w:r w:rsidRPr="00F779A4">
        <w:rPr>
          <w:rFonts w:ascii="Times New Roman" w:eastAsia="Times New Roman" w:hAnsi="Times New Roman" w:cs="Times New Roman"/>
          <w:bCs/>
          <w:sz w:val="24"/>
          <w:szCs w:val="24"/>
        </w:rPr>
        <w:t xml:space="preserve">Lussier, R. N. </w:t>
      </w:r>
      <w:r>
        <w:rPr>
          <w:rFonts w:ascii="Times New Roman" w:eastAsia="Times New Roman" w:hAnsi="Times New Roman" w:cs="Times New Roman"/>
          <w:bCs/>
          <w:sz w:val="24"/>
          <w:szCs w:val="24"/>
        </w:rPr>
        <w:t>and</w:t>
      </w:r>
      <w:r w:rsidRPr="00F779A4">
        <w:rPr>
          <w:rFonts w:ascii="Times New Roman" w:eastAsia="Times New Roman" w:hAnsi="Times New Roman" w:cs="Times New Roman"/>
          <w:bCs/>
          <w:sz w:val="24"/>
          <w:szCs w:val="24"/>
        </w:rPr>
        <w:t xml:space="preserve"> Hendon, J. R., </w:t>
      </w:r>
      <w:r>
        <w:rPr>
          <w:rFonts w:ascii="Times New Roman" w:eastAsia="Times New Roman" w:hAnsi="Times New Roman" w:cs="Times New Roman"/>
          <w:bCs/>
          <w:sz w:val="24"/>
          <w:szCs w:val="24"/>
        </w:rPr>
        <w:t>(</w:t>
      </w:r>
      <w:r w:rsidRPr="00F779A4">
        <w:rPr>
          <w:rFonts w:ascii="Times New Roman" w:eastAsia="Times New Roman" w:hAnsi="Times New Roman" w:cs="Times New Roman"/>
          <w:bCs/>
          <w:sz w:val="24"/>
          <w:szCs w:val="24"/>
        </w:rPr>
        <w:t>2019</w:t>
      </w:r>
      <w:r>
        <w:rPr>
          <w:rFonts w:ascii="Times New Roman" w:eastAsia="Times New Roman" w:hAnsi="Times New Roman" w:cs="Times New Roman"/>
          <w:bCs/>
          <w:sz w:val="24"/>
          <w:szCs w:val="24"/>
        </w:rPr>
        <w:t>)</w:t>
      </w:r>
      <w:r w:rsidRPr="00F779A4">
        <w:rPr>
          <w:rFonts w:ascii="Times New Roman" w:eastAsia="Times New Roman" w:hAnsi="Times New Roman" w:cs="Times New Roman"/>
          <w:bCs/>
          <w:sz w:val="24"/>
          <w:szCs w:val="24"/>
        </w:rPr>
        <w:t>. Fundamentals of Human Resource Management: Functions,</w:t>
      </w:r>
      <w:r>
        <w:rPr>
          <w:rFonts w:ascii="Times New Roman" w:eastAsia="Times New Roman" w:hAnsi="Times New Roman" w:cs="Times New Roman"/>
          <w:bCs/>
          <w:sz w:val="24"/>
          <w:szCs w:val="24"/>
        </w:rPr>
        <w:t xml:space="preserve"> </w:t>
      </w:r>
      <w:r w:rsidRPr="00F779A4">
        <w:rPr>
          <w:rFonts w:ascii="Times New Roman" w:eastAsia="Times New Roman" w:hAnsi="Times New Roman" w:cs="Times New Roman"/>
          <w:bCs/>
          <w:sz w:val="24"/>
          <w:szCs w:val="24"/>
        </w:rPr>
        <w:t>Applications, and Skill Development. 2 ed. London: SAGE Publications, Inc.</w:t>
      </w:r>
    </w:p>
    <w:p w14:paraId="0AB8B1BB"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Mukwenda, H.T., (2019). Adaptation of the ADKAR Model to the Management of the Higher Education Student Loan Scheme in Uganda. </w:t>
      </w:r>
      <w:r w:rsidRPr="002024F6">
        <w:rPr>
          <w:rFonts w:ascii="Times New Roman" w:eastAsia="Times New Roman" w:hAnsi="Times New Roman" w:cs="Times New Roman"/>
          <w:bCs/>
          <w:i/>
          <w:sz w:val="24"/>
          <w:szCs w:val="24"/>
        </w:rPr>
        <w:t>Makerere Journal of Higher Education</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11</w:t>
      </w:r>
      <w:r w:rsidRPr="002024F6">
        <w:rPr>
          <w:rFonts w:ascii="Times New Roman" w:eastAsia="Times New Roman" w:hAnsi="Times New Roman" w:cs="Times New Roman"/>
          <w:bCs/>
          <w:sz w:val="24"/>
          <w:szCs w:val="24"/>
        </w:rPr>
        <w:t>(1), pp.45-57.</w:t>
      </w:r>
    </w:p>
    <w:p w14:paraId="6A87032F"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Olabode, S.O. and Adesanya, A.R., (2017). Ergonomics awareness and employee performance: An exploratory study. </w:t>
      </w:r>
      <w:r w:rsidRPr="002024F6">
        <w:rPr>
          <w:rFonts w:ascii="Times New Roman" w:eastAsia="Times New Roman" w:hAnsi="Times New Roman" w:cs="Times New Roman"/>
          <w:bCs/>
          <w:i/>
          <w:sz w:val="24"/>
          <w:szCs w:val="24"/>
        </w:rPr>
        <w:t>Economic and Environmental Studies</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17</w:t>
      </w:r>
      <w:r w:rsidRPr="002024F6">
        <w:rPr>
          <w:rFonts w:ascii="Times New Roman" w:eastAsia="Times New Roman" w:hAnsi="Times New Roman" w:cs="Times New Roman"/>
          <w:bCs/>
          <w:sz w:val="24"/>
          <w:szCs w:val="24"/>
        </w:rPr>
        <w:t>(4 (44)), pp.813-829.</w:t>
      </w:r>
    </w:p>
    <w:p w14:paraId="5892216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Osolase, E.H., Rasdi, R.B.M. and Dato, Z.B., (2022). Greening of Human Resource Development Subsystems for Environmental Management and Performance: The ADKAR Model Perspective. </w:t>
      </w:r>
      <w:r w:rsidRPr="002024F6">
        <w:rPr>
          <w:rFonts w:ascii="Times New Roman" w:eastAsia="Times New Roman" w:hAnsi="Times New Roman" w:cs="Times New Roman"/>
          <w:bCs/>
          <w:i/>
          <w:sz w:val="24"/>
          <w:szCs w:val="24"/>
        </w:rPr>
        <w:t>Perspective</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12</w:t>
      </w:r>
      <w:r w:rsidRPr="002024F6">
        <w:rPr>
          <w:rFonts w:ascii="Times New Roman" w:eastAsia="Times New Roman" w:hAnsi="Times New Roman" w:cs="Times New Roman"/>
          <w:bCs/>
          <w:sz w:val="24"/>
          <w:szCs w:val="24"/>
        </w:rPr>
        <w:t>(4), pp.141-161.</w:t>
      </w:r>
    </w:p>
    <w:p w14:paraId="79175103"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Pham, N.T., Tučková, Z. and Phan, Q.P.T., (2019). Greening human resource management and employee commitment toward the environment: an interaction model. </w:t>
      </w:r>
      <w:r w:rsidRPr="002024F6">
        <w:rPr>
          <w:rFonts w:ascii="Times New Roman" w:eastAsia="Times New Roman" w:hAnsi="Times New Roman" w:cs="Times New Roman"/>
          <w:bCs/>
          <w:i/>
          <w:sz w:val="24"/>
          <w:szCs w:val="24"/>
        </w:rPr>
        <w:t>Journal of Business Economics and Management</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20</w:t>
      </w:r>
      <w:r w:rsidRPr="002024F6">
        <w:rPr>
          <w:rFonts w:ascii="Times New Roman" w:eastAsia="Times New Roman" w:hAnsi="Times New Roman" w:cs="Times New Roman"/>
          <w:bCs/>
          <w:sz w:val="24"/>
          <w:szCs w:val="24"/>
        </w:rPr>
        <w:t>(3), pp.446-465.</w:t>
      </w:r>
    </w:p>
    <w:p w14:paraId="0E8BEAEF" w14:textId="77777777" w:rsidR="00846E3B" w:rsidRPr="0066657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lastRenderedPageBreak/>
        <w:t xml:space="preserve">Pignata, S., Boyd, C., Gillespie, N., Provis, C. and Winefield, A.H., (2016). Awareness of stress‐reduction interventions: The impact on employees' well‐being and organisational attitudes. </w:t>
      </w:r>
      <w:r w:rsidRPr="002024F6">
        <w:rPr>
          <w:rFonts w:ascii="Times New Roman" w:eastAsia="Times New Roman" w:hAnsi="Times New Roman" w:cs="Times New Roman"/>
          <w:bCs/>
          <w:i/>
          <w:sz w:val="24"/>
          <w:szCs w:val="24"/>
        </w:rPr>
        <w:t>Stress and Health</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32</w:t>
      </w:r>
      <w:r w:rsidRPr="002024F6">
        <w:rPr>
          <w:rFonts w:ascii="Times New Roman" w:eastAsia="Times New Roman" w:hAnsi="Times New Roman" w:cs="Times New Roman"/>
          <w:bCs/>
          <w:sz w:val="24"/>
          <w:szCs w:val="24"/>
        </w:rPr>
        <w:t>(3), pp.231-243.</w:t>
      </w:r>
    </w:p>
    <w:p w14:paraId="399C586F" w14:textId="77777777" w:rsidR="00F779A4" w:rsidRDefault="00F779A4">
      <w:pPr>
        <w:rPr>
          <w:rFonts w:ascii="Times New Roman" w:hAnsi="Times New Roman"/>
          <w:b/>
          <w:sz w:val="28"/>
          <w:szCs w:val="32"/>
        </w:rPr>
      </w:pPr>
      <w:bookmarkStart w:id="9" w:name="_Toc112370598"/>
      <w:r>
        <w:br w:type="page"/>
      </w:r>
    </w:p>
    <w:p w14:paraId="28C09CA1" w14:textId="71894155" w:rsidR="002024F6" w:rsidRDefault="00000000" w:rsidP="00D6641D">
      <w:pPr>
        <w:pStyle w:val="Heading2"/>
      </w:pPr>
      <w:r>
        <w:lastRenderedPageBreak/>
        <w:t>A</w:t>
      </w:r>
      <w:r w:rsidRPr="00D1360E">
        <w:t>ppendix</w:t>
      </w:r>
      <w:bookmarkEnd w:id="9"/>
    </w:p>
    <w:p w14:paraId="0045A31C" w14:textId="77777777" w:rsidR="002024F6" w:rsidRDefault="00000000" w:rsidP="002024F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1</w:t>
      </w:r>
    </w:p>
    <w:p w14:paraId="0A8F1BC1" w14:textId="77777777" w:rsidR="002024F6" w:rsidRDefault="00000000" w:rsidP="002024F6">
      <w:pPr>
        <w:spacing w:line="360" w:lineRule="auto"/>
        <w:jc w:val="both"/>
        <w:rPr>
          <w:rFonts w:ascii="Times New Roman" w:eastAsia="Times New Roman" w:hAnsi="Times New Roman" w:cs="Times New Roman"/>
          <w:b/>
          <w:bCs/>
          <w:sz w:val="24"/>
          <w:szCs w:val="24"/>
        </w:rPr>
      </w:pPr>
      <w:r w:rsidRPr="00F97FA0">
        <w:rPr>
          <w:rFonts w:ascii="Times New Roman" w:eastAsia="Times New Roman" w:hAnsi="Times New Roman" w:cs="Times New Roman"/>
          <w:b/>
          <w:bCs/>
          <w:noProof/>
          <w:sz w:val="24"/>
          <w:szCs w:val="24"/>
        </w:rPr>
        <w:drawing>
          <wp:inline distT="0" distB="0" distL="0" distR="0" wp14:anchorId="2747E717" wp14:editId="0C792178">
            <wp:extent cx="4999153" cy="27281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8"/>
                    <a:stretch>
                      <a:fillRect/>
                    </a:stretch>
                  </pic:blipFill>
                  <pic:spPr>
                    <a:xfrm>
                      <a:off x="0" y="0"/>
                      <a:ext cx="4999153" cy="2728196"/>
                    </a:xfrm>
                    <a:prstGeom prst="rect">
                      <a:avLst/>
                    </a:prstGeom>
                  </pic:spPr>
                </pic:pic>
              </a:graphicData>
            </a:graphic>
          </wp:inline>
        </w:drawing>
      </w:r>
    </w:p>
    <w:p w14:paraId="2F285F88" w14:textId="77777777" w:rsidR="002024F6" w:rsidRDefault="002024F6" w:rsidP="002024F6">
      <w:pPr>
        <w:spacing w:line="360" w:lineRule="auto"/>
        <w:jc w:val="both"/>
        <w:rPr>
          <w:rFonts w:ascii="Times New Roman" w:eastAsia="Times New Roman" w:hAnsi="Times New Roman" w:cs="Times New Roman"/>
          <w:b/>
          <w:bCs/>
          <w:sz w:val="24"/>
          <w:szCs w:val="24"/>
        </w:rPr>
      </w:pPr>
    </w:p>
    <w:p w14:paraId="3AE5B0E6" w14:textId="77777777" w:rsidR="002024F6" w:rsidRDefault="00000000" w:rsidP="002024F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Need for organisational change</w:t>
      </w:r>
    </w:p>
    <w:p w14:paraId="18C0439B" w14:textId="77777777" w:rsidR="002024F6" w:rsidRPr="00F97FA0" w:rsidRDefault="00000000" w:rsidP="0066657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Source:</w:t>
      </w:r>
      <w:hyperlink r:id="rId19" w:history="1">
        <w:r w:rsidRPr="002662F6">
          <w:rPr>
            <w:rStyle w:val="Hyperlink"/>
            <w:rFonts w:ascii="Times New Roman" w:eastAsia="Times New Roman" w:hAnsi="Times New Roman" w:cs="Times New Roman"/>
            <w:sz w:val="24"/>
            <w:szCs w:val="24"/>
          </w:rPr>
          <w:t>https://www.apm.org.uk/resources/what-is-project-management/what-is-change-management/</w:t>
        </w:r>
      </w:hyperlink>
    </w:p>
    <w:p w14:paraId="22EE5D96" w14:textId="77777777" w:rsidR="002024F6" w:rsidRDefault="002024F6" w:rsidP="002024F6">
      <w:pPr>
        <w:spacing w:line="360" w:lineRule="auto"/>
        <w:jc w:val="both"/>
        <w:rPr>
          <w:rFonts w:ascii="Times New Roman" w:eastAsia="Times New Roman" w:hAnsi="Times New Roman" w:cs="Times New Roman"/>
          <w:sz w:val="24"/>
          <w:szCs w:val="24"/>
        </w:rPr>
      </w:pPr>
    </w:p>
    <w:p w14:paraId="2D8919E3" w14:textId="77777777" w:rsidR="002024F6" w:rsidRDefault="002024F6" w:rsidP="002024F6">
      <w:pPr>
        <w:spacing w:line="360" w:lineRule="auto"/>
        <w:jc w:val="both"/>
        <w:rPr>
          <w:rFonts w:ascii="Times New Roman" w:eastAsia="Times New Roman" w:hAnsi="Times New Roman" w:cs="Times New Roman"/>
          <w:sz w:val="24"/>
          <w:szCs w:val="24"/>
        </w:rPr>
      </w:pPr>
    </w:p>
    <w:p w14:paraId="7FB2DD7F" w14:textId="77777777" w:rsidR="002024F6" w:rsidRDefault="002024F6" w:rsidP="002024F6">
      <w:pPr>
        <w:spacing w:line="360" w:lineRule="auto"/>
        <w:jc w:val="both"/>
        <w:rPr>
          <w:rFonts w:ascii="Times New Roman" w:eastAsia="Times New Roman" w:hAnsi="Times New Roman" w:cs="Times New Roman"/>
          <w:sz w:val="24"/>
          <w:szCs w:val="24"/>
        </w:rPr>
      </w:pPr>
    </w:p>
    <w:sectPr w:rsidR="002024F6" w:rsidSect="005B2FD9">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EE770" w14:textId="77777777" w:rsidR="00A23321" w:rsidRDefault="00A23321">
      <w:pPr>
        <w:spacing w:line="240" w:lineRule="auto"/>
      </w:pPr>
      <w:r>
        <w:separator/>
      </w:r>
    </w:p>
  </w:endnote>
  <w:endnote w:type="continuationSeparator" w:id="0">
    <w:p w14:paraId="1A8216EF" w14:textId="77777777" w:rsidR="00A23321" w:rsidRDefault="00A233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utami">
    <w:panose1 w:val="02000500000000000000"/>
    <w:charset w:val="00"/>
    <w:family w:val="swiss"/>
    <w:pitch w:val="variable"/>
    <w:sig w:usb0="002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963247"/>
      <w:docPartObj>
        <w:docPartGallery w:val="Page Numbers (Bottom of Page)"/>
        <w:docPartUnique/>
      </w:docPartObj>
    </w:sdtPr>
    <w:sdtEndPr>
      <w:rPr>
        <w:noProof/>
      </w:rPr>
    </w:sdtEndPr>
    <w:sdtContent>
      <w:p w14:paraId="05C215F7" w14:textId="77777777" w:rsidR="005B2FD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D16459" w14:textId="77777777" w:rsidR="005B2FD9" w:rsidRDefault="005B2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1AA6D" w14:textId="77777777" w:rsidR="00A23321" w:rsidRDefault="00A23321">
      <w:pPr>
        <w:spacing w:line="240" w:lineRule="auto"/>
      </w:pPr>
      <w:r>
        <w:separator/>
      </w:r>
    </w:p>
  </w:footnote>
  <w:footnote w:type="continuationSeparator" w:id="0">
    <w:p w14:paraId="57212E9A" w14:textId="77777777" w:rsidR="00A23321" w:rsidRDefault="00A233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41E"/>
    <w:rsid w:val="00073FB5"/>
    <w:rsid w:val="000A2EBA"/>
    <w:rsid w:val="00165D86"/>
    <w:rsid w:val="001D25F6"/>
    <w:rsid w:val="001E26BD"/>
    <w:rsid w:val="002024F6"/>
    <w:rsid w:val="00203DEB"/>
    <w:rsid w:val="002662F6"/>
    <w:rsid w:val="002D6A6B"/>
    <w:rsid w:val="0030041E"/>
    <w:rsid w:val="00436349"/>
    <w:rsid w:val="005442FE"/>
    <w:rsid w:val="005B2FD9"/>
    <w:rsid w:val="00666576"/>
    <w:rsid w:val="0069774C"/>
    <w:rsid w:val="007E308A"/>
    <w:rsid w:val="00846E3B"/>
    <w:rsid w:val="0085473E"/>
    <w:rsid w:val="00856BD6"/>
    <w:rsid w:val="009D4530"/>
    <w:rsid w:val="00A23321"/>
    <w:rsid w:val="00A77882"/>
    <w:rsid w:val="00AD11BF"/>
    <w:rsid w:val="00AD2D61"/>
    <w:rsid w:val="00C827CB"/>
    <w:rsid w:val="00D1360E"/>
    <w:rsid w:val="00D6641D"/>
    <w:rsid w:val="00E20313"/>
    <w:rsid w:val="00F779A4"/>
    <w:rsid w:val="00F97FA0"/>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F9CE4"/>
  <w15:docId w15:val="{3858F87F-A4C7-403E-80FC-02A2F726F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AD11BF"/>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D6641D"/>
    <w:pPr>
      <w:keepNext/>
      <w:keepLines/>
      <w:spacing w:before="360" w:after="120"/>
      <w:jc w:val="both"/>
      <w:outlineLvl w:val="1"/>
    </w:pPr>
    <w:rPr>
      <w:rFonts w:ascii="Times New Roman" w:hAnsi="Times New Roman"/>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B2FD9"/>
    <w:pPr>
      <w:tabs>
        <w:tab w:val="center" w:pos="4513"/>
        <w:tab w:val="right" w:pos="9026"/>
      </w:tabs>
      <w:spacing w:line="240" w:lineRule="auto"/>
    </w:pPr>
  </w:style>
  <w:style w:type="character" w:customStyle="1" w:styleId="HeaderChar">
    <w:name w:val="Header Char"/>
    <w:basedOn w:val="DefaultParagraphFont"/>
    <w:link w:val="Header"/>
    <w:uiPriority w:val="99"/>
    <w:rsid w:val="005B2FD9"/>
  </w:style>
  <w:style w:type="paragraph" w:styleId="Footer">
    <w:name w:val="footer"/>
    <w:basedOn w:val="Normal"/>
    <w:link w:val="FooterChar"/>
    <w:uiPriority w:val="99"/>
    <w:unhideWhenUsed/>
    <w:rsid w:val="005B2FD9"/>
    <w:pPr>
      <w:tabs>
        <w:tab w:val="center" w:pos="4513"/>
        <w:tab w:val="right" w:pos="9026"/>
      </w:tabs>
      <w:spacing w:line="240" w:lineRule="auto"/>
    </w:pPr>
  </w:style>
  <w:style w:type="character" w:customStyle="1" w:styleId="FooterChar">
    <w:name w:val="Footer Char"/>
    <w:basedOn w:val="DefaultParagraphFont"/>
    <w:link w:val="Footer"/>
    <w:uiPriority w:val="99"/>
    <w:rsid w:val="005B2FD9"/>
  </w:style>
  <w:style w:type="character" w:styleId="Hyperlink">
    <w:name w:val="Hyperlink"/>
    <w:basedOn w:val="DefaultParagraphFont"/>
    <w:uiPriority w:val="99"/>
    <w:unhideWhenUsed/>
    <w:rsid w:val="00F97FA0"/>
    <w:rPr>
      <w:color w:val="0000FF" w:themeColor="hyperlink"/>
      <w:u w:val="single"/>
    </w:rPr>
  </w:style>
  <w:style w:type="character" w:customStyle="1" w:styleId="UnresolvedMention1">
    <w:name w:val="Unresolved Mention1"/>
    <w:basedOn w:val="DefaultParagraphFont"/>
    <w:uiPriority w:val="99"/>
    <w:rsid w:val="00F97FA0"/>
    <w:rPr>
      <w:color w:val="605E5C"/>
      <w:shd w:val="clear" w:color="auto" w:fill="E1DFDD"/>
    </w:rPr>
  </w:style>
  <w:style w:type="paragraph" w:styleId="TOCHeading">
    <w:name w:val="TOC Heading"/>
    <w:basedOn w:val="Heading1"/>
    <w:next w:val="Normal"/>
    <w:uiPriority w:val="39"/>
    <w:unhideWhenUsed/>
    <w:qFormat/>
    <w:rsid w:val="001E26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E26BD"/>
    <w:pPr>
      <w:spacing w:after="100"/>
    </w:pPr>
  </w:style>
  <w:style w:type="paragraph" w:styleId="TOC2">
    <w:name w:val="toc 2"/>
    <w:basedOn w:val="Normal"/>
    <w:next w:val="Normal"/>
    <w:autoRedefine/>
    <w:uiPriority w:val="39"/>
    <w:unhideWhenUsed/>
    <w:rsid w:val="001E26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hyperlink" Target="https://www.apm.org.uk/resources/what-is-project-management/what-is-change-management/"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884C10-AF95-4A53-B383-C050CA5F3FFC}" type="doc">
      <dgm:prSet loTypeId="urn:microsoft.com/office/officeart/2005/8/layout/radial5#2" loCatId="cycle" qsTypeId="urn:microsoft.com/office/officeart/2005/8/quickstyle/simple1" qsCatId="simple" csTypeId="urn:microsoft.com/office/officeart/2005/8/colors/colorful1" csCatId="colorful" phldr="1"/>
      <dgm:spPr/>
      <dgm:t>
        <a:bodyPr/>
        <a:lstStyle/>
        <a:p>
          <a:endParaRPr lang="en-IN"/>
        </a:p>
      </dgm:t>
    </dgm:pt>
    <dgm:pt modelId="{AAAEA7A1-1D94-44BE-B3BA-24B4D88197BE}">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Explore the enviournment</a:t>
          </a:r>
        </a:p>
      </dgm:t>
    </dgm:pt>
    <dgm:pt modelId="{CD680F91-B5C6-4CA9-B612-3BB171AFC5D1}" type="parTrans" cxnId="{6DBEA2E6-4CE3-44C5-90F2-911A44397A57}">
      <dgm:prSet/>
      <dgm:spPr/>
      <dgm:t>
        <a:bodyPr/>
        <a:lstStyle/>
        <a:p>
          <a:endParaRPr lang="en-IN"/>
        </a:p>
      </dgm:t>
    </dgm:pt>
    <dgm:pt modelId="{897957F1-CAAF-429C-86D8-2FE9280E516A}" type="sibTrans" cxnId="{6DBEA2E6-4CE3-44C5-90F2-911A44397A57}">
      <dgm:prSet/>
      <dgm:spPr/>
      <dgm:t>
        <a:bodyPr/>
        <a:lstStyle/>
        <a:p>
          <a:endParaRPr lang="en-IN"/>
        </a:p>
      </dgm:t>
    </dgm:pt>
    <dgm:pt modelId="{F75E770F-ADB4-45E9-AF56-BC21A193E53C}">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Questioning problems</a:t>
          </a:r>
        </a:p>
      </dgm:t>
    </dgm:pt>
    <dgm:pt modelId="{71EC01B3-55C0-4FE6-BA86-19F2654077BF}" type="parTrans" cxnId="{862CCBA7-A39F-42CA-BBF4-E38AFC8AE1F5}">
      <dgm:prSet/>
      <dgm:spPr/>
      <dgm:t>
        <a:bodyPr/>
        <a:lstStyle/>
        <a:p>
          <a:endParaRPr lang="en-IN"/>
        </a:p>
      </dgm:t>
    </dgm:pt>
    <dgm:pt modelId="{801199B5-4913-4AAB-AFA3-D1DC4E4BB07A}" type="sibTrans" cxnId="{862CCBA7-A39F-42CA-BBF4-E38AFC8AE1F5}">
      <dgm:prSet/>
      <dgm:spPr/>
      <dgm:t>
        <a:bodyPr/>
        <a:lstStyle/>
        <a:p>
          <a:endParaRPr lang="en-IN"/>
        </a:p>
      </dgm:t>
    </dgm:pt>
    <dgm:pt modelId="{1569C5B8-69E0-461C-A534-0E818D33FB91}">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Search contents </a:t>
          </a:r>
        </a:p>
      </dgm:t>
    </dgm:pt>
    <dgm:pt modelId="{F2F0CD69-F89F-4E02-96AD-40DA0F6FC24D}" type="parTrans" cxnId="{EE75F754-2902-4EC6-975D-16F21032BF66}">
      <dgm:prSet/>
      <dgm:spPr/>
      <dgm:t>
        <a:bodyPr/>
        <a:lstStyle/>
        <a:p>
          <a:endParaRPr lang="en-IN"/>
        </a:p>
      </dgm:t>
    </dgm:pt>
    <dgm:pt modelId="{37CC0DA8-00A8-41A9-AB8C-A568F9BD327C}" type="sibTrans" cxnId="{EE75F754-2902-4EC6-975D-16F21032BF66}">
      <dgm:prSet/>
      <dgm:spPr/>
      <dgm:t>
        <a:bodyPr/>
        <a:lstStyle/>
        <a:p>
          <a:endParaRPr lang="en-IN"/>
        </a:p>
      </dgm:t>
    </dgm:pt>
    <dgm:pt modelId="{96F6A27E-D868-43F1-83E1-C1F4B3B20E4A}">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Propose solutions</a:t>
          </a:r>
        </a:p>
      </dgm:t>
    </dgm:pt>
    <dgm:pt modelId="{7E03F70C-826D-4DE6-85A5-5C0496B25809}" type="parTrans" cxnId="{CF4062E0-EF20-47CA-8B60-7CE905321A48}">
      <dgm:prSet/>
      <dgm:spPr/>
      <dgm:t>
        <a:bodyPr/>
        <a:lstStyle/>
        <a:p>
          <a:endParaRPr lang="en-IN"/>
        </a:p>
      </dgm:t>
    </dgm:pt>
    <dgm:pt modelId="{9913993E-D7A4-40A7-B173-EE072FDC581F}" type="sibTrans" cxnId="{CF4062E0-EF20-47CA-8B60-7CE905321A48}">
      <dgm:prSet/>
      <dgm:spPr/>
      <dgm:t>
        <a:bodyPr/>
        <a:lstStyle/>
        <a:p>
          <a:endParaRPr lang="en-IN"/>
        </a:p>
      </dgm:t>
    </dgm:pt>
    <dgm:pt modelId="{3E876C8D-1D7A-46BA-B19D-88A160835FA2}">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Evalute and reflect</a:t>
          </a:r>
        </a:p>
      </dgm:t>
    </dgm:pt>
    <dgm:pt modelId="{581895CE-E99E-45DF-9C1A-7B63C166822A}" type="parTrans" cxnId="{48766D75-A987-4F2C-9C86-8EEBC41BDFAF}">
      <dgm:prSet/>
      <dgm:spPr/>
      <dgm:t>
        <a:bodyPr/>
        <a:lstStyle/>
        <a:p>
          <a:endParaRPr lang="en-IN"/>
        </a:p>
      </dgm:t>
    </dgm:pt>
    <dgm:pt modelId="{359F660C-7885-4313-9F5C-A3094DF7C022}" type="sibTrans" cxnId="{48766D75-A987-4F2C-9C86-8EEBC41BDFAF}">
      <dgm:prSet/>
      <dgm:spPr/>
      <dgm:t>
        <a:bodyPr/>
        <a:lstStyle/>
        <a:p>
          <a:endParaRPr lang="en-IN"/>
        </a:p>
      </dgm:t>
    </dgm:pt>
    <dgm:pt modelId="{BC3B5C0F-3F8F-4048-980C-B4D9172147E1}" type="pres">
      <dgm:prSet presAssocID="{AE884C10-AF95-4A53-B383-C050CA5F3FFC}" presName="Name0" presStyleCnt="0">
        <dgm:presLayoutVars>
          <dgm:chMax val="1"/>
          <dgm:dir/>
          <dgm:animLvl val="ctr"/>
          <dgm:resizeHandles val="exact"/>
        </dgm:presLayoutVars>
      </dgm:prSet>
      <dgm:spPr/>
    </dgm:pt>
    <dgm:pt modelId="{BB66C3BA-A8C8-4AA2-96E5-D9A235A8E973}" type="pres">
      <dgm:prSet presAssocID="{AAAEA7A1-1D94-44BE-B3BA-24B4D88197BE}" presName="centerShape" presStyleLbl="node0" presStyleIdx="0" presStyleCnt="1"/>
      <dgm:spPr/>
    </dgm:pt>
    <dgm:pt modelId="{47BD44FF-131E-4792-9C18-F2509A194ACD}" type="pres">
      <dgm:prSet presAssocID="{71EC01B3-55C0-4FE6-BA86-19F2654077BF}" presName="parTrans" presStyleLbl="sibTrans2D1" presStyleIdx="0" presStyleCnt="4"/>
      <dgm:spPr/>
    </dgm:pt>
    <dgm:pt modelId="{9897B917-FCFC-472A-AAFB-5E0AF37F0145}" type="pres">
      <dgm:prSet presAssocID="{71EC01B3-55C0-4FE6-BA86-19F2654077BF}" presName="connectorText" presStyleLbl="sibTrans2D1" presStyleIdx="0" presStyleCnt="4"/>
      <dgm:spPr/>
    </dgm:pt>
    <dgm:pt modelId="{0EAA4817-ECAB-4375-8513-98CE161E5ACB}" type="pres">
      <dgm:prSet presAssocID="{F75E770F-ADB4-45E9-AF56-BC21A193E53C}" presName="node" presStyleLbl="node1" presStyleIdx="0" presStyleCnt="4">
        <dgm:presLayoutVars>
          <dgm:bulletEnabled val="1"/>
        </dgm:presLayoutVars>
      </dgm:prSet>
      <dgm:spPr/>
    </dgm:pt>
    <dgm:pt modelId="{FBA1B5E9-F193-4D4C-904C-636053F95876}" type="pres">
      <dgm:prSet presAssocID="{F2F0CD69-F89F-4E02-96AD-40DA0F6FC24D}" presName="parTrans" presStyleLbl="sibTrans2D1" presStyleIdx="1" presStyleCnt="4"/>
      <dgm:spPr/>
    </dgm:pt>
    <dgm:pt modelId="{12F5617F-DBA5-4B30-B3DF-97B0C943C89D}" type="pres">
      <dgm:prSet presAssocID="{F2F0CD69-F89F-4E02-96AD-40DA0F6FC24D}" presName="connectorText" presStyleLbl="sibTrans2D1" presStyleIdx="1" presStyleCnt="4"/>
      <dgm:spPr/>
    </dgm:pt>
    <dgm:pt modelId="{B20057FB-3F65-4347-8139-470A1019802E}" type="pres">
      <dgm:prSet presAssocID="{1569C5B8-69E0-461C-A534-0E818D33FB91}" presName="node" presStyleLbl="node1" presStyleIdx="1" presStyleCnt="4">
        <dgm:presLayoutVars>
          <dgm:bulletEnabled val="1"/>
        </dgm:presLayoutVars>
      </dgm:prSet>
      <dgm:spPr/>
    </dgm:pt>
    <dgm:pt modelId="{60CFA597-7A92-4852-A197-C272539FCAE9}" type="pres">
      <dgm:prSet presAssocID="{7E03F70C-826D-4DE6-85A5-5C0496B25809}" presName="parTrans" presStyleLbl="sibTrans2D1" presStyleIdx="2" presStyleCnt="4"/>
      <dgm:spPr/>
    </dgm:pt>
    <dgm:pt modelId="{9761BEEB-14ED-4CE1-9DA9-F38761B53EC8}" type="pres">
      <dgm:prSet presAssocID="{7E03F70C-826D-4DE6-85A5-5C0496B25809}" presName="connectorText" presStyleLbl="sibTrans2D1" presStyleIdx="2" presStyleCnt="4"/>
      <dgm:spPr/>
    </dgm:pt>
    <dgm:pt modelId="{A98E6BBC-231E-4916-8E20-889BA9D1BE8F}" type="pres">
      <dgm:prSet presAssocID="{96F6A27E-D868-43F1-83E1-C1F4B3B20E4A}" presName="node" presStyleLbl="node1" presStyleIdx="2" presStyleCnt="4">
        <dgm:presLayoutVars>
          <dgm:bulletEnabled val="1"/>
        </dgm:presLayoutVars>
      </dgm:prSet>
      <dgm:spPr/>
    </dgm:pt>
    <dgm:pt modelId="{6DB69C72-C636-4DC3-8F3D-12EF962D5173}" type="pres">
      <dgm:prSet presAssocID="{581895CE-E99E-45DF-9C1A-7B63C166822A}" presName="parTrans" presStyleLbl="sibTrans2D1" presStyleIdx="3" presStyleCnt="4"/>
      <dgm:spPr/>
    </dgm:pt>
    <dgm:pt modelId="{CC76C2DC-B0FF-4A75-B6D2-43B608523330}" type="pres">
      <dgm:prSet presAssocID="{581895CE-E99E-45DF-9C1A-7B63C166822A}" presName="connectorText" presStyleLbl="sibTrans2D1" presStyleIdx="3" presStyleCnt="4"/>
      <dgm:spPr/>
    </dgm:pt>
    <dgm:pt modelId="{B3C15BC7-1C9D-47B3-8641-F39F38234932}" type="pres">
      <dgm:prSet presAssocID="{3E876C8D-1D7A-46BA-B19D-88A160835FA2}" presName="node" presStyleLbl="node1" presStyleIdx="3" presStyleCnt="4">
        <dgm:presLayoutVars>
          <dgm:bulletEnabled val="1"/>
        </dgm:presLayoutVars>
      </dgm:prSet>
      <dgm:spPr/>
    </dgm:pt>
  </dgm:ptLst>
  <dgm:cxnLst>
    <dgm:cxn modelId="{0918120F-5D02-456C-A4BA-5F4A5FCF404E}" type="presOf" srcId="{F2F0CD69-F89F-4E02-96AD-40DA0F6FC24D}" destId="{12F5617F-DBA5-4B30-B3DF-97B0C943C89D}" srcOrd="1" destOrd="0" presId="urn:microsoft.com/office/officeart/2005/8/layout/radial5#2"/>
    <dgm:cxn modelId="{C58C6D19-68CB-4745-8B6A-B04CB7804296}" type="presOf" srcId="{7E03F70C-826D-4DE6-85A5-5C0496B25809}" destId="{9761BEEB-14ED-4CE1-9DA9-F38761B53EC8}" srcOrd="1" destOrd="0" presId="urn:microsoft.com/office/officeart/2005/8/layout/radial5#2"/>
    <dgm:cxn modelId="{7A947B3C-619F-419B-A7C1-7A7184817100}" type="presOf" srcId="{3E876C8D-1D7A-46BA-B19D-88A160835FA2}" destId="{B3C15BC7-1C9D-47B3-8641-F39F38234932}" srcOrd="0" destOrd="0" presId="urn:microsoft.com/office/officeart/2005/8/layout/radial5#2"/>
    <dgm:cxn modelId="{6677655E-BBB8-409D-804F-39E2150E2CF6}" type="presOf" srcId="{7E03F70C-826D-4DE6-85A5-5C0496B25809}" destId="{60CFA597-7A92-4852-A197-C272539FCAE9}" srcOrd="0" destOrd="0" presId="urn:microsoft.com/office/officeart/2005/8/layout/radial5#2"/>
    <dgm:cxn modelId="{6DAA1E4A-E275-4811-8278-AB754A4EA538}" type="presOf" srcId="{AAAEA7A1-1D94-44BE-B3BA-24B4D88197BE}" destId="{BB66C3BA-A8C8-4AA2-96E5-D9A235A8E973}" srcOrd="0" destOrd="0" presId="urn:microsoft.com/office/officeart/2005/8/layout/radial5#2"/>
    <dgm:cxn modelId="{975C4E4D-11CE-4F3E-A51C-B64E10ED4004}" type="presOf" srcId="{71EC01B3-55C0-4FE6-BA86-19F2654077BF}" destId="{9897B917-FCFC-472A-AAFB-5E0AF37F0145}" srcOrd="1" destOrd="0" presId="urn:microsoft.com/office/officeart/2005/8/layout/radial5#2"/>
    <dgm:cxn modelId="{EE75F754-2902-4EC6-975D-16F21032BF66}" srcId="{AAAEA7A1-1D94-44BE-B3BA-24B4D88197BE}" destId="{1569C5B8-69E0-461C-A534-0E818D33FB91}" srcOrd="1" destOrd="0" parTransId="{F2F0CD69-F89F-4E02-96AD-40DA0F6FC24D}" sibTransId="{37CC0DA8-00A8-41A9-AB8C-A568F9BD327C}"/>
    <dgm:cxn modelId="{48766D75-A987-4F2C-9C86-8EEBC41BDFAF}" srcId="{AAAEA7A1-1D94-44BE-B3BA-24B4D88197BE}" destId="{3E876C8D-1D7A-46BA-B19D-88A160835FA2}" srcOrd="3" destOrd="0" parTransId="{581895CE-E99E-45DF-9C1A-7B63C166822A}" sibTransId="{359F660C-7885-4313-9F5C-A3094DF7C022}"/>
    <dgm:cxn modelId="{D7B4655A-A9CC-45D1-9E07-3257F75520A0}" type="presOf" srcId="{581895CE-E99E-45DF-9C1A-7B63C166822A}" destId="{CC76C2DC-B0FF-4A75-B6D2-43B608523330}" srcOrd="1" destOrd="0" presId="urn:microsoft.com/office/officeart/2005/8/layout/radial5#2"/>
    <dgm:cxn modelId="{90F2007C-3CA8-486F-812D-2CDB215C4248}" type="presOf" srcId="{F2F0CD69-F89F-4E02-96AD-40DA0F6FC24D}" destId="{FBA1B5E9-F193-4D4C-904C-636053F95876}" srcOrd="0" destOrd="0" presId="urn:microsoft.com/office/officeart/2005/8/layout/radial5#2"/>
    <dgm:cxn modelId="{41AAF97E-CCB2-427F-9F82-AD2C4CC6DCBA}" type="presOf" srcId="{F75E770F-ADB4-45E9-AF56-BC21A193E53C}" destId="{0EAA4817-ECAB-4375-8513-98CE161E5ACB}" srcOrd="0" destOrd="0" presId="urn:microsoft.com/office/officeart/2005/8/layout/radial5#2"/>
    <dgm:cxn modelId="{862CCBA7-A39F-42CA-BBF4-E38AFC8AE1F5}" srcId="{AAAEA7A1-1D94-44BE-B3BA-24B4D88197BE}" destId="{F75E770F-ADB4-45E9-AF56-BC21A193E53C}" srcOrd="0" destOrd="0" parTransId="{71EC01B3-55C0-4FE6-BA86-19F2654077BF}" sibTransId="{801199B5-4913-4AAB-AFA3-D1DC4E4BB07A}"/>
    <dgm:cxn modelId="{50FD61C5-6E95-4EC4-863D-A62F3F94673F}" type="presOf" srcId="{71EC01B3-55C0-4FE6-BA86-19F2654077BF}" destId="{47BD44FF-131E-4792-9C18-F2509A194ACD}" srcOrd="0" destOrd="0" presId="urn:microsoft.com/office/officeart/2005/8/layout/radial5#2"/>
    <dgm:cxn modelId="{7AA1FEDD-AB96-42D0-B855-68336BD5B2FB}" type="presOf" srcId="{1569C5B8-69E0-461C-A534-0E818D33FB91}" destId="{B20057FB-3F65-4347-8139-470A1019802E}" srcOrd="0" destOrd="0" presId="urn:microsoft.com/office/officeart/2005/8/layout/radial5#2"/>
    <dgm:cxn modelId="{CF4062E0-EF20-47CA-8B60-7CE905321A48}" srcId="{AAAEA7A1-1D94-44BE-B3BA-24B4D88197BE}" destId="{96F6A27E-D868-43F1-83E1-C1F4B3B20E4A}" srcOrd="2" destOrd="0" parTransId="{7E03F70C-826D-4DE6-85A5-5C0496B25809}" sibTransId="{9913993E-D7A4-40A7-B173-EE072FDC581F}"/>
    <dgm:cxn modelId="{6DBEA2E6-4CE3-44C5-90F2-911A44397A57}" srcId="{AE884C10-AF95-4A53-B383-C050CA5F3FFC}" destId="{AAAEA7A1-1D94-44BE-B3BA-24B4D88197BE}" srcOrd="0" destOrd="0" parTransId="{CD680F91-B5C6-4CA9-B612-3BB171AFC5D1}" sibTransId="{897957F1-CAAF-429C-86D8-2FE9280E516A}"/>
    <dgm:cxn modelId="{2C0E1BE9-104C-4152-9A69-D3F162F47835}" type="presOf" srcId="{AE884C10-AF95-4A53-B383-C050CA5F3FFC}" destId="{BC3B5C0F-3F8F-4048-980C-B4D9172147E1}" srcOrd="0" destOrd="0" presId="urn:microsoft.com/office/officeart/2005/8/layout/radial5#2"/>
    <dgm:cxn modelId="{CD8959EE-21A8-4A31-9C37-93D18994FD7D}" type="presOf" srcId="{96F6A27E-D868-43F1-83E1-C1F4B3B20E4A}" destId="{A98E6BBC-231E-4916-8E20-889BA9D1BE8F}" srcOrd="0" destOrd="0" presId="urn:microsoft.com/office/officeart/2005/8/layout/radial5#2"/>
    <dgm:cxn modelId="{3F7919FE-CE18-4471-A5B8-7CCB1A69535E}" type="presOf" srcId="{581895CE-E99E-45DF-9C1A-7B63C166822A}" destId="{6DB69C72-C636-4DC3-8F3D-12EF962D5173}" srcOrd="0" destOrd="0" presId="urn:microsoft.com/office/officeart/2005/8/layout/radial5#2"/>
    <dgm:cxn modelId="{6DD5D39B-CF72-406F-8EAA-CE6C875089D3}" type="presParOf" srcId="{BC3B5C0F-3F8F-4048-980C-B4D9172147E1}" destId="{BB66C3BA-A8C8-4AA2-96E5-D9A235A8E973}" srcOrd="0" destOrd="0" presId="urn:microsoft.com/office/officeart/2005/8/layout/radial5#2"/>
    <dgm:cxn modelId="{DE600CA5-7F26-45CD-AAB9-536000E2AA76}" type="presParOf" srcId="{BC3B5C0F-3F8F-4048-980C-B4D9172147E1}" destId="{47BD44FF-131E-4792-9C18-F2509A194ACD}" srcOrd="1" destOrd="0" presId="urn:microsoft.com/office/officeart/2005/8/layout/radial5#2"/>
    <dgm:cxn modelId="{43A83142-46AF-4424-97BE-E8657AA9668B}" type="presParOf" srcId="{47BD44FF-131E-4792-9C18-F2509A194ACD}" destId="{9897B917-FCFC-472A-AAFB-5E0AF37F0145}" srcOrd="0" destOrd="0" presId="urn:microsoft.com/office/officeart/2005/8/layout/radial5#2"/>
    <dgm:cxn modelId="{5D9CE8BB-AE0C-4510-921B-07690378B673}" type="presParOf" srcId="{BC3B5C0F-3F8F-4048-980C-B4D9172147E1}" destId="{0EAA4817-ECAB-4375-8513-98CE161E5ACB}" srcOrd="2" destOrd="0" presId="urn:microsoft.com/office/officeart/2005/8/layout/radial5#2"/>
    <dgm:cxn modelId="{0E75FF44-390B-4274-A476-8BDF24A60844}" type="presParOf" srcId="{BC3B5C0F-3F8F-4048-980C-B4D9172147E1}" destId="{FBA1B5E9-F193-4D4C-904C-636053F95876}" srcOrd="3" destOrd="0" presId="urn:microsoft.com/office/officeart/2005/8/layout/radial5#2"/>
    <dgm:cxn modelId="{D64EA65F-3EAB-43FD-9345-BF9EF759E7BC}" type="presParOf" srcId="{FBA1B5E9-F193-4D4C-904C-636053F95876}" destId="{12F5617F-DBA5-4B30-B3DF-97B0C943C89D}" srcOrd="0" destOrd="0" presId="urn:microsoft.com/office/officeart/2005/8/layout/radial5#2"/>
    <dgm:cxn modelId="{334C1C77-C049-4715-BEFC-588A9131F2A0}" type="presParOf" srcId="{BC3B5C0F-3F8F-4048-980C-B4D9172147E1}" destId="{B20057FB-3F65-4347-8139-470A1019802E}" srcOrd="4" destOrd="0" presId="urn:microsoft.com/office/officeart/2005/8/layout/radial5#2"/>
    <dgm:cxn modelId="{250FBD4C-AC90-417D-8CC6-56FA4EA0ABEF}" type="presParOf" srcId="{BC3B5C0F-3F8F-4048-980C-B4D9172147E1}" destId="{60CFA597-7A92-4852-A197-C272539FCAE9}" srcOrd="5" destOrd="0" presId="urn:microsoft.com/office/officeart/2005/8/layout/radial5#2"/>
    <dgm:cxn modelId="{E9C98178-6B56-460F-BBCA-E4639368B9F0}" type="presParOf" srcId="{60CFA597-7A92-4852-A197-C272539FCAE9}" destId="{9761BEEB-14ED-4CE1-9DA9-F38761B53EC8}" srcOrd="0" destOrd="0" presId="urn:microsoft.com/office/officeart/2005/8/layout/radial5#2"/>
    <dgm:cxn modelId="{EC7C1569-6D5A-41F1-80A0-00BC08699CCB}" type="presParOf" srcId="{BC3B5C0F-3F8F-4048-980C-B4D9172147E1}" destId="{A98E6BBC-231E-4916-8E20-889BA9D1BE8F}" srcOrd="6" destOrd="0" presId="urn:microsoft.com/office/officeart/2005/8/layout/radial5#2"/>
    <dgm:cxn modelId="{EBC67C4A-B290-44C6-84D7-8C2E61C5F4DE}" type="presParOf" srcId="{BC3B5C0F-3F8F-4048-980C-B4D9172147E1}" destId="{6DB69C72-C636-4DC3-8F3D-12EF962D5173}" srcOrd="7" destOrd="0" presId="urn:microsoft.com/office/officeart/2005/8/layout/radial5#2"/>
    <dgm:cxn modelId="{7E6FD310-59EB-4907-BF28-F5EF3815066B}" type="presParOf" srcId="{6DB69C72-C636-4DC3-8F3D-12EF962D5173}" destId="{CC76C2DC-B0FF-4A75-B6D2-43B608523330}" srcOrd="0" destOrd="0" presId="urn:microsoft.com/office/officeart/2005/8/layout/radial5#2"/>
    <dgm:cxn modelId="{70A11088-AAD2-420F-B41D-BE363127E31B}" type="presParOf" srcId="{BC3B5C0F-3F8F-4048-980C-B4D9172147E1}" destId="{B3C15BC7-1C9D-47B3-8641-F39F38234932}" srcOrd="8" destOrd="0" presId="urn:microsoft.com/office/officeart/2005/8/layout/radial5#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8DE4EAF-71FB-4B61-BBE5-D26F9708244C}" type="doc">
      <dgm:prSet loTypeId="urn:microsoft.com/office/officeart/2008/layout/RadialCluster#1" loCatId="cycle" qsTypeId="urn:microsoft.com/office/officeart/2005/8/quickstyle/simple1" qsCatId="simple" csTypeId="urn:microsoft.com/office/officeart/2005/8/colors/colorful5" csCatId="colorful" phldr="1"/>
      <dgm:spPr/>
      <dgm:t>
        <a:bodyPr/>
        <a:lstStyle/>
        <a:p>
          <a:endParaRPr lang="en-IN"/>
        </a:p>
      </dgm:t>
    </dgm:pt>
    <dgm:pt modelId="{C5FB32D6-F221-4718-AB61-913D43DD9589}">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Transformational leadership</a:t>
          </a:r>
        </a:p>
      </dgm:t>
    </dgm:pt>
    <dgm:pt modelId="{A3614651-AE52-4422-823A-DC721C69D1A6}" type="parTrans" cxnId="{63C7C29E-076E-4DB4-93E6-F5CAE12C7160}">
      <dgm:prSet/>
      <dgm:spPr/>
      <dgm:t>
        <a:bodyPr/>
        <a:lstStyle/>
        <a:p>
          <a:endParaRPr lang="en-IN"/>
        </a:p>
      </dgm:t>
    </dgm:pt>
    <dgm:pt modelId="{047E4C23-E629-43AA-A0FB-333CF2CF2D8A}" type="sibTrans" cxnId="{63C7C29E-076E-4DB4-93E6-F5CAE12C7160}">
      <dgm:prSet/>
      <dgm:spPr/>
      <dgm:t>
        <a:bodyPr/>
        <a:lstStyle/>
        <a:p>
          <a:endParaRPr lang="en-IN"/>
        </a:p>
      </dgm:t>
    </dgm:pt>
    <dgm:pt modelId="{1C2B692B-5421-4E60-B7E0-57306A33627A}">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Modeling the way </a:t>
          </a:r>
        </a:p>
      </dgm:t>
    </dgm:pt>
    <dgm:pt modelId="{C2E755C6-7595-4A16-ACE3-324DA35F37A7}" type="parTrans" cxnId="{4B435E60-851A-43F4-BBF1-808DA1760F83}">
      <dgm:prSet/>
      <dgm:spPr/>
      <dgm:t>
        <a:bodyPr/>
        <a:lstStyle/>
        <a:p>
          <a:endParaRPr lang="en-IN"/>
        </a:p>
      </dgm:t>
    </dgm:pt>
    <dgm:pt modelId="{2DABEFD5-05CC-47D5-92EC-1ABA3D5B2C25}" type="sibTrans" cxnId="{4B435E60-851A-43F4-BBF1-808DA1760F83}">
      <dgm:prSet/>
      <dgm:spPr/>
      <dgm:t>
        <a:bodyPr/>
        <a:lstStyle/>
        <a:p>
          <a:endParaRPr lang="en-IN"/>
        </a:p>
      </dgm:t>
    </dgm:pt>
    <dgm:pt modelId="{E413DF71-98F0-4C19-8E02-DAE4E9DBEF59}">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Encouraging the heart</a:t>
          </a:r>
        </a:p>
      </dgm:t>
    </dgm:pt>
    <dgm:pt modelId="{4183D972-F7C6-47DB-97B8-42799ECDE4E5}" type="parTrans" cxnId="{56770EE9-1F05-4D81-AC84-EE370A5CE843}">
      <dgm:prSet/>
      <dgm:spPr/>
      <dgm:t>
        <a:bodyPr/>
        <a:lstStyle/>
        <a:p>
          <a:endParaRPr lang="en-IN"/>
        </a:p>
      </dgm:t>
    </dgm:pt>
    <dgm:pt modelId="{E151330E-32F2-4124-AD4C-D10828FB718D}" type="sibTrans" cxnId="{56770EE9-1F05-4D81-AC84-EE370A5CE843}">
      <dgm:prSet/>
      <dgm:spPr/>
      <dgm:t>
        <a:bodyPr/>
        <a:lstStyle/>
        <a:p>
          <a:endParaRPr lang="en-IN"/>
        </a:p>
      </dgm:t>
    </dgm:pt>
    <dgm:pt modelId="{EB523303-456A-4DFD-96C5-A3CE768A84C2}">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Inaspiring a shared vision</a:t>
          </a:r>
        </a:p>
      </dgm:t>
    </dgm:pt>
    <dgm:pt modelId="{DA3D029D-B9EE-46F0-BA69-82A462C96921}" type="parTrans" cxnId="{A46D22D6-55D0-4882-9ACA-00B882BD02E9}">
      <dgm:prSet/>
      <dgm:spPr/>
      <dgm:t>
        <a:bodyPr/>
        <a:lstStyle/>
        <a:p>
          <a:endParaRPr lang="en-IN"/>
        </a:p>
      </dgm:t>
    </dgm:pt>
    <dgm:pt modelId="{D39B33BB-536E-40FF-8076-283E00DAD392}" type="sibTrans" cxnId="{A46D22D6-55D0-4882-9ACA-00B882BD02E9}">
      <dgm:prSet/>
      <dgm:spPr/>
      <dgm:t>
        <a:bodyPr/>
        <a:lstStyle/>
        <a:p>
          <a:endParaRPr lang="en-IN"/>
        </a:p>
      </dgm:t>
    </dgm:pt>
    <dgm:pt modelId="{86EEB01A-0894-4432-A6CF-2FC98D14B001}">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Challenging the process</a:t>
          </a:r>
        </a:p>
      </dgm:t>
    </dgm:pt>
    <dgm:pt modelId="{C98CB95C-3554-4369-8860-030F512DAA57}" type="parTrans" cxnId="{F5882361-4B60-4549-A3B8-B5E68770B67E}">
      <dgm:prSet/>
      <dgm:spPr/>
      <dgm:t>
        <a:bodyPr/>
        <a:lstStyle/>
        <a:p>
          <a:endParaRPr lang="en-IN"/>
        </a:p>
      </dgm:t>
    </dgm:pt>
    <dgm:pt modelId="{163F92EC-8826-44FA-AA3F-EB7EC65B4945}" type="sibTrans" cxnId="{F5882361-4B60-4549-A3B8-B5E68770B67E}">
      <dgm:prSet/>
      <dgm:spPr/>
      <dgm:t>
        <a:bodyPr/>
        <a:lstStyle/>
        <a:p>
          <a:endParaRPr lang="en-IN"/>
        </a:p>
      </dgm:t>
    </dgm:pt>
    <dgm:pt modelId="{5596CD43-DD49-41B6-8F66-4DE62732F841}" type="pres">
      <dgm:prSet presAssocID="{78DE4EAF-71FB-4B61-BBE5-D26F9708244C}" presName="Name0" presStyleCnt="0">
        <dgm:presLayoutVars>
          <dgm:chMax val="1"/>
          <dgm:chPref val="1"/>
          <dgm:dir/>
          <dgm:animOne val="branch"/>
          <dgm:animLvl val="lvl"/>
        </dgm:presLayoutVars>
      </dgm:prSet>
      <dgm:spPr/>
    </dgm:pt>
    <dgm:pt modelId="{36E7F193-3BC4-41BC-9719-71AA6E058D37}" type="pres">
      <dgm:prSet presAssocID="{C5FB32D6-F221-4718-AB61-913D43DD9589}" presName="singleCycle" presStyleCnt="0"/>
      <dgm:spPr/>
    </dgm:pt>
    <dgm:pt modelId="{0E4E550D-1EBB-4967-ADDE-A84A39113E51}" type="pres">
      <dgm:prSet presAssocID="{C5FB32D6-F221-4718-AB61-913D43DD9589}" presName="singleCenter" presStyleLbl="node1" presStyleIdx="0" presStyleCnt="5">
        <dgm:presLayoutVars>
          <dgm:chMax val="7"/>
          <dgm:chPref val="7"/>
        </dgm:presLayoutVars>
      </dgm:prSet>
      <dgm:spPr/>
    </dgm:pt>
    <dgm:pt modelId="{BB25822F-C519-4AE6-A0D1-2AF6D8BA1428}" type="pres">
      <dgm:prSet presAssocID="{C2E755C6-7595-4A16-ACE3-324DA35F37A7}" presName="Name56" presStyleLbl="parChTrans1D2" presStyleIdx="0" presStyleCnt="4"/>
      <dgm:spPr/>
    </dgm:pt>
    <dgm:pt modelId="{BBC29D3C-58F4-48CF-BD67-FA89ECB055DA}" type="pres">
      <dgm:prSet presAssocID="{1C2B692B-5421-4E60-B7E0-57306A33627A}" presName="text0" presStyleLbl="node1" presStyleIdx="1" presStyleCnt="5">
        <dgm:presLayoutVars>
          <dgm:bulletEnabled val="1"/>
        </dgm:presLayoutVars>
      </dgm:prSet>
      <dgm:spPr/>
    </dgm:pt>
    <dgm:pt modelId="{8F7AD24F-5E9F-4CF9-AE38-8673B2A3DE70}" type="pres">
      <dgm:prSet presAssocID="{4183D972-F7C6-47DB-97B8-42799ECDE4E5}" presName="Name56" presStyleLbl="parChTrans1D2" presStyleIdx="1" presStyleCnt="4"/>
      <dgm:spPr/>
    </dgm:pt>
    <dgm:pt modelId="{0737A658-7449-4338-B485-4EB2948408F0}" type="pres">
      <dgm:prSet presAssocID="{E413DF71-98F0-4C19-8E02-DAE4E9DBEF59}" presName="text0" presStyleLbl="node1" presStyleIdx="2" presStyleCnt="5">
        <dgm:presLayoutVars>
          <dgm:bulletEnabled val="1"/>
        </dgm:presLayoutVars>
      </dgm:prSet>
      <dgm:spPr/>
    </dgm:pt>
    <dgm:pt modelId="{4DB7A620-767F-489B-861F-4C942104689F}" type="pres">
      <dgm:prSet presAssocID="{DA3D029D-B9EE-46F0-BA69-82A462C96921}" presName="Name56" presStyleLbl="parChTrans1D2" presStyleIdx="2" presStyleCnt="4"/>
      <dgm:spPr/>
    </dgm:pt>
    <dgm:pt modelId="{3DAC9D96-9114-4E05-B432-AB1345C9FF93}" type="pres">
      <dgm:prSet presAssocID="{EB523303-456A-4DFD-96C5-A3CE768A84C2}" presName="text0" presStyleLbl="node1" presStyleIdx="3" presStyleCnt="5">
        <dgm:presLayoutVars>
          <dgm:bulletEnabled val="1"/>
        </dgm:presLayoutVars>
      </dgm:prSet>
      <dgm:spPr/>
    </dgm:pt>
    <dgm:pt modelId="{DCC5CC08-0E5C-4504-A73F-58DFAC08D454}" type="pres">
      <dgm:prSet presAssocID="{C98CB95C-3554-4369-8860-030F512DAA57}" presName="Name56" presStyleLbl="parChTrans1D2" presStyleIdx="3" presStyleCnt="4"/>
      <dgm:spPr/>
    </dgm:pt>
    <dgm:pt modelId="{9296D933-F78E-488A-B33C-8735A239CC1E}" type="pres">
      <dgm:prSet presAssocID="{86EEB01A-0894-4432-A6CF-2FC98D14B001}" presName="text0" presStyleLbl="node1" presStyleIdx="4" presStyleCnt="5">
        <dgm:presLayoutVars>
          <dgm:bulletEnabled val="1"/>
        </dgm:presLayoutVars>
      </dgm:prSet>
      <dgm:spPr/>
    </dgm:pt>
  </dgm:ptLst>
  <dgm:cxnLst>
    <dgm:cxn modelId="{A2C90B0D-BF7B-47B2-8DBA-1E322382DF3E}" type="presOf" srcId="{C98CB95C-3554-4369-8860-030F512DAA57}" destId="{DCC5CC08-0E5C-4504-A73F-58DFAC08D454}" srcOrd="0" destOrd="0" presId="urn:microsoft.com/office/officeart/2008/layout/RadialCluster#1"/>
    <dgm:cxn modelId="{201A7022-D67E-44B6-A4E4-DF2DFB76A0D6}" type="presOf" srcId="{E413DF71-98F0-4C19-8E02-DAE4E9DBEF59}" destId="{0737A658-7449-4338-B485-4EB2948408F0}" srcOrd="0" destOrd="0" presId="urn:microsoft.com/office/officeart/2008/layout/RadialCluster#1"/>
    <dgm:cxn modelId="{6837F232-D3A7-4737-B2EE-B3F6ED4DF55E}" type="presOf" srcId="{DA3D029D-B9EE-46F0-BA69-82A462C96921}" destId="{4DB7A620-767F-489B-861F-4C942104689F}" srcOrd="0" destOrd="0" presId="urn:microsoft.com/office/officeart/2008/layout/RadialCluster#1"/>
    <dgm:cxn modelId="{A8FFCC34-9375-48A9-80E2-FAA2F50CA9F0}" type="presOf" srcId="{4183D972-F7C6-47DB-97B8-42799ECDE4E5}" destId="{8F7AD24F-5E9F-4CF9-AE38-8673B2A3DE70}" srcOrd="0" destOrd="0" presId="urn:microsoft.com/office/officeart/2008/layout/RadialCluster#1"/>
    <dgm:cxn modelId="{96092D5B-B3D2-4C30-9625-CCCF613FEBB8}" type="presOf" srcId="{C2E755C6-7595-4A16-ACE3-324DA35F37A7}" destId="{BB25822F-C519-4AE6-A0D1-2AF6D8BA1428}" srcOrd="0" destOrd="0" presId="urn:microsoft.com/office/officeart/2008/layout/RadialCluster#1"/>
    <dgm:cxn modelId="{30CBF95B-3199-4B1B-A217-64D30C9C110F}" type="presOf" srcId="{78DE4EAF-71FB-4B61-BBE5-D26F9708244C}" destId="{5596CD43-DD49-41B6-8F66-4DE62732F841}" srcOrd="0" destOrd="0" presId="urn:microsoft.com/office/officeart/2008/layout/RadialCluster#1"/>
    <dgm:cxn modelId="{4B435E60-851A-43F4-BBF1-808DA1760F83}" srcId="{C5FB32D6-F221-4718-AB61-913D43DD9589}" destId="{1C2B692B-5421-4E60-B7E0-57306A33627A}" srcOrd="0" destOrd="0" parTransId="{C2E755C6-7595-4A16-ACE3-324DA35F37A7}" sibTransId="{2DABEFD5-05CC-47D5-92EC-1ABA3D5B2C25}"/>
    <dgm:cxn modelId="{F5882361-4B60-4549-A3B8-B5E68770B67E}" srcId="{C5FB32D6-F221-4718-AB61-913D43DD9589}" destId="{86EEB01A-0894-4432-A6CF-2FC98D14B001}" srcOrd="3" destOrd="0" parTransId="{C98CB95C-3554-4369-8860-030F512DAA57}" sibTransId="{163F92EC-8826-44FA-AA3F-EB7EC65B4945}"/>
    <dgm:cxn modelId="{7D6E586C-AE9D-4D8C-82EE-5A4BE744BB24}" type="presOf" srcId="{EB523303-456A-4DFD-96C5-A3CE768A84C2}" destId="{3DAC9D96-9114-4E05-B432-AB1345C9FF93}" srcOrd="0" destOrd="0" presId="urn:microsoft.com/office/officeart/2008/layout/RadialCluster#1"/>
    <dgm:cxn modelId="{22DA967E-ED60-4A8B-82F1-D6EC199C4736}" type="presOf" srcId="{1C2B692B-5421-4E60-B7E0-57306A33627A}" destId="{BBC29D3C-58F4-48CF-BD67-FA89ECB055DA}" srcOrd="0" destOrd="0" presId="urn:microsoft.com/office/officeart/2008/layout/RadialCluster#1"/>
    <dgm:cxn modelId="{C5023F94-9CF9-483E-818C-EBC807FC5554}" type="presOf" srcId="{C5FB32D6-F221-4718-AB61-913D43DD9589}" destId="{0E4E550D-1EBB-4967-ADDE-A84A39113E51}" srcOrd="0" destOrd="0" presId="urn:microsoft.com/office/officeart/2008/layout/RadialCluster#1"/>
    <dgm:cxn modelId="{63C7C29E-076E-4DB4-93E6-F5CAE12C7160}" srcId="{78DE4EAF-71FB-4B61-BBE5-D26F9708244C}" destId="{C5FB32D6-F221-4718-AB61-913D43DD9589}" srcOrd="0" destOrd="0" parTransId="{A3614651-AE52-4422-823A-DC721C69D1A6}" sibTransId="{047E4C23-E629-43AA-A0FB-333CF2CF2D8A}"/>
    <dgm:cxn modelId="{FB58D8C2-CEE5-4FB1-9400-66BD42FCDB4A}" type="presOf" srcId="{86EEB01A-0894-4432-A6CF-2FC98D14B001}" destId="{9296D933-F78E-488A-B33C-8735A239CC1E}" srcOrd="0" destOrd="0" presId="urn:microsoft.com/office/officeart/2008/layout/RadialCluster#1"/>
    <dgm:cxn modelId="{A46D22D6-55D0-4882-9ACA-00B882BD02E9}" srcId="{C5FB32D6-F221-4718-AB61-913D43DD9589}" destId="{EB523303-456A-4DFD-96C5-A3CE768A84C2}" srcOrd="2" destOrd="0" parTransId="{DA3D029D-B9EE-46F0-BA69-82A462C96921}" sibTransId="{D39B33BB-536E-40FF-8076-283E00DAD392}"/>
    <dgm:cxn modelId="{56770EE9-1F05-4D81-AC84-EE370A5CE843}" srcId="{C5FB32D6-F221-4718-AB61-913D43DD9589}" destId="{E413DF71-98F0-4C19-8E02-DAE4E9DBEF59}" srcOrd="1" destOrd="0" parTransId="{4183D972-F7C6-47DB-97B8-42799ECDE4E5}" sibTransId="{E151330E-32F2-4124-AD4C-D10828FB718D}"/>
    <dgm:cxn modelId="{C56C79BF-4F0F-4A5D-A41E-3667B5F8C265}" type="presParOf" srcId="{5596CD43-DD49-41B6-8F66-4DE62732F841}" destId="{36E7F193-3BC4-41BC-9719-71AA6E058D37}" srcOrd="0" destOrd="0" presId="urn:microsoft.com/office/officeart/2008/layout/RadialCluster#1"/>
    <dgm:cxn modelId="{1A116F8B-DFAC-4A23-8CFE-55EF0D8ABF15}" type="presParOf" srcId="{36E7F193-3BC4-41BC-9719-71AA6E058D37}" destId="{0E4E550D-1EBB-4967-ADDE-A84A39113E51}" srcOrd="0" destOrd="0" presId="urn:microsoft.com/office/officeart/2008/layout/RadialCluster#1"/>
    <dgm:cxn modelId="{F1257B4F-6C98-4623-9697-ACD512429440}" type="presParOf" srcId="{36E7F193-3BC4-41BC-9719-71AA6E058D37}" destId="{BB25822F-C519-4AE6-A0D1-2AF6D8BA1428}" srcOrd="1" destOrd="0" presId="urn:microsoft.com/office/officeart/2008/layout/RadialCluster#1"/>
    <dgm:cxn modelId="{787418F9-6506-42C7-B466-CECEA6AD426C}" type="presParOf" srcId="{36E7F193-3BC4-41BC-9719-71AA6E058D37}" destId="{BBC29D3C-58F4-48CF-BD67-FA89ECB055DA}" srcOrd="2" destOrd="0" presId="urn:microsoft.com/office/officeart/2008/layout/RadialCluster#1"/>
    <dgm:cxn modelId="{D7743247-28D7-452A-9CC5-76E2105C4ABA}" type="presParOf" srcId="{36E7F193-3BC4-41BC-9719-71AA6E058D37}" destId="{8F7AD24F-5E9F-4CF9-AE38-8673B2A3DE70}" srcOrd="3" destOrd="0" presId="urn:microsoft.com/office/officeart/2008/layout/RadialCluster#1"/>
    <dgm:cxn modelId="{FD2D146C-0A7D-44FD-8CF7-33261109E40E}" type="presParOf" srcId="{36E7F193-3BC4-41BC-9719-71AA6E058D37}" destId="{0737A658-7449-4338-B485-4EB2948408F0}" srcOrd="4" destOrd="0" presId="urn:microsoft.com/office/officeart/2008/layout/RadialCluster#1"/>
    <dgm:cxn modelId="{23EF31F4-B64F-4EC5-8F9C-0867C84B7A62}" type="presParOf" srcId="{36E7F193-3BC4-41BC-9719-71AA6E058D37}" destId="{4DB7A620-767F-489B-861F-4C942104689F}" srcOrd="5" destOrd="0" presId="urn:microsoft.com/office/officeart/2008/layout/RadialCluster#1"/>
    <dgm:cxn modelId="{A8AC0E16-1B38-477B-B2C4-FBAC012E76E4}" type="presParOf" srcId="{36E7F193-3BC4-41BC-9719-71AA6E058D37}" destId="{3DAC9D96-9114-4E05-B432-AB1345C9FF93}" srcOrd="6" destOrd="0" presId="urn:microsoft.com/office/officeart/2008/layout/RadialCluster#1"/>
    <dgm:cxn modelId="{AFC5FF82-3667-4EED-8BAC-0A38CD24FEA1}" type="presParOf" srcId="{36E7F193-3BC4-41BC-9719-71AA6E058D37}" destId="{DCC5CC08-0E5C-4504-A73F-58DFAC08D454}" srcOrd="7" destOrd="0" presId="urn:microsoft.com/office/officeart/2008/layout/RadialCluster#1"/>
    <dgm:cxn modelId="{C54A540C-D866-4A02-BA5C-68E9E896E439}" type="presParOf" srcId="{36E7F193-3BC4-41BC-9719-71AA6E058D37}" destId="{9296D933-F78E-488A-B33C-8735A239CC1E}" srcOrd="8" destOrd="0" presId="urn:microsoft.com/office/officeart/2008/layout/RadialCluster#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66C3BA-A8C8-4AA2-96E5-D9A235A8E973}">
      <dsp:nvSpPr>
        <dsp:cNvPr id="0" name=""/>
        <dsp:cNvSpPr/>
      </dsp:nvSpPr>
      <dsp:spPr>
        <a:xfrm>
          <a:off x="2545142" y="1463102"/>
          <a:ext cx="1043815" cy="104381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Explore the enviournment</a:t>
          </a:r>
        </a:p>
      </dsp:txBody>
      <dsp:txXfrm>
        <a:off x="2698005" y="1615965"/>
        <a:ext cx="738089" cy="738089"/>
      </dsp:txXfrm>
    </dsp:sp>
    <dsp:sp modelId="{47BD44FF-131E-4792-9C18-F2509A194ACD}">
      <dsp:nvSpPr>
        <dsp:cNvPr id="0" name=""/>
        <dsp:cNvSpPr/>
      </dsp:nvSpPr>
      <dsp:spPr>
        <a:xfrm rot="16200000">
          <a:off x="2956608" y="1083525"/>
          <a:ext cx="220882" cy="354897"/>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2989741" y="1187637"/>
        <a:ext cx="154617" cy="212939"/>
      </dsp:txXfrm>
    </dsp:sp>
    <dsp:sp modelId="{0EAA4817-ECAB-4375-8513-98CE161E5ACB}">
      <dsp:nvSpPr>
        <dsp:cNvPr id="0" name=""/>
        <dsp:cNvSpPr/>
      </dsp:nvSpPr>
      <dsp:spPr>
        <a:xfrm>
          <a:off x="2545142" y="2527"/>
          <a:ext cx="1043815" cy="1043815"/>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Questioning problems</a:t>
          </a:r>
        </a:p>
      </dsp:txBody>
      <dsp:txXfrm>
        <a:off x="2698005" y="155390"/>
        <a:ext cx="738089" cy="738089"/>
      </dsp:txXfrm>
    </dsp:sp>
    <dsp:sp modelId="{FBA1B5E9-F193-4D4C-904C-636053F95876}">
      <dsp:nvSpPr>
        <dsp:cNvPr id="0" name=""/>
        <dsp:cNvSpPr/>
      </dsp:nvSpPr>
      <dsp:spPr>
        <a:xfrm>
          <a:off x="3680644" y="1807561"/>
          <a:ext cx="220882" cy="354897"/>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3680644" y="1878540"/>
        <a:ext cx="154617" cy="212939"/>
      </dsp:txXfrm>
    </dsp:sp>
    <dsp:sp modelId="{B20057FB-3F65-4347-8139-470A1019802E}">
      <dsp:nvSpPr>
        <dsp:cNvPr id="0" name=""/>
        <dsp:cNvSpPr/>
      </dsp:nvSpPr>
      <dsp:spPr>
        <a:xfrm>
          <a:off x="4005717" y="1463102"/>
          <a:ext cx="1043815" cy="1043815"/>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Search contents </a:t>
          </a:r>
        </a:p>
      </dsp:txBody>
      <dsp:txXfrm>
        <a:off x="4158580" y="1615965"/>
        <a:ext cx="738089" cy="738089"/>
      </dsp:txXfrm>
    </dsp:sp>
    <dsp:sp modelId="{60CFA597-7A92-4852-A197-C272539FCAE9}">
      <dsp:nvSpPr>
        <dsp:cNvPr id="0" name=""/>
        <dsp:cNvSpPr/>
      </dsp:nvSpPr>
      <dsp:spPr>
        <a:xfrm rot="5400000">
          <a:off x="2956608" y="2531597"/>
          <a:ext cx="220882" cy="35489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2989741" y="2569444"/>
        <a:ext cx="154617" cy="212939"/>
      </dsp:txXfrm>
    </dsp:sp>
    <dsp:sp modelId="{A98E6BBC-231E-4916-8E20-889BA9D1BE8F}">
      <dsp:nvSpPr>
        <dsp:cNvPr id="0" name=""/>
        <dsp:cNvSpPr/>
      </dsp:nvSpPr>
      <dsp:spPr>
        <a:xfrm>
          <a:off x="2545142" y="2923677"/>
          <a:ext cx="1043815" cy="1043815"/>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Propose solutions</a:t>
          </a:r>
        </a:p>
      </dsp:txBody>
      <dsp:txXfrm>
        <a:off x="2698005" y="3076540"/>
        <a:ext cx="738089" cy="738089"/>
      </dsp:txXfrm>
    </dsp:sp>
    <dsp:sp modelId="{6DB69C72-C636-4DC3-8F3D-12EF962D5173}">
      <dsp:nvSpPr>
        <dsp:cNvPr id="0" name=""/>
        <dsp:cNvSpPr/>
      </dsp:nvSpPr>
      <dsp:spPr>
        <a:xfrm rot="10800000">
          <a:off x="2232572" y="1807561"/>
          <a:ext cx="220882" cy="35489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rot="10800000">
        <a:off x="2298837" y="1878540"/>
        <a:ext cx="154617" cy="212939"/>
      </dsp:txXfrm>
    </dsp:sp>
    <dsp:sp modelId="{B3C15BC7-1C9D-47B3-8641-F39F38234932}">
      <dsp:nvSpPr>
        <dsp:cNvPr id="0" name=""/>
        <dsp:cNvSpPr/>
      </dsp:nvSpPr>
      <dsp:spPr>
        <a:xfrm>
          <a:off x="1084567" y="1463102"/>
          <a:ext cx="1043815" cy="1043815"/>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Evalute and reflect</a:t>
          </a:r>
        </a:p>
      </dsp:txBody>
      <dsp:txXfrm>
        <a:off x="1237430" y="1615965"/>
        <a:ext cx="738089" cy="7380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4E550D-1EBB-4967-ADDE-A84A39113E51}">
      <dsp:nvSpPr>
        <dsp:cNvPr id="0" name=""/>
        <dsp:cNvSpPr/>
      </dsp:nvSpPr>
      <dsp:spPr>
        <a:xfrm>
          <a:off x="2418969" y="1352168"/>
          <a:ext cx="1159002" cy="1159002"/>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Transformational leadership</a:t>
          </a:r>
        </a:p>
      </dsp:txBody>
      <dsp:txXfrm>
        <a:off x="2475547" y="1408746"/>
        <a:ext cx="1045846" cy="1045846"/>
      </dsp:txXfrm>
    </dsp:sp>
    <dsp:sp modelId="{BB25822F-C519-4AE6-A0D1-2AF6D8BA1428}">
      <dsp:nvSpPr>
        <dsp:cNvPr id="0" name=""/>
        <dsp:cNvSpPr/>
      </dsp:nvSpPr>
      <dsp:spPr>
        <a:xfrm rot="16200000">
          <a:off x="2710817" y="1064516"/>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BC29D3C-58F4-48CF-BD67-FA89ECB055DA}">
      <dsp:nvSpPr>
        <dsp:cNvPr id="0" name=""/>
        <dsp:cNvSpPr/>
      </dsp:nvSpPr>
      <dsp:spPr>
        <a:xfrm>
          <a:off x="2610204" y="332"/>
          <a:ext cx="776531" cy="776531"/>
        </a:xfrm>
        <a:prstGeom prst="roundRect">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Modeling the way </a:t>
          </a:r>
        </a:p>
      </dsp:txBody>
      <dsp:txXfrm>
        <a:off x="2648111" y="38239"/>
        <a:ext cx="700717" cy="700717"/>
      </dsp:txXfrm>
    </dsp:sp>
    <dsp:sp modelId="{8F7AD24F-5E9F-4CF9-AE38-8673B2A3DE70}">
      <dsp:nvSpPr>
        <dsp:cNvPr id="0" name=""/>
        <dsp:cNvSpPr/>
      </dsp:nvSpPr>
      <dsp:spPr>
        <a:xfrm>
          <a:off x="3577971" y="1931670"/>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37A658-7449-4338-B485-4EB2948408F0}">
      <dsp:nvSpPr>
        <dsp:cNvPr id="0" name=""/>
        <dsp:cNvSpPr/>
      </dsp:nvSpPr>
      <dsp:spPr>
        <a:xfrm>
          <a:off x="4153276" y="1543404"/>
          <a:ext cx="776531" cy="776531"/>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Encouraging the heart</a:t>
          </a:r>
        </a:p>
      </dsp:txBody>
      <dsp:txXfrm>
        <a:off x="4191183" y="1581311"/>
        <a:ext cx="700717" cy="700717"/>
      </dsp:txXfrm>
    </dsp:sp>
    <dsp:sp modelId="{4DB7A620-767F-489B-861F-4C942104689F}">
      <dsp:nvSpPr>
        <dsp:cNvPr id="0" name=""/>
        <dsp:cNvSpPr/>
      </dsp:nvSpPr>
      <dsp:spPr>
        <a:xfrm rot="5400000">
          <a:off x="2710817" y="2798823"/>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DAC9D96-9114-4E05-B432-AB1345C9FF93}">
      <dsp:nvSpPr>
        <dsp:cNvPr id="0" name=""/>
        <dsp:cNvSpPr/>
      </dsp:nvSpPr>
      <dsp:spPr>
        <a:xfrm>
          <a:off x="2610204" y="3086476"/>
          <a:ext cx="776531" cy="776531"/>
        </a:xfrm>
        <a:prstGeom prst="roundRect">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Inaspiring a shared vision</a:t>
          </a:r>
        </a:p>
      </dsp:txBody>
      <dsp:txXfrm>
        <a:off x="2648111" y="3124383"/>
        <a:ext cx="700717" cy="700717"/>
      </dsp:txXfrm>
    </dsp:sp>
    <dsp:sp modelId="{DCC5CC08-0E5C-4504-A73F-58DFAC08D454}">
      <dsp:nvSpPr>
        <dsp:cNvPr id="0" name=""/>
        <dsp:cNvSpPr/>
      </dsp:nvSpPr>
      <dsp:spPr>
        <a:xfrm rot="10800000">
          <a:off x="1843663" y="1931670"/>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96D933-F78E-488A-B33C-8735A239CC1E}">
      <dsp:nvSpPr>
        <dsp:cNvPr id="0" name=""/>
        <dsp:cNvSpPr/>
      </dsp:nvSpPr>
      <dsp:spPr>
        <a:xfrm>
          <a:off x="1067132" y="1543404"/>
          <a:ext cx="776531" cy="776531"/>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Challenging the process</a:t>
          </a:r>
        </a:p>
      </dsp:txBody>
      <dsp:txXfrm>
        <a:off x="1105039" y="1581311"/>
        <a:ext cx="700717" cy="7007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2">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652A8-4795-4867-85D6-28AC562C9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3640</Words>
  <Characters>20751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srinivasa jonnala</cp:lastModifiedBy>
  <cp:revision>2</cp:revision>
  <dcterms:created xsi:type="dcterms:W3CDTF">2022-09-08T09:05:00Z</dcterms:created>
  <dcterms:modified xsi:type="dcterms:W3CDTF">2022-09-08T09:05:00Z</dcterms:modified>
</cp:coreProperties>
</file>