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BC05A" w14:textId="77777777" w:rsidR="00465F68" w:rsidRDefault="00465F68">
      <w:pPr>
        <w:spacing w:line="259" w:lineRule="auto"/>
      </w:pPr>
    </w:p>
    <w:p w14:paraId="6BBEF231" w14:textId="77777777" w:rsidR="00465F68" w:rsidRDefault="00465F68">
      <w:pPr>
        <w:spacing w:line="259" w:lineRule="auto"/>
      </w:pPr>
    </w:p>
    <w:p w14:paraId="2CBD7361" w14:textId="77777777" w:rsidR="00506A26" w:rsidRDefault="00EC2E16">
      <w:pPr>
        <w:spacing w:line="259" w:lineRule="auto"/>
        <w:jc w:val="center"/>
        <w:rPr>
          <w:sz w:val="40"/>
          <w:szCs w:val="40"/>
        </w:rPr>
      </w:pPr>
      <w:r>
        <w:rPr>
          <w:sz w:val="40"/>
          <w:szCs w:val="40"/>
        </w:rPr>
        <w:t>The Global Business Environment</w:t>
      </w:r>
    </w:p>
    <w:p w14:paraId="0BF2E65B" w14:textId="77777777" w:rsidR="00506A26" w:rsidRPr="006B2566" w:rsidRDefault="00EC2E16" w:rsidP="00506A26">
      <w:pPr>
        <w:spacing w:line="259" w:lineRule="auto"/>
        <w:jc w:val="center"/>
        <w:rPr>
          <w:sz w:val="32"/>
          <w:szCs w:val="32"/>
        </w:rPr>
      </w:pPr>
      <w:r>
        <w:rPr>
          <w:sz w:val="40"/>
          <w:szCs w:val="40"/>
        </w:rPr>
        <w:t xml:space="preserve"> </w:t>
      </w:r>
      <w:r w:rsidRPr="006B2566">
        <w:rPr>
          <w:sz w:val="32"/>
          <w:szCs w:val="32"/>
        </w:rPr>
        <w:t>(Assessment 1)</w:t>
      </w:r>
    </w:p>
    <w:p w14:paraId="5D817160" w14:textId="41115141" w:rsidR="00506A26" w:rsidRDefault="00506A26" w:rsidP="006B2566">
      <w:pPr>
        <w:spacing w:line="259" w:lineRule="auto"/>
        <w:jc w:val="center"/>
        <w:rPr>
          <w:sz w:val="28"/>
          <w:szCs w:val="28"/>
        </w:rPr>
      </w:pPr>
      <w:r w:rsidRPr="006B2566">
        <w:rPr>
          <w:sz w:val="28"/>
          <w:szCs w:val="28"/>
        </w:rPr>
        <w:t>MODULE CODE: LCCB4005</w:t>
      </w:r>
    </w:p>
    <w:p w14:paraId="5066F76A" w14:textId="77777777" w:rsidR="006B2566" w:rsidRPr="006B2566" w:rsidRDefault="006B2566" w:rsidP="006B2566">
      <w:pPr>
        <w:spacing w:line="259" w:lineRule="auto"/>
        <w:jc w:val="center"/>
        <w:rPr>
          <w:sz w:val="28"/>
          <w:szCs w:val="28"/>
        </w:rPr>
      </w:pPr>
    </w:p>
    <w:p w14:paraId="1A66F92C" w14:textId="69DA81A9" w:rsidR="006B2566" w:rsidRDefault="00EC2E16" w:rsidP="00506A26">
      <w:pPr>
        <w:spacing w:line="259" w:lineRule="auto"/>
        <w:jc w:val="center"/>
        <w:rPr>
          <w:sz w:val="32"/>
          <w:szCs w:val="32"/>
        </w:rPr>
      </w:pPr>
      <w:r w:rsidRPr="006B2566">
        <w:rPr>
          <w:sz w:val="32"/>
          <w:szCs w:val="32"/>
        </w:rPr>
        <w:t>Student ID:</w:t>
      </w:r>
      <w:r w:rsidR="006B2566" w:rsidRPr="006B2566">
        <w:rPr>
          <w:sz w:val="32"/>
          <w:szCs w:val="32"/>
        </w:rPr>
        <w:t xml:space="preserve"> 2028707</w:t>
      </w:r>
      <w:r w:rsidRPr="006B2566">
        <w:rPr>
          <w:sz w:val="32"/>
          <w:szCs w:val="32"/>
        </w:rPr>
        <w:br/>
        <w:t>Student Name:</w:t>
      </w:r>
      <w:r w:rsidR="006B2566" w:rsidRPr="006B2566">
        <w:rPr>
          <w:sz w:val="32"/>
          <w:szCs w:val="32"/>
        </w:rPr>
        <w:t xml:space="preserve"> GINA VELICU </w:t>
      </w:r>
    </w:p>
    <w:p w14:paraId="7EAD15D8" w14:textId="512BFD6C" w:rsidR="006B2566" w:rsidRDefault="006B2566" w:rsidP="00506A26">
      <w:pPr>
        <w:spacing w:line="259" w:lineRule="auto"/>
        <w:jc w:val="center"/>
        <w:rPr>
          <w:sz w:val="32"/>
          <w:szCs w:val="32"/>
        </w:rPr>
      </w:pPr>
    </w:p>
    <w:p w14:paraId="1FA5FF1D" w14:textId="3E38BE12" w:rsidR="006B2566" w:rsidRDefault="006B2566" w:rsidP="00506A26">
      <w:pPr>
        <w:spacing w:line="259" w:lineRule="auto"/>
        <w:jc w:val="center"/>
        <w:rPr>
          <w:sz w:val="32"/>
          <w:szCs w:val="32"/>
        </w:rPr>
      </w:pPr>
    </w:p>
    <w:p w14:paraId="21E09DC5" w14:textId="77777777" w:rsidR="006B2566" w:rsidRPr="006B2566" w:rsidRDefault="006B2566" w:rsidP="00506A26">
      <w:pPr>
        <w:spacing w:line="259" w:lineRule="auto"/>
        <w:jc w:val="center"/>
        <w:rPr>
          <w:sz w:val="32"/>
          <w:szCs w:val="32"/>
        </w:rPr>
      </w:pPr>
    </w:p>
    <w:p w14:paraId="1450C68C" w14:textId="68D04EAC" w:rsidR="00465F68" w:rsidRPr="006B2566" w:rsidRDefault="006B2566" w:rsidP="00506A26">
      <w:pPr>
        <w:spacing w:line="259" w:lineRule="auto"/>
        <w:jc w:val="center"/>
        <w:rPr>
          <w:sz w:val="32"/>
          <w:szCs w:val="32"/>
        </w:rPr>
      </w:pPr>
      <w:r w:rsidRPr="006B2566">
        <w:rPr>
          <w:sz w:val="32"/>
          <w:szCs w:val="32"/>
        </w:rPr>
        <w:t>ENVIRONMENTAL ANALAYSIS OF AUTOMOBILE INDUSTRY</w:t>
      </w:r>
    </w:p>
    <w:p w14:paraId="146C6E07" w14:textId="77777777" w:rsidR="006B2566" w:rsidRPr="006B2566" w:rsidRDefault="006B2566" w:rsidP="00506A26">
      <w:pPr>
        <w:spacing w:line="259" w:lineRule="auto"/>
        <w:jc w:val="center"/>
        <w:rPr>
          <w:sz w:val="32"/>
          <w:szCs w:val="32"/>
        </w:rPr>
      </w:pPr>
    </w:p>
    <w:p w14:paraId="79DDA1CD" w14:textId="5BB60C76" w:rsidR="00465F68" w:rsidRPr="006B2566" w:rsidRDefault="00EC2E16">
      <w:pPr>
        <w:spacing w:line="259" w:lineRule="auto"/>
        <w:jc w:val="left"/>
        <w:rPr>
          <w:b/>
          <w:sz w:val="32"/>
          <w:szCs w:val="32"/>
        </w:rPr>
      </w:pPr>
      <w:r w:rsidRPr="006B2566">
        <w:rPr>
          <w:sz w:val="32"/>
          <w:szCs w:val="32"/>
        </w:rPr>
        <w:br w:type="page"/>
      </w:r>
    </w:p>
    <w:p w14:paraId="46953779" w14:textId="77777777" w:rsidR="00465F68" w:rsidRPr="008C5874" w:rsidRDefault="00EC2E16">
      <w:pPr>
        <w:keepNext/>
        <w:keepLines/>
        <w:pBdr>
          <w:top w:val="nil"/>
          <w:left w:val="nil"/>
          <w:bottom w:val="nil"/>
          <w:right w:val="nil"/>
          <w:between w:val="nil"/>
        </w:pBdr>
        <w:spacing w:before="240" w:after="0" w:line="259" w:lineRule="auto"/>
        <w:jc w:val="center"/>
        <w:rPr>
          <w:sz w:val="32"/>
          <w:szCs w:val="32"/>
        </w:rPr>
      </w:pPr>
      <w:r w:rsidRPr="008C5874">
        <w:rPr>
          <w:sz w:val="32"/>
          <w:szCs w:val="32"/>
        </w:rPr>
        <w:lastRenderedPageBreak/>
        <w:t>Table of Contents</w:t>
      </w:r>
    </w:p>
    <w:sdt>
      <w:sdtPr>
        <w:id w:val="-216822573"/>
        <w:docPartObj>
          <w:docPartGallery w:val="Table of Contents"/>
          <w:docPartUnique/>
        </w:docPartObj>
      </w:sdtPr>
      <w:sdtEndPr/>
      <w:sdtContent>
        <w:p w14:paraId="657DFC7D" w14:textId="77777777" w:rsidR="00465F68" w:rsidRDefault="00EC2E16">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1</w:t>
            </w:r>
          </w:hyperlink>
        </w:p>
        <w:p w14:paraId="2D4C37F4" w14:textId="77777777" w:rsidR="00465F68" w:rsidRDefault="00EC2E16">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0j0zll">
            <w:r>
              <w:rPr>
                <w:color w:val="000000"/>
              </w:rPr>
              <w:t>Assessment 1</w:t>
            </w:r>
            <w:r>
              <w:rPr>
                <w:color w:val="000000"/>
              </w:rPr>
              <w:tab/>
              <w:t>2</w:t>
            </w:r>
          </w:hyperlink>
        </w:p>
        <w:p w14:paraId="600B5EBC"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fob9te">
            <w:r>
              <w:rPr>
                <w:color w:val="000000"/>
              </w:rPr>
              <w:t>Company Overview (BMW)</w:t>
            </w:r>
            <w:r>
              <w:rPr>
                <w:color w:val="000000"/>
              </w:rPr>
              <w:tab/>
              <w:t>2</w:t>
            </w:r>
          </w:hyperlink>
        </w:p>
        <w:p w14:paraId="2F3E3CFF"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znysh7">
            <w:r>
              <w:rPr>
                <w:color w:val="000000"/>
              </w:rPr>
              <w:t>SWOT Analysis</w:t>
            </w:r>
            <w:r>
              <w:rPr>
                <w:color w:val="000000"/>
              </w:rPr>
              <w:tab/>
              <w:t>2</w:t>
            </w:r>
          </w:hyperlink>
        </w:p>
        <w:p w14:paraId="01B6CF4B"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et92p0">
            <w:r>
              <w:rPr>
                <w:color w:val="000000"/>
              </w:rPr>
              <w:t>PESTLE Analysis</w:t>
            </w:r>
            <w:r>
              <w:rPr>
                <w:color w:val="000000"/>
              </w:rPr>
              <w:tab/>
              <w:t>4</w:t>
            </w:r>
          </w:hyperlink>
        </w:p>
        <w:p w14:paraId="5D3B1CC1"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tyjcwt">
            <w:r>
              <w:rPr>
                <w:color w:val="000000"/>
              </w:rPr>
              <w:t>Porter’s Five Forces Model</w:t>
            </w:r>
            <w:r>
              <w:rPr>
                <w:color w:val="000000"/>
              </w:rPr>
              <w:tab/>
              <w:t>7</w:t>
            </w:r>
          </w:hyperlink>
        </w:p>
        <w:p w14:paraId="3FCAEDE9"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dy6vkm">
            <w:r>
              <w:rPr>
                <w:color w:val="000000"/>
              </w:rPr>
              <w:t>Value Chain of BMW</w:t>
            </w:r>
            <w:r>
              <w:rPr>
                <w:color w:val="000000"/>
              </w:rPr>
              <w:tab/>
              <w:t>10</w:t>
            </w:r>
          </w:hyperlink>
        </w:p>
        <w:p w14:paraId="6715CD4C" w14:textId="77777777" w:rsidR="00465F68" w:rsidRDefault="00EC2E16">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t3h5sf">
            <w:r>
              <w:rPr>
                <w:color w:val="000000"/>
              </w:rPr>
              <w:t>Assessment 2</w:t>
            </w:r>
            <w:r>
              <w:rPr>
                <w:color w:val="000000"/>
              </w:rPr>
              <w:tab/>
              <w:t>13</w:t>
            </w:r>
          </w:hyperlink>
        </w:p>
        <w:p w14:paraId="4A71CBA7"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4d34og8">
            <w:r>
              <w:rPr>
                <w:color w:val="000000"/>
              </w:rPr>
              <w:t>The Impact of Pandemic on the Automobiles Industry</w:t>
            </w:r>
            <w:r>
              <w:rPr>
                <w:color w:val="000000"/>
              </w:rPr>
              <w:tab/>
              <w:t>13</w:t>
            </w:r>
          </w:hyperlink>
        </w:p>
        <w:p w14:paraId="0A9EA6DB" w14:textId="77777777" w:rsidR="00465F68" w:rsidRDefault="00EC2E16">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s8eyo1">
            <w:r>
              <w:rPr>
                <w:color w:val="000000"/>
              </w:rPr>
              <w:t>Survival and Success Factors</w:t>
            </w:r>
            <w:r>
              <w:rPr>
                <w:color w:val="000000"/>
              </w:rPr>
              <w:tab/>
              <w:t>14</w:t>
            </w:r>
          </w:hyperlink>
        </w:p>
        <w:p w14:paraId="0373C33A" w14:textId="77777777" w:rsidR="00465F68" w:rsidRDefault="00EC2E16">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7dp8vu">
            <w:r>
              <w:rPr>
                <w:color w:val="000000"/>
              </w:rPr>
              <w:t>Conclusi</w:t>
            </w:r>
            <w:r>
              <w:rPr>
                <w:color w:val="000000"/>
              </w:rPr>
              <w:t>on</w:t>
            </w:r>
            <w:r>
              <w:rPr>
                <w:color w:val="000000"/>
              </w:rPr>
              <w:tab/>
              <w:t>15</w:t>
            </w:r>
          </w:hyperlink>
        </w:p>
        <w:p w14:paraId="0B154D3C" w14:textId="77777777" w:rsidR="00465F68" w:rsidRDefault="00EC2E16">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rdcrjn">
            <w:r>
              <w:rPr>
                <w:color w:val="000000"/>
              </w:rPr>
              <w:t>References</w:t>
            </w:r>
            <w:r>
              <w:rPr>
                <w:color w:val="000000"/>
              </w:rPr>
              <w:tab/>
              <w:t>16</w:t>
            </w:r>
          </w:hyperlink>
        </w:p>
        <w:p w14:paraId="4B409D03" w14:textId="77777777" w:rsidR="00465F68" w:rsidRDefault="00EC2E16">
          <w:pPr>
            <w:rPr>
              <w:b/>
            </w:rPr>
          </w:pPr>
          <w:r>
            <w:fldChar w:fldCharType="end"/>
          </w:r>
        </w:p>
      </w:sdtContent>
    </w:sdt>
    <w:p w14:paraId="08D447FF" w14:textId="77777777" w:rsidR="00465F68" w:rsidRPr="008C5874" w:rsidRDefault="00EC2E16">
      <w:pPr>
        <w:jc w:val="center"/>
        <w:rPr>
          <w:sz w:val="32"/>
          <w:szCs w:val="32"/>
        </w:rPr>
      </w:pPr>
      <w:r w:rsidRPr="008C5874">
        <w:rPr>
          <w:sz w:val="32"/>
          <w:szCs w:val="32"/>
        </w:rPr>
        <w:t>List of Table</w:t>
      </w:r>
    </w:p>
    <w:sdt>
      <w:sdtPr>
        <w:id w:val="-649518253"/>
        <w:docPartObj>
          <w:docPartGallery w:val="Table of Contents"/>
          <w:docPartUnique/>
        </w:docPartObj>
      </w:sdtPr>
      <w:sdtEndPr/>
      <w:sdtContent>
        <w:p w14:paraId="52DAB530" w14:textId="77777777" w:rsidR="00465F68" w:rsidRDefault="00EC2E16">
          <w:pPr>
            <w:pBdr>
              <w:top w:val="nil"/>
              <w:left w:val="nil"/>
              <w:bottom w:val="nil"/>
              <w:right w:val="nil"/>
              <w:between w:val="nil"/>
            </w:pBdr>
            <w:tabs>
              <w:tab w:val="right" w:pos="9016"/>
            </w:tabs>
            <w:spacing w:after="0"/>
            <w:rPr>
              <w:rFonts w:ascii="Calibri" w:eastAsia="Calibri" w:hAnsi="Calibri" w:cs="Calibri"/>
              <w:color w:val="000000"/>
              <w:sz w:val="22"/>
              <w:szCs w:val="22"/>
            </w:rPr>
          </w:pPr>
          <w:r>
            <w:fldChar w:fldCharType="begin"/>
          </w:r>
          <w:r>
            <w:instrText xml:space="preserve"> TOC \h \u \z </w:instrText>
          </w:r>
          <w:r>
            <w:fldChar w:fldCharType="separate"/>
          </w:r>
          <w:hyperlink w:anchor="_26in1rg">
            <w:r>
              <w:rPr>
                <w:color w:val="000000"/>
              </w:rPr>
              <w:t>Table 1: SWOT Analysis of BMW</w:t>
            </w:r>
            <w:r>
              <w:rPr>
                <w:color w:val="000000"/>
              </w:rPr>
              <w:tab/>
              <w:t>2</w:t>
            </w:r>
          </w:hyperlink>
        </w:p>
        <w:p w14:paraId="2B65CB14" w14:textId="77777777" w:rsidR="00465F68" w:rsidRDefault="00EC2E16">
          <w:pPr>
            <w:jc w:val="center"/>
            <w:rPr>
              <w:color w:val="00B0F0"/>
              <w:sz w:val="32"/>
              <w:szCs w:val="32"/>
            </w:rPr>
          </w:pPr>
          <w:r>
            <w:fldChar w:fldCharType="end"/>
          </w:r>
        </w:p>
      </w:sdtContent>
    </w:sdt>
    <w:p w14:paraId="7B2C9388" w14:textId="77777777" w:rsidR="00465F68" w:rsidRPr="008C5874" w:rsidRDefault="00EC2E16">
      <w:pPr>
        <w:jc w:val="center"/>
        <w:rPr>
          <w:sz w:val="32"/>
          <w:szCs w:val="32"/>
        </w:rPr>
      </w:pPr>
      <w:r w:rsidRPr="008C5874">
        <w:rPr>
          <w:sz w:val="32"/>
          <w:szCs w:val="32"/>
        </w:rPr>
        <w:t>Table of Figures</w:t>
      </w:r>
    </w:p>
    <w:sdt>
      <w:sdtPr>
        <w:id w:val="1894075755"/>
        <w:docPartObj>
          <w:docPartGallery w:val="Table of Contents"/>
          <w:docPartUnique/>
        </w:docPartObj>
      </w:sdtPr>
      <w:sdtEndPr/>
      <w:sdtContent>
        <w:p w14:paraId="7824BD5E" w14:textId="77777777" w:rsidR="00465F68" w:rsidRDefault="00EC2E16">
          <w:pPr>
            <w:pBdr>
              <w:top w:val="nil"/>
              <w:left w:val="nil"/>
              <w:bottom w:val="nil"/>
              <w:right w:val="nil"/>
              <w:between w:val="nil"/>
            </w:pBdr>
            <w:tabs>
              <w:tab w:val="right" w:pos="9016"/>
            </w:tabs>
            <w:spacing w:after="0"/>
            <w:rPr>
              <w:rFonts w:ascii="Calibri" w:eastAsia="Calibri" w:hAnsi="Calibri" w:cs="Calibri"/>
              <w:color w:val="000000"/>
              <w:sz w:val="22"/>
              <w:szCs w:val="22"/>
            </w:rPr>
          </w:pPr>
          <w:r>
            <w:fldChar w:fldCharType="begin"/>
          </w:r>
          <w:r>
            <w:instrText xml:space="preserve"> TOC \h \u \z </w:instrText>
          </w:r>
          <w:r>
            <w:fldChar w:fldCharType="separate"/>
          </w:r>
          <w:hyperlink r:id="rId7">
            <w:r>
              <w:rPr>
                <w:color w:val="000000"/>
              </w:rPr>
              <w:t>Figure 1: PESTLE Analysis Source: (Vijayapal et al., 2019)</w:t>
            </w:r>
            <w:r>
              <w:rPr>
                <w:color w:val="000000"/>
              </w:rPr>
              <w:tab/>
            </w:r>
          </w:hyperlink>
          <w:r>
            <w:fldChar w:fldCharType="begin"/>
          </w:r>
          <w:r>
            <w:instrText xml:space="preserve"> PAGEREF _lnxbz9 \h </w:instrText>
          </w:r>
          <w:r>
            <w:fldChar w:fldCharType="separate"/>
          </w:r>
          <w:r>
            <w:rPr>
              <w:color w:val="000000"/>
            </w:rPr>
            <w:t>4</w:t>
          </w:r>
          <w:r>
            <w:fldChar w:fldCharType="end"/>
          </w:r>
        </w:p>
        <w:p w14:paraId="3481ADD2" w14:textId="77777777" w:rsidR="00465F68" w:rsidRDefault="00EC2E16">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35nkun2">
            <w:r>
              <w:rPr>
                <w:color w:val="000000"/>
              </w:rPr>
              <w:t>Figure 2: Porter's Five Forces Model Source: (Vijayapal et al., 2019)</w:t>
            </w:r>
            <w:r>
              <w:rPr>
                <w:color w:val="000000"/>
              </w:rPr>
              <w:tab/>
              <w:t>7</w:t>
            </w:r>
          </w:hyperlink>
        </w:p>
        <w:p w14:paraId="6DF60FB4" w14:textId="77777777" w:rsidR="00465F68" w:rsidRDefault="00EC2E16">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1ksv4uv">
            <w:r>
              <w:rPr>
                <w:color w:val="000000"/>
              </w:rPr>
              <w:t>Figure 3:Global Luxury Car Market, 2020 Source: (Forbes, 2021)</w:t>
            </w:r>
            <w:r>
              <w:rPr>
                <w:color w:val="000000"/>
              </w:rPr>
              <w:tab/>
              <w:t>9</w:t>
            </w:r>
          </w:hyperlink>
        </w:p>
        <w:p w14:paraId="13C551FF" w14:textId="77777777" w:rsidR="00465F68" w:rsidRDefault="00EC2E16">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44sinio">
            <w:r>
              <w:rPr>
                <w:color w:val="000000"/>
              </w:rPr>
              <w:t>Figure 4: Value Chain of BMW Company Source: (Forbes, 2021)</w:t>
            </w:r>
            <w:r>
              <w:rPr>
                <w:color w:val="000000"/>
              </w:rPr>
              <w:tab/>
              <w:t>10</w:t>
            </w:r>
          </w:hyperlink>
          <w:r>
            <w:fldChar w:fldCharType="end"/>
          </w:r>
        </w:p>
      </w:sdtContent>
    </w:sdt>
    <w:p w14:paraId="13E762CE" w14:textId="77777777" w:rsidR="00465F68" w:rsidRPr="008C5874" w:rsidRDefault="00EC2E16">
      <w:pPr>
        <w:pStyle w:val="Heading1"/>
        <w:rPr>
          <w:color w:val="auto"/>
        </w:rPr>
      </w:pPr>
      <w:bookmarkStart w:id="0" w:name="_gjdgxs" w:colFirst="0" w:colLast="0"/>
      <w:bookmarkEnd w:id="0"/>
      <w:r w:rsidRPr="008C5874">
        <w:rPr>
          <w:color w:val="auto"/>
        </w:rPr>
        <w:t>Introduction</w:t>
      </w:r>
    </w:p>
    <w:p w14:paraId="2EC63109" w14:textId="77777777" w:rsidR="00465F68" w:rsidRDefault="00EC2E16">
      <w:r>
        <w:t>The global business environment is known as the di</w:t>
      </w:r>
      <w:r>
        <w:t>fferent sovereign countries with different cultures and the environment with the factors exogenous from the home environments (Guy, 2018). The global business has room for creating a lot of opportunities with the new technologies, infrastructure developmen</w:t>
      </w:r>
      <w:r>
        <w:t xml:space="preserve">t, managerial skills, creating job opportunities, providing better service, bringing investment capital from </w:t>
      </w:r>
      <w:r>
        <w:lastRenderedPageBreak/>
        <w:t>another country. As for this assignment, as a brand of automobile company BMW has been chosen and it will be discussed what the challenges are that</w:t>
      </w:r>
      <w:r>
        <w:t xml:space="preserve"> are faced by the company. The internal and external company analysis will be done based on SWOT, PESTLE, Porter’s five forces model, value chain. Their competitive advantages will be pointed out which are their core values of sustainability. </w:t>
      </w:r>
    </w:p>
    <w:p w14:paraId="0453E297" w14:textId="77777777" w:rsidR="00465F68" w:rsidRDefault="00EC2E16">
      <w:pPr>
        <w:spacing w:line="259" w:lineRule="auto"/>
        <w:jc w:val="left"/>
      </w:pPr>
      <w:r>
        <w:br w:type="page"/>
      </w:r>
    </w:p>
    <w:p w14:paraId="212876CD" w14:textId="77777777" w:rsidR="00465F68" w:rsidRPr="008C5874" w:rsidRDefault="00EC2E16">
      <w:pPr>
        <w:pStyle w:val="Heading1"/>
        <w:rPr>
          <w:color w:val="auto"/>
        </w:rPr>
      </w:pPr>
      <w:bookmarkStart w:id="1" w:name="_30j0zll" w:colFirst="0" w:colLast="0"/>
      <w:bookmarkEnd w:id="1"/>
      <w:r w:rsidRPr="008C5874">
        <w:rPr>
          <w:color w:val="auto"/>
        </w:rPr>
        <w:lastRenderedPageBreak/>
        <w:t>Assessment</w:t>
      </w:r>
      <w:r w:rsidRPr="008C5874">
        <w:rPr>
          <w:color w:val="auto"/>
        </w:rPr>
        <w:t xml:space="preserve"> 1</w:t>
      </w:r>
    </w:p>
    <w:p w14:paraId="286255F0" w14:textId="77777777" w:rsidR="00465F68" w:rsidRPr="008C5874" w:rsidRDefault="00EC2E16">
      <w:pPr>
        <w:pStyle w:val="Heading2"/>
        <w:rPr>
          <w:color w:val="auto"/>
        </w:rPr>
      </w:pPr>
      <w:bookmarkStart w:id="2" w:name="_1fob9te" w:colFirst="0" w:colLast="0"/>
      <w:bookmarkEnd w:id="2"/>
      <w:r w:rsidRPr="008C5874">
        <w:rPr>
          <w:color w:val="auto"/>
        </w:rPr>
        <w:t>Company Overview (BMW)</w:t>
      </w:r>
    </w:p>
    <w:p w14:paraId="5F87AC41" w14:textId="77777777" w:rsidR="00465F68" w:rsidRDefault="00EC2E16">
      <w:proofErr w:type="spellStart"/>
      <w:r>
        <w:t>Bayerische</w:t>
      </w:r>
      <w:proofErr w:type="spellEnd"/>
      <w:r>
        <w:t xml:space="preserve"> </w:t>
      </w:r>
      <w:proofErr w:type="spellStart"/>
      <w:r>
        <w:t>Motoren</w:t>
      </w:r>
      <w:proofErr w:type="spellEnd"/>
      <w:r>
        <w:t xml:space="preserve"> Werke AG, commonly known as BMW, was established in 1916 in Germany; main products are cars, motorcycles and they are serving worldwide (bmw.com, 2021). According to 2020 data, their cars production outputs are </w:t>
      </w:r>
      <w:r>
        <w:t>2255637, and automobiles outputs are 168,104 (Forbes, 2021). Their focus is the premium idea and sustainability appeals to people worldwide.</w:t>
      </w:r>
    </w:p>
    <w:p w14:paraId="72E8322C" w14:textId="77777777" w:rsidR="00465F68" w:rsidRPr="008C5874" w:rsidRDefault="00EC2E16">
      <w:pPr>
        <w:pStyle w:val="Heading2"/>
        <w:rPr>
          <w:color w:val="auto"/>
        </w:rPr>
      </w:pPr>
      <w:bookmarkStart w:id="3" w:name="_3znysh7" w:colFirst="0" w:colLast="0"/>
      <w:bookmarkEnd w:id="3"/>
      <w:r w:rsidRPr="008C5874">
        <w:rPr>
          <w:color w:val="auto"/>
        </w:rPr>
        <w:t>SWOT Analysis</w:t>
      </w:r>
    </w:p>
    <w:p w14:paraId="50D9A5CA" w14:textId="77777777" w:rsidR="00465F68" w:rsidRDefault="00EC2E16">
      <w:r>
        <w:t>SWOT stands for strengths, weaknesses, opportunities, and threats in which the strengths and weakness</w:t>
      </w:r>
      <w:r>
        <w:t>es analyse the internal factors of a company. SW analyses what the company does best for now and what they can do to improve themselves to serve in a larger market by eradicating the threats and grabbing the opportunities (</w:t>
      </w:r>
      <w:proofErr w:type="spellStart"/>
      <w:r>
        <w:t>Pandi</w:t>
      </w:r>
      <w:proofErr w:type="spellEnd"/>
      <w:r>
        <w:t>, 2020).</w:t>
      </w:r>
    </w:p>
    <w:p w14:paraId="48BA0E20" w14:textId="77777777" w:rsidR="00465F68" w:rsidRDefault="00EC2E16">
      <w:pPr>
        <w:pBdr>
          <w:top w:val="nil"/>
          <w:left w:val="nil"/>
          <w:bottom w:val="nil"/>
          <w:right w:val="nil"/>
          <w:between w:val="nil"/>
        </w:pBdr>
        <w:spacing w:after="200" w:line="240" w:lineRule="auto"/>
        <w:jc w:val="center"/>
        <w:rPr>
          <w:b/>
          <w:i/>
          <w:color w:val="373545"/>
        </w:rPr>
      </w:pPr>
      <w:bookmarkStart w:id="4" w:name="_26in1rg" w:colFirst="0" w:colLast="0"/>
      <w:bookmarkEnd w:id="4"/>
      <w:r>
        <w:rPr>
          <w:b/>
          <w:i/>
          <w:color w:val="373545"/>
        </w:rPr>
        <w:t>Table 1: SWOT Analysis of BMW</w:t>
      </w:r>
    </w:p>
    <w:tbl>
      <w:tblPr>
        <w:tblStyle w:val="a"/>
        <w:tblW w:w="10620" w:type="dxa"/>
        <w:tblInd w:w="-815" w:type="dxa"/>
        <w:tblBorders>
          <w:top w:val="single" w:sz="4" w:space="0" w:color="CDB5DC"/>
          <w:left w:val="single" w:sz="4" w:space="0" w:color="CDB5DC"/>
          <w:bottom w:val="single" w:sz="4" w:space="0" w:color="CDB5DC"/>
          <w:right w:val="single" w:sz="4" w:space="0" w:color="CDB5DC"/>
          <w:insideH w:val="single" w:sz="4" w:space="0" w:color="CDB5DC"/>
          <w:insideV w:val="single" w:sz="4" w:space="0" w:color="CDB5DC"/>
        </w:tblBorders>
        <w:tblLayout w:type="fixed"/>
        <w:tblLook w:val="04A0" w:firstRow="1" w:lastRow="0" w:firstColumn="1" w:lastColumn="0" w:noHBand="0" w:noVBand="1"/>
      </w:tblPr>
      <w:tblGrid>
        <w:gridCol w:w="5580"/>
        <w:gridCol w:w="5040"/>
      </w:tblGrid>
      <w:tr w:rsidR="00465F68" w14:paraId="4D1E4F09" w14:textId="77777777" w:rsidTr="00465F68">
        <w:trPr>
          <w:cnfStyle w:val="100000000000" w:firstRow="1" w:lastRow="0" w:firstColumn="0" w:lastColumn="0" w:oddVBand="0" w:evenVBand="0" w:oddHBand="0"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5580" w:type="dxa"/>
          </w:tcPr>
          <w:p w14:paraId="24BCB001" w14:textId="77777777" w:rsidR="00465F68" w:rsidRDefault="00EC2E16">
            <w:pPr>
              <w:jc w:val="center"/>
              <w:rPr>
                <w:sz w:val="22"/>
                <w:szCs w:val="22"/>
              </w:rPr>
            </w:pPr>
            <w:r>
              <w:rPr>
                <w:sz w:val="22"/>
                <w:szCs w:val="22"/>
              </w:rPr>
              <w:t>Strengths</w:t>
            </w:r>
          </w:p>
        </w:tc>
        <w:tc>
          <w:tcPr>
            <w:tcW w:w="5040" w:type="dxa"/>
          </w:tcPr>
          <w:p w14:paraId="75B8C9B0" w14:textId="77777777" w:rsidR="00465F68" w:rsidRDefault="00EC2E16">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Weaknesses</w:t>
            </w:r>
          </w:p>
        </w:tc>
      </w:tr>
      <w:tr w:rsidR="00465F68" w14:paraId="2426773D" w14:textId="77777777" w:rsidTr="00465F68">
        <w:trPr>
          <w:cnfStyle w:val="000000100000" w:firstRow="0" w:lastRow="0" w:firstColumn="0" w:lastColumn="0" w:oddVBand="0" w:evenVBand="0" w:oddHBand="1" w:evenHBand="0" w:firstRowFirstColumn="0" w:firstRowLastColumn="0" w:lastRowFirstColumn="0" w:lastRowLastColumn="0"/>
          <w:trHeight w:val="3165"/>
        </w:trPr>
        <w:tc>
          <w:tcPr>
            <w:cnfStyle w:val="001000000000" w:firstRow="0" w:lastRow="0" w:firstColumn="1" w:lastColumn="0" w:oddVBand="0" w:evenVBand="0" w:oddHBand="0" w:evenHBand="0" w:firstRowFirstColumn="0" w:firstRowLastColumn="0" w:lastRowFirstColumn="0" w:lastRowLastColumn="0"/>
            <w:tcW w:w="5580" w:type="dxa"/>
          </w:tcPr>
          <w:p w14:paraId="1ECAEDE7" w14:textId="77777777" w:rsidR="00465F68" w:rsidRDefault="00EC2E16">
            <w:pPr>
              <w:numPr>
                <w:ilvl w:val="0"/>
                <w:numId w:val="2"/>
              </w:numPr>
              <w:jc w:val="left"/>
              <w:rPr>
                <w:color w:val="0D0D0D"/>
                <w:sz w:val="22"/>
                <w:szCs w:val="22"/>
              </w:rPr>
            </w:pPr>
            <w:r>
              <w:rPr>
                <w:b w:val="0"/>
                <w:color w:val="0D0D0D"/>
                <w:sz w:val="22"/>
                <w:szCs w:val="22"/>
              </w:rPr>
              <w:t>Geographically diversified, balanced revenue-based automobile industry</w:t>
            </w:r>
          </w:p>
          <w:p w14:paraId="6A158464" w14:textId="77777777" w:rsidR="00465F68" w:rsidRDefault="00EC2E16">
            <w:pPr>
              <w:numPr>
                <w:ilvl w:val="0"/>
                <w:numId w:val="2"/>
              </w:numPr>
              <w:jc w:val="left"/>
              <w:rPr>
                <w:color w:val="0D0D0D"/>
                <w:sz w:val="22"/>
                <w:szCs w:val="22"/>
              </w:rPr>
            </w:pPr>
            <w:r>
              <w:rPr>
                <w:b w:val="0"/>
                <w:color w:val="0D0D0D"/>
                <w:sz w:val="22"/>
                <w:szCs w:val="22"/>
              </w:rPr>
              <w:t>Perfect engineering and driving experience</w:t>
            </w:r>
          </w:p>
          <w:p w14:paraId="5684E97C" w14:textId="77777777" w:rsidR="00465F68" w:rsidRDefault="00EC2E16">
            <w:pPr>
              <w:numPr>
                <w:ilvl w:val="0"/>
                <w:numId w:val="2"/>
              </w:numPr>
              <w:jc w:val="left"/>
              <w:rPr>
                <w:color w:val="0D0D0D"/>
                <w:sz w:val="22"/>
                <w:szCs w:val="22"/>
              </w:rPr>
            </w:pPr>
            <w:r>
              <w:rPr>
                <w:b w:val="0"/>
                <w:color w:val="0D0D0D"/>
                <w:sz w:val="22"/>
                <w:szCs w:val="22"/>
              </w:rPr>
              <w:t>Competency in hybrid and electric cars</w:t>
            </w:r>
          </w:p>
          <w:p w14:paraId="43FE2F3C" w14:textId="77777777" w:rsidR="00465F68" w:rsidRDefault="00EC2E16">
            <w:pPr>
              <w:numPr>
                <w:ilvl w:val="0"/>
                <w:numId w:val="2"/>
              </w:numPr>
              <w:jc w:val="left"/>
              <w:rPr>
                <w:color w:val="0D0D0D"/>
                <w:sz w:val="22"/>
                <w:szCs w:val="22"/>
              </w:rPr>
            </w:pPr>
            <w:r>
              <w:rPr>
                <w:b w:val="0"/>
                <w:color w:val="0D0D0D"/>
                <w:sz w:val="22"/>
                <w:szCs w:val="22"/>
              </w:rPr>
              <w:t>Have a clear strategy to meet the future challenges</w:t>
            </w:r>
          </w:p>
          <w:p w14:paraId="0966EDF0" w14:textId="77777777" w:rsidR="00465F68" w:rsidRDefault="00EC2E16">
            <w:pPr>
              <w:numPr>
                <w:ilvl w:val="0"/>
                <w:numId w:val="2"/>
              </w:numPr>
              <w:jc w:val="left"/>
              <w:rPr>
                <w:color w:val="0D0D0D"/>
                <w:sz w:val="22"/>
                <w:szCs w:val="22"/>
              </w:rPr>
            </w:pPr>
            <w:r>
              <w:rPr>
                <w:b w:val="0"/>
                <w:color w:val="0D0D0D"/>
                <w:sz w:val="22"/>
                <w:szCs w:val="22"/>
              </w:rPr>
              <w:t>Involved in green technology for over 30 years (Forbes, 2021)</w:t>
            </w:r>
          </w:p>
          <w:p w14:paraId="4CC2BB32" w14:textId="77777777" w:rsidR="00465F68" w:rsidRDefault="00EC2E16">
            <w:pPr>
              <w:numPr>
                <w:ilvl w:val="0"/>
                <w:numId w:val="2"/>
              </w:numPr>
              <w:jc w:val="left"/>
              <w:rPr>
                <w:color w:val="0D0D0D"/>
                <w:sz w:val="22"/>
                <w:szCs w:val="22"/>
              </w:rPr>
            </w:pPr>
            <w:r>
              <w:rPr>
                <w:b w:val="0"/>
                <w:color w:val="0D0D0D"/>
                <w:sz w:val="22"/>
                <w:szCs w:val="22"/>
              </w:rPr>
              <w:t>Highest spending and research development</w:t>
            </w:r>
          </w:p>
          <w:p w14:paraId="6594510B" w14:textId="77777777" w:rsidR="00465F68" w:rsidRDefault="00EC2E16">
            <w:pPr>
              <w:numPr>
                <w:ilvl w:val="0"/>
                <w:numId w:val="2"/>
              </w:numPr>
              <w:jc w:val="left"/>
              <w:rPr>
                <w:color w:val="0D0D0D"/>
                <w:sz w:val="22"/>
                <w:szCs w:val="22"/>
              </w:rPr>
            </w:pPr>
            <w:r>
              <w:rPr>
                <w:b w:val="0"/>
                <w:color w:val="0D0D0D"/>
                <w:sz w:val="22"/>
                <w:szCs w:val="22"/>
              </w:rPr>
              <w:t>Ensures regional penetration</w:t>
            </w:r>
          </w:p>
          <w:p w14:paraId="05F5F1B6" w14:textId="77777777" w:rsidR="00465F68" w:rsidRDefault="00465F68">
            <w:pPr>
              <w:rPr>
                <w:color w:val="0D0D0D"/>
                <w:sz w:val="22"/>
                <w:szCs w:val="22"/>
              </w:rPr>
            </w:pPr>
          </w:p>
        </w:tc>
        <w:tc>
          <w:tcPr>
            <w:tcW w:w="5040" w:type="dxa"/>
          </w:tcPr>
          <w:p w14:paraId="47467702"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Poor automotive brand portfolio</w:t>
            </w:r>
          </w:p>
          <w:p w14:paraId="755061CA"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Little production differentiation</w:t>
            </w:r>
          </w:p>
          <w:p w14:paraId="27C468F6"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Negative publicity</w:t>
            </w:r>
          </w:p>
          <w:p w14:paraId="34FB7278"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Historically high debt levels</w:t>
            </w:r>
          </w:p>
          <w:p w14:paraId="2D633BEA"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Lawsuits in manufacturing and safety levels</w:t>
            </w:r>
          </w:p>
          <w:p w14:paraId="52FE3D13" w14:textId="77777777" w:rsidR="00465F68" w:rsidRDefault="00EC2E16">
            <w:pPr>
              <w:numPr>
                <w:ilvl w:val="0"/>
                <w:numId w:val="1"/>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Limited to only 3 vehicle brands (bmw.com, 2021)</w:t>
            </w:r>
          </w:p>
          <w:p w14:paraId="7E79DD29" w14:textId="77777777" w:rsidR="00465F68" w:rsidRDefault="00465F68">
            <w:pPr>
              <w:pBdr>
                <w:top w:val="nil"/>
                <w:left w:val="nil"/>
                <w:bottom w:val="nil"/>
                <w:right w:val="nil"/>
                <w:between w:val="nil"/>
              </w:pBdr>
              <w:spacing w:after="160" w:line="360" w:lineRule="auto"/>
              <w:ind w:left="360"/>
              <w:jc w:val="left"/>
              <w:cnfStyle w:val="000000100000" w:firstRow="0" w:lastRow="0" w:firstColumn="0" w:lastColumn="0" w:oddVBand="0" w:evenVBand="0" w:oddHBand="1" w:evenHBand="0" w:firstRowFirstColumn="0" w:firstRowLastColumn="0" w:lastRowFirstColumn="0" w:lastRowLastColumn="0"/>
              <w:rPr>
                <w:color w:val="0D0D0D"/>
                <w:sz w:val="22"/>
                <w:szCs w:val="22"/>
              </w:rPr>
            </w:pPr>
          </w:p>
        </w:tc>
      </w:tr>
      <w:tr w:rsidR="00465F68" w14:paraId="7C308CB7" w14:textId="77777777" w:rsidTr="00465F68">
        <w:trPr>
          <w:trHeight w:val="287"/>
        </w:trPr>
        <w:tc>
          <w:tcPr>
            <w:cnfStyle w:val="001000000000" w:firstRow="0" w:lastRow="0" w:firstColumn="1" w:lastColumn="0" w:oddVBand="0" w:evenVBand="0" w:oddHBand="0" w:evenHBand="0" w:firstRowFirstColumn="0" w:firstRowLastColumn="0" w:lastRowFirstColumn="0" w:lastRowLastColumn="0"/>
            <w:tcW w:w="5580" w:type="dxa"/>
          </w:tcPr>
          <w:p w14:paraId="72B9370C" w14:textId="77777777" w:rsidR="00465F68" w:rsidRDefault="00EC2E16">
            <w:pPr>
              <w:jc w:val="center"/>
              <w:rPr>
                <w:sz w:val="22"/>
                <w:szCs w:val="22"/>
              </w:rPr>
            </w:pPr>
            <w:r>
              <w:rPr>
                <w:sz w:val="22"/>
                <w:szCs w:val="22"/>
              </w:rPr>
              <w:t>Opportunities</w:t>
            </w:r>
          </w:p>
        </w:tc>
        <w:tc>
          <w:tcPr>
            <w:tcW w:w="5040" w:type="dxa"/>
          </w:tcPr>
          <w:p w14:paraId="4681CA09" w14:textId="77777777" w:rsidR="00465F68" w:rsidRDefault="00EC2E16">
            <w:pPr>
              <w:jc w:val="center"/>
              <w:cnfStyle w:val="000000000000" w:firstRow="0" w:lastRow="0" w:firstColumn="0" w:lastColumn="0" w:oddVBand="0" w:evenVBand="0" w:oddHBand="0" w:evenHBand="0" w:firstRowFirstColumn="0" w:firstRowLastColumn="0" w:lastRowFirstColumn="0" w:lastRowLastColumn="0"/>
              <w:rPr>
                <w:b/>
                <w:sz w:val="22"/>
                <w:szCs w:val="22"/>
              </w:rPr>
            </w:pPr>
            <w:r>
              <w:rPr>
                <w:b/>
                <w:sz w:val="22"/>
                <w:szCs w:val="22"/>
              </w:rPr>
              <w:t>Threats</w:t>
            </w:r>
          </w:p>
        </w:tc>
      </w:tr>
      <w:tr w:rsidR="00465F68" w14:paraId="7903728E" w14:textId="77777777" w:rsidTr="00465F68">
        <w:trPr>
          <w:cnfStyle w:val="000000100000" w:firstRow="0" w:lastRow="0" w:firstColumn="0" w:lastColumn="0" w:oddVBand="0" w:evenVBand="0" w:oddHBand="1" w:evenHBand="0" w:firstRowFirstColumn="0" w:firstRowLastColumn="0" w:lastRowFirstColumn="0" w:lastRowLastColumn="0"/>
          <w:trHeight w:val="1801"/>
        </w:trPr>
        <w:tc>
          <w:tcPr>
            <w:cnfStyle w:val="001000000000" w:firstRow="0" w:lastRow="0" w:firstColumn="1" w:lastColumn="0" w:oddVBand="0" w:evenVBand="0" w:oddHBand="0" w:evenHBand="0" w:firstRowFirstColumn="0" w:firstRowLastColumn="0" w:lastRowFirstColumn="0" w:lastRowLastColumn="0"/>
            <w:tcW w:w="5580" w:type="dxa"/>
          </w:tcPr>
          <w:p w14:paraId="6D933353" w14:textId="77777777" w:rsidR="00465F68" w:rsidRDefault="00EC2E16">
            <w:pPr>
              <w:numPr>
                <w:ilvl w:val="0"/>
                <w:numId w:val="3"/>
              </w:numPr>
              <w:pBdr>
                <w:top w:val="nil"/>
                <w:left w:val="nil"/>
                <w:bottom w:val="nil"/>
                <w:right w:val="nil"/>
                <w:between w:val="nil"/>
              </w:pBdr>
              <w:spacing w:line="360" w:lineRule="auto"/>
              <w:jc w:val="left"/>
              <w:rPr>
                <w:sz w:val="22"/>
                <w:szCs w:val="22"/>
              </w:rPr>
            </w:pPr>
            <w:r>
              <w:rPr>
                <w:b w:val="0"/>
                <w:color w:val="0D0D0D"/>
                <w:sz w:val="22"/>
                <w:szCs w:val="22"/>
              </w:rPr>
              <w:t>Fuel prices are expected to be a rise in the future</w:t>
            </w:r>
          </w:p>
          <w:p w14:paraId="4324F841" w14:textId="77777777" w:rsidR="00465F68" w:rsidRDefault="00EC2E16">
            <w:pPr>
              <w:numPr>
                <w:ilvl w:val="0"/>
                <w:numId w:val="3"/>
              </w:numPr>
              <w:pBdr>
                <w:top w:val="nil"/>
                <w:left w:val="nil"/>
                <w:bottom w:val="nil"/>
                <w:right w:val="nil"/>
                <w:between w:val="nil"/>
              </w:pBdr>
              <w:spacing w:line="360" w:lineRule="auto"/>
              <w:jc w:val="left"/>
              <w:rPr>
                <w:sz w:val="22"/>
                <w:szCs w:val="22"/>
              </w:rPr>
            </w:pPr>
            <w:r>
              <w:rPr>
                <w:b w:val="0"/>
                <w:color w:val="0D0D0D"/>
                <w:sz w:val="22"/>
                <w:szCs w:val="22"/>
              </w:rPr>
              <w:t>Weakening euro exchange</w:t>
            </w:r>
          </w:p>
          <w:p w14:paraId="7C54AE40" w14:textId="77777777" w:rsidR="00465F68" w:rsidRDefault="00EC2E16">
            <w:pPr>
              <w:numPr>
                <w:ilvl w:val="0"/>
                <w:numId w:val="3"/>
              </w:numPr>
              <w:pBdr>
                <w:top w:val="nil"/>
                <w:left w:val="nil"/>
                <w:bottom w:val="nil"/>
                <w:right w:val="nil"/>
                <w:between w:val="nil"/>
              </w:pBdr>
              <w:spacing w:line="360" w:lineRule="auto"/>
              <w:jc w:val="left"/>
              <w:rPr>
                <w:sz w:val="22"/>
                <w:szCs w:val="22"/>
              </w:rPr>
            </w:pPr>
            <w:r>
              <w:rPr>
                <w:b w:val="0"/>
                <w:color w:val="0D0D0D"/>
                <w:sz w:val="22"/>
                <w:szCs w:val="22"/>
              </w:rPr>
              <w:t>Demand for autonomous vehicles</w:t>
            </w:r>
          </w:p>
          <w:p w14:paraId="57ADC8E1" w14:textId="77777777" w:rsidR="00465F68" w:rsidRDefault="00EC2E16">
            <w:pPr>
              <w:numPr>
                <w:ilvl w:val="0"/>
                <w:numId w:val="3"/>
              </w:numPr>
              <w:pBdr>
                <w:top w:val="nil"/>
                <w:left w:val="nil"/>
                <w:bottom w:val="nil"/>
                <w:right w:val="nil"/>
                <w:between w:val="nil"/>
              </w:pBdr>
              <w:spacing w:line="360" w:lineRule="auto"/>
              <w:jc w:val="left"/>
              <w:rPr>
                <w:sz w:val="22"/>
                <w:szCs w:val="22"/>
              </w:rPr>
            </w:pPr>
            <w:r>
              <w:rPr>
                <w:b w:val="0"/>
                <w:color w:val="0D0D0D"/>
                <w:sz w:val="22"/>
                <w:szCs w:val="22"/>
              </w:rPr>
              <w:t>Emerging market to offer greater growths</w:t>
            </w:r>
          </w:p>
          <w:p w14:paraId="410054DA" w14:textId="77777777" w:rsidR="00465F68" w:rsidRDefault="00EC2E16">
            <w:pPr>
              <w:numPr>
                <w:ilvl w:val="0"/>
                <w:numId w:val="3"/>
              </w:numPr>
              <w:pBdr>
                <w:top w:val="nil"/>
                <w:left w:val="nil"/>
                <w:bottom w:val="nil"/>
                <w:right w:val="nil"/>
                <w:between w:val="nil"/>
              </w:pBdr>
              <w:spacing w:after="160" w:line="360" w:lineRule="auto"/>
              <w:jc w:val="left"/>
              <w:rPr>
                <w:sz w:val="22"/>
                <w:szCs w:val="22"/>
              </w:rPr>
            </w:pPr>
            <w:r>
              <w:rPr>
                <w:b w:val="0"/>
                <w:color w:val="0D0D0D"/>
                <w:sz w:val="22"/>
                <w:szCs w:val="22"/>
              </w:rPr>
              <w:t>Can ensure its presence and innovation through strategic relationship</w:t>
            </w:r>
          </w:p>
          <w:p w14:paraId="44C4055D" w14:textId="77777777" w:rsidR="00465F68" w:rsidRDefault="00465F68">
            <w:pPr>
              <w:rPr>
                <w:color w:val="0D0D0D"/>
                <w:sz w:val="22"/>
                <w:szCs w:val="22"/>
              </w:rPr>
            </w:pPr>
          </w:p>
        </w:tc>
        <w:tc>
          <w:tcPr>
            <w:tcW w:w="5040" w:type="dxa"/>
          </w:tcPr>
          <w:p w14:paraId="2F0E9648" w14:textId="77777777" w:rsidR="00465F68" w:rsidRDefault="00EC2E16">
            <w:pPr>
              <w:numPr>
                <w:ilvl w:val="0"/>
                <w:numId w:val="3"/>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Increasing competition in the automobile industry</w:t>
            </w:r>
          </w:p>
          <w:p w14:paraId="5DA8054C" w14:textId="77777777" w:rsidR="00465F68" w:rsidRDefault="00EC2E16">
            <w:pPr>
              <w:numPr>
                <w:ilvl w:val="0"/>
                <w:numId w:val="3"/>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Increasing government issues may raise the costs</w:t>
            </w:r>
          </w:p>
          <w:p w14:paraId="11E016D8" w14:textId="77777777" w:rsidR="00465F68" w:rsidRDefault="00EC2E16">
            <w:pPr>
              <w:numPr>
                <w:ilvl w:val="0"/>
                <w:numId w:val="3"/>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U.S automotive market seems to get low down or declined</w:t>
            </w:r>
          </w:p>
          <w:p w14:paraId="5CD914F7" w14:textId="77777777" w:rsidR="00465F68" w:rsidRDefault="00EC2E16">
            <w:pPr>
              <w:numPr>
                <w:ilvl w:val="0"/>
                <w:numId w:val="3"/>
              </w:numPr>
              <w:pBdr>
                <w:top w:val="nil"/>
                <w:left w:val="nil"/>
                <w:bottom w:val="nil"/>
                <w:right w:val="nil"/>
                <w:between w:val="nil"/>
              </w:pBdr>
              <w:spacing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The economic downturn will fol</w:t>
            </w:r>
            <w:r>
              <w:rPr>
                <w:color w:val="0D0D0D"/>
                <w:sz w:val="22"/>
                <w:szCs w:val="22"/>
              </w:rPr>
              <w:t>low as BMW is a luxury brand</w:t>
            </w:r>
          </w:p>
          <w:p w14:paraId="0F061FED" w14:textId="77777777" w:rsidR="00465F68" w:rsidRDefault="00EC2E16">
            <w:pPr>
              <w:numPr>
                <w:ilvl w:val="0"/>
                <w:numId w:val="3"/>
              </w:numPr>
              <w:pBdr>
                <w:top w:val="nil"/>
                <w:left w:val="nil"/>
                <w:bottom w:val="nil"/>
                <w:right w:val="nil"/>
                <w:between w:val="nil"/>
              </w:pBdr>
              <w:spacing w:after="160" w:line="360" w:lineRule="auto"/>
              <w:jc w:val="left"/>
              <w:cnfStyle w:val="000000100000" w:firstRow="0" w:lastRow="0" w:firstColumn="0" w:lastColumn="0" w:oddVBand="0" w:evenVBand="0" w:oddHBand="1" w:evenHBand="0" w:firstRowFirstColumn="0" w:firstRowLastColumn="0" w:lastRowFirstColumn="0" w:lastRowLastColumn="0"/>
              <w:rPr>
                <w:sz w:val="22"/>
                <w:szCs w:val="22"/>
              </w:rPr>
            </w:pPr>
            <w:r>
              <w:rPr>
                <w:color w:val="0D0D0D"/>
                <w:sz w:val="22"/>
                <w:szCs w:val="22"/>
              </w:rPr>
              <w:t>High manufacturing costs</w:t>
            </w:r>
          </w:p>
        </w:tc>
      </w:tr>
    </w:tbl>
    <w:p w14:paraId="144E98EA" w14:textId="77777777" w:rsidR="00465F68" w:rsidRDefault="00EC2E16">
      <w:r>
        <w:lastRenderedPageBreak/>
        <w:t xml:space="preserve">Although Europe is BMW’s home market, its greatest market is in the East, China is accounted for 33% sales of BMW’s unit sales. Due to the core value of the BMW their [product quality is </w:t>
      </w:r>
      <w:proofErr w:type="gramStart"/>
      <w:r>
        <w:t>high</w:t>
      </w:r>
      <w:proofErr w:type="gramEnd"/>
      <w:r>
        <w:t xml:space="preserve"> and performance is strong; BMW maintains its fanbase by the perf</w:t>
      </w:r>
      <w:r>
        <w:t>ormance in motorcycle competition and the cars in the longest time on the road (</w:t>
      </w:r>
      <w:proofErr w:type="spellStart"/>
      <w:r>
        <w:t>Pandi</w:t>
      </w:r>
      <w:proofErr w:type="spellEnd"/>
      <w:r>
        <w:t xml:space="preserve">, 2020). BMW is one of the first industries that invented the electric cars and hybrid range, this existing momentum made sure that the company remains a strong contender </w:t>
      </w:r>
      <w:r>
        <w:t>(Lang, 2019). BMW penetrates the global market by ensuring political support from different regions as well as managing the impact of risks and trade tariffs; BMW operates 31% production in15 worldwide countries (Forbes, 2021).</w:t>
      </w:r>
    </w:p>
    <w:p w14:paraId="264D0F11" w14:textId="77777777" w:rsidR="00465F68" w:rsidRDefault="00EC2E16">
      <w:r>
        <w:t>BMW was very fast actioned t</w:t>
      </w:r>
      <w:r>
        <w:t>o reduce the workforce, cut the salaries of the employees because of the global pandemic (</w:t>
      </w:r>
      <w:proofErr w:type="spellStart"/>
      <w:r>
        <w:t>Pelletiere</w:t>
      </w:r>
      <w:proofErr w:type="spellEnd"/>
      <w:r>
        <w:t xml:space="preserve"> and Reinert, 2017). Apart from this, BMW has been on the news and articles for their fraudulent activities in the market. BMW has announced the first quart</w:t>
      </w:r>
      <w:r>
        <w:t>erly loss of $787 million in 2020 because of the economic downturn in the world and which affected most of the automobile’s industry which only produced luxury cars (bmw.com, 2021).</w:t>
      </w:r>
    </w:p>
    <w:p w14:paraId="7547D2A5" w14:textId="77777777" w:rsidR="00465F68" w:rsidRDefault="00EC2E16">
      <w:r>
        <w:t>The challenges this company must face or face in the east are because of t</w:t>
      </w:r>
      <w:r>
        <w:t>heir marketing processes, market segmentation, or the new creative entries of the competitors who are more adaptable than BMW (</w:t>
      </w:r>
      <w:proofErr w:type="spellStart"/>
      <w:r>
        <w:t>Sriwidadi</w:t>
      </w:r>
      <w:proofErr w:type="spellEnd"/>
      <w:r>
        <w:t xml:space="preserve"> and Gautama, 2016). The high manufacturing costs, their high-level maintenance of the research and analysis make their </w:t>
      </w:r>
      <w:r>
        <w:t>luxury cars get even luxuries. BMW has invested $1.3 billion in their production market setting up new factories and vehicles. Also, their carbon emission rate is higher which seems another challenge in the market, the carbon emission rate of BMW is 5.3 ou</w:t>
      </w:r>
      <w:r>
        <w:t>nces per mile (BMWUSA, 2021). Another challenge can be identified as the competitor’s number of brands; Volkswagen has 12 brands in their domain whereas BMW only owns 3 of the brands. So, the choice of limitations makes customers switch fir another company</w:t>
      </w:r>
      <w:r>
        <w:t xml:space="preserve"> and brand.</w:t>
      </w:r>
    </w:p>
    <w:p w14:paraId="5F68EB1E" w14:textId="77777777" w:rsidR="00465F68" w:rsidRDefault="00EC2E16">
      <w:pPr>
        <w:spacing w:line="259" w:lineRule="auto"/>
        <w:jc w:val="left"/>
      </w:pPr>
      <w:r>
        <w:br w:type="page"/>
      </w:r>
    </w:p>
    <w:p w14:paraId="5710BC62" w14:textId="77777777" w:rsidR="00465F68" w:rsidRPr="008C5874" w:rsidRDefault="00EC2E16">
      <w:pPr>
        <w:pStyle w:val="Heading2"/>
        <w:rPr>
          <w:color w:val="000000" w:themeColor="text1"/>
        </w:rPr>
      </w:pPr>
      <w:bookmarkStart w:id="5" w:name="_2et92p0" w:colFirst="0" w:colLast="0"/>
      <w:bookmarkEnd w:id="5"/>
      <w:r w:rsidRPr="008C5874">
        <w:rPr>
          <w:color w:val="000000" w:themeColor="text1"/>
        </w:rPr>
        <w:lastRenderedPageBreak/>
        <w:t>PESTLE Analysis</w:t>
      </w:r>
    </w:p>
    <w:p w14:paraId="3817D751" w14:textId="77777777" w:rsidR="00465F68" w:rsidRDefault="00EC2E16">
      <w:r>
        <w:t>A PESTLE analysis is a framework of evaluation where the company is measured its performance based on the key factors of what an industry is influenced from the outside (</w:t>
      </w:r>
      <w:proofErr w:type="spellStart"/>
      <w:r>
        <w:t>Achina</w:t>
      </w:r>
      <w:proofErr w:type="spellEnd"/>
      <w:r>
        <w:t xml:space="preserve"> et al., 2019). The political, economic, sociologi</w:t>
      </w:r>
      <w:r>
        <w:t>cal, technological, legal, and environmental will be evaluated of the BMW company to see the professional insights into the external factors impacting the organisation. critically analysing the external factors of GDP, will show the understanding of what t</w:t>
      </w:r>
      <w:r>
        <w:t>he factors are that lead to the success.</w:t>
      </w:r>
      <w:r>
        <w:rPr>
          <w:noProof/>
        </w:rPr>
        <w:drawing>
          <wp:anchor distT="0" distB="0" distL="114300" distR="114300" simplePos="0" relativeHeight="251658240" behindDoc="0" locked="0" layoutInCell="1" hidden="0" allowOverlap="1" wp14:anchorId="4AD0A99C" wp14:editId="4207ABE0">
            <wp:simplePos x="0" y="0"/>
            <wp:positionH relativeFrom="column">
              <wp:posOffset>-171449</wp:posOffset>
            </wp:positionH>
            <wp:positionV relativeFrom="paragraph">
              <wp:posOffset>1791970</wp:posOffset>
            </wp:positionV>
            <wp:extent cx="6216650" cy="2781300"/>
            <wp:effectExtent l="0" t="0" r="0" b="0"/>
            <wp:wrapTopAndBottom distT="0" dist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2990" t="13014" r="2283" b="11556"/>
                    <a:stretch>
                      <a:fillRect/>
                    </a:stretch>
                  </pic:blipFill>
                  <pic:spPr>
                    <a:xfrm>
                      <a:off x="0" y="0"/>
                      <a:ext cx="6216650" cy="2781300"/>
                    </a:xfrm>
                    <a:prstGeom prst="rect">
                      <a:avLst/>
                    </a:prstGeom>
                    <a:ln/>
                  </pic:spPr>
                </pic:pic>
              </a:graphicData>
            </a:graphic>
          </wp:anchor>
        </w:drawing>
      </w:r>
      <w:r>
        <w:rPr>
          <w:noProof/>
        </w:rPr>
        <mc:AlternateContent>
          <mc:Choice Requires="wps">
            <w:drawing>
              <wp:anchor distT="0" distB="0" distL="114300" distR="114300" simplePos="0" relativeHeight="251659264" behindDoc="0" locked="0" layoutInCell="1" hidden="0" allowOverlap="1" wp14:anchorId="3B5980EC" wp14:editId="73B3C1B0">
                <wp:simplePos x="0" y="0"/>
                <wp:positionH relativeFrom="column">
                  <wp:posOffset>1</wp:posOffset>
                </wp:positionH>
                <wp:positionV relativeFrom="paragraph">
                  <wp:posOffset>4535170</wp:posOffset>
                </wp:positionV>
                <wp:extent cx="6216650" cy="504825"/>
                <wp:effectExtent l="0" t="0" r="0" b="9525"/>
                <wp:wrapTopAndBottom distT="0" distB="0"/>
                <wp:docPr id="1" name="Text Box 1"/>
                <wp:cNvGraphicFramePr/>
                <a:graphic xmlns:a="http://schemas.openxmlformats.org/drawingml/2006/main">
                  <a:graphicData uri="http://schemas.microsoft.com/office/word/2010/wordprocessingShape">
                    <wps:wsp>
                      <wps:cNvSpPr txBox="1"/>
                      <wps:spPr>
                        <a:xfrm>
                          <a:off x="0" y="0"/>
                          <a:ext cx="6216650" cy="504825"/>
                        </a:xfrm>
                        <a:prstGeom prst="rect">
                          <a:avLst/>
                        </a:prstGeom>
                        <a:solidFill>
                          <a:prstClr val="white"/>
                        </a:solidFill>
                        <a:ln>
                          <a:noFill/>
                        </a:ln>
                      </wps:spPr>
                      <wps:txbx>
                        <w:txbxContent>
                          <w:p w14:paraId="4BC88686" w14:textId="77777777" w:rsidR="008831AF" w:rsidRPr="008831AF" w:rsidRDefault="00EC2E16" w:rsidP="004C0D44">
                            <w:pPr>
                              <w:jc w:val="center"/>
                              <w:rPr>
                                <w:b/>
                                <w:bCs/>
                                <w:noProof/>
                                <w:sz w:val="36"/>
                              </w:rPr>
                            </w:pPr>
                            <w:bookmarkStart w:id="6" w:name="_lnxbz9" w:colFirst="0" w:colLast="0"/>
                            <w:r w:rsidRPr="008831AF">
                              <w:rPr>
                                <w:b/>
                                <w:bCs/>
                              </w:rPr>
                              <w:t xml:space="preserve">Figure </w:t>
                            </w:r>
                            <w:r w:rsidRPr="008831AF">
                              <w:rPr>
                                <w:b/>
                                <w:bCs/>
                              </w:rPr>
                              <w:fldChar w:fldCharType="begin"/>
                            </w:r>
                            <w:r w:rsidRPr="008831AF">
                              <w:rPr>
                                <w:b/>
                                <w:bCs/>
                              </w:rPr>
                              <w:instrText xml:space="preserve"> SEQ Figure \* ARABIC </w:instrText>
                            </w:r>
                            <w:r w:rsidRPr="008831AF">
                              <w:rPr>
                                <w:b/>
                                <w:bCs/>
                              </w:rPr>
                              <w:fldChar w:fldCharType="separate"/>
                            </w:r>
                            <w:r>
                              <w:rPr>
                                <w:b/>
                                <w:bCs/>
                                <w:noProof/>
                              </w:rPr>
                              <w:t>1</w:t>
                            </w:r>
                            <w:r w:rsidRPr="008831AF">
                              <w:rPr>
                                <w:b/>
                                <w:bCs/>
                              </w:rPr>
                              <w:fldChar w:fldCharType="end"/>
                            </w:r>
                            <w:r w:rsidRPr="008831AF">
                              <w:rPr>
                                <w:b/>
                                <w:bCs/>
                              </w:rPr>
                              <w:t>: PESTLE Analysis</w:t>
                            </w:r>
                            <w:r>
                              <w:rPr>
                                <w:b/>
                                <w:bCs/>
                              </w:rPr>
                              <w:br/>
                              <w:t xml:space="preserve">Source: </w:t>
                            </w:r>
                            <w:r w:rsidRPr="004C0D44">
                              <w:rPr>
                                <w:b/>
                                <w:bCs/>
                              </w:rPr>
                              <w:t>(</w:t>
                            </w:r>
                            <w:proofErr w:type="spellStart"/>
                            <w:r w:rsidRPr="004C0D44">
                              <w:rPr>
                                <w:b/>
                                <w:bCs/>
                              </w:rPr>
                              <w:t>Vijayapal</w:t>
                            </w:r>
                            <w:proofErr w:type="spellEnd"/>
                            <w:r w:rsidRPr="004C0D44">
                              <w:rPr>
                                <w:b/>
                                <w:bCs/>
                              </w:rPr>
                              <w:t xml:space="preserve"> </w:t>
                            </w:r>
                            <w:r>
                              <w:rPr>
                                <w:b/>
                                <w:bCs/>
                              </w:rPr>
                              <w:t>et al.</w:t>
                            </w:r>
                            <w:r w:rsidRPr="004C0D44">
                              <w:rPr>
                                <w:b/>
                                <w:bCs/>
                              </w:rPr>
                              <w:t>, 2019)</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B5980EC" id="_x0000_t202" coordsize="21600,21600" o:spt="202" path="m,l,21600r21600,l21600,xe">
                <v:stroke joinstyle="miter"/>
                <v:path gradientshapeok="t" o:connecttype="rect"/>
              </v:shapetype>
              <v:shape id="Text Box 1" o:spid="_x0000_s1026" type="#_x0000_t202" style="position:absolute;left:0;text-align:left;margin-left:0;margin-top:357.1pt;width:489.5pt;height:39.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" stroked="f">
                <v:textbox inset="0,0,0,0">
                  <w:txbxContent>
                    <w:p w14:paraId="4BC88686" w14:textId="77777777" w:rsidR="008831AF" w:rsidRPr="008831AF" w:rsidRDefault="00EC2E16" w:rsidP="004C0D44">
                      <w:pPr>
                        <w:jc w:val="center"/>
                        <w:rPr>
                          <w:b/>
                          <w:bCs/>
                          <w:noProof/>
                          <w:sz w:val="36"/>
                        </w:rPr>
                      </w:pPr>
                      <w:bookmarkStart w:id="7" w:name="_lnxbz9" w:colFirst="0" w:colLast="0"/>
                      <w:r w:rsidRPr="008831AF">
                        <w:rPr>
                          <w:b/>
                          <w:bCs/>
                        </w:rPr>
                        <w:t xml:space="preserve">Figure </w:t>
                      </w:r>
                      <w:r w:rsidRPr="008831AF">
                        <w:rPr>
                          <w:b/>
                          <w:bCs/>
                        </w:rPr>
                        <w:fldChar w:fldCharType="begin"/>
                      </w:r>
                      <w:r w:rsidRPr="008831AF">
                        <w:rPr>
                          <w:b/>
                          <w:bCs/>
                        </w:rPr>
                        <w:instrText xml:space="preserve"> SEQ Figure \* ARABIC </w:instrText>
                      </w:r>
                      <w:r w:rsidRPr="008831AF">
                        <w:rPr>
                          <w:b/>
                          <w:bCs/>
                        </w:rPr>
                        <w:fldChar w:fldCharType="separate"/>
                      </w:r>
                      <w:r>
                        <w:rPr>
                          <w:b/>
                          <w:bCs/>
                          <w:noProof/>
                        </w:rPr>
                        <w:t>1</w:t>
                      </w:r>
                      <w:r w:rsidRPr="008831AF">
                        <w:rPr>
                          <w:b/>
                          <w:bCs/>
                        </w:rPr>
                        <w:fldChar w:fldCharType="end"/>
                      </w:r>
                      <w:r w:rsidRPr="008831AF">
                        <w:rPr>
                          <w:b/>
                          <w:bCs/>
                        </w:rPr>
                        <w:t>: PESTLE Analysis</w:t>
                      </w:r>
                      <w:r>
                        <w:rPr>
                          <w:b/>
                          <w:bCs/>
                        </w:rPr>
                        <w:br/>
                        <w:t xml:space="preserve">Source: </w:t>
                      </w:r>
                      <w:r w:rsidRPr="004C0D44">
                        <w:rPr>
                          <w:b/>
                          <w:bCs/>
                        </w:rPr>
                        <w:t>(</w:t>
                      </w:r>
                      <w:proofErr w:type="spellStart"/>
                      <w:r w:rsidRPr="004C0D44">
                        <w:rPr>
                          <w:b/>
                          <w:bCs/>
                        </w:rPr>
                        <w:t>Vijayapal</w:t>
                      </w:r>
                      <w:proofErr w:type="spellEnd"/>
                      <w:r w:rsidRPr="004C0D44">
                        <w:rPr>
                          <w:b/>
                          <w:bCs/>
                        </w:rPr>
                        <w:t xml:space="preserve"> </w:t>
                      </w:r>
                      <w:r>
                        <w:rPr>
                          <w:b/>
                          <w:bCs/>
                        </w:rPr>
                        <w:t>et al.</w:t>
                      </w:r>
                      <w:r w:rsidRPr="004C0D44">
                        <w:rPr>
                          <w:b/>
                          <w:bCs/>
                        </w:rPr>
                        <w:t>, 2019)</w:t>
                      </w:r>
                      <w:bookmarkEnd w:id="7"/>
                    </w:p>
                  </w:txbxContent>
                </v:textbox>
                <w10:wrap type="topAndBottom"/>
              </v:shape>
            </w:pict>
          </mc:Fallback>
        </mc:AlternateContent>
      </w:r>
    </w:p>
    <w:p w14:paraId="05ABFE7E" w14:textId="77777777" w:rsidR="00465F68" w:rsidRDefault="00EC2E16">
      <w:r>
        <w:rPr>
          <w:b/>
        </w:rPr>
        <w:t>Political:</w:t>
      </w:r>
      <w:r>
        <w:t xml:space="preserve"> introduction to new policies, regulations, and political corruption have been affected the company. BMW company has 15 production sites worldwide which mean the manufacturing is </w:t>
      </w:r>
      <w:proofErr w:type="gramStart"/>
      <w:r>
        <w:t>efficient</w:t>
      </w:r>
      <w:proofErr w:type="gramEnd"/>
      <w:r>
        <w:t xml:space="preserve"> but they can get halted by the policies and regulations like the en</w:t>
      </w:r>
      <w:r>
        <w:t xml:space="preserve">d-of-life vehicle recycling system (Jun and Park, 2017). Other than that, the political instability can affect BMW in two ways, it can change the consumers buying patterns or buying ability directly and this is concerned in Brazil, China, Russia. Also, if </w:t>
      </w:r>
      <w:r>
        <w:t xml:space="preserve">the company invested in a politically unstable </w:t>
      </w:r>
      <w:proofErr w:type="gramStart"/>
      <w:r>
        <w:t>country</w:t>
      </w:r>
      <w:proofErr w:type="gramEnd"/>
      <w:r>
        <w:t xml:space="preserve"> it will get affected by their choices (</w:t>
      </w:r>
      <w:proofErr w:type="spellStart"/>
      <w:r>
        <w:t>Pelletiere</w:t>
      </w:r>
      <w:proofErr w:type="spellEnd"/>
      <w:r>
        <w:t xml:space="preserve"> and Reinert, 2017).</w:t>
      </w:r>
    </w:p>
    <w:p w14:paraId="324EE6DD" w14:textId="77777777" w:rsidR="00465F68" w:rsidRDefault="00EC2E16">
      <w:r>
        <w:rPr>
          <w:b/>
        </w:rPr>
        <w:t>Economic:</w:t>
      </w:r>
      <w:r>
        <w:t xml:space="preserve"> global fluctuations can impact the company's profit, manufacturing, valuation, and performance; specific regions like Eur</w:t>
      </w:r>
      <w:r>
        <w:t>ope can have a great impact on the company's overall success (</w:t>
      </w:r>
      <w:proofErr w:type="spellStart"/>
      <w:r>
        <w:t>Kukkamalla</w:t>
      </w:r>
      <w:proofErr w:type="spellEnd"/>
      <w:r>
        <w:t xml:space="preserve">, </w:t>
      </w:r>
      <w:proofErr w:type="spellStart"/>
      <w:r>
        <w:t>Bikfalvi</w:t>
      </w:r>
      <w:proofErr w:type="spellEnd"/>
      <w:r>
        <w:t xml:space="preserve"> and </w:t>
      </w:r>
      <w:proofErr w:type="spellStart"/>
      <w:r>
        <w:t>Arbussa</w:t>
      </w:r>
      <w:proofErr w:type="spellEnd"/>
      <w:r>
        <w:t>, 2020). Fluctuations make it difficult to imagine what the profit and loss will be in the upcoming years because of the volatile economics. Tariff is another fac</w:t>
      </w:r>
      <w:r>
        <w:t xml:space="preserve">tor that has a great effect on </w:t>
      </w:r>
      <w:r>
        <w:lastRenderedPageBreak/>
        <w:t>the BMW’s external environment; it is possible to produce in one country and sell to others without paying any tariff (</w:t>
      </w:r>
      <w:proofErr w:type="spellStart"/>
      <w:r>
        <w:t>Vijayapal</w:t>
      </w:r>
      <w:proofErr w:type="spellEnd"/>
      <w:r>
        <w:t xml:space="preserve"> et al., 2019). Like producing in Mexico and selling into Europe will not cost any tariff or barr</w:t>
      </w:r>
      <w:r>
        <w:t xml:space="preserve">iers but manufacturing in the United States and selling in European countries will add Tariff. </w:t>
      </w:r>
    </w:p>
    <w:p w14:paraId="17FB83E1" w14:textId="77777777" w:rsidR="00465F68" w:rsidRDefault="00EC2E16">
      <w:r>
        <w:rPr>
          <w:b/>
        </w:rPr>
        <w:t>Social:</w:t>
      </w:r>
      <w:r>
        <w:t xml:space="preserve"> with the unique cultural differences it comes to a lot of challenges. BMW needs to understand the difference and fit their marketing activities and prod</w:t>
      </w:r>
      <w:r>
        <w:t>ucts according to the cultural aspects (Simms and Trott, 2017). Adapting with each unique market will need new approaches; BMW has manufacturing sites in 15 countries with China, South Africa, and Austria. The company chooses its production location with h</w:t>
      </w:r>
      <w:r>
        <w:t>eavy research not only what the co summers want to buy but also who the consumers are their economic and political factors (Byun, 2018). A part of this factor is the integration of social media which engages people from all over the world; on Facebook, BMW</w:t>
      </w:r>
      <w:r>
        <w:t xml:space="preserve"> has 13 million followers whereas Instagram has 20million and they eagerly waiting for the new products, updates, images that will provoke them to engage with the company (Forbes, 2021). </w:t>
      </w:r>
    </w:p>
    <w:p w14:paraId="26FF0F2E" w14:textId="77777777" w:rsidR="00465F68" w:rsidRDefault="00EC2E16">
      <w:r>
        <w:rPr>
          <w:b/>
        </w:rPr>
        <w:t>Technological:</w:t>
      </w:r>
      <w:r>
        <w:t xml:space="preserve"> the increasing competition can only be tackled by usi</w:t>
      </w:r>
      <w:r>
        <w:t>ng the newest and sophisticated technology to stand out from the crowd or to adapt to the market (</w:t>
      </w:r>
      <w:proofErr w:type="spellStart"/>
      <w:r>
        <w:t>Sriwidadi</w:t>
      </w:r>
      <w:proofErr w:type="spellEnd"/>
      <w:r>
        <w:t xml:space="preserve"> and Gautama, 2016). BMW is known for its luxury, so the company can’t afford to skip the most comfortable technology and skip one of these leisure o</w:t>
      </w:r>
      <w:r>
        <w:t>ptions which consumers expect from them. the company is also produced cars with innovation and mobility, which has an enabling automatic arc parking system, autonomous driving (</w:t>
      </w:r>
      <w:proofErr w:type="spellStart"/>
      <w:r>
        <w:t>Achinas</w:t>
      </w:r>
      <w:proofErr w:type="spellEnd"/>
      <w:r>
        <w:t xml:space="preserve"> et al., 2019). Unlike Tesla, BMW groups talk about introducing to the p</w:t>
      </w:r>
      <w:r>
        <w:t>ublic about self-driving cars.</w:t>
      </w:r>
    </w:p>
    <w:p w14:paraId="21F61348" w14:textId="77777777" w:rsidR="00465F68" w:rsidRDefault="00EC2E16">
      <w:r>
        <w:rPr>
          <w:b/>
        </w:rPr>
        <w:t>Legal:</w:t>
      </w:r>
      <w:r>
        <w:t xml:space="preserve"> because of being a global company they must maintain a hundred rules at a moment. BMW abides by a host of copyright laws related to vehicles as well as developed technologies. It is </w:t>
      </w:r>
      <w:proofErr w:type="spellStart"/>
      <w:r>
        <w:t>tricker</w:t>
      </w:r>
      <w:proofErr w:type="spellEnd"/>
      <w:r>
        <w:t xml:space="preserve"> than imagine </w:t>
      </w:r>
      <w:proofErr w:type="gramStart"/>
      <w:r>
        <w:t>to make</w:t>
      </w:r>
      <w:proofErr w:type="gramEnd"/>
      <w:r>
        <w:t xml:space="preserve"> it true</w:t>
      </w:r>
      <w:r>
        <w:t xml:space="preserve"> because every country has different sets of legal factors, any changes in the laws can stop or pause the BMW’s creation or performance of new technologies (</w:t>
      </w:r>
      <w:proofErr w:type="spellStart"/>
      <w:r>
        <w:t>Kukkamalla</w:t>
      </w:r>
      <w:proofErr w:type="spellEnd"/>
      <w:r>
        <w:t xml:space="preserve"> et al., 2020).</w:t>
      </w:r>
    </w:p>
    <w:p w14:paraId="784E7424" w14:textId="77777777" w:rsidR="00465F68" w:rsidRDefault="00EC2E16">
      <w:pPr>
        <w:spacing w:line="259" w:lineRule="auto"/>
        <w:jc w:val="left"/>
        <w:rPr>
          <w:b/>
        </w:rPr>
      </w:pPr>
      <w:r>
        <w:br w:type="page"/>
      </w:r>
    </w:p>
    <w:p w14:paraId="74CA71C0" w14:textId="77777777" w:rsidR="00465F68" w:rsidRDefault="00EC2E16">
      <w:r>
        <w:rPr>
          <w:b/>
        </w:rPr>
        <w:lastRenderedPageBreak/>
        <w:t>Ecological:</w:t>
      </w:r>
      <w:r>
        <w:t xml:space="preserve"> now, consumers are getting environmentally conscious becaus</w:t>
      </w:r>
      <w:r>
        <w:t>e of sustainability and to keep the next generations to safe. Two major impactful problems would be carbon emission and fuel usage by cars. As to satisfy the customer's expectations BMW dove into the making of hybrid and electric cars as one of the first a</w:t>
      </w:r>
      <w:r>
        <w:t>utomobiles industries (</w:t>
      </w:r>
      <w:proofErr w:type="spellStart"/>
      <w:r>
        <w:t>Houdijk</w:t>
      </w:r>
      <w:proofErr w:type="spellEnd"/>
      <w:r>
        <w:t xml:space="preserve"> and Janssen, 2016). And the introduction rate has been increasing day by and the electric and hybrid moles of cars improvement.</w:t>
      </w:r>
    </w:p>
    <w:p w14:paraId="157AC984" w14:textId="77777777" w:rsidR="00465F68" w:rsidRDefault="00EC2E16">
      <w:pPr>
        <w:spacing w:line="259" w:lineRule="auto"/>
        <w:jc w:val="left"/>
      </w:pPr>
      <w:r>
        <w:br w:type="page"/>
      </w:r>
    </w:p>
    <w:p w14:paraId="22917CAF" w14:textId="77777777" w:rsidR="00465F68" w:rsidRPr="008C5874" w:rsidRDefault="00EC2E16">
      <w:pPr>
        <w:pStyle w:val="Heading2"/>
        <w:rPr>
          <w:color w:val="000000" w:themeColor="text1"/>
        </w:rPr>
      </w:pPr>
      <w:bookmarkStart w:id="8" w:name="_tyjcwt" w:colFirst="0" w:colLast="0"/>
      <w:bookmarkEnd w:id="8"/>
      <w:r w:rsidRPr="008C5874">
        <w:rPr>
          <w:color w:val="000000" w:themeColor="text1"/>
        </w:rPr>
        <w:lastRenderedPageBreak/>
        <w:t>Porter’s Five Forces Model</w:t>
      </w:r>
    </w:p>
    <w:p w14:paraId="42691419" w14:textId="77777777" w:rsidR="00465F68" w:rsidRDefault="00EC2E16">
      <w:r>
        <w:t>Changing consumer and technologies trends have led to a heavier focu</w:t>
      </w:r>
      <w:r>
        <w:t>s on digitalisation and the technological development of the customer experience (Byun, 2018). However, the competition in the market has increased and so has the competition in the right products for the productions and supplies. But the company has a com</w:t>
      </w:r>
      <w:r>
        <w:t>petitive advantage which includes brand equity, research a development, global sales, distribution network as well as a good production network (Guy, 2018).  At the core of this model that effects the intensity of the competition and profitability of any i</w:t>
      </w:r>
      <w:r>
        <w:t>ndustry.</w:t>
      </w:r>
    </w:p>
    <w:p w14:paraId="5434EAB5" w14:textId="77777777" w:rsidR="00465F68" w:rsidRDefault="00EC2E16">
      <w:pPr>
        <w:keepNext/>
      </w:pPr>
      <w:r>
        <w:rPr>
          <w:noProof/>
        </w:rPr>
        <w:drawing>
          <wp:inline distT="0" distB="0" distL="0" distR="0" wp14:anchorId="521A629D" wp14:editId="59460D9B">
            <wp:extent cx="5730875" cy="321881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0875" cy="3218815"/>
                    </a:xfrm>
                    <a:prstGeom prst="rect">
                      <a:avLst/>
                    </a:prstGeom>
                    <a:ln/>
                  </pic:spPr>
                </pic:pic>
              </a:graphicData>
            </a:graphic>
          </wp:inline>
        </w:drawing>
      </w:r>
    </w:p>
    <w:p w14:paraId="0D1D039D" w14:textId="77777777" w:rsidR="00465F68" w:rsidRDefault="00EC2E16">
      <w:pPr>
        <w:pBdr>
          <w:top w:val="nil"/>
          <w:left w:val="nil"/>
          <w:bottom w:val="nil"/>
          <w:right w:val="nil"/>
          <w:between w:val="nil"/>
        </w:pBdr>
        <w:spacing w:after="200"/>
        <w:jc w:val="center"/>
        <w:rPr>
          <w:b/>
          <w:i/>
          <w:color w:val="373545"/>
        </w:rPr>
      </w:pPr>
      <w:bookmarkStart w:id="9" w:name="_35nkun2" w:colFirst="0" w:colLast="0"/>
      <w:bookmarkEnd w:id="9"/>
      <w:r>
        <w:rPr>
          <w:b/>
          <w:i/>
          <w:color w:val="373545"/>
        </w:rPr>
        <w:t>Figure 2: Porter's Five Forces Model</w:t>
      </w:r>
      <w:r>
        <w:rPr>
          <w:b/>
          <w:i/>
          <w:color w:val="373545"/>
        </w:rPr>
        <w:br/>
        <w:t>Source: (</w:t>
      </w:r>
      <w:proofErr w:type="spellStart"/>
      <w:r>
        <w:rPr>
          <w:b/>
          <w:i/>
          <w:color w:val="373545"/>
        </w:rPr>
        <w:t>Vijayapal</w:t>
      </w:r>
      <w:proofErr w:type="spellEnd"/>
      <w:r>
        <w:rPr>
          <w:b/>
          <w:i/>
          <w:color w:val="373545"/>
        </w:rPr>
        <w:t xml:space="preserve"> et al., 2019)</w:t>
      </w:r>
    </w:p>
    <w:p w14:paraId="2D205A0E" w14:textId="77777777" w:rsidR="00465F68" w:rsidRDefault="00EC2E16">
      <w:r>
        <w:rPr>
          <w:b/>
        </w:rPr>
        <w:t>Bargaining Power of Suppliers:</w:t>
      </w:r>
      <w:r>
        <w:t xml:space="preserve"> the size of the firm, numbers of suppliers in the industry, the ability of forwarding integration in the automobiles industry (</w:t>
      </w:r>
      <w:proofErr w:type="spellStart"/>
      <w:r>
        <w:t>Kufelová</w:t>
      </w:r>
      <w:proofErr w:type="spellEnd"/>
      <w:r>
        <w:t xml:space="preserve"> and </w:t>
      </w:r>
      <w:proofErr w:type="spellStart"/>
      <w:r>
        <w:t>Raková</w:t>
      </w:r>
      <w:proofErr w:type="spellEnd"/>
      <w:r>
        <w:t>, 2020). The concentration of the suppliers is higher than the concentration of buyers. BMW has 12,000 suppli</w:t>
      </w:r>
      <w:r>
        <w:t>ers spreading in 70 countries. For example, BMW partnered with the great wall motor of China to produce the electric mini car locally and it is a 50-50 joint venture (bmw.com, 2021). BMW is a highly influential global company with power, strengths, and fin</w:t>
      </w:r>
      <w:r>
        <w:t xml:space="preserve">ancial abilities so partnering with them is a great opportunity for the suppliers' company to get profitable (Jun and Park, 2017). </w:t>
      </w:r>
      <w:r>
        <w:lastRenderedPageBreak/>
        <w:t>The suppliers must follow the code of conduct and ethical issues as well as sustainable business issues which are very recomm</w:t>
      </w:r>
      <w:r>
        <w:t>ended for the BMW suppliers.</w:t>
      </w:r>
    </w:p>
    <w:p w14:paraId="4D2B9185" w14:textId="77777777" w:rsidR="00465F68" w:rsidRDefault="00EC2E16">
      <w:r>
        <w:rPr>
          <w:b/>
        </w:rPr>
        <w:t xml:space="preserve">Bargaining Power of Customers: </w:t>
      </w:r>
      <w:r>
        <w:t>this factor affects the sales and profitability of any large and global business. In the current situation, the bargaining power of the customers has increased because of the higher competition an</w:t>
      </w:r>
      <w:r>
        <w:t>d higher regulations in the market (Byun, 2018). Consumers are highly aware of what they want to purchase, their effect on the environment, and the way they want to make the purchase; customer sets their own set of rules and search for the information in t</w:t>
      </w:r>
      <w:r>
        <w:t>he products when they want to purchase (</w:t>
      </w:r>
      <w:proofErr w:type="spellStart"/>
      <w:r>
        <w:t>Houdijk</w:t>
      </w:r>
      <w:proofErr w:type="spellEnd"/>
      <w:r>
        <w:t xml:space="preserve"> and Janssen, 2016). Most of the leading brands and the closest rivals of BMW have been heavily investing in the research and development focusing on the entire customer experience as well as the after service</w:t>
      </w:r>
      <w:r>
        <w:t xml:space="preserve"> (</w:t>
      </w:r>
      <w:proofErr w:type="spellStart"/>
      <w:r>
        <w:t>Sriwidadi</w:t>
      </w:r>
      <w:proofErr w:type="spellEnd"/>
      <w:r>
        <w:t xml:space="preserve"> and Gautama, 2016). As for BMW, their equity, brand quality, technological innovation, customer experience has made them stand out from the crowd and held a place in the consumer's minds.</w:t>
      </w:r>
    </w:p>
    <w:p w14:paraId="1B7A6B44" w14:textId="77777777" w:rsidR="00465F68" w:rsidRDefault="00EC2E16">
      <w:r>
        <w:rPr>
          <w:b/>
        </w:rPr>
        <w:t>The threat of Substitutes:</w:t>
      </w:r>
      <w:r>
        <w:t xml:space="preserve"> the higher the number of subs</w:t>
      </w:r>
      <w:r>
        <w:t>titutes the higher the customers’ demand and profitability of any brand. The factors that affect this factor of BMW are several but there are also some of the factors that can reduce the risks (</w:t>
      </w:r>
      <w:proofErr w:type="spellStart"/>
      <w:r>
        <w:t>Reichensdorfer</w:t>
      </w:r>
      <w:proofErr w:type="spellEnd"/>
      <w:r>
        <w:t xml:space="preserve">, </w:t>
      </w:r>
      <w:proofErr w:type="spellStart"/>
      <w:r>
        <w:t>Odenthal</w:t>
      </w:r>
      <w:proofErr w:type="spellEnd"/>
      <w:r>
        <w:t xml:space="preserve"> and </w:t>
      </w:r>
      <w:proofErr w:type="spellStart"/>
      <w:r>
        <w:t>Wollherr</w:t>
      </w:r>
      <w:proofErr w:type="spellEnd"/>
      <w:r>
        <w:t>, 2021). The rival brands</w:t>
      </w:r>
      <w:r>
        <w:t xml:space="preserve"> of BMW are Volkswagen, Audi, Land Rover, Toyota, Ford, Mercedes, and Lexus. Alternative sources of transportation like buses, taxis, uber users, motorcycles plan a very effective role in threatening. However, BMW targets its customers kike having one of t</w:t>
      </w:r>
      <w:r>
        <w:t>heir cars will be a matter of class, luxury, and prestige of the owners (Forbes, 2021). Moreover, they convinced the target customers that having a luxury car means more convenience in their personal lives; the passenger safety, luxury, and convenience hav</w:t>
      </w:r>
      <w:r>
        <w:t>e the most effective mix in the BMW cars than most of the rivals in the market (Guy, 2018).</w:t>
      </w:r>
    </w:p>
    <w:p w14:paraId="4271E246" w14:textId="77777777" w:rsidR="00465F68" w:rsidRDefault="00EC2E16">
      <w:r>
        <w:rPr>
          <w:b/>
        </w:rPr>
        <w:t>The threat of New Entrants:</w:t>
      </w:r>
      <w:r>
        <w:t xml:space="preserve"> The threat of new entrants in this automobile industry is very low because of the higher entry and exit barriers. Several numbers of gro</w:t>
      </w:r>
      <w:r>
        <w:t>wing businesses shave made partnerships with other companies just to survive; the entry barriers are detected as fierce competition, large capital investments, technological barriers, human experts to decide in the crucial time, and last brand equity (Byun</w:t>
      </w:r>
      <w:r>
        <w:t xml:space="preserve">, 2018). Tesla, which is a comparatively new company but has successfully made it into </w:t>
      </w:r>
      <w:r>
        <w:lastRenderedPageBreak/>
        <w:t>the competition with BMW and other automobile industries. It takes a lot of capital, and intelligence investments to be able to distinguish from others and build brand e</w:t>
      </w:r>
      <w:r>
        <w:t>quity within a short time (</w:t>
      </w:r>
      <w:proofErr w:type="spellStart"/>
      <w:r>
        <w:t>Pasani</w:t>
      </w:r>
      <w:proofErr w:type="spellEnd"/>
      <w:r>
        <w:t>, 2020). It is almost impossible to be able to stand in the market if there is not a large capital, great product quality, passenger safety insurance, and sustainability (</w:t>
      </w:r>
      <w:proofErr w:type="spellStart"/>
      <w:r>
        <w:t>Kukkamalla</w:t>
      </w:r>
      <w:proofErr w:type="spellEnd"/>
      <w:r>
        <w:t xml:space="preserve">, </w:t>
      </w:r>
      <w:proofErr w:type="spellStart"/>
      <w:r>
        <w:t>Bikfalvi</w:t>
      </w:r>
      <w:proofErr w:type="spellEnd"/>
      <w:r>
        <w:t xml:space="preserve"> and </w:t>
      </w:r>
      <w:proofErr w:type="spellStart"/>
      <w:r>
        <w:t>Arbussa</w:t>
      </w:r>
      <w:proofErr w:type="spellEnd"/>
      <w:r>
        <w:t>, 2020).</w:t>
      </w:r>
    </w:p>
    <w:p w14:paraId="260277B7" w14:textId="77777777" w:rsidR="00465F68" w:rsidRDefault="00EC2E16">
      <w:r>
        <w:rPr>
          <w:b/>
        </w:rPr>
        <w:t>The intensi</w:t>
      </w:r>
      <w:r>
        <w:rPr>
          <w:b/>
        </w:rPr>
        <w:t>ty of Rivalry:</w:t>
      </w:r>
      <w:r>
        <w:t xml:space="preserve"> the fierce competitors have been identified and the new players cannot get into the market and take over the position overnight, the existing companies would be fierce to compete with (Simms and Trott, 2017). The existing player plays in the</w:t>
      </w:r>
      <w:r>
        <w:t xml:space="preserve"> market very aggressively in both the research and development of the problems as well as innovating new models of vehicles by growing their market share.</w:t>
      </w:r>
    </w:p>
    <w:p w14:paraId="47B76A9E" w14:textId="77777777" w:rsidR="00465F68" w:rsidRDefault="00EC2E16">
      <w:pPr>
        <w:keepNext/>
      </w:pPr>
      <w:r>
        <w:rPr>
          <w:noProof/>
        </w:rPr>
        <w:drawing>
          <wp:inline distT="0" distB="0" distL="0" distR="0" wp14:anchorId="6F84D4B6" wp14:editId="55E14F6A">
            <wp:extent cx="5731510" cy="3162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5734"/>
                    <a:stretch>
                      <a:fillRect/>
                    </a:stretch>
                  </pic:blipFill>
                  <pic:spPr>
                    <a:xfrm>
                      <a:off x="0" y="0"/>
                      <a:ext cx="5731510" cy="3162300"/>
                    </a:xfrm>
                    <a:prstGeom prst="rect">
                      <a:avLst/>
                    </a:prstGeom>
                    <a:ln/>
                  </pic:spPr>
                </pic:pic>
              </a:graphicData>
            </a:graphic>
          </wp:inline>
        </w:drawing>
      </w:r>
    </w:p>
    <w:p w14:paraId="6281FFA5" w14:textId="77777777" w:rsidR="00465F68" w:rsidRDefault="00EC2E16">
      <w:pPr>
        <w:pBdr>
          <w:top w:val="nil"/>
          <w:left w:val="nil"/>
          <w:bottom w:val="nil"/>
          <w:right w:val="nil"/>
          <w:between w:val="nil"/>
        </w:pBdr>
        <w:spacing w:after="200"/>
        <w:jc w:val="center"/>
        <w:rPr>
          <w:b/>
          <w:i/>
          <w:color w:val="373545"/>
        </w:rPr>
      </w:pPr>
      <w:bookmarkStart w:id="10" w:name="_1ksv4uv" w:colFirst="0" w:colLast="0"/>
      <w:bookmarkEnd w:id="10"/>
      <w:r>
        <w:rPr>
          <w:b/>
          <w:i/>
          <w:color w:val="373545"/>
        </w:rPr>
        <w:t xml:space="preserve">Figure </w:t>
      </w:r>
      <w:proofErr w:type="gramStart"/>
      <w:r>
        <w:rPr>
          <w:b/>
          <w:i/>
          <w:color w:val="373545"/>
        </w:rPr>
        <w:t>3:Global</w:t>
      </w:r>
      <w:proofErr w:type="gramEnd"/>
      <w:r>
        <w:rPr>
          <w:b/>
          <w:i/>
          <w:color w:val="373545"/>
        </w:rPr>
        <w:t xml:space="preserve"> Luxury Car Market, 2020</w:t>
      </w:r>
      <w:r>
        <w:rPr>
          <w:b/>
          <w:i/>
          <w:color w:val="373545"/>
        </w:rPr>
        <w:br/>
        <w:t>Source: (Forbes, 2021)</w:t>
      </w:r>
    </w:p>
    <w:p w14:paraId="30394B63" w14:textId="77777777" w:rsidR="00465F68" w:rsidRDefault="00EC2E16">
      <w:r>
        <w:t xml:space="preserve">Luxury car brands like Tesla, Audi, </w:t>
      </w:r>
      <w:r>
        <w:t>Mercedes are very cautious about the safety of the passengers and experiences. They are investing in the digitalisation and technological innovation of models which environmentally safe and comfortable (</w:t>
      </w:r>
      <w:proofErr w:type="spellStart"/>
      <w:r>
        <w:t>Houdijk</w:t>
      </w:r>
      <w:proofErr w:type="spellEnd"/>
      <w:r>
        <w:t xml:space="preserve"> and Janssen, 2016). BMW has also entered part</w:t>
      </w:r>
      <w:r>
        <w:t>nerships to strengthen its ability with partnering Great Wall motors, and Daimler Chrysler (bmw.com, 2021). These strategic partnerships are helping to penetrate more customer segments, as well as build a strong competitive position, increase customer loya</w:t>
      </w:r>
      <w:r>
        <w:t>lty.</w:t>
      </w:r>
    </w:p>
    <w:p w14:paraId="210DE4C4" w14:textId="77777777" w:rsidR="00465F68" w:rsidRPr="008C5874" w:rsidRDefault="00EC2E16">
      <w:pPr>
        <w:pStyle w:val="Heading2"/>
        <w:rPr>
          <w:color w:val="000000" w:themeColor="text1"/>
        </w:rPr>
      </w:pPr>
      <w:bookmarkStart w:id="11" w:name="_3dy6vkm" w:colFirst="0" w:colLast="0"/>
      <w:bookmarkEnd w:id="11"/>
      <w:r w:rsidRPr="008C5874">
        <w:rPr>
          <w:color w:val="000000" w:themeColor="text1"/>
        </w:rPr>
        <w:lastRenderedPageBreak/>
        <w:t>Value Chain of BMW</w:t>
      </w:r>
    </w:p>
    <w:p w14:paraId="2D0DF7D7" w14:textId="77777777" w:rsidR="00465F68" w:rsidRDefault="00EC2E16">
      <w:r>
        <w:t>The BMW company has been maintaining its strong global presence through many dealerships and enjoys its popularity in a global market because of the consistent product quality, as well as the focus on the customer experience (</w:t>
      </w:r>
      <w:proofErr w:type="spellStart"/>
      <w:r>
        <w:t>Noga</w:t>
      </w:r>
      <w:proofErr w:type="spellEnd"/>
      <w:r>
        <w:t xml:space="preserve">, </w:t>
      </w:r>
      <w:proofErr w:type="spellStart"/>
      <w:r>
        <w:t>Jarzębowski</w:t>
      </w:r>
      <w:proofErr w:type="spellEnd"/>
      <w:r>
        <w:t xml:space="preserve"> and </w:t>
      </w:r>
      <w:proofErr w:type="spellStart"/>
      <w:r>
        <w:t>Maciąg</w:t>
      </w:r>
      <w:proofErr w:type="spellEnd"/>
      <w:r>
        <w:t xml:space="preserve">, 2020). In the values chain model, all the activities from procurement to reaching the customers are included. Each of the </w:t>
      </w:r>
      <w:proofErr w:type="gramStart"/>
      <w:r>
        <w:t>single-stage</w:t>
      </w:r>
      <w:proofErr w:type="gramEnd"/>
      <w:r>
        <w:t>, adds value to the product to increase the capacity and ability to perform their best in the cust</w:t>
      </w:r>
      <w:r>
        <w:t>omers’ service (</w:t>
      </w:r>
      <w:proofErr w:type="spellStart"/>
      <w:r>
        <w:t>Selviaridis</w:t>
      </w:r>
      <w:proofErr w:type="spellEnd"/>
      <w:r>
        <w:t xml:space="preserve"> and Spring, 2021). Making a value chain for the company ensures that the company can achieve higher results in the market, increase its potential efficiency, lower down their costs, and build new sources of competitive advantage</w:t>
      </w:r>
      <w:r>
        <w:t xml:space="preserve"> (Simms and Trott, 2017). It will be discussed in this part of the assignment how BMW has used its value chain model to optimise its higher quality and enhance its competitive advantage in the market.</w:t>
      </w:r>
      <w:r>
        <w:rPr>
          <w:noProof/>
        </w:rPr>
        <w:drawing>
          <wp:anchor distT="0" distB="0" distL="114300" distR="114300" simplePos="0" relativeHeight="251660288" behindDoc="0" locked="0" layoutInCell="1" hidden="0" allowOverlap="1" wp14:anchorId="3FB074BE" wp14:editId="6F7B71B1">
            <wp:simplePos x="0" y="0"/>
            <wp:positionH relativeFrom="column">
              <wp:posOffset>814387</wp:posOffset>
            </wp:positionH>
            <wp:positionV relativeFrom="paragraph">
              <wp:posOffset>3087370</wp:posOffset>
            </wp:positionV>
            <wp:extent cx="4102735" cy="2103120"/>
            <wp:effectExtent l="0" t="0" r="0" b="0"/>
            <wp:wrapTopAndBottom distT="0" dist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02735" cy="2103120"/>
                    </a:xfrm>
                    <a:prstGeom prst="rect">
                      <a:avLst/>
                    </a:prstGeom>
                    <a:ln/>
                  </pic:spPr>
                </pic:pic>
              </a:graphicData>
            </a:graphic>
          </wp:anchor>
        </w:drawing>
      </w:r>
    </w:p>
    <w:p w14:paraId="0BE9B545" w14:textId="77777777" w:rsidR="00465F68" w:rsidRDefault="00EC2E16">
      <w:pPr>
        <w:pBdr>
          <w:top w:val="nil"/>
          <w:left w:val="nil"/>
          <w:bottom w:val="nil"/>
          <w:right w:val="nil"/>
          <w:between w:val="nil"/>
        </w:pBdr>
        <w:spacing w:after="200"/>
        <w:jc w:val="center"/>
        <w:rPr>
          <w:b/>
          <w:i/>
          <w:color w:val="373545"/>
        </w:rPr>
      </w:pPr>
      <w:bookmarkStart w:id="12" w:name="_44sinio" w:colFirst="0" w:colLast="0"/>
      <w:bookmarkEnd w:id="12"/>
      <w:r>
        <w:rPr>
          <w:b/>
          <w:i/>
          <w:color w:val="373545"/>
        </w:rPr>
        <w:t>Figure 4: Value Chain of BMW Company</w:t>
      </w:r>
      <w:r>
        <w:rPr>
          <w:b/>
          <w:i/>
          <w:color w:val="373545"/>
        </w:rPr>
        <w:br/>
        <w:t xml:space="preserve">Source: (Forbes, </w:t>
      </w:r>
      <w:r>
        <w:rPr>
          <w:b/>
          <w:i/>
          <w:color w:val="373545"/>
        </w:rPr>
        <w:t>2021)</w:t>
      </w:r>
    </w:p>
    <w:p w14:paraId="1FDBDA75" w14:textId="77777777" w:rsidR="00465F68" w:rsidRDefault="00EC2E16">
      <w:pPr>
        <w:rPr>
          <w:b/>
        </w:rPr>
      </w:pPr>
      <w:r>
        <w:rPr>
          <w:b/>
        </w:rPr>
        <w:t>Primary Activities</w:t>
      </w:r>
    </w:p>
    <w:p w14:paraId="50586B6E" w14:textId="77777777" w:rsidR="00465F68" w:rsidRDefault="00EC2E16">
      <w:r>
        <w:t>The primary activities of a value chain are inbound and outbound logistics, operations, marketing and sales, service. How these primary activities are implemented in BMW’s creation of value will be seen.</w:t>
      </w:r>
    </w:p>
    <w:p w14:paraId="6B1E4C40" w14:textId="77777777" w:rsidR="00465F68" w:rsidRDefault="00EC2E16">
      <w:r>
        <w:rPr>
          <w:b/>
        </w:rPr>
        <w:t>Inbound Logistics:</w:t>
      </w:r>
      <w:r>
        <w:t xml:space="preserve"> as it is</w:t>
      </w:r>
      <w:r>
        <w:t xml:space="preserve"> mentioned earlier that the company has 12,000 suppliers in 70 countries, 31 production and assembly plants (bmw.com, 2021). BMW collected its raw material of 38% from Germany only in 2018, the company also collected from Eastern Europe and Western Europe,</w:t>
      </w:r>
      <w:r>
        <w:t xml:space="preserve"> North America consecutively 22%, 17.9%, 14% (Forbes, 2021). DHL is one of the logistics and leading partners of BMW which helps </w:t>
      </w:r>
      <w:r>
        <w:lastRenderedPageBreak/>
        <w:t>to production’s search for the raw materials to production and later also with outbound logistics (</w:t>
      </w:r>
      <w:proofErr w:type="spellStart"/>
      <w:r>
        <w:t>Renwald</w:t>
      </w:r>
      <w:proofErr w:type="spellEnd"/>
      <w:r>
        <w:t>, 2018). Logistics is</w:t>
      </w:r>
      <w:r>
        <w:t xml:space="preserve"> mainly the performance of the transportation means BMW finds out the sources uses their inbound logistics to collect the resources and gather them in the production’s sites.</w:t>
      </w:r>
    </w:p>
    <w:p w14:paraId="046025AB" w14:textId="77777777" w:rsidR="00465F68" w:rsidRDefault="00EC2E16">
      <w:r>
        <w:rPr>
          <w:b/>
        </w:rPr>
        <w:t>Operations:</w:t>
      </w:r>
      <w:r>
        <w:t xml:space="preserve"> BMW’s global operation is in more than 140 countries and has grown in</w:t>
      </w:r>
      <w:r>
        <w:t>to one of the leading companies of cars as well as motorcycles. The company has 31 productions in 15 countries and 20 of them are owned by the BMW group (BMWUSA.com, 2021). This company has subsidiaries, automotive joint ventures, financial services, and R</w:t>
      </w:r>
      <w:r>
        <w:t>&amp;D centres all over the world.</w:t>
      </w:r>
    </w:p>
    <w:p w14:paraId="7791D2AE" w14:textId="77777777" w:rsidR="00465F68" w:rsidRDefault="00EC2E16">
      <w:r>
        <w:rPr>
          <w:b/>
        </w:rPr>
        <w:t xml:space="preserve">Outbound Logistics: </w:t>
      </w:r>
      <w:r>
        <w:t>it refers to the outwards flow of the products that are finished and ready to be delivered to the customers. BMW has established an extensive network of dealers and retailers all over the world for the sup</w:t>
      </w:r>
      <w:r>
        <w:t>ply and manage the sales of their cars (Byun, 2018). Outside Germany, it is most of the time the subsidiaries companies of BMW take care of the services and sales.</w:t>
      </w:r>
    </w:p>
    <w:p w14:paraId="304C5AF1" w14:textId="77777777" w:rsidR="00465F68" w:rsidRDefault="00EC2E16">
      <w:r>
        <w:rPr>
          <w:b/>
        </w:rPr>
        <w:t>Marketing and Sales:</w:t>
      </w:r>
      <w:r>
        <w:t xml:space="preserve"> Their core business product is to deliver consistent quality and mainta</w:t>
      </w:r>
      <w:r>
        <w:t>in strong brand equity in the consumers’ minds which helps them to achieve higher customer loyalty (</w:t>
      </w:r>
      <w:proofErr w:type="spellStart"/>
      <w:r>
        <w:t>Selviaridis</w:t>
      </w:r>
      <w:proofErr w:type="spellEnd"/>
      <w:r>
        <w:t xml:space="preserve"> and Spring, 2021). Apart from their websites they also manage social media to contact and promote their products and for customer engagement (Si</w:t>
      </w:r>
      <w:r>
        <w:t xml:space="preserve">mms and Trott, 2017). t.  It is not only in Germany, in the US, but there are also 348 BMW passenger cars and motorcycles centres which are managed by their extensive dealership and managers. </w:t>
      </w:r>
    </w:p>
    <w:p w14:paraId="7C49A198" w14:textId="77777777" w:rsidR="00465F68" w:rsidRDefault="00EC2E16">
      <w:pPr>
        <w:rPr>
          <w:b/>
        </w:rPr>
      </w:pPr>
      <w:r>
        <w:rPr>
          <w:b/>
        </w:rPr>
        <w:t>Support Activities</w:t>
      </w:r>
    </w:p>
    <w:p w14:paraId="2FC94074" w14:textId="77777777" w:rsidR="00465F68" w:rsidRDefault="00EC2E16">
      <w:r>
        <w:t>These activities are done to increase the ef</w:t>
      </w:r>
      <w:r>
        <w:t>fectiveness and efficiency of the primary objectives. The activities that are directed to make the primary activities more effective and efficient are known as support activities.</w:t>
      </w:r>
    </w:p>
    <w:p w14:paraId="56BA5BE9" w14:textId="77777777" w:rsidR="00465F68" w:rsidRDefault="00EC2E16">
      <w:r>
        <w:rPr>
          <w:b/>
        </w:rPr>
        <w:t>Technology:</w:t>
      </w:r>
      <w:r>
        <w:t xml:space="preserve"> competition has grown a lot in the automobiles </w:t>
      </w:r>
      <w:proofErr w:type="gramStart"/>
      <w:r>
        <w:t>industry</w:t>
      </w:r>
      <w:proofErr w:type="gramEnd"/>
      <w:r>
        <w:t xml:space="preserve"> but tech</w:t>
      </w:r>
      <w:r>
        <w:t xml:space="preserve">nology can make a competitive advantage for the company to make them different from others. As a leading brand, BMW has invested a lot in their technological development including automation of the production, in their products, and engaging the customers </w:t>
      </w:r>
      <w:r>
        <w:t xml:space="preserve">in business development model (Lang, 2019). The company recently started investing in autonomous driving and electric mobility; each year they invest most of the money </w:t>
      </w:r>
      <w:r>
        <w:lastRenderedPageBreak/>
        <w:t>in the research and development project so that they can capture the newest model and ab</w:t>
      </w:r>
      <w:r>
        <w:t>ility before anyone can grab that opportunity.</w:t>
      </w:r>
    </w:p>
    <w:p w14:paraId="4664D535" w14:textId="77777777" w:rsidR="00465F68" w:rsidRDefault="00EC2E16">
      <w:r>
        <w:rPr>
          <w:b/>
        </w:rPr>
        <w:t>HRM:</w:t>
      </w:r>
      <w:r>
        <w:t xml:space="preserve"> every automobile industry needs talented and innovative-minded people to be able to cope with the situation as well as managing and handling the critical decision process (</w:t>
      </w:r>
      <w:proofErr w:type="spellStart"/>
      <w:r>
        <w:t>Pelletiere</w:t>
      </w:r>
      <w:proofErr w:type="spellEnd"/>
      <w:r>
        <w:t xml:space="preserve"> and Reinert, 2017). I</w:t>
      </w:r>
      <w:r>
        <w:t xml:space="preserve">n 2018, BMW employed 134, 682 employees and made it to the rank among the most attractive employers in 2018 (bmw.com). Even in the workforce, women are getting the roles of managerial level and it has been increasing; according to the report annual, 17.2% </w:t>
      </w:r>
      <w:r>
        <w:t>of the managerial posts are achieved by the women in the BMW company (BMWUSA.com, 2021).</w:t>
      </w:r>
    </w:p>
    <w:p w14:paraId="25542ABF" w14:textId="77777777" w:rsidR="00465F68" w:rsidRDefault="00EC2E16">
      <w:r>
        <w:rPr>
          <w:b/>
        </w:rPr>
        <w:t xml:space="preserve">Infrastructure: </w:t>
      </w:r>
      <w:r>
        <w:t xml:space="preserve">the business company is divided into two sections cars and automobiles. Apart from that, they have finance segments, legal, procurements, subsidiaries, HR. they have a broad range of infrastructure with varieties of products but sometimes because of their </w:t>
      </w:r>
      <w:r>
        <w:t xml:space="preserve">lack of brands available they lag in the competition (Guy, 2018).  </w:t>
      </w:r>
    </w:p>
    <w:p w14:paraId="28F8A8B8" w14:textId="77777777" w:rsidR="00465F68" w:rsidRDefault="00EC2E16">
      <w:r>
        <w:rPr>
          <w:b/>
        </w:rPr>
        <w:t>Procurement:</w:t>
      </w:r>
      <w:r>
        <w:t xml:space="preserve"> BMW depends on some of the suppliers for good quality raw materials and the production of cars and automobiles. The company has established a purchasing and supply network in </w:t>
      </w:r>
      <w:r>
        <w:t>different countries so that they can get a hold of the best raw materials and turn them into the best products (Jun and Park, 2017). The network also takes care of quality control and the supply chain.</w:t>
      </w:r>
    </w:p>
    <w:p w14:paraId="666D71AF" w14:textId="77777777" w:rsidR="00465F68" w:rsidRDefault="00EC2E16">
      <w:pPr>
        <w:spacing w:line="259" w:lineRule="auto"/>
        <w:jc w:val="left"/>
      </w:pPr>
      <w:r>
        <w:br w:type="page"/>
      </w:r>
    </w:p>
    <w:p w14:paraId="0FAF346C" w14:textId="77777777" w:rsidR="00465F68" w:rsidRPr="008C5874" w:rsidRDefault="00EC2E16">
      <w:pPr>
        <w:pStyle w:val="Heading1"/>
        <w:rPr>
          <w:color w:val="000000" w:themeColor="text1"/>
        </w:rPr>
      </w:pPr>
      <w:bookmarkStart w:id="13" w:name="_17dp8vu" w:colFirst="0" w:colLast="0"/>
      <w:bookmarkEnd w:id="13"/>
      <w:r w:rsidRPr="008C5874">
        <w:rPr>
          <w:color w:val="000000" w:themeColor="text1"/>
        </w:rPr>
        <w:lastRenderedPageBreak/>
        <w:t>Conclusion</w:t>
      </w:r>
    </w:p>
    <w:p w14:paraId="4F7AD1A6" w14:textId="77777777" w:rsidR="00465F68" w:rsidRDefault="00EC2E16">
      <w:r>
        <w:t>As BMW is a global company, they must fac</w:t>
      </w:r>
      <w:r>
        <w:t>e different challenges, competitions, as well as environments to continue their business successfully. It has been found out that, they are performing their core value as their comfortable strengths, being eco-friendly, and valuable to the customers. A PES</w:t>
      </w:r>
      <w:r>
        <w:t>TLE analysis is done to see how the international and local environment affects the global business of BMW. It is found out that the national tariff, barriers, tax, political stability, social environment are needed for a successful business. In the busine</w:t>
      </w:r>
      <w:r>
        <w:t xml:space="preserve">ss chart it’s seen that in 2020, Lexus gave a tough competition to BMW and Mercedes Benz. However, if the value chain of BMW can be investigated, it is shown that the value is increased in every step and makes a position in the market.  </w:t>
      </w:r>
    </w:p>
    <w:p w14:paraId="35C9B2E9" w14:textId="77777777" w:rsidR="00465F68" w:rsidRDefault="00EC2E16">
      <w:pPr>
        <w:spacing w:line="259" w:lineRule="auto"/>
        <w:jc w:val="left"/>
      </w:pPr>
      <w:r>
        <w:br w:type="page"/>
      </w:r>
    </w:p>
    <w:p w14:paraId="15E153D0" w14:textId="77777777" w:rsidR="00465F68" w:rsidRDefault="00EC2E16">
      <w:pPr>
        <w:pStyle w:val="Heading1"/>
      </w:pPr>
      <w:bookmarkStart w:id="14" w:name="_3rdcrjn" w:colFirst="0" w:colLast="0"/>
      <w:bookmarkEnd w:id="14"/>
      <w:r>
        <w:lastRenderedPageBreak/>
        <w:t>References</w:t>
      </w:r>
    </w:p>
    <w:p w14:paraId="00590AC3" w14:textId="77777777" w:rsidR="00465F68" w:rsidRDefault="00EC2E16">
      <w:pPr>
        <w:spacing w:after="180"/>
        <w:ind w:left="450" w:hanging="450"/>
        <w:rPr>
          <w:color w:val="000000"/>
        </w:rPr>
      </w:pPr>
      <w:proofErr w:type="spellStart"/>
      <w:r>
        <w:rPr>
          <w:color w:val="000000"/>
        </w:rPr>
        <w:t>Achinas</w:t>
      </w:r>
      <w:proofErr w:type="spellEnd"/>
      <w:r>
        <w:rPr>
          <w:color w:val="000000"/>
        </w:rPr>
        <w:t xml:space="preserve">, S., </w:t>
      </w:r>
      <w:proofErr w:type="spellStart"/>
      <w:r>
        <w:rPr>
          <w:color w:val="000000"/>
        </w:rPr>
        <w:t>Horjus</w:t>
      </w:r>
      <w:proofErr w:type="spellEnd"/>
      <w:r>
        <w:rPr>
          <w:color w:val="000000"/>
        </w:rPr>
        <w:t xml:space="preserve">, J., </w:t>
      </w:r>
      <w:proofErr w:type="spellStart"/>
      <w:r>
        <w:rPr>
          <w:color w:val="000000"/>
        </w:rPr>
        <w:t>Achinas</w:t>
      </w:r>
      <w:proofErr w:type="spellEnd"/>
      <w:r>
        <w:rPr>
          <w:color w:val="000000"/>
        </w:rPr>
        <w:t xml:space="preserve">, V. and </w:t>
      </w:r>
      <w:proofErr w:type="spellStart"/>
      <w:r>
        <w:rPr>
          <w:color w:val="000000"/>
        </w:rPr>
        <w:t>Euverink</w:t>
      </w:r>
      <w:proofErr w:type="spellEnd"/>
      <w:r>
        <w:rPr>
          <w:color w:val="000000"/>
        </w:rPr>
        <w:t>, G., 2019. A PESTLE Analysis of BMW in Europe. </w:t>
      </w:r>
      <w:r>
        <w:rPr>
          <w:i/>
          <w:color w:val="000000"/>
        </w:rPr>
        <w:t>Sustainability</w:t>
      </w:r>
      <w:r>
        <w:rPr>
          <w:color w:val="000000"/>
        </w:rPr>
        <w:t>, 11(21), p.5981.</w:t>
      </w:r>
    </w:p>
    <w:p w14:paraId="72FE9728" w14:textId="77777777" w:rsidR="00465F68" w:rsidRDefault="00EC2E16">
      <w:pPr>
        <w:spacing w:after="180"/>
        <w:ind w:left="450" w:hanging="450"/>
        <w:rPr>
          <w:color w:val="000000"/>
        </w:rPr>
      </w:pPr>
      <w:r>
        <w:rPr>
          <w:color w:val="000000"/>
        </w:rPr>
        <w:t>Byun, J., 2018. Successful Global Brand of the BMW: Porter’s 5 Forces Analysis. </w:t>
      </w:r>
      <w:r>
        <w:rPr>
          <w:i/>
          <w:color w:val="000000"/>
        </w:rPr>
        <w:t>Journal of Distribution and Management Research</w:t>
      </w:r>
      <w:r>
        <w:rPr>
          <w:color w:val="000000"/>
        </w:rPr>
        <w:t>, 17(5), pp.77-87.</w:t>
      </w:r>
    </w:p>
    <w:p w14:paraId="2BF9BBD7" w14:textId="77777777" w:rsidR="00465F68" w:rsidRDefault="00EC2E16">
      <w:pPr>
        <w:spacing w:after="180"/>
        <w:ind w:left="450" w:hanging="450"/>
        <w:rPr>
          <w:color w:val="000000"/>
        </w:rPr>
      </w:pPr>
      <w:r>
        <w:rPr>
          <w:color w:val="000000"/>
        </w:rPr>
        <w:t>Luxury SUVs, Sedans, Coupes, Convertibles &amp; Crossovers | BMW USA. 2021. BMWUSA.com. [online] Available at: &lt;https://www.bmwusa.com/&gt; [Accessed 15 November 2021].</w:t>
      </w:r>
    </w:p>
    <w:p w14:paraId="26A7F4F5" w14:textId="77777777" w:rsidR="00465F68" w:rsidRDefault="00EC2E16">
      <w:pPr>
        <w:ind w:left="720" w:hanging="720"/>
      </w:pPr>
      <w:bookmarkStart w:id="15" w:name="_2jxsxqh" w:colFirst="0" w:colLast="0"/>
      <w:bookmarkEnd w:id="15"/>
      <w:r>
        <w:t>Forbes (2021). The World’s Most Valuable Brands. Available at: http://www.f</w:t>
      </w:r>
      <w:r>
        <w:t>orbes.com/powerful-brands/list/ Accessed 15th November 2021.</w:t>
      </w:r>
    </w:p>
    <w:p w14:paraId="146D2A48" w14:textId="77777777" w:rsidR="00465F68" w:rsidRDefault="00EC2E16">
      <w:pPr>
        <w:spacing w:after="180"/>
        <w:ind w:left="450" w:hanging="450"/>
        <w:rPr>
          <w:color w:val="000000"/>
        </w:rPr>
      </w:pPr>
      <w:bookmarkStart w:id="16" w:name="_z337ya" w:colFirst="0" w:colLast="0"/>
      <w:bookmarkEnd w:id="16"/>
      <w:r>
        <w:rPr>
          <w:color w:val="000000"/>
        </w:rPr>
        <w:t>Guy, F., 2018. </w:t>
      </w:r>
      <w:r>
        <w:rPr>
          <w:i/>
          <w:color w:val="000000"/>
        </w:rPr>
        <w:t>The global environment of business</w:t>
      </w:r>
      <w:r>
        <w:rPr>
          <w:color w:val="000000"/>
        </w:rPr>
        <w:t>. Oxford: Oxford University Press.</w:t>
      </w:r>
    </w:p>
    <w:p w14:paraId="3AFBC660" w14:textId="77777777" w:rsidR="00465F68" w:rsidRDefault="00EC2E16">
      <w:pPr>
        <w:spacing w:after="180"/>
        <w:ind w:left="450" w:hanging="450"/>
        <w:rPr>
          <w:color w:val="000000"/>
        </w:rPr>
      </w:pPr>
      <w:proofErr w:type="spellStart"/>
      <w:r>
        <w:rPr>
          <w:color w:val="000000"/>
        </w:rPr>
        <w:t>Houdijk</w:t>
      </w:r>
      <w:proofErr w:type="spellEnd"/>
      <w:r>
        <w:rPr>
          <w:color w:val="000000"/>
        </w:rPr>
        <w:t>, H. and Janssen, T., 2016. TECHNOLOGY AND MOBILITY: INNOVATIONS THAT MOVE PEOPLE. </w:t>
      </w:r>
      <w:r>
        <w:rPr>
          <w:i/>
          <w:color w:val="000000"/>
        </w:rPr>
        <w:t>International Busines</w:t>
      </w:r>
      <w:r>
        <w:rPr>
          <w:i/>
          <w:color w:val="000000"/>
        </w:rPr>
        <w:t>s Journal</w:t>
      </w:r>
      <w:r>
        <w:rPr>
          <w:color w:val="000000"/>
        </w:rPr>
        <w:t>, 39(2), pp.113-114.</w:t>
      </w:r>
    </w:p>
    <w:p w14:paraId="67F62FE2" w14:textId="77777777" w:rsidR="00465F68" w:rsidRDefault="00EC2E16">
      <w:pPr>
        <w:spacing w:after="180"/>
        <w:ind w:left="450" w:hanging="450"/>
        <w:rPr>
          <w:color w:val="000000"/>
        </w:rPr>
      </w:pPr>
      <w:r>
        <w:rPr>
          <w:color w:val="000000"/>
        </w:rPr>
        <w:t>Jun, S. and Park, S., 2017. Examining technological competition between BMW and Hyundai in the Korean car market. </w:t>
      </w:r>
      <w:r>
        <w:rPr>
          <w:i/>
          <w:color w:val="000000"/>
        </w:rPr>
        <w:t>Technology Analysis &amp; Strategic Management</w:t>
      </w:r>
      <w:r>
        <w:rPr>
          <w:color w:val="000000"/>
        </w:rPr>
        <w:t>, 28(2), pp.156-175.</w:t>
      </w:r>
    </w:p>
    <w:p w14:paraId="6A97D73A" w14:textId="77777777" w:rsidR="00465F68" w:rsidRDefault="00EC2E16">
      <w:pPr>
        <w:ind w:left="720" w:hanging="720"/>
      </w:pPr>
      <w:bookmarkStart w:id="17" w:name="_3j2qqm3" w:colFirst="0" w:colLast="0"/>
      <w:bookmarkEnd w:id="17"/>
      <w:proofErr w:type="spellStart"/>
      <w:r>
        <w:t>Kufelová</w:t>
      </w:r>
      <w:proofErr w:type="spellEnd"/>
      <w:r>
        <w:t xml:space="preserve">, I. and </w:t>
      </w:r>
      <w:proofErr w:type="spellStart"/>
      <w:r>
        <w:t>Raková</w:t>
      </w:r>
      <w:proofErr w:type="spellEnd"/>
      <w:r>
        <w:t xml:space="preserve">, M., 2020. Impact of the </w:t>
      </w:r>
      <w:r>
        <w:t>Covid-19 pandemic on the automotive industry in Slovakia and selected countries. SHS Web of Conferences, 83, p.01040.</w:t>
      </w:r>
    </w:p>
    <w:p w14:paraId="5E28BC03" w14:textId="77777777" w:rsidR="00465F68" w:rsidRDefault="00EC2E16">
      <w:pPr>
        <w:spacing w:after="180"/>
        <w:ind w:left="450" w:hanging="450"/>
        <w:rPr>
          <w:color w:val="000000"/>
        </w:rPr>
      </w:pPr>
      <w:proofErr w:type="spellStart"/>
      <w:r>
        <w:rPr>
          <w:color w:val="000000"/>
        </w:rPr>
        <w:t>Kukkamalla</w:t>
      </w:r>
      <w:proofErr w:type="spellEnd"/>
      <w:r>
        <w:rPr>
          <w:color w:val="000000"/>
        </w:rPr>
        <w:t xml:space="preserve">, P., </w:t>
      </w:r>
      <w:proofErr w:type="spellStart"/>
      <w:r>
        <w:rPr>
          <w:color w:val="000000"/>
        </w:rPr>
        <w:t>Bikfalvi</w:t>
      </w:r>
      <w:proofErr w:type="spellEnd"/>
      <w:r>
        <w:rPr>
          <w:color w:val="000000"/>
        </w:rPr>
        <w:t xml:space="preserve">, A. and </w:t>
      </w:r>
      <w:proofErr w:type="spellStart"/>
      <w:r>
        <w:rPr>
          <w:color w:val="000000"/>
        </w:rPr>
        <w:t>Arbussa</w:t>
      </w:r>
      <w:proofErr w:type="spellEnd"/>
      <w:r>
        <w:rPr>
          <w:color w:val="000000"/>
        </w:rPr>
        <w:t>, A., 2020. The new BMW: business model innovation transforms an automotive leader. </w:t>
      </w:r>
      <w:r>
        <w:rPr>
          <w:i/>
          <w:color w:val="000000"/>
        </w:rPr>
        <w:t>Journal of Bus</w:t>
      </w:r>
      <w:r>
        <w:rPr>
          <w:i/>
          <w:color w:val="000000"/>
        </w:rPr>
        <w:t>iness Strategy</w:t>
      </w:r>
      <w:r>
        <w:rPr>
          <w:color w:val="000000"/>
        </w:rPr>
        <w:t>, ahead-of-print(ahead-of-print).</w:t>
      </w:r>
    </w:p>
    <w:p w14:paraId="5BC1A72A" w14:textId="77777777" w:rsidR="00465F68" w:rsidRDefault="00EC2E16">
      <w:pPr>
        <w:spacing w:after="180"/>
        <w:ind w:left="450" w:hanging="450"/>
        <w:rPr>
          <w:color w:val="000000"/>
        </w:rPr>
      </w:pPr>
      <w:bookmarkStart w:id="18" w:name="_1y810tw" w:colFirst="0" w:colLast="0"/>
      <w:bookmarkEnd w:id="18"/>
      <w:r>
        <w:rPr>
          <w:color w:val="000000"/>
        </w:rPr>
        <w:t>Lang, H., 2019. Competency Level of Employees at Automobiles Industry. International Journal of Recent Technology and Engineering, 8(4S3), pp.281-283.</w:t>
      </w:r>
    </w:p>
    <w:p w14:paraId="2F36DB90" w14:textId="77777777" w:rsidR="00465F68" w:rsidRDefault="00EC2E16">
      <w:pPr>
        <w:spacing w:after="180"/>
        <w:ind w:left="450" w:hanging="450"/>
        <w:rPr>
          <w:color w:val="000000"/>
        </w:rPr>
      </w:pPr>
      <w:proofErr w:type="spellStart"/>
      <w:r>
        <w:rPr>
          <w:color w:val="000000"/>
        </w:rPr>
        <w:t>Noga</w:t>
      </w:r>
      <w:proofErr w:type="spellEnd"/>
      <w:r>
        <w:rPr>
          <w:color w:val="000000"/>
        </w:rPr>
        <w:t xml:space="preserve">, A., </w:t>
      </w:r>
      <w:proofErr w:type="spellStart"/>
      <w:r>
        <w:rPr>
          <w:color w:val="000000"/>
        </w:rPr>
        <w:t>Jarzębowski</w:t>
      </w:r>
      <w:proofErr w:type="spellEnd"/>
      <w:r>
        <w:rPr>
          <w:color w:val="000000"/>
        </w:rPr>
        <w:t xml:space="preserve">, S. and </w:t>
      </w:r>
      <w:proofErr w:type="spellStart"/>
      <w:r>
        <w:rPr>
          <w:color w:val="000000"/>
        </w:rPr>
        <w:t>Maciąg</w:t>
      </w:r>
      <w:proofErr w:type="spellEnd"/>
      <w:r>
        <w:rPr>
          <w:color w:val="000000"/>
        </w:rPr>
        <w:t>, P., 2020. BMW Value</w:t>
      </w:r>
      <w:r>
        <w:rPr>
          <w:color w:val="000000"/>
        </w:rPr>
        <w:t xml:space="preserve"> Chain Analysis </w:t>
      </w:r>
      <w:r>
        <w:rPr>
          <w:rFonts w:ascii="Tahoma" w:eastAsia="Tahoma" w:hAnsi="Tahoma" w:cs="Tahoma"/>
          <w:color w:val="000000"/>
        </w:rPr>
        <w:t>﻿</w:t>
      </w:r>
      <w:r>
        <w:rPr>
          <w:color w:val="000000"/>
        </w:rPr>
        <w:t>. </w:t>
      </w:r>
      <w:r>
        <w:rPr>
          <w:i/>
          <w:color w:val="000000"/>
        </w:rPr>
        <w:t>Central European Management Journal</w:t>
      </w:r>
      <w:r>
        <w:rPr>
          <w:color w:val="000000"/>
        </w:rPr>
        <w:t>, 28(1), pp.52`-65.</w:t>
      </w:r>
    </w:p>
    <w:p w14:paraId="6691ECF7" w14:textId="77777777" w:rsidR="00465F68" w:rsidRDefault="00EC2E16">
      <w:pPr>
        <w:spacing w:after="180"/>
        <w:ind w:left="450" w:hanging="450"/>
        <w:rPr>
          <w:color w:val="000000"/>
        </w:rPr>
      </w:pPr>
      <w:proofErr w:type="spellStart"/>
      <w:r>
        <w:rPr>
          <w:color w:val="000000"/>
        </w:rPr>
        <w:t>Pandi</w:t>
      </w:r>
      <w:proofErr w:type="spellEnd"/>
      <w:r>
        <w:rPr>
          <w:color w:val="000000"/>
        </w:rPr>
        <w:t>, D., 2020. SWOT Analysis of BMW Group. </w:t>
      </w:r>
      <w:r>
        <w:rPr>
          <w:i/>
          <w:color w:val="000000"/>
        </w:rPr>
        <w:t>International Journal of Business</w:t>
      </w:r>
      <w:r>
        <w:rPr>
          <w:color w:val="000000"/>
        </w:rPr>
        <w:t>, 24(5), pp.1872-1877.</w:t>
      </w:r>
    </w:p>
    <w:p w14:paraId="073CAEC7" w14:textId="77777777" w:rsidR="00465F68" w:rsidRDefault="00EC2E16">
      <w:pPr>
        <w:spacing w:after="180"/>
        <w:ind w:left="450" w:hanging="450"/>
        <w:rPr>
          <w:color w:val="000000"/>
        </w:rPr>
      </w:pPr>
      <w:bookmarkStart w:id="19" w:name="_4i7ojhp" w:colFirst="0" w:colLast="0"/>
      <w:bookmarkEnd w:id="19"/>
      <w:proofErr w:type="spellStart"/>
      <w:r>
        <w:rPr>
          <w:color w:val="000000"/>
        </w:rPr>
        <w:lastRenderedPageBreak/>
        <w:t>Pasani</w:t>
      </w:r>
      <w:proofErr w:type="spellEnd"/>
      <w:r>
        <w:rPr>
          <w:color w:val="000000"/>
        </w:rPr>
        <w:t>, C., 2020. Covid - 19 Impact in Automobiles Industry: Challenges and Strat</w:t>
      </w:r>
      <w:r>
        <w:rPr>
          <w:color w:val="000000"/>
        </w:rPr>
        <w:t>egy. Journal of Advanced Research in Dynamical and Control Systems, 12(SP7), pp.1722-1731.</w:t>
      </w:r>
    </w:p>
    <w:p w14:paraId="3E09C31D" w14:textId="77777777" w:rsidR="00465F68" w:rsidRDefault="00EC2E16">
      <w:pPr>
        <w:spacing w:after="180"/>
        <w:ind w:left="450" w:hanging="450"/>
        <w:rPr>
          <w:color w:val="000000"/>
        </w:rPr>
      </w:pPr>
      <w:bookmarkStart w:id="20" w:name="_2xcytpi" w:colFirst="0" w:colLast="0"/>
      <w:bookmarkEnd w:id="20"/>
      <w:proofErr w:type="spellStart"/>
      <w:r>
        <w:rPr>
          <w:color w:val="000000"/>
        </w:rPr>
        <w:t>Pelletiere</w:t>
      </w:r>
      <w:proofErr w:type="spellEnd"/>
      <w:r>
        <w:rPr>
          <w:color w:val="000000"/>
        </w:rPr>
        <w:t>, D. and Reinert, K., 2017. World Trade in Used Automobiles: A Gravity Analysis of Japanese and US Exports*. Asian Economic Journal, 20(2), pp.161-172.</w:t>
      </w:r>
    </w:p>
    <w:p w14:paraId="178EF991" w14:textId="77777777" w:rsidR="00465F68" w:rsidRDefault="00EC2E16">
      <w:pPr>
        <w:spacing w:after="180"/>
        <w:ind w:left="450" w:hanging="450"/>
        <w:rPr>
          <w:color w:val="000000"/>
        </w:rPr>
      </w:pPr>
      <w:proofErr w:type="spellStart"/>
      <w:r>
        <w:rPr>
          <w:color w:val="000000"/>
        </w:rPr>
        <w:t>Rei</w:t>
      </w:r>
      <w:r>
        <w:rPr>
          <w:color w:val="000000"/>
        </w:rPr>
        <w:t>chensdorfer</w:t>
      </w:r>
      <w:proofErr w:type="spellEnd"/>
      <w:r>
        <w:rPr>
          <w:color w:val="000000"/>
        </w:rPr>
        <w:t xml:space="preserve">, E., </w:t>
      </w:r>
      <w:proofErr w:type="spellStart"/>
      <w:r>
        <w:rPr>
          <w:color w:val="000000"/>
        </w:rPr>
        <w:t>Odenthal</w:t>
      </w:r>
      <w:proofErr w:type="spellEnd"/>
      <w:r>
        <w:rPr>
          <w:color w:val="000000"/>
        </w:rPr>
        <w:t xml:space="preserve">, D. and </w:t>
      </w:r>
      <w:proofErr w:type="spellStart"/>
      <w:r>
        <w:rPr>
          <w:color w:val="000000"/>
        </w:rPr>
        <w:t>Wollherr</w:t>
      </w:r>
      <w:proofErr w:type="spellEnd"/>
      <w:r>
        <w:rPr>
          <w:color w:val="000000"/>
        </w:rPr>
        <w:t>, D., 2021. Innovation and smart tech: Why BMW are driving both. </w:t>
      </w:r>
      <w:r>
        <w:rPr>
          <w:i/>
          <w:color w:val="000000"/>
        </w:rPr>
        <w:t>Journal of International Business</w:t>
      </w:r>
      <w:r>
        <w:rPr>
          <w:color w:val="000000"/>
        </w:rPr>
        <w:t>, 5(4), pp.1309-1314.</w:t>
      </w:r>
    </w:p>
    <w:p w14:paraId="6308F4D5" w14:textId="77777777" w:rsidR="00465F68" w:rsidRDefault="00EC2E16">
      <w:pPr>
        <w:spacing w:after="180"/>
        <w:ind w:left="450" w:hanging="450"/>
        <w:rPr>
          <w:color w:val="000000"/>
        </w:rPr>
      </w:pPr>
      <w:bookmarkStart w:id="21" w:name="_1ci93xb" w:colFirst="0" w:colLast="0"/>
      <w:bookmarkEnd w:id="21"/>
      <w:proofErr w:type="spellStart"/>
      <w:r>
        <w:rPr>
          <w:color w:val="000000"/>
        </w:rPr>
        <w:t>Renwald</w:t>
      </w:r>
      <w:proofErr w:type="spellEnd"/>
      <w:r>
        <w:rPr>
          <w:color w:val="000000"/>
        </w:rPr>
        <w:t>, K., 2018. Innovation Inside Ingredient Companies: Opportunities across a Global Suppl</w:t>
      </w:r>
      <w:r>
        <w:rPr>
          <w:color w:val="000000"/>
        </w:rPr>
        <w:t>y Chain. </w:t>
      </w:r>
      <w:r>
        <w:rPr>
          <w:i/>
          <w:color w:val="000000"/>
        </w:rPr>
        <w:t>Cereal Foods World</w:t>
      </w:r>
      <w:r>
        <w:rPr>
          <w:color w:val="000000"/>
        </w:rPr>
        <w:t>.</w:t>
      </w:r>
    </w:p>
    <w:p w14:paraId="69A58251" w14:textId="77777777" w:rsidR="00465F68" w:rsidRDefault="00EC2E16">
      <w:pPr>
        <w:spacing w:after="180"/>
        <w:ind w:left="450" w:hanging="450"/>
        <w:rPr>
          <w:color w:val="000000"/>
        </w:rPr>
      </w:pPr>
      <w:proofErr w:type="spellStart"/>
      <w:r>
        <w:rPr>
          <w:color w:val="000000"/>
        </w:rPr>
        <w:t>Selviaridis</w:t>
      </w:r>
      <w:proofErr w:type="spellEnd"/>
      <w:r>
        <w:rPr>
          <w:color w:val="000000"/>
        </w:rPr>
        <w:t>, K. and Spring, M., 2021. NEW TECHNOLOGIES AND INNOVATION IN THE SUPPLY CHAIN OF BMW GROUP. </w:t>
      </w:r>
      <w:r>
        <w:rPr>
          <w:i/>
          <w:color w:val="000000"/>
        </w:rPr>
        <w:t>Journal of Supply Chain Management</w:t>
      </w:r>
      <w:r>
        <w:rPr>
          <w:color w:val="000000"/>
        </w:rPr>
        <w:t>.</w:t>
      </w:r>
    </w:p>
    <w:p w14:paraId="0D854FB2" w14:textId="77777777" w:rsidR="00465F68" w:rsidRDefault="00EC2E16">
      <w:pPr>
        <w:spacing w:after="180"/>
        <w:ind w:left="450" w:hanging="450"/>
        <w:rPr>
          <w:color w:val="000000"/>
        </w:rPr>
      </w:pPr>
      <w:r>
        <w:rPr>
          <w:color w:val="000000"/>
        </w:rPr>
        <w:t>Simms, C. and Trott, P., 2017. The perceptions of the BMW Mini brand: the importance of</w:t>
      </w:r>
      <w:r>
        <w:rPr>
          <w:color w:val="000000"/>
        </w:rPr>
        <w:t xml:space="preserve"> historical associations and the development of a model. </w:t>
      </w:r>
      <w:r>
        <w:rPr>
          <w:i/>
          <w:color w:val="000000"/>
        </w:rPr>
        <w:t>Journal of Product &amp; Brand Management</w:t>
      </w:r>
      <w:r>
        <w:rPr>
          <w:color w:val="000000"/>
        </w:rPr>
        <w:t>, 15(4), pp.228-238.</w:t>
      </w:r>
    </w:p>
    <w:p w14:paraId="4E4F1337" w14:textId="77777777" w:rsidR="00465F68" w:rsidRDefault="00EC2E16">
      <w:pPr>
        <w:spacing w:after="180"/>
        <w:ind w:left="450" w:hanging="450"/>
        <w:rPr>
          <w:color w:val="000000"/>
        </w:rPr>
      </w:pPr>
      <w:proofErr w:type="spellStart"/>
      <w:r>
        <w:rPr>
          <w:color w:val="000000"/>
        </w:rPr>
        <w:t>Sriwidadi</w:t>
      </w:r>
      <w:proofErr w:type="spellEnd"/>
      <w:r>
        <w:rPr>
          <w:color w:val="000000"/>
        </w:rPr>
        <w:t>, T. and Gautama, J., 2016. Strength, Weaknesses, Opportunities, and Threats (SWOT) Analysis of BMW. </w:t>
      </w:r>
      <w:proofErr w:type="spellStart"/>
      <w:r>
        <w:rPr>
          <w:i/>
          <w:color w:val="000000"/>
        </w:rPr>
        <w:t>Binus</w:t>
      </w:r>
      <w:proofErr w:type="spellEnd"/>
      <w:r>
        <w:rPr>
          <w:i/>
          <w:color w:val="000000"/>
        </w:rPr>
        <w:t xml:space="preserve"> Business Review</w:t>
      </w:r>
      <w:r>
        <w:rPr>
          <w:color w:val="000000"/>
        </w:rPr>
        <w:t>, 7(1), p.41.</w:t>
      </w:r>
    </w:p>
    <w:p w14:paraId="4AA0FD9F" w14:textId="77777777" w:rsidR="00465F68" w:rsidRDefault="00EC2E16">
      <w:pPr>
        <w:spacing w:after="180"/>
        <w:ind w:left="450" w:hanging="450"/>
        <w:rPr>
          <w:color w:val="000000"/>
        </w:rPr>
      </w:pPr>
      <w:proofErr w:type="spellStart"/>
      <w:r>
        <w:rPr>
          <w:color w:val="000000"/>
        </w:rPr>
        <w:t>Vijayapal</w:t>
      </w:r>
      <w:proofErr w:type="spellEnd"/>
      <w:r>
        <w:rPr>
          <w:color w:val="000000"/>
        </w:rPr>
        <w:t xml:space="preserve"> Reddy, P., Vishnu Vardhan, B. and Govardhan, A., 2019. Analysis of BMW Model for Title Word Selection</w:t>
      </w:r>
      <w:r>
        <w:rPr>
          <w:color w:val="000000"/>
        </w:rPr>
        <w:t xml:space="preserve"> on Indic Script. </w:t>
      </w:r>
      <w:r>
        <w:rPr>
          <w:i/>
          <w:color w:val="000000"/>
        </w:rPr>
        <w:t>International Journal of Computer Applications</w:t>
      </w:r>
      <w:r>
        <w:rPr>
          <w:color w:val="000000"/>
        </w:rPr>
        <w:t>, 18(8), pp.21-25.</w:t>
      </w:r>
    </w:p>
    <w:p w14:paraId="1D2E9208" w14:textId="77777777" w:rsidR="00465F68" w:rsidRDefault="00EC2E16">
      <w:pPr>
        <w:spacing w:after="180"/>
        <w:ind w:left="450" w:hanging="450"/>
        <w:rPr>
          <w:color w:val="000000"/>
        </w:rPr>
      </w:pPr>
      <w:bookmarkStart w:id="22" w:name="_3whwml4" w:colFirst="0" w:colLast="0"/>
      <w:bookmarkEnd w:id="22"/>
      <w:r>
        <w:rPr>
          <w:color w:val="000000"/>
        </w:rPr>
        <w:t xml:space="preserve">von </w:t>
      </w:r>
      <w:proofErr w:type="spellStart"/>
      <w:r>
        <w:rPr>
          <w:color w:val="000000"/>
        </w:rPr>
        <w:t>Münchow</w:t>
      </w:r>
      <w:proofErr w:type="spellEnd"/>
      <w:r>
        <w:rPr>
          <w:color w:val="000000"/>
        </w:rPr>
        <w:t>, S., 2020. The Security Impacts of the COVID-19 Pandemic. Connections: The Quarterly Journal, 19(2), pp.5-9.</w:t>
      </w:r>
    </w:p>
    <w:p w14:paraId="1EA50B82" w14:textId="77777777" w:rsidR="00465F68" w:rsidRDefault="00EC2E16">
      <w:pPr>
        <w:spacing w:after="180"/>
        <w:ind w:left="450" w:hanging="450"/>
        <w:rPr>
          <w:color w:val="000000"/>
        </w:rPr>
      </w:pPr>
      <w:r>
        <w:rPr>
          <w:color w:val="000000"/>
        </w:rPr>
        <w:t>2021. bmw.com. [online] Availableat:&lt;https://www.bmw</w:t>
      </w:r>
      <w:r>
        <w:rPr>
          <w:color w:val="000000"/>
        </w:rPr>
        <w:t>group.com/content/dam/bmw-groupwebsites/bmwgroup_com/ir/downloads/en/2015/12784_GB_2015_engl_Finanzbericht_Online&gt; [Accessed 15 November 2021].</w:t>
      </w:r>
    </w:p>
    <w:p w14:paraId="3CB74275" w14:textId="77777777" w:rsidR="00465F68" w:rsidRDefault="00465F68">
      <w:pPr>
        <w:ind w:left="720" w:hanging="720"/>
        <w:rPr>
          <w:sz w:val="22"/>
          <w:szCs w:val="22"/>
        </w:rPr>
      </w:pPr>
    </w:p>
    <w:p w14:paraId="5D7D603D" w14:textId="77777777" w:rsidR="00465F68" w:rsidRDefault="00465F68">
      <w:pPr>
        <w:rPr>
          <w:sz w:val="22"/>
          <w:szCs w:val="22"/>
        </w:rPr>
      </w:pPr>
    </w:p>
    <w:p w14:paraId="2DE1E6EB" w14:textId="77777777" w:rsidR="00465F68" w:rsidRDefault="00465F68">
      <w:pPr>
        <w:rPr>
          <w:sz w:val="22"/>
          <w:szCs w:val="22"/>
        </w:rPr>
      </w:pPr>
    </w:p>
    <w:p w14:paraId="4E648848" w14:textId="77777777" w:rsidR="00465F68" w:rsidRDefault="00465F68">
      <w:pPr>
        <w:rPr>
          <w:sz w:val="22"/>
          <w:szCs w:val="22"/>
        </w:rPr>
      </w:pPr>
    </w:p>
    <w:p w14:paraId="01CD13DE" w14:textId="77777777" w:rsidR="00465F68" w:rsidRDefault="00465F68">
      <w:pPr>
        <w:rPr>
          <w:sz w:val="22"/>
          <w:szCs w:val="22"/>
        </w:rPr>
      </w:pPr>
    </w:p>
    <w:p w14:paraId="337FD9BB" w14:textId="77777777" w:rsidR="00465F68" w:rsidRDefault="00465F68">
      <w:pPr>
        <w:rPr>
          <w:sz w:val="22"/>
          <w:szCs w:val="22"/>
        </w:rPr>
      </w:pPr>
    </w:p>
    <w:sectPr w:rsidR="00465F68">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C2928" w14:textId="77777777" w:rsidR="00EC2E16" w:rsidRDefault="00EC2E16">
      <w:pPr>
        <w:spacing w:after="0" w:line="240" w:lineRule="auto"/>
      </w:pPr>
      <w:r>
        <w:separator/>
      </w:r>
    </w:p>
  </w:endnote>
  <w:endnote w:type="continuationSeparator" w:id="0">
    <w:p w14:paraId="6B12282E" w14:textId="77777777" w:rsidR="00EC2E16" w:rsidRDefault="00EC2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C3712" w14:textId="77777777" w:rsidR="00465F68" w:rsidRDefault="00EC2E16">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06A26">
      <w:rPr>
        <w:noProof/>
        <w:color w:val="000000"/>
      </w:rPr>
      <w:t>1</w:t>
    </w:r>
    <w:r>
      <w:rPr>
        <w:color w:val="000000"/>
      </w:rPr>
      <w:fldChar w:fldCharType="end"/>
    </w:r>
    <w:r>
      <w:rPr>
        <w:color w:val="000000"/>
      </w:rPr>
      <w:t xml:space="preserve"> | </w:t>
    </w:r>
    <w:r>
      <w:rPr>
        <w:color w:val="7F7F7F"/>
      </w:rPr>
      <w:t>Page</w:t>
    </w:r>
  </w:p>
  <w:p w14:paraId="2F894CEF" w14:textId="77777777" w:rsidR="00465F68" w:rsidRDefault="00465F6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6C6F7" w14:textId="77777777" w:rsidR="00EC2E16" w:rsidRDefault="00EC2E16">
      <w:pPr>
        <w:spacing w:after="0" w:line="240" w:lineRule="auto"/>
      </w:pPr>
      <w:r>
        <w:separator/>
      </w:r>
    </w:p>
  </w:footnote>
  <w:footnote w:type="continuationSeparator" w:id="0">
    <w:p w14:paraId="279A70BC" w14:textId="77777777" w:rsidR="00EC2E16" w:rsidRDefault="00EC2E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9A03AA"/>
    <w:multiLevelType w:val="multilevel"/>
    <w:tmpl w:val="72AA5246"/>
    <w:lvl w:ilvl="0">
      <w:start w:val="1"/>
      <w:numFmt w:val="bullet"/>
      <w:lvlText w:val="•"/>
      <w:lvlJc w:val="left"/>
      <w:pPr>
        <w:ind w:left="360" w:hanging="360"/>
      </w:pPr>
      <w:rPr>
        <w:rFonts w:ascii="Arial" w:eastAsia="Arial" w:hAnsi="Arial" w:cs="Arial"/>
      </w:rPr>
    </w:lvl>
    <w:lvl w:ilvl="1">
      <w:start w:val="1"/>
      <w:numFmt w:val="bullet"/>
      <w:lvlText w:val="•"/>
      <w:lvlJc w:val="left"/>
      <w:pPr>
        <w:ind w:left="1080" w:hanging="360"/>
      </w:pPr>
      <w:rPr>
        <w:rFonts w:ascii="Arial" w:eastAsia="Arial" w:hAnsi="Arial" w:cs="Arial"/>
      </w:rPr>
    </w:lvl>
    <w:lvl w:ilvl="2">
      <w:start w:val="1"/>
      <w:numFmt w:val="bullet"/>
      <w:lvlText w:val="•"/>
      <w:lvlJc w:val="left"/>
      <w:pPr>
        <w:ind w:left="1800" w:hanging="360"/>
      </w:pPr>
      <w:rPr>
        <w:rFonts w:ascii="Arial" w:eastAsia="Arial" w:hAnsi="Arial" w:cs="Arial"/>
      </w:rPr>
    </w:lvl>
    <w:lvl w:ilvl="3">
      <w:start w:val="1"/>
      <w:numFmt w:val="bullet"/>
      <w:lvlText w:val="•"/>
      <w:lvlJc w:val="left"/>
      <w:pPr>
        <w:ind w:left="2520" w:hanging="360"/>
      </w:pPr>
      <w:rPr>
        <w:rFonts w:ascii="Arial" w:eastAsia="Arial" w:hAnsi="Arial" w:cs="Arial"/>
      </w:rPr>
    </w:lvl>
    <w:lvl w:ilvl="4">
      <w:start w:val="1"/>
      <w:numFmt w:val="bullet"/>
      <w:lvlText w:val="•"/>
      <w:lvlJc w:val="left"/>
      <w:pPr>
        <w:ind w:left="3240" w:hanging="360"/>
      </w:pPr>
      <w:rPr>
        <w:rFonts w:ascii="Arial" w:eastAsia="Arial" w:hAnsi="Arial" w:cs="Arial"/>
      </w:rPr>
    </w:lvl>
    <w:lvl w:ilvl="5">
      <w:start w:val="1"/>
      <w:numFmt w:val="bullet"/>
      <w:lvlText w:val="•"/>
      <w:lvlJc w:val="left"/>
      <w:pPr>
        <w:ind w:left="3960" w:hanging="360"/>
      </w:pPr>
      <w:rPr>
        <w:rFonts w:ascii="Arial" w:eastAsia="Arial" w:hAnsi="Arial" w:cs="Arial"/>
      </w:rPr>
    </w:lvl>
    <w:lvl w:ilvl="6">
      <w:start w:val="1"/>
      <w:numFmt w:val="bullet"/>
      <w:lvlText w:val="•"/>
      <w:lvlJc w:val="left"/>
      <w:pPr>
        <w:ind w:left="4680" w:hanging="360"/>
      </w:pPr>
      <w:rPr>
        <w:rFonts w:ascii="Arial" w:eastAsia="Arial" w:hAnsi="Arial" w:cs="Arial"/>
      </w:rPr>
    </w:lvl>
    <w:lvl w:ilvl="7">
      <w:start w:val="1"/>
      <w:numFmt w:val="bullet"/>
      <w:lvlText w:val="•"/>
      <w:lvlJc w:val="left"/>
      <w:pPr>
        <w:ind w:left="5400" w:hanging="360"/>
      </w:pPr>
      <w:rPr>
        <w:rFonts w:ascii="Arial" w:eastAsia="Arial" w:hAnsi="Arial" w:cs="Arial"/>
      </w:rPr>
    </w:lvl>
    <w:lvl w:ilvl="8">
      <w:start w:val="1"/>
      <w:numFmt w:val="bullet"/>
      <w:lvlText w:val="•"/>
      <w:lvlJc w:val="left"/>
      <w:pPr>
        <w:ind w:left="6120" w:hanging="360"/>
      </w:pPr>
      <w:rPr>
        <w:rFonts w:ascii="Arial" w:eastAsia="Arial" w:hAnsi="Arial" w:cs="Arial"/>
      </w:rPr>
    </w:lvl>
  </w:abstractNum>
  <w:abstractNum w:abstractNumId="1" w15:restartNumberingAfterBreak="0">
    <w:nsid w:val="3A7A27AF"/>
    <w:multiLevelType w:val="multilevel"/>
    <w:tmpl w:val="39FA7C8C"/>
    <w:lvl w:ilvl="0">
      <w:start w:val="1"/>
      <w:numFmt w:val="bullet"/>
      <w:lvlText w:val="●"/>
      <w:lvlJc w:val="left"/>
      <w:pPr>
        <w:ind w:left="360" w:hanging="360"/>
      </w:pPr>
      <w:rPr>
        <w:rFonts w:ascii="Noto Sans Symbols" w:eastAsia="Noto Sans Symbols" w:hAnsi="Noto Sans Symbols" w:cs="Noto Sans Symbols"/>
        <w:color w:val="0D0D0D"/>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4FF24D85"/>
    <w:multiLevelType w:val="multilevel"/>
    <w:tmpl w:val="65167024"/>
    <w:lvl w:ilvl="0">
      <w:start w:val="1"/>
      <w:numFmt w:val="bullet"/>
      <w:lvlText w:val="●"/>
      <w:lvlJc w:val="left"/>
      <w:pPr>
        <w:ind w:left="360" w:hanging="360"/>
      </w:pPr>
      <w:rPr>
        <w:rFonts w:ascii="Noto Sans Symbols" w:eastAsia="Noto Sans Symbols" w:hAnsi="Noto Sans Symbols" w:cs="Noto Sans Symbols"/>
        <w:color w:val="0D0D0D"/>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F68"/>
    <w:rsid w:val="00465F68"/>
    <w:rsid w:val="00506A26"/>
    <w:rsid w:val="006B2566"/>
    <w:rsid w:val="008C5874"/>
    <w:rsid w:val="00EC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E12B"/>
  <w15:docId w15:val="{1A21AC73-96EA-4E41-8385-55350E358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color w:val="0070C0"/>
      <w:sz w:val="28"/>
      <w:szCs w:val="28"/>
    </w:rPr>
  </w:style>
  <w:style w:type="paragraph" w:styleId="Heading2">
    <w:name w:val="heading 2"/>
    <w:basedOn w:val="Normal"/>
    <w:next w:val="Normal"/>
    <w:uiPriority w:val="9"/>
    <w:unhideWhenUsed/>
    <w:qFormat/>
    <w:pPr>
      <w:keepNext/>
      <w:keepLines/>
      <w:spacing w:after="0"/>
      <w:outlineLvl w:val="1"/>
    </w:pPr>
    <w:rPr>
      <w:b/>
      <w:color w:val="0070C0"/>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864EA8"/>
    </w:rPr>
    <w:tblPr>
      <w:tblStyleRowBandSize w:val="1"/>
      <w:tblStyleColBandSize w:val="1"/>
    </w:tblPr>
    <w:tblStylePr w:type="firstRow">
      <w:rPr>
        <w:b/>
      </w:rPr>
      <w:tblPr/>
      <w:tcPr>
        <w:tcBorders>
          <w:bottom w:val="single" w:sz="12" w:space="0" w:color="CDB5DC"/>
        </w:tcBorders>
      </w:tcPr>
    </w:tblStylePr>
    <w:tblStylePr w:type="lastRow">
      <w:rPr>
        <w:b/>
      </w:rPr>
      <w:tblPr/>
      <w:tcPr>
        <w:tcBorders>
          <w:top w:val="single" w:sz="4" w:space="0" w:color="CDB5DC"/>
        </w:tcBorders>
      </w:tcPr>
    </w:tblStylePr>
    <w:tblStylePr w:type="firstCol">
      <w:rPr>
        <w:b/>
      </w:rPr>
    </w:tblStylePr>
    <w:tblStylePr w:type="lastCol">
      <w:rPr>
        <w:b/>
      </w:rPr>
    </w:tblStylePr>
    <w:tblStylePr w:type="band1Vert">
      <w:tblPr/>
      <w:tcPr>
        <w:shd w:val="clear" w:color="auto" w:fill="EEE6F3"/>
      </w:tcPr>
    </w:tblStylePr>
    <w:tblStylePr w:type="band1Horz">
      <w:tblPr/>
      <w:tcPr>
        <w:shd w:val="clear" w:color="auto" w:fill="EEE6F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3779</Words>
  <Characters>21542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Gavril</cp:lastModifiedBy>
  <cp:revision>3</cp:revision>
  <dcterms:created xsi:type="dcterms:W3CDTF">2021-12-14T22:11:00Z</dcterms:created>
  <dcterms:modified xsi:type="dcterms:W3CDTF">2021-12-14T22:24:00Z</dcterms:modified>
</cp:coreProperties>
</file>