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0A01A5" w14:textId="77777777" w:rsidR="006F1457" w:rsidRPr="00DF3C84" w:rsidRDefault="006F1457" w:rsidP="00212208">
      <w:pPr>
        <w:jc w:val="center"/>
        <w:rPr>
          <w:rFonts w:ascii="Verdana" w:hAnsi="Verdana"/>
          <w:b/>
          <w:i/>
          <w:sz w:val="32"/>
          <w:szCs w:val="32"/>
        </w:rPr>
      </w:pPr>
      <w:r>
        <w:rPr>
          <w:rFonts w:ascii="Verdana" w:hAnsi="Verdana" w:hint="eastAsia"/>
          <w:b/>
          <w:i/>
          <w:sz w:val="32"/>
          <w:szCs w:val="32"/>
        </w:rPr>
        <w:t>Leadership and Management, Theory and Practice Assignment 1 -2020</w:t>
      </w:r>
    </w:p>
    <w:p w14:paraId="0CEDD6F9" w14:textId="1A693AEB" w:rsidR="006F1457" w:rsidRPr="00816F24" w:rsidRDefault="006F1457" w:rsidP="00212208">
      <w:pPr>
        <w:spacing w:after="0" w:line="480" w:lineRule="auto"/>
        <w:jc w:val="center"/>
        <w:rPr>
          <w:rFonts w:ascii="Times New Roman" w:hAnsi="Times New Roman" w:cs="Times New Roman"/>
          <w:sz w:val="24"/>
          <w:szCs w:val="24"/>
        </w:rPr>
      </w:pPr>
    </w:p>
    <w:p w14:paraId="1B5CC263" w14:textId="65023D80" w:rsidR="006F1457" w:rsidRPr="00591710" w:rsidRDefault="006F1457" w:rsidP="00212208">
      <w:pPr>
        <w:spacing w:after="0" w:line="480" w:lineRule="auto"/>
        <w:jc w:val="center"/>
        <w:rPr>
          <w:rFonts w:ascii="Times New Roman" w:hAnsi="Times New Roman" w:cs="Times New Roman"/>
          <w:b/>
          <w:bCs/>
          <w:i/>
          <w:sz w:val="28"/>
          <w:szCs w:val="28"/>
        </w:rPr>
      </w:pPr>
      <w:r w:rsidRPr="00591710">
        <w:rPr>
          <w:rFonts w:ascii="Times New Roman" w:hAnsi="Times New Roman" w:cs="Times New Roman"/>
          <w:b/>
          <w:bCs/>
          <w:i/>
          <w:sz w:val="28"/>
          <w:szCs w:val="28"/>
        </w:rPr>
        <w:t>An analysis of effective leadership for the future o</w:t>
      </w:r>
      <w:r w:rsidRPr="00591710">
        <w:rPr>
          <w:rFonts w:ascii="Times New Roman" w:hAnsi="Times New Roman" w:cs="Times New Roman"/>
          <w:b/>
          <w:bCs/>
          <w:i/>
          <w:sz w:val="28"/>
          <w:szCs w:val="28"/>
          <w:lang w:eastAsia="zh-CN"/>
        </w:rPr>
        <w:t xml:space="preserve">f </w:t>
      </w:r>
      <w:r w:rsidRPr="00591710">
        <w:rPr>
          <w:rFonts w:ascii="Times New Roman" w:hAnsi="Times New Roman" w:cs="Times New Roman"/>
          <w:b/>
          <w:bCs/>
          <w:i/>
          <w:sz w:val="28"/>
          <w:szCs w:val="28"/>
        </w:rPr>
        <w:t>work</w:t>
      </w:r>
    </w:p>
    <w:p w14:paraId="5099FEB8" w14:textId="77777777" w:rsidR="006F1457" w:rsidRDefault="006F1457" w:rsidP="00212208">
      <w:pPr>
        <w:jc w:val="center"/>
        <w:rPr>
          <w:rFonts w:ascii="Verdana" w:hAnsi="Verdana"/>
          <w:b/>
          <w:caps/>
          <w:sz w:val="18"/>
          <w:szCs w:val="18"/>
        </w:rPr>
      </w:pPr>
      <w:r w:rsidRPr="00C12E43">
        <w:rPr>
          <w:noProof/>
          <w:lang w:val="en-US" w:eastAsia="zh-CN"/>
        </w:rPr>
        <w:drawing>
          <wp:inline distT="0" distB="0" distL="0" distR="0" wp14:anchorId="3EF03C69" wp14:editId="18BB503F">
            <wp:extent cx="5093546" cy="2890962"/>
            <wp:effectExtent l="0" t="0" r="12065" b="5080"/>
            <wp:docPr id="3" name="图片 3"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43137" cy="2919108"/>
                    </a:xfrm>
                    <a:prstGeom prst="rect">
                      <a:avLst/>
                    </a:prstGeom>
                    <a:noFill/>
                    <a:ln>
                      <a:noFill/>
                    </a:ln>
                  </pic:spPr>
                </pic:pic>
              </a:graphicData>
            </a:graphic>
          </wp:inline>
        </w:drawing>
      </w:r>
    </w:p>
    <w:p w14:paraId="3ECDBFDF" w14:textId="77777777" w:rsidR="006F1457" w:rsidRDefault="006F1457" w:rsidP="006F1457">
      <w:pPr>
        <w:rPr>
          <w:rFonts w:ascii="Verdana" w:hAnsi="Verdana"/>
          <w:b/>
          <w:caps/>
          <w:sz w:val="18"/>
          <w:szCs w:val="18"/>
        </w:rPr>
      </w:pPr>
    </w:p>
    <w:p w14:paraId="76469E7B" w14:textId="77777777" w:rsidR="006F1457" w:rsidRPr="002A1AD3" w:rsidRDefault="006F1457" w:rsidP="006F1457">
      <w:pPr>
        <w:jc w:val="center"/>
        <w:rPr>
          <w:rFonts w:ascii="Verdana" w:hAnsi="Verdana"/>
          <w:b/>
          <w:sz w:val="44"/>
        </w:rPr>
      </w:pPr>
      <w:r>
        <w:rPr>
          <w:rFonts w:ascii="Verdana" w:hAnsi="Verdana" w:hint="eastAsia"/>
          <w:b/>
          <w:sz w:val="44"/>
        </w:rPr>
        <w:t>March 2020</w:t>
      </w:r>
    </w:p>
    <w:p w14:paraId="0E3AD809" w14:textId="77777777" w:rsidR="006F1457" w:rsidRDefault="006F1457" w:rsidP="00212208">
      <w:pPr>
        <w:jc w:val="center"/>
        <w:rPr>
          <w:rFonts w:ascii="Verdana" w:hAnsi="Verdana"/>
          <w:b/>
          <w:caps/>
          <w:sz w:val="18"/>
          <w:szCs w:val="18"/>
        </w:rPr>
      </w:pPr>
    </w:p>
    <w:p w14:paraId="027E94C9" w14:textId="4BCA482C" w:rsidR="006F1457" w:rsidRPr="00591710" w:rsidRDefault="006F1457" w:rsidP="00212208">
      <w:pPr>
        <w:ind w:firstLineChars="500" w:firstLine="900"/>
        <w:jc w:val="center"/>
        <w:rPr>
          <w:rFonts w:ascii="Verdana" w:hAnsi="Verdana"/>
          <w:b/>
          <w:caps/>
          <w:color w:val="000000"/>
          <w:sz w:val="18"/>
          <w:szCs w:val="18"/>
        </w:rPr>
      </w:pPr>
      <w:r>
        <w:rPr>
          <w:rFonts w:ascii="Verdana" w:hAnsi="Verdana"/>
          <w:b/>
          <w:caps/>
          <w:sz w:val="18"/>
          <w:szCs w:val="18"/>
        </w:rPr>
        <w:t>MODULE NAME:</w:t>
      </w:r>
      <w:r>
        <w:rPr>
          <w:rFonts w:ascii="Verdana" w:hAnsi="Verdana"/>
          <w:b/>
          <w:caps/>
          <w:sz w:val="18"/>
          <w:szCs w:val="18"/>
        </w:rPr>
        <w:tab/>
      </w:r>
      <w:r w:rsidR="00212208">
        <w:rPr>
          <w:rFonts w:ascii="Verdana" w:hAnsi="Verdana"/>
          <w:b/>
          <w:caps/>
          <w:sz w:val="18"/>
          <w:szCs w:val="18"/>
        </w:rPr>
        <w:t xml:space="preserve"> </w:t>
      </w:r>
      <w:r w:rsidRPr="00591710">
        <w:rPr>
          <w:rFonts w:ascii="Verdana" w:hAnsi="Verdana" w:hint="eastAsia"/>
          <w:b/>
          <w:i/>
          <w:sz w:val="18"/>
          <w:szCs w:val="18"/>
        </w:rPr>
        <w:t>Leadership and Management, Theory and Practice</w:t>
      </w:r>
    </w:p>
    <w:p w14:paraId="4D1E8962" w14:textId="3529C98E" w:rsidR="006F1457" w:rsidRPr="00C12E43" w:rsidRDefault="00212208" w:rsidP="00212208">
      <w:pPr>
        <w:ind w:firstLineChars="500" w:firstLine="900"/>
        <w:jc w:val="center"/>
        <w:rPr>
          <w:rFonts w:ascii="Verdana" w:hAnsi="Verdana"/>
          <w:b/>
          <w:caps/>
          <w:color w:val="000000"/>
          <w:sz w:val="18"/>
          <w:szCs w:val="18"/>
        </w:rPr>
      </w:pPr>
      <w:r>
        <w:rPr>
          <w:rFonts w:ascii="Verdana" w:hAnsi="Verdana"/>
          <w:b/>
          <w:caps/>
          <w:color w:val="000000"/>
          <w:sz w:val="18"/>
          <w:szCs w:val="18"/>
        </w:rPr>
        <w:t xml:space="preserve">Name: </w:t>
      </w:r>
      <w:r w:rsidR="006F1457" w:rsidRPr="00C12E43">
        <w:rPr>
          <w:rFonts w:ascii="Verdana" w:hAnsi="Verdana" w:hint="eastAsia"/>
          <w:b/>
          <w:caps/>
          <w:color w:val="000000"/>
          <w:sz w:val="18"/>
          <w:szCs w:val="18"/>
        </w:rPr>
        <w:t>LU</w:t>
      </w:r>
      <w:r w:rsidR="006F1457" w:rsidRPr="00C12E43">
        <w:rPr>
          <w:rFonts w:ascii="Verdana" w:hAnsi="Verdana"/>
          <w:b/>
          <w:caps/>
          <w:color w:val="000000"/>
          <w:sz w:val="18"/>
          <w:szCs w:val="18"/>
        </w:rPr>
        <w:t xml:space="preserve"> </w:t>
      </w:r>
      <w:r w:rsidR="006F1457" w:rsidRPr="00C12E43">
        <w:rPr>
          <w:rFonts w:ascii="Verdana" w:hAnsi="Verdana" w:hint="eastAsia"/>
          <w:b/>
          <w:caps/>
          <w:color w:val="000000"/>
          <w:sz w:val="18"/>
          <w:szCs w:val="18"/>
        </w:rPr>
        <w:t>YOU</w:t>
      </w:r>
    </w:p>
    <w:p w14:paraId="27894E72" w14:textId="14F91CA5" w:rsidR="006F1457" w:rsidRDefault="00212208" w:rsidP="00212208">
      <w:pPr>
        <w:ind w:firstLineChars="500" w:firstLine="900"/>
        <w:jc w:val="center"/>
        <w:rPr>
          <w:rFonts w:ascii="Verdana" w:hAnsi="Verdana"/>
          <w:b/>
          <w:caps/>
          <w:sz w:val="18"/>
          <w:szCs w:val="18"/>
        </w:rPr>
      </w:pPr>
      <w:r>
        <w:rPr>
          <w:rFonts w:ascii="Verdana" w:hAnsi="Verdana"/>
          <w:b/>
          <w:caps/>
          <w:sz w:val="18"/>
          <w:szCs w:val="18"/>
        </w:rPr>
        <w:t xml:space="preserve">Student Number: </w:t>
      </w:r>
      <w:r w:rsidR="006F1457">
        <w:rPr>
          <w:rFonts w:ascii="Verdana" w:hAnsi="Verdana"/>
          <w:b/>
          <w:caps/>
          <w:sz w:val="18"/>
          <w:szCs w:val="18"/>
        </w:rPr>
        <w:t>1900868</w:t>
      </w:r>
    </w:p>
    <w:p w14:paraId="59932DB9" w14:textId="77777777" w:rsidR="006F1457" w:rsidRPr="00C12E43" w:rsidRDefault="006F1457" w:rsidP="00212208">
      <w:pPr>
        <w:jc w:val="center"/>
        <w:rPr>
          <w:rFonts w:ascii="DengXian Light" w:eastAsia="DengXian Light" w:hAnsi="DengXian Light" w:cs="Times New Roman"/>
          <w:b/>
          <w:bCs/>
          <w:color w:val="2F5496"/>
          <w:sz w:val="28"/>
          <w:szCs w:val="28"/>
        </w:rPr>
      </w:pPr>
    </w:p>
    <w:p w14:paraId="7E4E08E4" w14:textId="77777777" w:rsidR="006F1457" w:rsidRPr="00816F24" w:rsidRDefault="006F1457" w:rsidP="00212208">
      <w:pPr>
        <w:spacing w:after="0" w:line="480" w:lineRule="auto"/>
        <w:jc w:val="center"/>
        <w:rPr>
          <w:rFonts w:ascii="Times New Roman" w:hAnsi="Times New Roman" w:cs="Times New Roman"/>
          <w:sz w:val="24"/>
          <w:szCs w:val="24"/>
        </w:rPr>
      </w:pPr>
    </w:p>
    <w:p w14:paraId="12B8083E" w14:textId="77777777" w:rsidR="006F1457" w:rsidRPr="00816F24" w:rsidRDefault="006F1457" w:rsidP="00212208">
      <w:pPr>
        <w:spacing w:after="0" w:line="480" w:lineRule="auto"/>
        <w:jc w:val="center"/>
        <w:rPr>
          <w:rFonts w:ascii="Times New Roman" w:hAnsi="Times New Roman" w:cs="Times New Roman"/>
          <w:sz w:val="24"/>
          <w:szCs w:val="24"/>
        </w:rPr>
      </w:pPr>
    </w:p>
    <w:p w14:paraId="3920FE47" w14:textId="77777777" w:rsidR="006F1457" w:rsidRPr="00816F24" w:rsidRDefault="006F1457" w:rsidP="006F1457">
      <w:pPr>
        <w:sectPr w:rsidR="006F1457" w:rsidRPr="00816F24" w:rsidSect="00126FB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fmt="lowerRoman" w:start="1"/>
          <w:cols w:space="720"/>
          <w:docGrid w:linePitch="360"/>
        </w:sectPr>
      </w:pPr>
    </w:p>
    <w:p w14:paraId="41C7B5C5" w14:textId="77777777" w:rsidR="006F1457" w:rsidRPr="005C7265" w:rsidRDefault="006F1457" w:rsidP="006F1457">
      <w:pPr>
        <w:spacing w:line="480" w:lineRule="auto"/>
        <w:rPr>
          <w:rFonts w:ascii="Times New Roman" w:hAnsi="Times New Roman" w:cs="Times New Roman"/>
          <w:b/>
          <w:bCs/>
          <w:sz w:val="24"/>
          <w:szCs w:val="24"/>
        </w:rPr>
      </w:pPr>
      <w:r w:rsidRPr="005C7265">
        <w:rPr>
          <w:rFonts w:ascii="Times New Roman" w:hAnsi="Times New Roman" w:cs="Times New Roman"/>
          <w:b/>
          <w:bCs/>
          <w:sz w:val="24"/>
          <w:szCs w:val="24"/>
        </w:rPr>
        <w:lastRenderedPageBreak/>
        <w:t xml:space="preserve">Executive summary </w:t>
      </w:r>
    </w:p>
    <w:p w14:paraId="2595277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aim of this report was to analyse effective leadership for the future of work. The report has presented ways in which leadership can be exercised in a complex and interdependent world so as to foster high innovation, performance and adaptation. The findings of the critical analysis show that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Leaders face complex and complicated scenarios where understanding of an individual part does not necessarily mean having good knowledge of the whole part of system’s behaviour. Moreover, the environment in which the technology organisation operates is volatile, uncertain, complex and ambiguous. These further compounds the complexity nature of organisations and the environment. However, the analysis has presented leadership approaches effective in navigating this complexity. These approaches are a transformational leadership approach, leadership skills approach, adaptive leadership approach, team leadership approach and psychodynamic approaches. Moreover, the report finds that leadership approaches which foster innovation include networks, design thinking, emotional intelligence and learning. Finally, it is recommended that the organisation consider introducing a team working culture, motivate employees and build strong and effective networks.</w:t>
      </w:r>
    </w:p>
    <w:p w14:paraId="66173B4B" w14:textId="77777777" w:rsidR="006F1457" w:rsidRPr="005C7265" w:rsidRDefault="006F1457" w:rsidP="006F1457">
      <w:pPr>
        <w:spacing w:after="0" w:line="480" w:lineRule="auto"/>
        <w:jc w:val="both"/>
        <w:rPr>
          <w:rFonts w:ascii="Times New Roman" w:hAnsi="Times New Roman" w:cs="Times New Roman"/>
          <w:sz w:val="24"/>
          <w:szCs w:val="24"/>
        </w:rPr>
      </w:pPr>
    </w:p>
    <w:p w14:paraId="244AA841" w14:textId="77777777" w:rsidR="006F1457" w:rsidRPr="005C7265" w:rsidRDefault="006F1457" w:rsidP="006F1457">
      <w:pPr>
        <w:spacing w:after="0" w:line="480" w:lineRule="auto"/>
        <w:jc w:val="both"/>
        <w:rPr>
          <w:rFonts w:ascii="Times New Roman" w:hAnsi="Times New Roman" w:cs="Times New Roman"/>
          <w:sz w:val="24"/>
          <w:szCs w:val="24"/>
        </w:rPr>
      </w:pPr>
    </w:p>
    <w:p w14:paraId="5F2590B1" w14:textId="77777777" w:rsidR="006F1457" w:rsidRPr="005C7265" w:rsidRDefault="006F1457" w:rsidP="006F1457">
      <w:pPr>
        <w:pStyle w:val="a6"/>
        <w:spacing w:before="0" w:line="480" w:lineRule="auto"/>
        <w:jc w:val="both"/>
        <w:rPr>
          <w:rFonts w:ascii="Times New Roman" w:hAnsi="Times New Roman"/>
          <w:b/>
          <w:bCs/>
          <w:color w:val="auto"/>
          <w:sz w:val="24"/>
          <w:szCs w:val="24"/>
          <w:lang w:val="en-GB"/>
        </w:rPr>
        <w:sectPr w:rsidR="006F1457" w:rsidRPr="005C7265" w:rsidSect="00126FB0">
          <w:pgSz w:w="11906" w:h="16838"/>
          <w:pgMar w:top="1440" w:right="1440" w:bottom="1440" w:left="1440" w:header="720" w:footer="720" w:gutter="0"/>
          <w:pgNumType w:fmt="lowerRoman" w:start="1"/>
          <w:cols w:space="720"/>
          <w:docGrid w:linePitch="360"/>
        </w:sectPr>
      </w:pPr>
    </w:p>
    <w:p w14:paraId="3F2CB04A" w14:textId="77777777" w:rsidR="006F1457" w:rsidRPr="00FD0DC5" w:rsidRDefault="006F1457" w:rsidP="006F1457">
      <w:pPr>
        <w:pStyle w:val="a6"/>
        <w:spacing w:before="0" w:line="480" w:lineRule="auto"/>
        <w:jc w:val="both"/>
        <w:rPr>
          <w:rFonts w:ascii="Times New Roman" w:hAnsi="Times New Roman"/>
          <w:b/>
          <w:bCs/>
          <w:color w:val="auto"/>
          <w:sz w:val="24"/>
          <w:szCs w:val="24"/>
          <w:lang w:val="en-GB"/>
        </w:rPr>
      </w:pPr>
      <w:r w:rsidRPr="00FD0DC5">
        <w:rPr>
          <w:rFonts w:ascii="Times New Roman" w:hAnsi="Times New Roman"/>
          <w:b/>
          <w:bCs/>
          <w:color w:val="auto"/>
          <w:sz w:val="24"/>
          <w:szCs w:val="24"/>
          <w:lang w:val="en-GB"/>
        </w:rPr>
        <w:t>Table of Contents</w:t>
      </w:r>
    </w:p>
    <w:p w14:paraId="3073E67E" w14:textId="77777777" w:rsidR="006F1457" w:rsidRPr="00FD0DC5" w:rsidRDefault="006F1457" w:rsidP="006F1457">
      <w:pPr>
        <w:pStyle w:val="11"/>
        <w:rPr>
          <w:rFonts w:eastAsiaTheme="minorEastAsia"/>
          <w:noProof/>
          <w:kern w:val="2"/>
          <w:lang w:val="en-US" w:eastAsia="zh-CN"/>
        </w:rPr>
      </w:pPr>
      <w:r w:rsidRPr="00FD0DC5">
        <w:fldChar w:fldCharType="begin"/>
      </w:r>
      <w:r w:rsidRPr="00FD0DC5">
        <w:instrText xml:space="preserve"> TOC \o "1-3" \h \z \u </w:instrText>
      </w:r>
      <w:r w:rsidRPr="00FD0DC5">
        <w:fldChar w:fldCharType="separate"/>
      </w:r>
      <w:hyperlink w:anchor="_Toc34993297" w:history="1">
        <w:r w:rsidRPr="00FD0DC5">
          <w:rPr>
            <w:rStyle w:val="a7"/>
            <w:rFonts w:ascii="Times New Roman" w:hAnsi="Times New Roman" w:cs="Times New Roman"/>
            <w:noProof/>
            <w:sz w:val="24"/>
            <w:szCs w:val="24"/>
          </w:rPr>
          <w:t>1.0 Introduction</w:t>
        </w:r>
        <w:r w:rsidRPr="00FD0DC5">
          <w:rPr>
            <w:noProof/>
            <w:webHidden/>
          </w:rPr>
          <w:tab/>
        </w:r>
        <w:r w:rsidRPr="00FD0DC5">
          <w:rPr>
            <w:noProof/>
            <w:webHidden/>
          </w:rPr>
          <w:fldChar w:fldCharType="begin"/>
        </w:r>
        <w:r w:rsidRPr="00FD0DC5">
          <w:rPr>
            <w:noProof/>
            <w:webHidden/>
          </w:rPr>
          <w:instrText xml:space="preserve"> PAGEREF _Toc34993297 \h </w:instrText>
        </w:r>
        <w:r w:rsidRPr="00FD0DC5">
          <w:rPr>
            <w:noProof/>
            <w:webHidden/>
          </w:rPr>
        </w:r>
        <w:r w:rsidRPr="00FD0DC5">
          <w:rPr>
            <w:noProof/>
            <w:webHidden/>
          </w:rPr>
          <w:fldChar w:fldCharType="separate"/>
        </w:r>
        <w:r>
          <w:rPr>
            <w:noProof/>
            <w:webHidden/>
          </w:rPr>
          <w:t>1</w:t>
        </w:r>
        <w:r w:rsidRPr="00FD0DC5">
          <w:rPr>
            <w:noProof/>
            <w:webHidden/>
          </w:rPr>
          <w:fldChar w:fldCharType="end"/>
        </w:r>
      </w:hyperlink>
    </w:p>
    <w:p w14:paraId="695E40EB" w14:textId="77777777" w:rsidR="006F1457" w:rsidRPr="00FD0DC5" w:rsidRDefault="00392422" w:rsidP="006F1457">
      <w:pPr>
        <w:pStyle w:val="11"/>
        <w:rPr>
          <w:rFonts w:eastAsiaTheme="minorEastAsia"/>
          <w:noProof/>
          <w:kern w:val="2"/>
          <w:lang w:val="en-US" w:eastAsia="zh-CN"/>
        </w:rPr>
      </w:pPr>
      <w:hyperlink w:anchor="_Toc34993298" w:history="1">
        <w:r w:rsidR="006F1457" w:rsidRPr="00FD0DC5">
          <w:rPr>
            <w:rStyle w:val="a7"/>
            <w:rFonts w:ascii="Times New Roman" w:hAnsi="Times New Roman" w:cs="Times New Roman"/>
            <w:noProof/>
            <w:sz w:val="24"/>
            <w:szCs w:val="24"/>
          </w:rPr>
          <w:t>2.0 Literature Review</w:t>
        </w:r>
        <w:r w:rsidR="006F1457" w:rsidRPr="00FD0DC5">
          <w:rPr>
            <w:noProof/>
            <w:webHidden/>
          </w:rPr>
          <w:tab/>
        </w:r>
        <w:r w:rsidR="006F1457" w:rsidRPr="00FD0DC5">
          <w:rPr>
            <w:noProof/>
            <w:webHidden/>
          </w:rPr>
          <w:fldChar w:fldCharType="begin"/>
        </w:r>
        <w:r w:rsidR="006F1457" w:rsidRPr="00FD0DC5">
          <w:rPr>
            <w:noProof/>
            <w:webHidden/>
          </w:rPr>
          <w:instrText xml:space="preserve"> PAGEREF _Toc34993298 \h </w:instrText>
        </w:r>
        <w:r w:rsidR="006F1457" w:rsidRPr="00FD0DC5">
          <w:rPr>
            <w:noProof/>
            <w:webHidden/>
          </w:rPr>
        </w:r>
        <w:r w:rsidR="006F1457" w:rsidRPr="00FD0DC5">
          <w:rPr>
            <w:noProof/>
            <w:webHidden/>
          </w:rPr>
          <w:fldChar w:fldCharType="separate"/>
        </w:r>
        <w:r w:rsidR="006F1457">
          <w:rPr>
            <w:noProof/>
            <w:webHidden/>
          </w:rPr>
          <w:t>1</w:t>
        </w:r>
        <w:r w:rsidR="006F1457" w:rsidRPr="00FD0DC5">
          <w:rPr>
            <w:noProof/>
            <w:webHidden/>
          </w:rPr>
          <w:fldChar w:fldCharType="end"/>
        </w:r>
      </w:hyperlink>
    </w:p>
    <w:p w14:paraId="5FED6CB5" w14:textId="77777777" w:rsidR="006F1457" w:rsidRPr="00FD0DC5" w:rsidRDefault="00392422"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299" w:history="1">
        <w:r w:rsidR="006F1457" w:rsidRPr="00FD0DC5">
          <w:rPr>
            <w:rStyle w:val="a7"/>
            <w:rFonts w:ascii="Times New Roman" w:hAnsi="Times New Roman" w:cs="Times New Roman"/>
            <w:noProof/>
            <w:sz w:val="24"/>
            <w:szCs w:val="24"/>
          </w:rPr>
          <w:t>2.1 Understanding leadership, complexity and innovation</w:t>
        </w:r>
        <w:r w:rsidR="006F1457" w:rsidRPr="00FD0DC5">
          <w:rPr>
            <w:rFonts w:ascii="Times New Roman" w:hAnsi="Times New Roman" w:cs="Times New Roman"/>
            <w:noProof/>
            <w:webHidden/>
            <w:sz w:val="24"/>
            <w:szCs w:val="24"/>
          </w:rPr>
          <w:tab/>
        </w:r>
        <w:r w:rsidR="006F1457" w:rsidRPr="00FD0DC5">
          <w:rPr>
            <w:rFonts w:ascii="Times New Roman" w:hAnsi="Times New Roman" w:cs="Times New Roman"/>
            <w:noProof/>
            <w:webHidden/>
            <w:sz w:val="24"/>
            <w:szCs w:val="24"/>
          </w:rPr>
          <w:fldChar w:fldCharType="begin"/>
        </w:r>
        <w:r w:rsidR="006F1457" w:rsidRPr="00FD0DC5">
          <w:rPr>
            <w:rFonts w:ascii="Times New Roman" w:hAnsi="Times New Roman" w:cs="Times New Roman"/>
            <w:noProof/>
            <w:webHidden/>
            <w:sz w:val="24"/>
            <w:szCs w:val="24"/>
          </w:rPr>
          <w:instrText xml:space="preserve"> PAGEREF _Toc34993299 \h </w:instrText>
        </w:r>
        <w:r w:rsidR="006F1457" w:rsidRPr="00FD0DC5">
          <w:rPr>
            <w:rFonts w:ascii="Times New Roman" w:hAnsi="Times New Roman" w:cs="Times New Roman"/>
            <w:noProof/>
            <w:webHidden/>
            <w:sz w:val="24"/>
            <w:szCs w:val="24"/>
          </w:rPr>
        </w:r>
        <w:r w:rsidR="006F1457" w:rsidRPr="00FD0DC5">
          <w:rPr>
            <w:rFonts w:ascii="Times New Roman" w:hAnsi="Times New Roman" w:cs="Times New Roman"/>
            <w:noProof/>
            <w:webHidden/>
            <w:sz w:val="24"/>
            <w:szCs w:val="24"/>
          </w:rPr>
          <w:fldChar w:fldCharType="separate"/>
        </w:r>
        <w:r w:rsidR="006F1457">
          <w:rPr>
            <w:rFonts w:ascii="Times New Roman" w:hAnsi="Times New Roman" w:cs="Times New Roman"/>
            <w:noProof/>
            <w:webHidden/>
            <w:sz w:val="24"/>
            <w:szCs w:val="24"/>
          </w:rPr>
          <w:t>1</w:t>
        </w:r>
        <w:r w:rsidR="006F1457" w:rsidRPr="00FD0DC5">
          <w:rPr>
            <w:rFonts w:ascii="Times New Roman" w:hAnsi="Times New Roman" w:cs="Times New Roman"/>
            <w:noProof/>
            <w:webHidden/>
            <w:sz w:val="24"/>
            <w:szCs w:val="24"/>
          </w:rPr>
          <w:fldChar w:fldCharType="end"/>
        </w:r>
      </w:hyperlink>
    </w:p>
    <w:p w14:paraId="327046D4" w14:textId="77777777" w:rsidR="006F1457" w:rsidRPr="00FD0DC5" w:rsidRDefault="00392422"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0" w:history="1">
        <w:r w:rsidR="006F1457" w:rsidRPr="00FD0DC5">
          <w:rPr>
            <w:rStyle w:val="a7"/>
            <w:rFonts w:ascii="Times New Roman" w:hAnsi="Times New Roman" w:cs="Times New Roman"/>
            <w:noProof/>
            <w:sz w:val="24"/>
            <w:szCs w:val="24"/>
          </w:rPr>
          <w:t>2.2 Critical analysis of the VUCA environment in which the organisation operates</w:t>
        </w:r>
        <w:r w:rsidR="006F1457" w:rsidRPr="00FD0DC5">
          <w:rPr>
            <w:rFonts w:ascii="Times New Roman" w:hAnsi="Times New Roman" w:cs="Times New Roman"/>
            <w:noProof/>
            <w:webHidden/>
            <w:sz w:val="24"/>
            <w:szCs w:val="24"/>
          </w:rPr>
          <w:tab/>
        </w:r>
        <w:r w:rsidR="006F1457" w:rsidRPr="00FD0DC5">
          <w:rPr>
            <w:rFonts w:ascii="Times New Roman" w:hAnsi="Times New Roman" w:cs="Times New Roman"/>
            <w:noProof/>
            <w:webHidden/>
            <w:sz w:val="24"/>
            <w:szCs w:val="24"/>
          </w:rPr>
          <w:fldChar w:fldCharType="begin"/>
        </w:r>
        <w:r w:rsidR="006F1457" w:rsidRPr="00FD0DC5">
          <w:rPr>
            <w:rFonts w:ascii="Times New Roman" w:hAnsi="Times New Roman" w:cs="Times New Roman"/>
            <w:noProof/>
            <w:webHidden/>
            <w:sz w:val="24"/>
            <w:szCs w:val="24"/>
          </w:rPr>
          <w:instrText xml:space="preserve"> PAGEREF _Toc34993300 \h </w:instrText>
        </w:r>
        <w:r w:rsidR="006F1457" w:rsidRPr="00FD0DC5">
          <w:rPr>
            <w:rFonts w:ascii="Times New Roman" w:hAnsi="Times New Roman" w:cs="Times New Roman"/>
            <w:noProof/>
            <w:webHidden/>
            <w:sz w:val="24"/>
            <w:szCs w:val="24"/>
          </w:rPr>
        </w:r>
        <w:r w:rsidR="006F1457" w:rsidRPr="00FD0DC5">
          <w:rPr>
            <w:rFonts w:ascii="Times New Roman" w:hAnsi="Times New Roman" w:cs="Times New Roman"/>
            <w:noProof/>
            <w:webHidden/>
            <w:sz w:val="24"/>
            <w:szCs w:val="24"/>
          </w:rPr>
          <w:fldChar w:fldCharType="separate"/>
        </w:r>
        <w:r w:rsidR="006F1457">
          <w:rPr>
            <w:rFonts w:ascii="Times New Roman" w:hAnsi="Times New Roman" w:cs="Times New Roman"/>
            <w:noProof/>
            <w:webHidden/>
            <w:sz w:val="24"/>
            <w:szCs w:val="24"/>
          </w:rPr>
          <w:t>3</w:t>
        </w:r>
        <w:r w:rsidR="006F1457" w:rsidRPr="00FD0DC5">
          <w:rPr>
            <w:rFonts w:ascii="Times New Roman" w:hAnsi="Times New Roman" w:cs="Times New Roman"/>
            <w:noProof/>
            <w:webHidden/>
            <w:sz w:val="24"/>
            <w:szCs w:val="24"/>
          </w:rPr>
          <w:fldChar w:fldCharType="end"/>
        </w:r>
      </w:hyperlink>
    </w:p>
    <w:p w14:paraId="1859FC26" w14:textId="77777777" w:rsidR="006F1457" w:rsidRPr="00FD0DC5" w:rsidRDefault="00392422"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1" w:history="1">
        <w:r w:rsidR="006F1457" w:rsidRPr="00FD0DC5">
          <w:rPr>
            <w:rStyle w:val="a7"/>
            <w:rFonts w:ascii="Times New Roman" w:hAnsi="Times New Roman" w:cs="Times New Roman"/>
            <w:noProof/>
            <w:sz w:val="24"/>
            <w:szCs w:val="24"/>
          </w:rPr>
          <w:t>2.3 Critical analysis of the increasingly complex nature of organisations</w:t>
        </w:r>
        <w:r w:rsidR="006F1457" w:rsidRPr="00FD0DC5">
          <w:rPr>
            <w:rFonts w:ascii="Times New Roman" w:hAnsi="Times New Roman" w:cs="Times New Roman"/>
            <w:noProof/>
            <w:webHidden/>
            <w:sz w:val="24"/>
            <w:szCs w:val="24"/>
          </w:rPr>
          <w:tab/>
        </w:r>
        <w:r w:rsidR="006F1457" w:rsidRPr="00FD0DC5">
          <w:rPr>
            <w:rFonts w:ascii="Times New Roman" w:hAnsi="Times New Roman" w:cs="Times New Roman"/>
            <w:noProof/>
            <w:webHidden/>
            <w:sz w:val="24"/>
            <w:szCs w:val="24"/>
          </w:rPr>
          <w:fldChar w:fldCharType="begin"/>
        </w:r>
        <w:r w:rsidR="006F1457" w:rsidRPr="00FD0DC5">
          <w:rPr>
            <w:rFonts w:ascii="Times New Roman" w:hAnsi="Times New Roman" w:cs="Times New Roman"/>
            <w:noProof/>
            <w:webHidden/>
            <w:sz w:val="24"/>
            <w:szCs w:val="24"/>
          </w:rPr>
          <w:instrText xml:space="preserve"> PAGEREF _Toc34993301 \h </w:instrText>
        </w:r>
        <w:r w:rsidR="006F1457" w:rsidRPr="00FD0DC5">
          <w:rPr>
            <w:rFonts w:ascii="Times New Roman" w:hAnsi="Times New Roman" w:cs="Times New Roman"/>
            <w:noProof/>
            <w:webHidden/>
            <w:sz w:val="24"/>
            <w:szCs w:val="24"/>
          </w:rPr>
        </w:r>
        <w:r w:rsidR="006F1457" w:rsidRPr="00FD0DC5">
          <w:rPr>
            <w:rFonts w:ascii="Times New Roman" w:hAnsi="Times New Roman" w:cs="Times New Roman"/>
            <w:noProof/>
            <w:webHidden/>
            <w:sz w:val="24"/>
            <w:szCs w:val="24"/>
          </w:rPr>
          <w:fldChar w:fldCharType="separate"/>
        </w:r>
        <w:r w:rsidR="006F1457">
          <w:rPr>
            <w:rFonts w:ascii="Times New Roman" w:hAnsi="Times New Roman" w:cs="Times New Roman"/>
            <w:noProof/>
            <w:webHidden/>
            <w:sz w:val="24"/>
            <w:szCs w:val="24"/>
          </w:rPr>
          <w:t>5</w:t>
        </w:r>
        <w:r w:rsidR="006F1457" w:rsidRPr="00FD0DC5">
          <w:rPr>
            <w:rFonts w:ascii="Times New Roman" w:hAnsi="Times New Roman" w:cs="Times New Roman"/>
            <w:noProof/>
            <w:webHidden/>
            <w:sz w:val="24"/>
            <w:szCs w:val="24"/>
          </w:rPr>
          <w:fldChar w:fldCharType="end"/>
        </w:r>
      </w:hyperlink>
    </w:p>
    <w:p w14:paraId="4F2AFC12" w14:textId="77777777" w:rsidR="006F1457" w:rsidRPr="00FD0DC5" w:rsidRDefault="00392422"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2" w:history="1">
        <w:r w:rsidR="006F1457" w:rsidRPr="00FD0DC5">
          <w:rPr>
            <w:rStyle w:val="a7"/>
            <w:rFonts w:ascii="Times New Roman" w:hAnsi="Times New Roman" w:cs="Times New Roman"/>
            <w:noProof/>
            <w:sz w:val="24"/>
            <w:szCs w:val="24"/>
          </w:rPr>
          <w:t>2.4 Critical analysis of approaches to leadership which are effective in navigating complexity</w:t>
        </w:r>
        <w:r w:rsidR="006F1457" w:rsidRPr="00FD0DC5">
          <w:rPr>
            <w:rFonts w:ascii="Times New Roman" w:hAnsi="Times New Roman" w:cs="Times New Roman"/>
            <w:noProof/>
            <w:webHidden/>
            <w:sz w:val="24"/>
            <w:szCs w:val="24"/>
          </w:rPr>
          <w:tab/>
        </w:r>
        <w:r w:rsidR="006F1457" w:rsidRPr="00FD0DC5">
          <w:rPr>
            <w:rFonts w:ascii="Times New Roman" w:hAnsi="Times New Roman" w:cs="Times New Roman"/>
            <w:noProof/>
            <w:webHidden/>
            <w:sz w:val="24"/>
            <w:szCs w:val="24"/>
          </w:rPr>
          <w:fldChar w:fldCharType="begin"/>
        </w:r>
        <w:r w:rsidR="006F1457" w:rsidRPr="00FD0DC5">
          <w:rPr>
            <w:rFonts w:ascii="Times New Roman" w:hAnsi="Times New Roman" w:cs="Times New Roman"/>
            <w:noProof/>
            <w:webHidden/>
            <w:sz w:val="24"/>
            <w:szCs w:val="24"/>
          </w:rPr>
          <w:instrText xml:space="preserve"> PAGEREF _Toc34993302 \h </w:instrText>
        </w:r>
        <w:r w:rsidR="006F1457" w:rsidRPr="00FD0DC5">
          <w:rPr>
            <w:rFonts w:ascii="Times New Roman" w:hAnsi="Times New Roman" w:cs="Times New Roman"/>
            <w:noProof/>
            <w:webHidden/>
            <w:sz w:val="24"/>
            <w:szCs w:val="24"/>
          </w:rPr>
        </w:r>
        <w:r w:rsidR="006F1457" w:rsidRPr="00FD0DC5">
          <w:rPr>
            <w:rFonts w:ascii="Times New Roman" w:hAnsi="Times New Roman" w:cs="Times New Roman"/>
            <w:noProof/>
            <w:webHidden/>
            <w:sz w:val="24"/>
            <w:szCs w:val="24"/>
          </w:rPr>
          <w:fldChar w:fldCharType="separate"/>
        </w:r>
        <w:r w:rsidR="006F1457">
          <w:rPr>
            <w:rFonts w:ascii="Times New Roman" w:hAnsi="Times New Roman" w:cs="Times New Roman"/>
            <w:noProof/>
            <w:webHidden/>
            <w:sz w:val="24"/>
            <w:szCs w:val="24"/>
          </w:rPr>
          <w:t>6</w:t>
        </w:r>
        <w:r w:rsidR="006F1457" w:rsidRPr="00FD0DC5">
          <w:rPr>
            <w:rFonts w:ascii="Times New Roman" w:hAnsi="Times New Roman" w:cs="Times New Roman"/>
            <w:noProof/>
            <w:webHidden/>
            <w:sz w:val="24"/>
            <w:szCs w:val="24"/>
          </w:rPr>
          <w:fldChar w:fldCharType="end"/>
        </w:r>
      </w:hyperlink>
    </w:p>
    <w:p w14:paraId="3F151635" w14:textId="77777777" w:rsidR="006F1457" w:rsidRPr="00FD0DC5" w:rsidRDefault="00392422"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3" w:history="1">
        <w:r w:rsidR="006F1457" w:rsidRPr="00FD0DC5">
          <w:rPr>
            <w:rStyle w:val="a7"/>
            <w:rFonts w:ascii="Times New Roman" w:hAnsi="Times New Roman" w:cs="Times New Roman"/>
            <w:noProof/>
            <w:sz w:val="24"/>
            <w:szCs w:val="24"/>
          </w:rPr>
          <w:t>2.5 Critical analysis of leadership practices that foster innovation</w:t>
        </w:r>
        <w:r w:rsidR="006F1457" w:rsidRPr="00FD0DC5">
          <w:rPr>
            <w:rFonts w:ascii="Times New Roman" w:hAnsi="Times New Roman" w:cs="Times New Roman"/>
            <w:noProof/>
            <w:webHidden/>
            <w:sz w:val="24"/>
            <w:szCs w:val="24"/>
          </w:rPr>
          <w:tab/>
        </w:r>
        <w:r w:rsidR="006F1457" w:rsidRPr="00FD0DC5">
          <w:rPr>
            <w:rFonts w:ascii="Times New Roman" w:hAnsi="Times New Roman" w:cs="Times New Roman"/>
            <w:noProof/>
            <w:webHidden/>
            <w:sz w:val="24"/>
            <w:szCs w:val="24"/>
          </w:rPr>
          <w:fldChar w:fldCharType="begin"/>
        </w:r>
        <w:r w:rsidR="006F1457" w:rsidRPr="00FD0DC5">
          <w:rPr>
            <w:rFonts w:ascii="Times New Roman" w:hAnsi="Times New Roman" w:cs="Times New Roman"/>
            <w:noProof/>
            <w:webHidden/>
            <w:sz w:val="24"/>
            <w:szCs w:val="24"/>
          </w:rPr>
          <w:instrText xml:space="preserve"> PAGEREF _Toc34993303 \h </w:instrText>
        </w:r>
        <w:r w:rsidR="006F1457" w:rsidRPr="00FD0DC5">
          <w:rPr>
            <w:rFonts w:ascii="Times New Roman" w:hAnsi="Times New Roman" w:cs="Times New Roman"/>
            <w:noProof/>
            <w:webHidden/>
            <w:sz w:val="24"/>
            <w:szCs w:val="24"/>
          </w:rPr>
        </w:r>
        <w:r w:rsidR="006F1457" w:rsidRPr="00FD0DC5">
          <w:rPr>
            <w:rFonts w:ascii="Times New Roman" w:hAnsi="Times New Roman" w:cs="Times New Roman"/>
            <w:noProof/>
            <w:webHidden/>
            <w:sz w:val="24"/>
            <w:szCs w:val="24"/>
          </w:rPr>
          <w:fldChar w:fldCharType="separate"/>
        </w:r>
        <w:r w:rsidR="006F1457">
          <w:rPr>
            <w:rFonts w:ascii="Times New Roman" w:hAnsi="Times New Roman" w:cs="Times New Roman"/>
            <w:noProof/>
            <w:webHidden/>
            <w:sz w:val="24"/>
            <w:szCs w:val="24"/>
          </w:rPr>
          <w:t>9</w:t>
        </w:r>
        <w:r w:rsidR="006F1457" w:rsidRPr="00FD0DC5">
          <w:rPr>
            <w:rFonts w:ascii="Times New Roman" w:hAnsi="Times New Roman" w:cs="Times New Roman"/>
            <w:noProof/>
            <w:webHidden/>
            <w:sz w:val="24"/>
            <w:szCs w:val="24"/>
          </w:rPr>
          <w:fldChar w:fldCharType="end"/>
        </w:r>
      </w:hyperlink>
    </w:p>
    <w:p w14:paraId="2701B6AA" w14:textId="77777777" w:rsidR="006F1457" w:rsidRPr="00FD0DC5" w:rsidRDefault="00392422" w:rsidP="006F1457">
      <w:pPr>
        <w:pStyle w:val="11"/>
        <w:rPr>
          <w:rFonts w:eastAsiaTheme="minorEastAsia"/>
          <w:noProof/>
          <w:kern w:val="2"/>
          <w:lang w:val="en-US" w:eastAsia="zh-CN"/>
        </w:rPr>
      </w:pPr>
      <w:hyperlink w:anchor="_Toc34993304" w:history="1">
        <w:r w:rsidR="006F1457" w:rsidRPr="00FD0DC5">
          <w:rPr>
            <w:rStyle w:val="a7"/>
            <w:rFonts w:ascii="Times New Roman" w:hAnsi="Times New Roman" w:cs="Times New Roman"/>
            <w:noProof/>
            <w:sz w:val="24"/>
            <w:szCs w:val="24"/>
          </w:rPr>
          <w:t>3.0 Conclusion</w:t>
        </w:r>
        <w:r w:rsidR="006F1457" w:rsidRPr="00FD0DC5">
          <w:rPr>
            <w:noProof/>
            <w:webHidden/>
          </w:rPr>
          <w:tab/>
        </w:r>
        <w:r w:rsidR="006F1457" w:rsidRPr="00FD0DC5">
          <w:rPr>
            <w:noProof/>
            <w:webHidden/>
          </w:rPr>
          <w:fldChar w:fldCharType="begin"/>
        </w:r>
        <w:r w:rsidR="006F1457" w:rsidRPr="00FD0DC5">
          <w:rPr>
            <w:noProof/>
            <w:webHidden/>
          </w:rPr>
          <w:instrText xml:space="preserve"> PAGEREF _Toc34993304 \h </w:instrText>
        </w:r>
        <w:r w:rsidR="006F1457" w:rsidRPr="00FD0DC5">
          <w:rPr>
            <w:noProof/>
            <w:webHidden/>
          </w:rPr>
        </w:r>
        <w:r w:rsidR="006F1457" w:rsidRPr="00FD0DC5">
          <w:rPr>
            <w:noProof/>
            <w:webHidden/>
          </w:rPr>
          <w:fldChar w:fldCharType="separate"/>
        </w:r>
        <w:r w:rsidR="006F1457">
          <w:rPr>
            <w:noProof/>
            <w:webHidden/>
          </w:rPr>
          <w:t>11</w:t>
        </w:r>
        <w:r w:rsidR="006F1457" w:rsidRPr="00FD0DC5">
          <w:rPr>
            <w:noProof/>
            <w:webHidden/>
          </w:rPr>
          <w:fldChar w:fldCharType="end"/>
        </w:r>
      </w:hyperlink>
    </w:p>
    <w:p w14:paraId="07C94F35" w14:textId="77777777" w:rsidR="006F1457" w:rsidRPr="00FD0DC5" w:rsidRDefault="00392422" w:rsidP="006F1457">
      <w:pPr>
        <w:pStyle w:val="11"/>
        <w:rPr>
          <w:rFonts w:eastAsiaTheme="minorEastAsia"/>
          <w:noProof/>
          <w:kern w:val="2"/>
          <w:lang w:val="en-US" w:eastAsia="zh-CN"/>
        </w:rPr>
      </w:pPr>
      <w:hyperlink w:anchor="_Toc34993305" w:history="1">
        <w:r w:rsidR="006F1457" w:rsidRPr="00FD0DC5">
          <w:rPr>
            <w:rStyle w:val="a7"/>
            <w:rFonts w:ascii="Times New Roman" w:hAnsi="Times New Roman" w:cs="Times New Roman"/>
            <w:noProof/>
            <w:sz w:val="24"/>
            <w:szCs w:val="24"/>
          </w:rPr>
          <w:t>4.0</w:t>
        </w:r>
        <w:r w:rsidR="006F1457" w:rsidRPr="00FD0DC5">
          <w:rPr>
            <w:rStyle w:val="a7"/>
            <w:rFonts w:ascii="Times New Roman" w:hAnsi="Times New Roman" w:cs="Times New Roman"/>
            <w:i/>
            <w:iCs/>
            <w:noProof/>
            <w:sz w:val="24"/>
            <w:szCs w:val="24"/>
          </w:rPr>
          <w:t xml:space="preserve"> </w:t>
        </w:r>
        <w:r w:rsidR="006F1457" w:rsidRPr="00FD0DC5">
          <w:rPr>
            <w:rStyle w:val="a7"/>
            <w:rFonts w:ascii="Times New Roman" w:hAnsi="Times New Roman" w:cs="Times New Roman"/>
            <w:noProof/>
            <w:sz w:val="24"/>
            <w:szCs w:val="24"/>
          </w:rPr>
          <w:t>Recommendation for micro experiments the organisation might consider to support the delivery of their strategy</w:t>
        </w:r>
        <w:r w:rsidR="006F1457" w:rsidRPr="00FD0DC5">
          <w:rPr>
            <w:noProof/>
            <w:webHidden/>
          </w:rPr>
          <w:tab/>
        </w:r>
        <w:r w:rsidR="006F1457" w:rsidRPr="00FD0DC5">
          <w:rPr>
            <w:noProof/>
            <w:webHidden/>
          </w:rPr>
          <w:fldChar w:fldCharType="begin"/>
        </w:r>
        <w:r w:rsidR="006F1457" w:rsidRPr="00FD0DC5">
          <w:rPr>
            <w:noProof/>
            <w:webHidden/>
          </w:rPr>
          <w:instrText xml:space="preserve"> PAGEREF _Toc34993305 \h </w:instrText>
        </w:r>
        <w:r w:rsidR="006F1457" w:rsidRPr="00FD0DC5">
          <w:rPr>
            <w:noProof/>
            <w:webHidden/>
          </w:rPr>
        </w:r>
        <w:r w:rsidR="006F1457" w:rsidRPr="00FD0DC5">
          <w:rPr>
            <w:noProof/>
            <w:webHidden/>
          </w:rPr>
          <w:fldChar w:fldCharType="separate"/>
        </w:r>
        <w:r w:rsidR="006F1457">
          <w:rPr>
            <w:noProof/>
            <w:webHidden/>
          </w:rPr>
          <w:t>12</w:t>
        </w:r>
        <w:r w:rsidR="006F1457" w:rsidRPr="00FD0DC5">
          <w:rPr>
            <w:noProof/>
            <w:webHidden/>
          </w:rPr>
          <w:fldChar w:fldCharType="end"/>
        </w:r>
      </w:hyperlink>
    </w:p>
    <w:p w14:paraId="50F0679D" w14:textId="77777777" w:rsidR="006F1457" w:rsidRPr="00FD0DC5" w:rsidRDefault="00392422" w:rsidP="006F1457">
      <w:pPr>
        <w:pStyle w:val="11"/>
        <w:rPr>
          <w:rFonts w:eastAsiaTheme="minorEastAsia"/>
          <w:noProof/>
          <w:kern w:val="2"/>
          <w:lang w:val="en-US" w:eastAsia="zh-CN"/>
        </w:rPr>
      </w:pPr>
      <w:hyperlink w:anchor="_Toc34993306" w:history="1">
        <w:r w:rsidR="006F1457" w:rsidRPr="00FD0DC5">
          <w:rPr>
            <w:rStyle w:val="a7"/>
            <w:rFonts w:ascii="Times New Roman" w:hAnsi="Times New Roman" w:cs="Times New Roman"/>
            <w:noProof/>
            <w:sz w:val="24"/>
            <w:szCs w:val="24"/>
          </w:rPr>
          <w:t>References</w:t>
        </w:r>
        <w:r w:rsidR="006F1457" w:rsidRPr="00FD0DC5">
          <w:rPr>
            <w:noProof/>
            <w:webHidden/>
          </w:rPr>
          <w:tab/>
        </w:r>
        <w:r w:rsidR="006F1457" w:rsidRPr="00FD0DC5">
          <w:rPr>
            <w:noProof/>
            <w:webHidden/>
          </w:rPr>
          <w:fldChar w:fldCharType="begin"/>
        </w:r>
        <w:r w:rsidR="006F1457" w:rsidRPr="00FD0DC5">
          <w:rPr>
            <w:noProof/>
            <w:webHidden/>
          </w:rPr>
          <w:instrText xml:space="preserve"> PAGEREF _Toc34993306 \h </w:instrText>
        </w:r>
        <w:r w:rsidR="006F1457" w:rsidRPr="00FD0DC5">
          <w:rPr>
            <w:noProof/>
            <w:webHidden/>
          </w:rPr>
        </w:r>
        <w:r w:rsidR="006F1457" w:rsidRPr="00FD0DC5">
          <w:rPr>
            <w:noProof/>
            <w:webHidden/>
          </w:rPr>
          <w:fldChar w:fldCharType="separate"/>
        </w:r>
        <w:r w:rsidR="006F1457">
          <w:rPr>
            <w:noProof/>
            <w:webHidden/>
          </w:rPr>
          <w:t>14</w:t>
        </w:r>
        <w:r w:rsidR="006F1457" w:rsidRPr="00FD0DC5">
          <w:rPr>
            <w:noProof/>
            <w:webHidden/>
          </w:rPr>
          <w:fldChar w:fldCharType="end"/>
        </w:r>
      </w:hyperlink>
    </w:p>
    <w:p w14:paraId="31C3D731" w14:textId="77777777" w:rsidR="006F1457" w:rsidRPr="005C7265" w:rsidRDefault="006F1457" w:rsidP="006F1457">
      <w:pPr>
        <w:spacing w:after="0" w:line="480" w:lineRule="auto"/>
        <w:jc w:val="both"/>
        <w:rPr>
          <w:rFonts w:ascii="Times New Roman" w:hAnsi="Times New Roman" w:cs="Times New Roman"/>
          <w:sz w:val="24"/>
          <w:szCs w:val="24"/>
        </w:rPr>
      </w:pPr>
      <w:r w:rsidRPr="00FD0DC5">
        <w:rPr>
          <w:rFonts w:ascii="Times New Roman" w:hAnsi="Times New Roman" w:cs="Times New Roman"/>
          <w:b/>
          <w:bCs/>
          <w:noProof/>
          <w:sz w:val="24"/>
          <w:szCs w:val="24"/>
        </w:rPr>
        <w:fldChar w:fldCharType="end"/>
      </w:r>
    </w:p>
    <w:p w14:paraId="41232E85" w14:textId="77777777" w:rsidR="006F1457" w:rsidRPr="005C7265" w:rsidRDefault="006F1457" w:rsidP="006F1457">
      <w:pPr>
        <w:spacing w:line="480" w:lineRule="auto"/>
        <w:rPr>
          <w:rFonts w:ascii="Times New Roman" w:hAnsi="Times New Roman" w:cs="Times New Roman"/>
          <w:sz w:val="24"/>
          <w:szCs w:val="24"/>
        </w:rPr>
      </w:pPr>
    </w:p>
    <w:p w14:paraId="7DBC753C" w14:textId="77777777" w:rsidR="006F1457" w:rsidRPr="005C7265" w:rsidRDefault="006F1457" w:rsidP="006F1457">
      <w:pPr>
        <w:spacing w:line="480" w:lineRule="auto"/>
        <w:rPr>
          <w:rFonts w:ascii="Times New Roman" w:hAnsi="Times New Roman" w:cs="Times New Roman"/>
          <w:sz w:val="24"/>
          <w:szCs w:val="24"/>
        </w:rPr>
      </w:pPr>
    </w:p>
    <w:p w14:paraId="41EA8598" w14:textId="77777777" w:rsidR="006F1457" w:rsidRPr="005C7265" w:rsidRDefault="006F1457" w:rsidP="006F1457">
      <w:pPr>
        <w:spacing w:line="480" w:lineRule="auto"/>
        <w:rPr>
          <w:rFonts w:ascii="Times New Roman" w:hAnsi="Times New Roman" w:cs="Times New Roman"/>
          <w:sz w:val="24"/>
          <w:szCs w:val="24"/>
        </w:rPr>
      </w:pPr>
    </w:p>
    <w:p w14:paraId="5D13E95D" w14:textId="77777777" w:rsidR="006F1457" w:rsidRPr="005C7265" w:rsidRDefault="006F1457" w:rsidP="006F1457">
      <w:pPr>
        <w:spacing w:line="480" w:lineRule="auto"/>
        <w:rPr>
          <w:rFonts w:ascii="Times New Roman" w:hAnsi="Times New Roman" w:cs="Times New Roman"/>
          <w:sz w:val="24"/>
          <w:szCs w:val="24"/>
        </w:rPr>
      </w:pPr>
    </w:p>
    <w:p w14:paraId="5FEC8A1F" w14:textId="77777777" w:rsidR="006F1457" w:rsidRPr="005C7265" w:rsidRDefault="006F1457" w:rsidP="006F1457">
      <w:pPr>
        <w:spacing w:line="480" w:lineRule="auto"/>
        <w:rPr>
          <w:rFonts w:ascii="Times New Roman" w:hAnsi="Times New Roman" w:cs="Times New Roman"/>
          <w:sz w:val="24"/>
          <w:szCs w:val="24"/>
        </w:rPr>
      </w:pPr>
    </w:p>
    <w:p w14:paraId="107BB256" w14:textId="77777777" w:rsidR="006F1457" w:rsidRPr="005C7265" w:rsidRDefault="006F1457" w:rsidP="006F1457">
      <w:pPr>
        <w:spacing w:line="480" w:lineRule="auto"/>
        <w:rPr>
          <w:rFonts w:ascii="Times New Roman" w:hAnsi="Times New Roman" w:cs="Times New Roman"/>
          <w:sz w:val="24"/>
          <w:szCs w:val="24"/>
        </w:rPr>
      </w:pPr>
    </w:p>
    <w:p w14:paraId="7475565F" w14:textId="77777777" w:rsidR="006F1457" w:rsidRPr="005C7265" w:rsidRDefault="006F1457" w:rsidP="006F1457">
      <w:pPr>
        <w:spacing w:line="480" w:lineRule="auto"/>
        <w:jc w:val="right"/>
        <w:rPr>
          <w:rFonts w:ascii="Times New Roman" w:eastAsia="Times New Roman" w:hAnsi="Times New Roman" w:cs="Times New Roman"/>
          <w:b/>
          <w:bCs/>
          <w:kern w:val="32"/>
          <w:sz w:val="24"/>
          <w:szCs w:val="24"/>
        </w:rPr>
      </w:pPr>
    </w:p>
    <w:p w14:paraId="547F5F24" w14:textId="77777777" w:rsidR="006F1457" w:rsidRPr="005C7265" w:rsidRDefault="006F1457" w:rsidP="006F1457">
      <w:pPr>
        <w:spacing w:line="480" w:lineRule="auto"/>
        <w:rPr>
          <w:rFonts w:ascii="Times New Roman" w:hAnsi="Times New Roman" w:cs="Times New Roman"/>
          <w:sz w:val="24"/>
          <w:szCs w:val="24"/>
        </w:rPr>
        <w:sectPr w:rsidR="006F1457" w:rsidRPr="005C7265" w:rsidSect="00126FB0">
          <w:pgSz w:w="11906" w:h="16838"/>
          <w:pgMar w:top="1440" w:right="1440" w:bottom="1440" w:left="1440" w:header="720" w:footer="720" w:gutter="0"/>
          <w:pgNumType w:start="1"/>
          <w:cols w:space="720"/>
          <w:docGrid w:linePitch="360"/>
        </w:sectPr>
      </w:pPr>
    </w:p>
    <w:p w14:paraId="3571BFD2" w14:textId="77777777" w:rsidR="006F1457" w:rsidRPr="005C7265" w:rsidRDefault="006F1457" w:rsidP="006F1457">
      <w:pPr>
        <w:pStyle w:val="1"/>
        <w:spacing w:before="0" w:after="0" w:line="480" w:lineRule="auto"/>
        <w:jc w:val="both"/>
        <w:rPr>
          <w:rFonts w:ascii="Times New Roman" w:hAnsi="Times New Roman"/>
          <w:sz w:val="24"/>
          <w:szCs w:val="24"/>
        </w:rPr>
      </w:pPr>
      <w:bookmarkStart w:id="0" w:name="_Toc34993297"/>
      <w:r w:rsidRPr="005C7265">
        <w:rPr>
          <w:rFonts w:ascii="Times New Roman" w:hAnsi="Times New Roman"/>
          <w:sz w:val="24"/>
          <w:szCs w:val="24"/>
        </w:rPr>
        <w:t>1.0 Introduction</w:t>
      </w:r>
      <w:bookmarkEnd w:id="0"/>
      <w:r w:rsidRPr="005C7265">
        <w:rPr>
          <w:rFonts w:ascii="Times New Roman" w:hAnsi="Times New Roman"/>
          <w:sz w:val="24"/>
          <w:szCs w:val="24"/>
        </w:rPr>
        <w:t xml:space="preserve"> </w:t>
      </w:r>
    </w:p>
    <w:p w14:paraId="67D8A9A9"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Leadership is a process where an individual organises and influences other individuals for the achievement of common goals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Obolensky</w:t>
      </w:r>
      <w:proofErr w:type="spellEnd"/>
      <w:r w:rsidRPr="005C7265">
        <w:rPr>
          <w:rFonts w:ascii="Times New Roman" w:hAnsi="Times New Roman" w:cs="Times New Roman"/>
          <w:sz w:val="24"/>
          <w:szCs w:val="24"/>
        </w:rPr>
        <w:t>, 2017; Anderson &amp; Sun, 2017; Western, 2019). This means that leaders influence followers to act in a certain way. Management involves planning, organising, controlling, coordinating and directing activities and resources in organisations so that certain objectives are realised (</w:t>
      </w:r>
      <w:proofErr w:type="spellStart"/>
      <w:r w:rsidRPr="005C7265">
        <w:rPr>
          <w:rFonts w:ascii="Times New Roman" w:hAnsi="Times New Roman" w:cs="Times New Roman"/>
          <w:sz w:val="24"/>
          <w:szCs w:val="24"/>
        </w:rPr>
        <w:t>Bârgău</w:t>
      </w:r>
      <w:proofErr w:type="spellEnd"/>
      <w:r w:rsidRPr="005C7265">
        <w:rPr>
          <w:rFonts w:ascii="Times New Roman" w:hAnsi="Times New Roman" w:cs="Times New Roman"/>
          <w:sz w:val="24"/>
          <w:szCs w:val="24"/>
        </w:rPr>
        <w:t xml:space="preserve">, 2015; </w:t>
      </w:r>
      <w:proofErr w:type="spellStart"/>
      <w:r w:rsidRPr="005C7265">
        <w:rPr>
          <w:rFonts w:ascii="Times New Roman" w:hAnsi="Times New Roman" w:cs="Times New Roman"/>
          <w:sz w:val="24"/>
          <w:szCs w:val="24"/>
        </w:rPr>
        <w:t>Marguet</w:t>
      </w:r>
      <w:proofErr w:type="spellEnd"/>
      <w:r w:rsidRPr="005C7265">
        <w:rPr>
          <w:rFonts w:ascii="Times New Roman" w:hAnsi="Times New Roman" w:cs="Times New Roman"/>
          <w:sz w:val="24"/>
          <w:szCs w:val="24"/>
        </w:rPr>
        <w:t>, 2020). Therefore, in this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leaders operate in a complex, volatile, uncertain and ambiguous environment that call for unique leadership approaches, traits and skills for leadership success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xml:space="preserve">, 2018). As such, the </w:t>
      </w:r>
      <w:r w:rsidRPr="005C7265">
        <w:rPr>
          <w:rFonts w:ascii="Times New Roman" w:hAnsi="Times New Roman" w:cs="Times New Roman"/>
          <w:sz w:val="24"/>
          <w:szCs w:val="24"/>
          <w:lang w:eastAsia="zh-CN"/>
        </w:rPr>
        <w:t>aim</w:t>
      </w:r>
      <w:r w:rsidRPr="005C7265">
        <w:rPr>
          <w:rFonts w:ascii="Times New Roman" w:hAnsi="Times New Roman" w:cs="Times New Roman"/>
          <w:sz w:val="24"/>
          <w:szCs w:val="24"/>
        </w:rPr>
        <w:t xml:space="preserve"> of this report is to critically discuss and evaluate how leadership can be exercised in a complex, interdependent world to foster innovation, high performance and adaptation in an international technology company. The report begins by understanding leadership, innovation and complexity then followed by critical discussion of the VUCA environment in which the organisations operates. The report then evaluates the complex nature of organisations then discusses leadership approaches effective in navigating complexity. Also, approaches to leadership that foster innovation is discussed. The final part provides short summary followed by recommendations for micro-experiments for the technology company.</w:t>
      </w:r>
    </w:p>
    <w:p w14:paraId="7DF1B872" w14:textId="77777777" w:rsidR="006F1457" w:rsidRPr="005C7265" w:rsidRDefault="006F1457" w:rsidP="006F1457">
      <w:pPr>
        <w:pStyle w:val="1"/>
        <w:spacing w:before="0" w:after="0" w:line="480" w:lineRule="auto"/>
        <w:jc w:val="both"/>
        <w:rPr>
          <w:rFonts w:ascii="Times New Roman" w:hAnsi="Times New Roman"/>
          <w:sz w:val="24"/>
          <w:szCs w:val="24"/>
        </w:rPr>
      </w:pPr>
      <w:bookmarkStart w:id="1" w:name="_Toc34993298"/>
      <w:r w:rsidRPr="005C7265">
        <w:rPr>
          <w:rFonts w:ascii="Times New Roman" w:hAnsi="Times New Roman"/>
          <w:sz w:val="24"/>
          <w:szCs w:val="24"/>
        </w:rPr>
        <w:t>2.0 Literature Review</w:t>
      </w:r>
      <w:bookmarkEnd w:id="1"/>
    </w:p>
    <w:p w14:paraId="3D3DD783"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2" w:name="_Toc34993299"/>
      <w:r w:rsidRPr="005C7265">
        <w:rPr>
          <w:rFonts w:ascii="Times New Roman" w:hAnsi="Times New Roman"/>
          <w:i w:val="0"/>
          <w:iCs w:val="0"/>
          <w:sz w:val="24"/>
          <w:szCs w:val="24"/>
        </w:rPr>
        <w:t>2.1 Understanding leadership, complexity and innovation</w:t>
      </w:r>
      <w:bookmarkEnd w:id="2"/>
    </w:p>
    <w:p w14:paraId="08819E3A"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McDaniel (2007); Mahmood et al. (2019) and </w:t>
      </w:r>
      <w:proofErr w:type="spellStart"/>
      <w:r w:rsidRPr="005C7265">
        <w:rPr>
          <w:rFonts w:ascii="Times New Roman" w:hAnsi="Times New Roman" w:cs="Times New Roman"/>
          <w:sz w:val="24"/>
          <w:szCs w:val="24"/>
        </w:rPr>
        <w:t>Uhl</w:t>
      </w:r>
      <w:proofErr w:type="spellEnd"/>
      <w:r w:rsidRPr="005C7265">
        <w:rPr>
          <w:rFonts w:ascii="Times New Roman" w:hAnsi="Times New Roman" w:cs="Times New Roman"/>
          <w:sz w:val="24"/>
          <w:szCs w:val="24"/>
        </w:rPr>
        <w:t xml:space="preserve">-Bien; and Arena (2018) leadership as a concept has evolved overtime for several decades due to its varied understanding among people. However, there is a common agreement that leadership involves creating influence among individuals considered as followers (Nawaz, 2016). For effective influence among followers, leaders must possess specific traits like emotional intelligence which allow them to establish beneficial relationships and links. Leadership traits are inborn talents. Moreover, leaders have specific skills which differentiates them from non-leaders. On this background, leadership process is complex because it involved understanding the complex dynamics in the internal and external environment of organisations (McDaniel, 2007). </w:t>
      </w:r>
    </w:p>
    <w:p w14:paraId="6F9FBE2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Besides,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xml:space="preserve">, et al., 2016;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Waddell, et al., 2019; </w:t>
      </w:r>
      <w:proofErr w:type="spellStart"/>
      <w:r w:rsidRPr="005C7265">
        <w:rPr>
          <w:rFonts w:ascii="Times New Roman" w:hAnsi="Times New Roman" w:cs="Times New Roman"/>
          <w:sz w:val="24"/>
          <w:szCs w:val="24"/>
        </w:rPr>
        <w:t>Lizier</w:t>
      </w:r>
      <w:proofErr w:type="spellEnd"/>
      <w:r w:rsidRPr="005C7265">
        <w:rPr>
          <w:rFonts w:ascii="Times New Roman" w:hAnsi="Times New Roman" w:cs="Times New Roman"/>
          <w:sz w:val="24"/>
          <w:szCs w:val="24"/>
        </w:rPr>
        <w:t xml:space="preserve">, 2019). Accordingly, organisations as complex adaptive systems (CAS) consists of agents which produce complex and adaptive behaviours. Based on the </w:t>
      </w:r>
      <w:proofErr w:type="spellStart"/>
      <w:r w:rsidRPr="005C7265">
        <w:rPr>
          <w:rFonts w:ascii="Times New Roman" w:hAnsi="Times New Roman" w:cs="Times New Roman"/>
          <w:sz w:val="24"/>
          <w:szCs w:val="24"/>
        </w:rPr>
        <w:t>Cynefin</w:t>
      </w:r>
      <w:proofErr w:type="spellEnd"/>
      <w:r w:rsidRPr="005C7265">
        <w:rPr>
          <w:rFonts w:ascii="Times New Roman" w:hAnsi="Times New Roman" w:cs="Times New Roman"/>
          <w:sz w:val="24"/>
          <w:szCs w:val="24"/>
        </w:rPr>
        <w:t xml:space="preserve"> Framework, leaders face complex and complicated scenarios where understanding of an individual part does not necessarily mean having good knowledge of the whole part of system’s behaviour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2015). Organisations as CAS evolve and form complex feedback loops. Additionally, mega-trends like technological breakthroughs and climate change increases the complexity of the interaction among agents within organisations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xml:space="preserve">, 2015). </w:t>
      </w:r>
    </w:p>
    <w:p w14:paraId="5E4FE3D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The increasingly complex nature of organisations requires that leaders explore opportunities for innovation.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state that adopting leadership approaches and techniques which spur innovation enable leaders to create organisations which are able to navigate complexity. Innovation entails creating new ideas, methods, products or processes which creates agile organisations. According to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 and Gil et al. (2018), design thinking has been proposed as key to fostering innovation among organisations. Through design thinking, leaders are able to redefine problems, understand users, challenge existing assumptions and develop new solutions which are prototyped and tested. This process of complex problem-solving leads to innovation.  </w:t>
      </w:r>
    </w:p>
    <w:p w14:paraId="39E5B0E9"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3" w:name="_Toc34993300"/>
      <w:r w:rsidRPr="005C7265">
        <w:rPr>
          <w:rFonts w:ascii="Times New Roman" w:hAnsi="Times New Roman"/>
          <w:i w:val="0"/>
          <w:iCs w:val="0"/>
          <w:sz w:val="24"/>
          <w:szCs w:val="24"/>
        </w:rPr>
        <w:t>2.2 Critical analysis of the VUCA environment in which the organisation operates</w:t>
      </w:r>
      <w:bookmarkEnd w:id="3"/>
    </w:p>
    <w:p w14:paraId="3BC0BEC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 Cousins (2018) and Chakraborty (2019) the VUCA framework is an analytical tool which is used to analyse and understand macro-environmental characteristics. This framework is mainly used in issue management because it describes difficult situations and conditions. VUCA simply means volatility, uncertainty, complexity and ambiguity (figure 1). </w:t>
      </w:r>
    </w:p>
    <w:p w14:paraId="6C62990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noProof/>
          <w:sz w:val="24"/>
          <w:szCs w:val="24"/>
          <w:lang w:val="en-US" w:eastAsia="zh-CN"/>
        </w:rPr>
        <w:drawing>
          <wp:inline distT="0" distB="0" distL="0" distR="0" wp14:anchorId="3E8F475B" wp14:editId="19B1468D">
            <wp:extent cx="4726305" cy="368363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6305" cy="3683635"/>
                    </a:xfrm>
                    <a:prstGeom prst="rect">
                      <a:avLst/>
                    </a:prstGeom>
                    <a:noFill/>
                    <a:ln>
                      <a:noFill/>
                    </a:ln>
                  </pic:spPr>
                </pic:pic>
              </a:graphicData>
            </a:graphic>
          </wp:inline>
        </w:drawing>
      </w:r>
    </w:p>
    <w:p w14:paraId="1D947942"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Figure 1. VUCA model</w:t>
      </w:r>
    </w:p>
    <w:p w14:paraId="63FC8DF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Source: Bennett and </w:t>
      </w:r>
      <w:proofErr w:type="spellStart"/>
      <w:r w:rsidRPr="005C7265">
        <w:rPr>
          <w:rFonts w:ascii="Times New Roman" w:hAnsi="Times New Roman" w:cs="Times New Roman"/>
          <w:sz w:val="24"/>
          <w:szCs w:val="24"/>
        </w:rPr>
        <w:t>Lemoine</w:t>
      </w:r>
      <w:proofErr w:type="spellEnd"/>
      <w:r w:rsidRPr="005C7265">
        <w:rPr>
          <w:rFonts w:ascii="Times New Roman" w:hAnsi="Times New Roman" w:cs="Times New Roman"/>
          <w:sz w:val="24"/>
          <w:szCs w:val="24"/>
        </w:rPr>
        <w:t xml:space="preserve"> (2014)</w:t>
      </w:r>
    </w:p>
    <w:p w14:paraId="6ADE8D39"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Based on the VUCA model in figure 1, the technology company operates in a complex technological environment. The rate of change of technology is high hence leading to high rate of technological obsolescence (McKinsey &amp; Company, 2019). The socio-technical systems that have emerged because of the unprecedented technological growth has led to computerisation of work, interaction and communication. This has created new problems of achieving a perfect mix between people and machines. Also, emerging technologies like artificial intelligence create pressure on the already beleaguered technology companies to adapt to the fast-changing pace of technological developments (McKinsey &amp; Company, 2019). Importantly, the fragmentary nature of the human-machine interactions creates limitations of organisational adaptation (Deloitte, 2019). This shows that the technology company is facing challenges in processing information which arises from many interconnected parts of the technological environment.</w:t>
      </w:r>
    </w:p>
    <w:p w14:paraId="76DCBDC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Moreover, the technology company operates in a volatile environment. New disruptive technologies emerge every day. These changes cannot be easily predicted and planned for (Bennett &amp; </w:t>
      </w:r>
      <w:proofErr w:type="spellStart"/>
      <w:r w:rsidRPr="005C7265">
        <w:rPr>
          <w:rFonts w:ascii="Times New Roman" w:hAnsi="Times New Roman" w:cs="Times New Roman"/>
          <w:sz w:val="24"/>
          <w:szCs w:val="24"/>
        </w:rPr>
        <w:t>Lemoine</w:t>
      </w:r>
      <w:proofErr w:type="spellEnd"/>
      <w:r w:rsidRPr="005C7265">
        <w:rPr>
          <w:rFonts w:ascii="Times New Roman" w:hAnsi="Times New Roman" w:cs="Times New Roman"/>
          <w:sz w:val="24"/>
          <w:szCs w:val="24"/>
        </w:rPr>
        <w:t>, 2014). This creates survival challenges because some new technologies only last for a while before new ones are developed. For instance, the most current disruptive technologies include artificial intelligence (AI), Internet of Things (</w:t>
      </w:r>
      <w:proofErr w:type="spellStart"/>
      <w:r w:rsidRPr="005C7265">
        <w:rPr>
          <w:rFonts w:ascii="Times New Roman" w:hAnsi="Times New Roman" w:cs="Times New Roman"/>
          <w:sz w:val="24"/>
          <w:szCs w:val="24"/>
        </w:rPr>
        <w:t>IoT</w:t>
      </w:r>
      <w:proofErr w:type="spellEnd"/>
      <w:r w:rsidRPr="005C7265">
        <w:rPr>
          <w:rFonts w:ascii="Times New Roman" w:hAnsi="Times New Roman" w:cs="Times New Roman"/>
          <w:sz w:val="24"/>
          <w:szCs w:val="24"/>
        </w:rPr>
        <w:t xml:space="preserve">) and robotics (Deloitte, 2019). Companies that are able to adopt these technologies and successfully integrate them among the working population are likely to survive. Also, issues like climate change is creating scarcity of resources hence leading to price fluctuations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xml:space="preserve">, 2018; </w:t>
      </w:r>
      <w:r w:rsidRPr="005C7265">
        <w:rPr>
          <w:rFonts w:ascii="Times New Roman" w:hAnsi="Times New Roman" w:cs="Times New Roman"/>
          <w:noProof/>
          <w:sz w:val="24"/>
          <w:szCs w:val="24"/>
          <w:lang w:val="en-US"/>
        </w:rPr>
        <w:t>Codreanu, 2017; Gould, 2018)</w:t>
      </w:r>
      <w:r w:rsidRPr="005C7265">
        <w:rPr>
          <w:rFonts w:ascii="Times New Roman" w:hAnsi="Times New Roman" w:cs="Times New Roman"/>
          <w:sz w:val="24"/>
          <w:szCs w:val="24"/>
        </w:rPr>
        <w:t xml:space="preserve">. This adds to the complex nature of the technological environment. </w:t>
      </w:r>
    </w:p>
    <w:p w14:paraId="0D68DE0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Conversely, the technological environment is becoming increasingly uncertain. Through investments in technology, organisations are creating innovative products which are difficult to match. There is a high possibility that new technological products can drive an organisation out of the market. This creates pressure on organisations to continuously invest in innovation (McKinsey &amp; Company, 2019). </w:t>
      </w:r>
    </w:p>
    <w:p w14:paraId="0B1958BB"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the technology company operates in an ambiguous environment whereby the causes of ambiguity are unknown. For instance, expanding into new emerging markets creates ambiguity due to inadequate market information. The shifting economic power also compounds this ambiguity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 Based on these discussions, the technology company operates in a complex VUCA environment which creates enormous leadership challenges. </w:t>
      </w:r>
    </w:p>
    <w:p w14:paraId="666DB049"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4" w:name="_Toc34993301"/>
      <w:r w:rsidRPr="005C7265">
        <w:rPr>
          <w:rFonts w:ascii="Times New Roman" w:hAnsi="Times New Roman"/>
          <w:i w:val="0"/>
          <w:iCs w:val="0"/>
          <w:sz w:val="24"/>
          <w:szCs w:val="24"/>
        </w:rPr>
        <w:t>2.3 Critical analysis of the increasingly complex nature of organisations</w:t>
      </w:r>
      <w:bookmarkEnd w:id="4"/>
    </w:p>
    <w:p w14:paraId="1910BCC2"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Sayles (2017), organisations are complex adaptive systems with several interacting agents. Therefore, leaders of organisations find themselves in a chaotic environment where knowledge of one part has no significance in successfully leading an organisation. According to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Antonakis</w:t>
      </w:r>
      <w:proofErr w:type="spellEnd"/>
      <w:r w:rsidRPr="005C7265">
        <w:rPr>
          <w:rFonts w:ascii="Times New Roman" w:hAnsi="Times New Roman" w:cs="Times New Roman"/>
          <w:sz w:val="24"/>
          <w:szCs w:val="24"/>
        </w:rPr>
        <w:t xml:space="preserve"> and Day (2017); </w:t>
      </w:r>
      <w:r w:rsidRPr="005C7265">
        <w:rPr>
          <w:rFonts w:ascii="Times New Roman" w:hAnsi="Times New Roman" w:cs="Times New Roman"/>
          <w:noProof/>
          <w:sz w:val="24"/>
          <w:szCs w:val="24"/>
          <w:lang w:val="en-US"/>
        </w:rPr>
        <w:t>Nawaz (2016); Wang et al. (2015)</w:t>
      </w:r>
      <w:r w:rsidRPr="005C7265">
        <w:rPr>
          <w:rFonts w:ascii="Times New Roman" w:hAnsi="Times New Roman" w:cs="Times New Roman"/>
          <w:sz w:val="24"/>
          <w:szCs w:val="24"/>
        </w:rPr>
        <w:t>, organisations consists of individuals and leaders working together to achieve specific objectives. This means that the relationships and linkages formed between leaders and followers is very vital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The strength and viability of these relationships do not work in isolation because organisations operate in an environment that is volatile, ambiguous and complex. Secondly, organisations are increasingly becoming complex because they are considered open systems (Gould, 2018). This means that much information and energy passes through organisations hence making it difficult to create a completely stable state. The environment in which organisations operate is unpredictable, uncertain, volatile, chaotic and complex. As such, organisations must at all times manage and respond effectively to issues which arises from the environment (Gould, 2018). This requires continuous change and movement hence adding to the complex nature of organisations. </w:t>
      </w:r>
    </w:p>
    <w:p w14:paraId="322628F5"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Additionally, </w:t>
      </w:r>
      <w:proofErr w:type="spellStart"/>
      <w:r w:rsidRPr="005C7265">
        <w:rPr>
          <w:rFonts w:ascii="Times New Roman" w:hAnsi="Times New Roman" w:cs="Times New Roman"/>
          <w:sz w:val="24"/>
          <w:szCs w:val="24"/>
        </w:rPr>
        <w:t>Schotter</w:t>
      </w:r>
      <w:proofErr w:type="spellEnd"/>
      <w:r w:rsidRPr="005C7265">
        <w:rPr>
          <w:rFonts w:ascii="Times New Roman" w:hAnsi="Times New Roman" w:cs="Times New Roman"/>
          <w:sz w:val="24"/>
          <w:szCs w:val="24"/>
        </w:rPr>
        <w:t xml:space="preserve"> et al. (2017); </w:t>
      </w:r>
      <w:r w:rsidRPr="005C7265">
        <w:rPr>
          <w:rFonts w:ascii="Times New Roman" w:hAnsi="Times New Roman" w:cs="Times New Roman"/>
          <w:noProof/>
          <w:sz w:val="24"/>
          <w:szCs w:val="24"/>
          <w:lang w:val="en-US"/>
        </w:rPr>
        <w:t>Carter et al. (2016); Puik and Ceglarek (2015)</w:t>
      </w:r>
      <w:r w:rsidRPr="005C7265">
        <w:rPr>
          <w:rFonts w:ascii="Times New Roman" w:hAnsi="Times New Roman" w:cs="Times New Roman"/>
          <w:sz w:val="24"/>
          <w:szCs w:val="24"/>
        </w:rPr>
        <w:t xml:space="preserve"> and </w:t>
      </w:r>
      <w:r w:rsidRPr="005C7265">
        <w:rPr>
          <w:rFonts w:ascii="Times New Roman" w:hAnsi="Times New Roman" w:cs="Times New Roman"/>
          <w:noProof/>
          <w:sz w:val="24"/>
          <w:szCs w:val="24"/>
          <w:lang w:val="en-US"/>
        </w:rPr>
        <w:t xml:space="preserve">Nelson and Squires (2019) </w:t>
      </w:r>
      <w:r w:rsidRPr="005C7265">
        <w:rPr>
          <w:rFonts w:ascii="Times New Roman" w:hAnsi="Times New Roman" w:cs="Times New Roman"/>
          <w:sz w:val="24"/>
          <w:szCs w:val="24"/>
        </w:rPr>
        <w:t xml:space="preserve">argue that organisations are increasingly becoming complex because being an open system means that they do not have a defined boundary. Organisations relates with the environment including other organisations. This means that organisations can only be understood in a given context and not as an independent entity hence adding to the complexity. Importantly, there is no one way of leading and managing organisations. Ineffective leadership approaches in one organisation is very successful in </w:t>
      </w:r>
      <w:proofErr w:type="gramStart"/>
      <w:r w:rsidRPr="005C7265">
        <w:rPr>
          <w:rFonts w:ascii="Times New Roman" w:hAnsi="Times New Roman" w:cs="Times New Roman"/>
          <w:sz w:val="24"/>
          <w:szCs w:val="24"/>
        </w:rPr>
        <w:t>other</w:t>
      </w:r>
      <w:proofErr w:type="gramEnd"/>
      <w:r w:rsidRPr="005C7265">
        <w:rPr>
          <w:rFonts w:ascii="Times New Roman" w:hAnsi="Times New Roman" w:cs="Times New Roman"/>
          <w:sz w:val="24"/>
          <w:szCs w:val="24"/>
        </w:rPr>
        <w:t xml:space="preserve"> organisation. </w:t>
      </w:r>
      <w:proofErr w:type="spellStart"/>
      <w:r w:rsidRPr="005C7265">
        <w:rPr>
          <w:rFonts w:ascii="Times New Roman" w:hAnsi="Times New Roman" w:cs="Times New Roman"/>
          <w:sz w:val="24"/>
          <w:szCs w:val="24"/>
        </w:rPr>
        <w:t>Schotter</w:t>
      </w:r>
      <w:proofErr w:type="spellEnd"/>
      <w:r w:rsidRPr="005C7265">
        <w:rPr>
          <w:rFonts w:ascii="Times New Roman" w:hAnsi="Times New Roman" w:cs="Times New Roman"/>
          <w:sz w:val="24"/>
          <w:szCs w:val="24"/>
        </w:rPr>
        <w:t xml:space="preserve"> et al. (2017) note that this arises out of the novelty characteristics of organisations where causes of certain causes are unknown. For instance, a well-established product may eventually record a big loss. This shows the uncertainty nature of organisations where certain issues that are not expected and anticipated to occur. </w:t>
      </w:r>
    </w:p>
    <w:p w14:paraId="7CFE079B"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5" w:name="_Toc34993302"/>
      <w:r w:rsidRPr="005C7265">
        <w:rPr>
          <w:rFonts w:ascii="Times New Roman" w:hAnsi="Times New Roman"/>
          <w:i w:val="0"/>
          <w:iCs w:val="0"/>
          <w:sz w:val="24"/>
          <w:szCs w:val="24"/>
        </w:rPr>
        <w:t>2.4 Critical analysis of approaches to leadership which are effective in navigating complexity</w:t>
      </w:r>
      <w:bookmarkEnd w:id="5"/>
      <w:r w:rsidRPr="005C7265">
        <w:rPr>
          <w:rFonts w:ascii="Times New Roman" w:hAnsi="Times New Roman"/>
          <w:i w:val="0"/>
          <w:iCs w:val="0"/>
          <w:sz w:val="24"/>
          <w:szCs w:val="24"/>
        </w:rPr>
        <w:t xml:space="preserve"> </w:t>
      </w:r>
    </w:p>
    <w:p w14:paraId="3876C5E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 According to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leaders should adopt a transformational leadership approach in order to be able to navigate the mega-trends in the VUCA model. Transformational leadership approach causes necessary changes in individuals and existing social systems. Organisations being complex adaptive systems require that leaders form useful relationships with followers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Transformational leadership approach enables leaders to navigate the complexity in the organisation and the environment by creating valuable and positive changes among followers. Leaders are able to develop followers into becoming better leaders who understanding the multiplicity of agents that interact and operate within organisation. This understanding allows leaders to create organisations which are able to overcome challenges in the external environment. Lehmann-</w:t>
      </w:r>
      <w:proofErr w:type="spellStart"/>
      <w:r w:rsidRPr="005C7265">
        <w:rPr>
          <w:rFonts w:ascii="Times New Roman" w:hAnsi="Times New Roman" w:cs="Times New Roman"/>
          <w:sz w:val="24"/>
          <w:szCs w:val="24"/>
        </w:rPr>
        <w:t>Willenbrock</w:t>
      </w:r>
      <w:proofErr w:type="spellEnd"/>
      <w:r w:rsidRPr="005C7265">
        <w:rPr>
          <w:rFonts w:ascii="Times New Roman" w:hAnsi="Times New Roman" w:cs="Times New Roman"/>
          <w:sz w:val="24"/>
          <w:szCs w:val="24"/>
        </w:rPr>
        <w:t xml:space="preserve"> et al. (2015) disagree with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and observe that transformational leadership approach allows leaders to create supportive and motivated followers who are willing to go extra mile for the benefit of the organisation. This means that through transformational leadership approach, leaders increase the performance of employees through motivation. Motivated employees have high job engagement and are very willing to approach complex tasks with great determination. </w:t>
      </w:r>
    </w:p>
    <w:p w14:paraId="3F92639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Although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and Lehmann-</w:t>
      </w:r>
      <w:proofErr w:type="spellStart"/>
      <w:r w:rsidRPr="005C7265">
        <w:rPr>
          <w:rFonts w:ascii="Times New Roman" w:hAnsi="Times New Roman" w:cs="Times New Roman"/>
          <w:sz w:val="24"/>
          <w:szCs w:val="24"/>
        </w:rPr>
        <w:t>Willenbrock</w:t>
      </w:r>
      <w:proofErr w:type="spellEnd"/>
      <w:r w:rsidRPr="005C7265">
        <w:rPr>
          <w:rFonts w:ascii="Times New Roman" w:hAnsi="Times New Roman" w:cs="Times New Roman"/>
          <w:sz w:val="24"/>
          <w:szCs w:val="24"/>
        </w:rPr>
        <w:t xml:space="preserve"> et al. (2015) emphasises the need for transformational approaches to leadership,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and </w:t>
      </w:r>
      <w:proofErr w:type="spellStart"/>
      <w:r w:rsidRPr="005C7265">
        <w:rPr>
          <w:rFonts w:ascii="Times New Roman" w:hAnsi="Times New Roman" w:cs="Times New Roman"/>
          <w:sz w:val="24"/>
          <w:szCs w:val="24"/>
        </w:rPr>
        <w:t>Obolensky</w:t>
      </w:r>
      <w:proofErr w:type="spellEnd"/>
      <w:r w:rsidRPr="005C7265">
        <w:rPr>
          <w:rFonts w:ascii="Times New Roman" w:hAnsi="Times New Roman" w:cs="Times New Roman"/>
          <w:sz w:val="24"/>
          <w:szCs w:val="24"/>
        </w:rPr>
        <w:t xml:space="preserve"> (2017) add that transformational leaders must possess specific skills. It is these skills that enable leaders employ appropriate techniques in respect of the complexity experienced as per the VUCA environment. As such, the skills approach perspective in leadership is important in navigating complexity. Leader’s competencies and knowledge are very significant in achieving specific objectives.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specify three key skills to leadership which leaders must have. These are technical skills, human skills and conceptual skills. According to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w:t>
      </w:r>
      <w:r w:rsidRPr="005C7265">
        <w:rPr>
          <w:rFonts w:ascii="Times New Roman" w:hAnsi="Times New Roman" w:cs="Times New Roman"/>
          <w:noProof/>
          <w:sz w:val="24"/>
          <w:szCs w:val="24"/>
          <w:lang w:val="en-US"/>
        </w:rPr>
        <w:t xml:space="preserve"> Bennett and Lemoine (2014) and Schotter et al. (2017)</w:t>
      </w:r>
      <w:r w:rsidRPr="005C7265">
        <w:rPr>
          <w:rFonts w:ascii="Times New Roman" w:hAnsi="Times New Roman" w:cs="Times New Roman"/>
          <w:sz w:val="24"/>
          <w:szCs w:val="24"/>
        </w:rPr>
        <w:t xml:space="preserve">, the mega-trends in the VUCA environment do not take a single dimension. The complexities experienced may require technical, conceptual and human skills to navigate. For instance,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state that technical skills allow leaders to develop analytical abilities, apply appropriate tools and techniques and gain specialised competencies commensurate with the complexity to be addressed. Moreover, leaders manage followers hence human skills allow leaders to create effective links and relationships with people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Through common goal achievement, leaders are able address complexity issues in the environment. Moreover, certain complexities require policy formulation and this is where conceptual skills come in.</w:t>
      </w:r>
    </w:p>
    <w:p w14:paraId="6E04692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Although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stresses the need for leaders to adopt a skill approach to navigating complexity,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Nelson and Squires (2019) state that it is important for leaders to adapt to the emerging complexity in order to navigate it. This means that adaptive leadership approach enables leaders to adopt specific adaptive techniques that allow them to respond to emerging complex environments. The context in which leaders and followers find themselves, require adoption of critical activities to address the emerging issues. Being complex adaptive systems, organisations operate in an environment that is ambiguous, volatile and uncertain. This means that certain complex issues like new disruptive technologies cannot be planned for or expected. However, as these uncertain situations emerge, leaders should evoke their adaptive skills and influence followers to perform key activities that addresses the complexity (Nelson &amp; Squires, 2019). As a result, leaders will be able to implement effective changes at multiple levels. Adaptive leadership approaches facilitate leaders to mobilise, motivate, organise and focus the follower’s attention towards the complexity.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argue that adaptive leadership approaches incorporate four key attributes. These are systems perspective, biological perspective, service orientation and psychotherapy perspectives. Use of these perspectives by leaders allow them to achieve the perfect adaptation to the emerging complex issues. </w:t>
      </w:r>
    </w:p>
    <w:p w14:paraId="3A44002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team leadership approach and psychodynamic approaches to leadership are also effective in navigating complexity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w:t>
      </w:r>
      <w:r w:rsidRPr="005C7265">
        <w:rPr>
          <w:rFonts w:ascii="Times New Roman" w:hAnsi="Times New Roman" w:cs="Times New Roman"/>
          <w:noProof/>
          <w:sz w:val="24"/>
          <w:szCs w:val="24"/>
          <w:lang w:val="en-US"/>
        </w:rPr>
        <w:t>Dóci &amp; Hofmans, 2015; Bârgău, 2015</w:t>
      </w:r>
      <w:r w:rsidRPr="005C7265">
        <w:rPr>
          <w:rFonts w:ascii="Times New Roman" w:hAnsi="Times New Roman" w:cs="Times New Roman"/>
          <w:sz w:val="24"/>
          <w:szCs w:val="24"/>
        </w:rPr>
        <w:t>). Specifically, psychodynamic approach to leadership argue that leaders should have the ability to harness the complex forces and dynamics which are at play within organisations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This means that an understanding of the irrational and shifting forces is important in creating rational behaviours and choices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et al., 2016). Therefore, leaders gain the ability to acknowledge that followers are unique, paradoxical and complex beings which require a myriad of motivational drivers to realise goals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This understanding is key to navigating complexity. On the other hand, team leadership approach allows leaders to develop mental models which show awareness of the complexity components within teams. Sayles (2017) argue that navigating complexity surrounding teams require knowledge of problems teams are experiencing in line with the McGrath’s Critical Leadership Functions. This leadership approach creates effective teams that are productive (Carter, et al., 2016). </w:t>
      </w:r>
    </w:p>
    <w:p w14:paraId="5DC77891"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6" w:name="_Toc34993303"/>
      <w:r w:rsidRPr="005C7265">
        <w:rPr>
          <w:rFonts w:ascii="Times New Roman" w:hAnsi="Times New Roman"/>
          <w:i w:val="0"/>
          <w:iCs w:val="0"/>
          <w:sz w:val="24"/>
          <w:szCs w:val="24"/>
        </w:rPr>
        <w:t>2.5 Critical analysis of leadership practices that foster innovation</w:t>
      </w:r>
      <w:bookmarkEnd w:id="6"/>
      <w:r w:rsidRPr="005C7265">
        <w:rPr>
          <w:rFonts w:ascii="Times New Roman" w:hAnsi="Times New Roman"/>
          <w:i w:val="0"/>
          <w:iCs w:val="0"/>
          <w:sz w:val="24"/>
          <w:szCs w:val="24"/>
        </w:rPr>
        <w:t xml:space="preserve"> </w:t>
      </w:r>
    </w:p>
    <w:p w14:paraId="486931AF"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xml:space="preserve"> (2015), leaders are able to foster innovation by building effective networks. The context of leadership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involves relating with different agents within and outside the organisation. These agents could be employees or other actors outside the organisation. In this regard, leaders should be able to share and receive new ideas from different corners within the organisation. The effectiveness of networks built by leaders allow them to receive new ideas critical in innovating new processes, products and methods. Wang et al. (2015); </w:t>
      </w:r>
      <w:r w:rsidRPr="005C7265">
        <w:rPr>
          <w:rFonts w:ascii="Times New Roman" w:hAnsi="Times New Roman" w:cs="Times New Roman"/>
          <w:noProof/>
          <w:sz w:val="24"/>
          <w:szCs w:val="24"/>
          <w:lang w:val="en-US"/>
        </w:rPr>
        <w:t>Weichhart et al. (2016) and Obolensky (2017)</w:t>
      </w:r>
      <w:r w:rsidRPr="005C7265">
        <w:rPr>
          <w:rFonts w:ascii="Times New Roman" w:hAnsi="Times New Roman" w:cs="Times New Roman"/>
          <w:sz w:val="24"/>
          <w:szCs w:val="24"/>
        </w:rPr>
        <w:t xml:space="preserve"> argue that lack of right networks can sabotage the ability of an organisation to innovate itself towards the path of success. Networks allow leaders to create structural diversity where information from different complex systems within the organisation are received. Diverse networks created through quality relationships allow leaders to exchange skills, resources and information critical for innovation. Moreover, operational, strategic and personal networks allow leaders to come up with new strategic and operational innovation (Wang, et al., 2015). </w:t>
      </w:r>
      <w:proofErr w:type="gramStart"/>
      <w:r w:rsidRPr="005C7265">
        <w:rPr>
          <w:rFonts w:ascii="Times New Roman" w:hAnsi="Times New Roman" w:cs="Times New Roman"/>
          <w:sz w:val="24"/>
          <w:szCs w:val="24"/>
        </w:rPr>
        <w:t>These innovation</w:t>
      </w:r>
      <w:proofErr w:type="gramEnd"/>
      <w:r w:rsidRPr="005C7265">
        <w:rPr>
          <w:rFonts w:ascii="Times New Roman" w:hAnsi="Times New Roman" w:cs="Times New Roman"/>
          <w:sz w:val="24"/>
          <w:szCs w:val="24"/>
        </w:rPr>
        <w:t xml:space="preserve"> enable leaders to position the organisation effectively within the external environment and create innovations for the future.</w:t>
      </w:r>
    </w:p>
    <w:p w14:paraId="06A3ECB5"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Secondly,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argue that design thinking enables leaders to solve current problems, produce new products and implement new corporate cultures. This means that design thinking is the hallmark of innovation for leaders. Leaders that apply design thinking are able to approach complex problems within and outside the organisation through a refined continuous process. The stages of design thinking for innovation involves empathising, defining, ideating, prototyping and testing ideas (figure 2) for problem solving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 add that the iterative design thinking process involves understanding users, challenging assumptions, redefining problems and creating innovative solutions for prototyping and testing.   </w:t>
      </w:r>
    </w:p>
    <w:p w14:paraId="59BC7EF8"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noProof/>
          <w:sz w:val="24"/>
          <w:szCs w:val="24"/>
          <w:lang w:val="en-US" w:eastAsia="zh-CN"/>
        </w:rPr>
        <w:drawing>
          <wp:inline distT="0" distB="0" distL="0" distR="0" wp14:anchorId="40EC568E" wp14:editId="45C15C6E">
            <wp:extent cx="5692775" cy="28206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92775" cy="2820670"/>
                    </a:xfrm>
                    <a:prstGeom prst="rect">
                      <a:avLst/>
                    </a:prstGeom>
                    <a:noFill/>
                    <a:ln>
                      <a:noFill/>
                    </a:ln>
                  </pic:spPr>
                </pic:pic>
              </a:graphicData>
            </a:graphic>
          </wp:inline>
        </w:drawing>
      </w:r>
    </w:p>
    <w:p w14:paraId="2F5FD82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Figure 2. Design thinking process</w:t>
      </w:r>
    </w:p>
    <w:p w14:paraId="0AF4CEED"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Source: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w:t>
      </w:r>
    </w:p>
    <w:p w14:paraId="6CB323C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innovation process through design thinking begins from developing an empathetic understanding to the complex issues</w:t>
      </w:r>
      <w:r w:rsidRPr="005C7265">
        <w:rPr>
          <w:rFonts w:ascii="Times New Roman" w:hAnsi="Times New Roman" w:cs="Times New Roman"/>
          <w:noProof/>
          <w:sz w:val="24"/>
          <w:szCs w:val="24"/>
        </w:rPr>
        <w:t xml:space="preserve"> (Plattner, et al., 2016)</w:t>
      </w:r>
      <w:r w:rsidRPr="005C7265">
        <w:rPr>
          <w:rFonts w:ascii="Times New Roman" w:hAnsi="Times New Roman" w:cs="Times New Roman"/>
          <w:sz w:val="24"/>
          <w:szCs w:val="24"/>
        </w:rPr>
        <w:t>. This process involves consulting experts and understanding people’s needs, experiences and motivations. This leads to a deeper personal understanding of complex issues at hand. Leaders then define the problem based on the information gathered and generate ideas that solve the needs, motivation and desires of people</w:t>
      </w:r>
      <w:r w:rsidRPr="005C7265">
        <w:rPr>
          <w:rFonts w:ascii="Times New Roman" w:hAnsi="Times New Roman" w:cs="Times New Roman"/>
          <w:noProof/>
          <w:sz w:val="24"/>
          <w:szCs w:val="24"/>
        </w:rPr>
        <w:t xml:space="preserve"> (Nelson &amp; Squires, 2019; </w:t>
      </w:r>
      <w:r w:rsidRPr="005C7265">
        <w:rPr>
          <w:rFonts w:ascii="Times New Roman" w:hAnsi="Times New Roman" w:cs="Times New Roman"/>
          <w:noProof/>
          <w:sz w:val="24"/>
          <w:szCs w:val="24"/>
          <w:lang w:val="en-US"/>
        </w:rPr>
        <w:t>Plattner, et al., 2016; Nawaz, 2016</w:t>
      </w:r>
      <w:r w:rsidRPr="005C7265">
        <w:rPr>
          <w:rFonts w:ascii="Times New Roman" w:hAnsi="Times New Roman" w:cs="Times New Roman"/>
          <w:noProof/>
          <w:sz w:val="24"/>
          <w:szCs w:val="24"/>
        </w:rPr>
        <w:t>)</w:t>
      </w:r>
      <w:r w:rsidRPr="005C7265">
        <w:rPr>
          <w:rFonts w:ascii="Times New Roman" w:hAnsi="Times New Roman" w:cs="Times New Roman"/>
          <w:sz w:val="24"/>
          <w:szCs w:val="24"/>
        </w:rPr>
        <w:t>.  After ideation leaders then develop prototypes which are innovative versions of new products. The products are finally tested for adoption. However, leaders can also achieve innovation through a non-linear design thinking process. For instance, testing to create new products or learning from prototypes to generate new ideas</w:t>
      </w:r>
      <w:r w:rsidRPr="005C7265">
        <w:rPr>
          <w:rFonts w:ascii="Times New Roman" w:hAnsi="Times New Roman" w:cs="Times New Roman"/>
          <w:noProof/>
          <w:sz w:val="24"/>
          <w:szCs w:val="24"/>
        </w:rPr>
        <w:t xml:space="preserve"> (Liedtka, 2015)</w:t>
      </w:r>
      <w:r w:rsidRPr="005C7265">
        <w:rPr>
          <w:rFonts w:ascii="Times New Roman" w:hAnsi="Times New Roman" w:cs="Times New Roman"/>
          <w:sz w:val="24"/>
          <w:szCs w:val="24"/>
        </w:rPr>
        <w:t xml:space="preserve">. This shows that design thinking fosters innovation. </w:t>
      </w:r>
    </w:p>
    <w:p w14:paraId="2F6F6BC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Thirdly,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leaders require positive emotional intelligence in order to foster innovation.</w:t>
      </w:r>
      <w:r w:rsidRPr="005C7265">
        <w:rPr>
          <w:rFonts w:ascii="Times New Roman" w:hAnsi="Times New Roman" w:cs="Times New Roman"/>
          <w:noProof/>
          <w:sz w:val="24"/>
          <w:szCs w:val="24"/>
        </w:rPr>
        <w:t xml:space="preserve"> Mathew and Gupta (2018)</w:t>
      </w:r>
      <w:r w:rsidRPr="005C7265">
        <w:rPr>
          <w:rFonts w:ascii="Times New Roman" w:hAnsi="Times New Roman" w:cs="Times New Roman"/>
          <w:sz w:val="24"/>
          <w:szCs w:val="24"/>
        </w:rPr>
        <w:t xml:space="preserve"> define emotional intelligence as being aware of one’s own emotions and the emotions of others as well and having the ability to control and influence these motions positively in an empathically manner. Leaders experience a myriad of problems that require creative expression for innovation and business success. Leaders also experience very deep emotions which require appropriate emotional expressiveness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2018).  Leaders with high emotional intelligence influence employee positively to be creative at work. Influencing positive moods among employees promote generation of new ideas through analytical processing approaches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2020). Leaders that show empathy and develop effective collaboration with employees create peace and harmony which entrench innovative practices.</w:t>
      </w:r>
      <w:r w:rsidRPr="005C7265">
        <w:rPr>
          <w:rFonts w:ascii="Times New Roman" w:hAnsi="Times New Roman" w:cs="Times New Roman"/>
          <w:noProof/>
          <w:sz w:val="24"/>
          <w:szCs w:val="24"/>
        </w:rPr>
        <w:t xml:space="preserve"> Carter et al. (2016) and Mahmood et al. (2019)</w:t>
      </w:r>
      <w:r w:rsidRPr="005C7265">
        <w:rPr>
          <w:rFonts w:ascii="Times New Roman" w:hAnsi="Times New Roman" w:cs="Times New Roman"/>
          <w:sz w:val="24"/>
          <w:szCs w:val="24"/>
        </w:rPr>
        <w:t xml:space="preserve"> takes a different perspective and argue that learning is important in innovation among leaders. Leaders undergo several experiences within the complex systems of organisation. These experiences lead to adoption of new ideas, skills and ways of thinking. The new ideas can be prototypes and tested for possible new products or solutions to emerging complexities. This means that learning foster innovation by providing leads towards generating new ideas. </w:t>
      </w:r>
    </w:p>
    <w:p w14:paraId="60872C14" w14:textId="77777777" w:rsidR="006F1457" w:rsidRPr="005C7265" w:rsidRDefault="006F1457" w:rsidP="006F1457">
      <w:pPr>
        <w:pStyle w:val="1"/>
        <w:spacing w:before="0" w:after="0" w:line="480" w:lineRule="auto"/>
        <w:jc w:val="both"/>
        <w:rPr>
          <w:rFonts w:ascii="Times New Roman" w:hAnsi="Times New Roman"/>
          <w:sz w:val="24"/>
          <w:szCs w:val="24"/>
        </w:rPr>
      </w:pPr>
      <w:bookmarkStart w:id="7" w:name="_Toc34993304"/>
      <w:r w:rsidRPr="005C7265">
        <w:rPr>
          <w:rFonts w:ascii="Times New Roman" w:hAnsi="Times New Roman"/>
          <w:sz w:val="24"/>
          <w:szCs w:val="24"/>
        </w:rPr>
        <w:t>3.0 Conclusion</w:t>
      </w:r>
      <w:bookmarkEnd w:id="7"/>
    </w:p>
    <w:p w14:paraId="3CB2D33B"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aim of this report was to analyse effective leadership for the future of work. The report has presented ways in which leadership can be exercised in a complex and interdependent world so as to foster high innovation, performance and adaptation. The findings of the critical analysis show that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Leaders face complex and complicated scenarios where understanding of an individual part does not necessarily mean having good knowledge of the whole part of system’s behaviour. Moreover, the environment in which the technology organisation operates is volatile, uncertain, complex and ambiguous. </w:t>
      </w:r>
      <w:proofErr w:type="gramStart"/>
      <w:r w:rsidRPr="005C7265">
        <w:rPr>
          <w:rFonts w:ascii="Times New Roman" w:hAnsi="Times New Roman" w:cs="Times New Roman"/>
          <w:sz w:val="24"/>
          <w:szCs w:val="24"/>
        </w:rPr>
        <w:t>This further compounds</w:t>
      </w:r>
      <w:proofErr w:type="gramEnd"/>
      <w:r w:rsidRPr="005C7265">
        <w:rPr>
          <w:rFonts w:ascii="Times New Roman" w:hAnsi="Times New Roman" w:cs="Times New Roman"/>
          <w:sz w:val="24"/>
          <w:szCs w:val="24"/>
        </w:rPr>
        <w:t xml:space="preserve"> the complexity nature of organisations and the environment.  However, the analysis has presented leadership approaches effective in navigating this complexity. These approaches are a transformational leadership approach, leadership skills approach, adaptive leadership approach, team leadership approach and psychodynamic approaches. Moreover, the report finds that leadership practices which foster innovation include networks, design thinking, emotional intelligence and learning. </w:t>
      </w:r>
    </w:p>
    <w:p w14:paraId="335E61B7" w14:textId="77777777" w:rsidR="006F1457" w:rsidRPr="005C7265" w:rsidRDefault="006F1457" w:rsidP="006F1457">
      <w:pPr>
        <w:pStyle w:val="1"/>
        <w:spacing w:line="480" w:lineRule="auto"/>
        <w:jc w:val="both"/>
        <w:rPr>
          <w:rFonts w:ascii="Times New Roman" w:hAnsi="Times New Roman"/>
          <w:sz w:val="24"/>
          <w:szCs w:val="24"/>
        </w:rPr>
      </w:pPr>
      <w:bookmarkStart w:id="8" w:name="_Toc34993305"/>
      <w:r w:rsidRPr="005C7265">
        <w:rPr>
          <w:rFonts w:ascii="Times New Roman" w:hAnsi="Times New Roman"/>
          <w:sz w:val="24"/>
          <w:szCs w:val="24"/>
        </w:rPr>
        <w:t>4.0</w:t>
      </w:r>
      <w:r w:rsidRPr="005C7265">
        <w:rPr>
          <w:rFonts w:ascii="Times New Roman" w:hAnsi="Times New Roman"/>
          <w:i/>
          <w:iCs/>
          <w:sz w:val="24"/>
          <w:szCs w:val="24"/>
        </w:rPr>
        <w:t xml:space="preserve"> </w:t>
      </w:r>
      <w:r w:rsidRPr="005C7265">
        <w:rPr>
          <w:rFonts w:ascii="Times New Roman" w:hAnsi="Times New Roman"/>
          <w:sz w:val="24"/>
          <w:szCs w:val="24"/>
        </w:rPr>
        <w:t>Recommendation for micro experiments the organisation might consider to support the delivery of their strategy</w:t>
      </w:r>
      <w:bookmarkEnd w:id="8"/>
    </w:p>
    <w:p w14:paraId="46D776C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discussions show that leaders should adopt a transformational leadership approach in order to be able to navigate the mega-trends in the VUCA environment (section 2.4, page 6). Organisations being complex adaptive systems require that leaders form useful relationships with followers. Based on this finding, the technology company should consider introducing a team working culture. Through the team working approaches, leaders of the technology company should consider creating effective team leaders to handle key activities. However, as asserted by</w:t>
      </w:r>
      <w:r w:rsidRPr="005C7265">
        <w:rPr>
          <w:rFonts w:ascii="Times New Roman" w:hAnsi="Times New Roman" w:cs="Times New Roman"/>
          <w:noProof/>
          <w:sz w:val="24"/>
          <w:szCs w:val="24"/>
        </w:rPr>
        <w:t xml:space="preserve"> Northouse (2018)</w:t>
      </w:r>
      <w:r w:rsidRPr="005C7265">
        <w:rPr>
          <w:rFonts w:ascii="Times New Roman" w:hAnsi="Times New Roman" w:cs="Times New Roman"/>
          <w:sz w:val="24"/>
          <w:szCs w:val="24"/>
        </w:rPr>
        <w:t xml:space="preserve">, effective teams must have clear goals and objectives which are time-bound. This means that the leaders of the technology company should create defined goals for each team within the organisation. </w:t>
      </w:r>
    </w:p>
    <w:p w14:paraId="52F5A80F"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Secondly, the findings show that a psychodynamic approach to leadership is effective in navigating complexity (page 8). Psychodynamic approach to leadership holds that leaders should have the ability to harness the complex forces and dynamics which are at play within organisations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et al., 2016). As such, this report recommends that the technology company should implement motivational mechanisms that unlocks the potential in every employee. Motivational strategies used should take into account the intrinsic and extrinsic motivational needs of employees as suggested by the psychodynamic leadership approach. This will foster cohesiveness, mutual trust and determination towards innovation and overcoming complexity among the employees.</w:t>
      </w:r>
    </w:p>
    <w:p w14:paraId="353D1E84"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the discussions show that overcoming complexity requires building effective networks (page 9). The context of leadership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involves relating with different agents within and outside the organisation. In this regard, the technology company should seek to build and strengthen networks with other entities. This will allow the technology company to receive new ideas critical in innovating new processes, products and methods. Moreover, operational, strategic and personal networks will allow the leaders of the technology company to come up with new strategic and operational innovation.</w:t>
      </w:r>
    </w:p>
    <w:p w14:paraId="04C88A58" w14:textId="77777777" w:rsidR="006F1457" w:rsidRPr="005C7265" w:rsidRDefault="006F1457" w:rsidP="006F1457">
      <w:pPr>
        <w:spacing w:after="0" w:line="480" w:lineRule="auto"/>
        <w:jc w:val="both"/>
        <w:rPr>
          <w:rFonts w:ascii="Times New Roman" w:hAnsi="Times New Roman" w:cs="Times New Roman"/>
          <w:sz w:val="24"/>
          <w:szCs w:val="24"/>
        </w:rPr>
      </w:pPr>
    </w:p>
    <w:p w14:paraId="1C700406" w14:textId="77777777" w:rsidR="006F1457" w:rsidRPr="005C7265" w:rsidRDefault="006F1457" w:rsidP="006F1457">
      <w:pPr>
        <w:spacing w:after="0" w:line="480" w:lineRule="auto"/>
        <w:jc w:val="both"/>
        <w:rPr>
          <w:rFonts w:ascii="Times New Roman" w:hAnsi="Times New Roman" w:cs="Times New Roman"/>
          <w:sz w:val="24"/>
          <w:szCs w:val="24"/>
        </w:rPr>
      </w:pPr>
    </w:p>
    <w:p w14:paraId="10571A8C" w14:textId="77777777" w:rsidR="006F1457" w:rsidRPr="005C7265" w:rsidRDefault="006F1457" w:rsidP="006F1457">
      <w:pPr>
        <w:pStyle w:val="1"/>
        <w:spacing w:before="0" w:after="0" w:line="480" w:lineRule="auto"/>
        <w:jc w:val="both"/>
        <w:rPr>
          <w:rFonts w:ascii="Times New Roman" w:hAnsi="Times New Roman"/>
          <w:sz w:val="24"/>
          <w:szCs w:val="24"/>
        </w:rPr>
        <w:sectPr w:rsidR="006F1457" w:rsidRPr="005C7265" w:rsidSect="00126FB0">
          <w:footerReference w:type="default" r:id="rId15"/>
          <w:pgSz w:w="11906" w:h="16838"/>
          <w:pgMar w:top="1440" w:right="1440" w:bottom="1440" w:left="1440" w:header="720" w:footer="720" w:gutter="0"/>
          <w:pgNumType w:start="1"/>
          <w:cols w:space="720"/>
          <w:docGrid w:linePitch="360"/>
        </w:sectPr>
      </w:pPr>
    </w:p>
    <w:p w14:paraId="78A22175" w14:textId="77777777" w:rsidR="006F1457" w:rsidRPr="005C7265" w:rsidRDefault="006F1457" w:rsidP="006F1457">
      <w:pPr>
        <w:pStyle w:val="1"/>
        <w:spacing w:before="0" w:after="0" w:line="480" w:lineRule="auto"/>
        <w:jc w:val="both"/>
        <w:rPr>
          <w:rFonts w:ascii="Times New Roman" w:hAnsi="Times New Roman"/>
          <w:sz w:val="24"/>
          <w:szCs w:val="24"/>
        </w:rPr>
      </w:pPr>
      <w:bookmarkStart w:id="10" w:name="_Toc34993306"/>
      <w:r w:rsidRPr="005C7265">
        <w:rPr>
          <w:rFonts w:ascii="Times New Roman" w:hAnsi="Times New Roman"/>
          <w:sz w:val="24"/>
          <w:szCs w:val="24"/>
        </w:rPr>
        <w:t>References</w:t>
      </w:r>
      <w:bookmarkEnd w:id="10"/>
    </w:p>
    <w:p w14:paraId="7EEA72F8"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1.</w:t>
      </w:r>
      <w:r w:rsidRPr="005C7265">
        <w:rPr>
          <w:rFonts w:ascii="Times New Roman" w:hAnsi="Times New Roman" w:cs="Times New Roman"/>
          <w:sz w:val="24"/>
          <w:szCs w:val="24"/>
          <w:shd w:val="clear" w:color="auto" w:fill="FFFFFF"/>
        </w:rPr>
        <w:t>Anderson, M.H. and Sun, P.Y. (2017) ‘Reviewing leadership styles: Overlaps and the need for a new ‘full</w:t>
      </w:r>
      <w:r w:rsidRPr="005C7265">
        <w:rPr>
          <w:rFonts w:eastAsia="Calibri" w:cs="Calibri"/>
          <w:sz w:val="24"/>
          <w:szCs w:val="24"/>
          <w:shd w:val="clear" w:color="auto" w:fill="FFFFFF"/>
        </w:rPr>
        <w:t>‐</w:t>
      </w:r>
      <w:r w:rsidRPr="005C7265">
        <w:rPr>
          <w:rFonts w:ascii="Times New Roman" w:hAnsi="Times New Roman" w:cs="Times New Roman"/>
          <w:sz w:val="24"/>
          <w:szCs w:val="24"/>
          <w:shd w:val="clear" w:color="auto" w:fill="FFFFFF"/>
        </w:rPr>
        <w:t>range ‘theory’, </w:t>
      </w:r>
      <w:r w:rsidRPr="005C7265">
        <w:rPr>
          <w:rFonts w:ascii="Times New Roman" w:hAnsi="Times New Roman" w:cs="Times New Roman"/>
          <w:i/>
          <w:iCs/>
          <w:sz w:val="24"/>
          <w:szCs w:val="24"/>
          <w:shd w:val="clear" w:color="auto" w:fill="FFFFFF"/>
        </w:rPr>
        <w:t>International Journal of Management Reviews</w:t>
      </w:r>
      <w:r w:rsidRPr="005C7265">
        <w:rPr>
          <w:rFonts w:ascii="Times New Roman" w:hAnsi="Times New Roman" w:cs="Times New Roman"/>
          <w:sz w:val="24"/>
          <w:szCs w:val="24"/>
          <w:shd w:val="clear" w:color="auto" w:fill="FFFFFF"/>
        </w:rPr>
        <w:t>, 19(1), pp.76-96.</w:t>
      </w:r>
    </w:p>
    <w:p w14:paraId="0349A2D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w:t>
      </w:r>
      <w:r w:rsidRPr="005C7265">
        <w:rPr>
          <w:rFonts w:ascii="Times New Roman" w:hAnsi="Times New Roman" w:cs="Times New Roman"/>
          <w:noProof/>
          <w:sz w:val="24"/>
          <w:szCs w:val="24"/>
        </w:rPr>
        <w:t xml:space="preserve">Antonakis, J. &amp; Day, D. V. (2017) </w:t>
      </w:r>
      <w:r w:rsidRPr="005C7265">
        <w:rPr>
          <w:rFonts w:ascii="Times New Roman" w:hAnsi="Times New Roman" w:cs="Times New Roman"/>
          <w:i/>
          <w:iCs/>
          <w:noProof/>
          <w:sz w:val="24"/>
          <w:szCs w:val="24"/>
        </w:rPr>
        <w:t xml:space="preserve">The nature of leadership. </w:t>
      </w:r>
      <w:r w:rsidRPr="005C7265">
        <w:rPr>
          <w:rFonts w:ascii="Times New Roman" w:hAnsi="Times New Roman" w:cs="Times New Roman"/>
          <w:noProof/>
          <w:sz w:val="24"/>
          <w:szCs w:val="24"/>
        </w:rPr>
        <w:t>California: Sage publications.</w:t>
      </w:r>
    </w:p>
    <w:p w14:paraId="3AF8A044"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w:t>
      </w:r>
      <w:r w:rsidRPr="005C7265">
        <w:rPr>
          <w:rFonts w:ascii="Times New Roman" w:hAnsi="Times New Roman" w:cs="Times New Roman"/>
          <w:noProof/>
          <w:sz w:val="24"/>
          <w:szCs w:val="24"/>
        </w:rPr>
        <w:t xml:space="preserve">Bârgău, M.-A. (2015) ‘Leadership versus management’, </w:t>
      </w:r>
      <w:r w:rsidRPr="005C7265">
        <w:rPr>
          <w:rFonts w:ascii="Times New Roman" w:hAnsi="Times New Roman" w:cs="Times New Roman"/>
          <w:i/>
          <w:iCs/>
          <w:noProof/>
          <w:sz w:val="24"/>
          <w:szCs w:val="24"/>
        </w:rPr>
        <w:t xml:space="preserve">Romanian Economic and Business Review , </w:t>
      </w:r>
      <w:r w:rsidRPr="005C7265">
        <w:rPr>
          <w:rFonts w:ascii="Times New Roman" w:hAnsi="Times New Roman" w:cs="Times New Roman"/>
          <w:noProof/>
          <w:sz w:val="24"/>
          <w:szCs w:val="24"/>
        </w:rPr>
        <w:t>10(2), pp. 112-135.</w:t>
      </w:r>
    </w:p>
    <w:p w14:paraId="6F293734"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4.</w:t>
      </w:r>
      <w:r w:rsidRPr="005C7265">
        <w:rPr>
          <w:rFonts w:ascii="Times New Roman" w:hAnsi="Times New Roman" w:cs="Times New Roman"/>
          <w:noProof/>
          <w:sz w:val="24"/>
          <w:szCs w:val="24"/>
        </w:rPr>
        <w:t xml:space="preserve">Bennett, N. &amp; Lemoine, G. J. (2014) </w:t>
      </w:r>
      <w:r w:rsidRPr="005C7265">
        <w:rPr>
          <w:rFonts w:ascii="Times New Roman" w:hAnsi="Times New Roman" w:cs="Times New Roman"/>
          <w:i/>
          <w:iCs/>
          <w:noProof/>
          <w:sz w:val="24"/>
          <w:szCs w:val="24"/>
        </w:rPr>
        <w:t xml:space="preserve">What VUCA Really Means for You. </w:t>
      </w:r>
      <w:r w:rsidRPr="005C7265">
        <w:rPr>
          <w:rFonts w:ascii="Times New Roman" w:hAnsi="Times New Roman" w:cs="Times New Roman"/>
          <w:noProof/>
          <w:sz w:val="24"/>
          <w:szCs w:val="24"/>
        </w:rPr>
        <w:t xml:space="preserve">[Online] </w:t>
      </w:r>
      <w:r w:rsidRPr="005C7265">
        <w:rPr>
          <w:rFonts w:ascii="Times New Roman" w:hAnsi="Times New Roman" w:cs="Times New Roman"/>
          <w:noProof/>
          <w:sz w:val="24"/>
          <w:szCs w:val="24"/>
        </w:rPr>
        <w:br/>
        <w:t xml:space="preserve">Available at: </w:t>
      </w:r>
      <w:hyperlink r:id="rId16" w:history="1">
        <w:r w:rsidRPr="005C7265">
          <w:rPr>
            <w:rStyle w:val="a7"/>
            <w:rFonts w:ascii="Times New Roman" w:hAnsi="Times New Roman" w:cs="Times New Roman"/>
            <w:noProof/>
            <w:sz w:val="24"/>
            <w:szCs w:val="24"/>
          </w:rPr>
          <w:t>https://hbr.org/2014/01/what-vuca-really-means-for-you</w:t>
        </w:r>
      </w:hyperlink>
      <w:r w:rsidRPr="005C7265">
        <w:rPr>
          <w:rFonts w:ascii="Times New Roman" w:hAnsi="Times New Roman" w:cs="Times New Roman"/>
          <w:noProof/>
          <w:sz w:val="24"/>
          <w:szCs w:val="24"/>
        </w:rPr>
        <w:t xml:space="preserve"> [Accessed 19 February 2020].</w:t>
      </w:r>
    </w:p>
    <w:p w14:paraId="1B37C95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5.</w:t>
      </w:r>
      <w:r w:rsidRPr="005C7265">
        <w:rPr>
          <w:rFonts w:ascii="Times New Roman" w:hAnsi="Times New Roman" w:cs="Times New Roman"/>
          <w:noProof/>
          <w:sz w:val="24"/>
          <w:szCs w:val="24"/>
        </w:rPr>
        <w:t xml:space="preserve">Carter, D. R., Seely, P. W., Dagosta, J. &amp; DeChurch, L. A. eds. (2016) </w:t>
      </w:r>
      <w:r w:rsidRPr="005C7265">
        <w:rPr>
          <w:rFonts w:ascii="Times New Roman" w:hAnsi="Times New Roman" w:cs="Times New Roman"/>
          <w:i/>
          <w:iCs/>
          <w:noProof/>
          <w:sz w:val="24"/>
          <w:szCs w:val="24"/>
        </w:rPr>
        <w:t xml:space="preserve">Leadership for global virtual teams: Facilitating teamwork processes. </w:t>
      </w:r>
      <w:r w:rsidRPr="005C7265">
        <w:rPr>
          <w:rFonts w:ascii="Times New Roman" w:hAnsi="Times New Roman" w:cs="Times New Roman"/>
          <w:noProof/>
          <w:sz w:val="24"/>
          <w:szCs w:val="24"/>
        </w:rPr>
        <w:t>New York: Springer.</w:t>
      </w:r>
    </w:p>
    <w:p w14:paraId="4632F2FB"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6.</w:t>
      </w:r>
      <w:r w:rsidRPr="005C7265">
        <w:rPr>
          <w:rFonts w:ascii="Times New Roman" w:hAnsi="Times New Roman" w:cs="Times New Roman"/>
          <w:sz w:val="24"/>
          <w:szCs w:val="24"/>
          <w:shd w:val="clear" w:color="auto" w:fill="FFFFFF"/>
        </w:rPr>
        <w:t xml:space="preserve">Chakraborty, D. (2019) ‘Versatile Performance in </w:t>
      </w:r>
      <w:proofErr w:type="spellStart"/>
      <w:r w:rsidRPr="005C7265">
        <w:rPr>
          <w:rFonts w:ascii="Times New Roman" w:hAnsi="Times New Roman" w:cs="Times New Roman"/>
          <w:sz w:val="24"/>
          <w:szCs w:val="24"/>
          <w:shd w:val="clear" w:color="auto" w:fill="FFFFFF"/>
        </w:rPr>
        <w:t>Vuca</w:t>
      </w:r>
      <w:proofErr w:type="spellEnd"/>
      <w:r w:rsidRPr="005C7265">
        <w:rPr>
          <w:rFonts w:ascii="Times New Roman" w:hAnsi="Times New Roman" w:cs="Times New Roman"/>
          <w:sz w:val="24"/>
          <w:szCs w:val="24"/>
          <w:shd w:val="clear" w:color="auto" w:fill="FFFFFF"/>
        </w:rPr>
        <w:t xml:space="preserve"> World: A Case Study’, </w:t>
      </w:r>
      <w:proofErr w:type="spellStart"/>
      <w:r w:rsidRPr="005C7265">
        <w:rPr>
          <w:rFonts w:ascii="Times New Roman" w:hAnsi="Times New Roman" w:cs="Times New Roman"/>
          <w:i/>
          <w:iCs/>
          <w:sz w:val="24"/>
          <w:szCs w:val="24"/>
          <w:shd w:val="clear" w:color="auto" w:fill="FFFFFF"/>
        </w:rPr>
        <w:t>Ushus</w:t>
      </w:r>
      <w:proofErr w:type="spellEnd"/>
      <w:r w:rsidRPr="005C7265">
        <w:rPr>
          <w:rFonts w:ascii="Times New Roman" w:hAnsi="Times New Roman" w:cs="Times New Roman"/>
          <w:i/>
          <w:iCs/>
          <w:sz w:val="24"/>
          <w:szCs w:val="24"/>
          <w:shd w:val="clear" w:color="auto" w:fill="FFFFFF"/>
        </w:rPr>
        <w:t>-Journal of Business Management</w:t>
      </w:r>
      <w:r w:rsidRPr="005C7265">
        <w:rPr>
          <w:rFonts w:ascii="Times New Roman" w:hAnsi="Times New Roman" w:cs="Times New Roman"/>
          <w:sz w:val="24"/>
          <w:szCs w:val="24"/>
          <w:shd w:val="clear" w:color="auto" w:fill="FFFFFF"/>
        </w:rPr>
        <w:t>, 18(4), pp.1-8.</w:t>
      </w:r>
    </w:p>
    <w:p w14:paraId="2BA056C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7.</w:t>
      </w:r>
      <w:r w:rsidRPr="005C7265">
        <w:rPr>
          <w:rFonts w:ascii="Times New Roman" w:hAnsi="Times New Roman" w:cs="Times New Roman"/>
          <w:noProof/>
          <w:sz w:val="24"/>
          <w:szCs w:val="24"/>
        </w:rPr>
        <w:t xml:space="preserve">Chawla, S. &amp; Lenka, U. (2018) ‘Leadership in VUCA environment’, In: </w:t>
      </w:r>
      <w:r w:rsidRPr="005C7265">
        <w:rPr>
          <w:rFonts w:ascii="Times New Roman" w:hAnsi="Times New Roman" w:cs="Times New Roman"/>
          <w:i/>
          <w:iCs/>
          <w:noProof/>
          <w:sz w:val="24"/>
          <w:szCs w:val="24"/>
        </w:rPr>
        <w:t xml:space="preserve">Flexible strategies in VUCA markets. </w:t>
      </w:r>
      <w:r w:rsidRPr="005C7265">
        <w:rPr>
          <w:rFonts w:ascii="Times New Roman" w:hAnsi="Times New Roman" w:cs="Times New Roman"/>
          <w:noProof/>
          <w:sz w:val="24"/>
          <w:szCs w:val="24"/>
        </w:rPr>
        <w:t>Springer: Singapore, pp. 213-224.</w:t>
      </w:r>
    </w:p>
    <w:p w14:paraId="412D269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8.</w:t>
      </w:r>
      <w:r w:rsidRPr="005C7265">
        <w:rPr>
          <w:rFonts w:ascii="Times New Roman" w:hAnsi="Times New Roman" w:cs="Times New Roman"/>
          <w:noProof/>
          <w:sz w:val="24"/>
          <w:szCs w:val="24"/>
        </w:rPr>
        <w:t xml:space="preserve">Codreanu, A. (2017) ‘A VUCA action framework for a VUCA environment. Leadership challenges and solutions’, </w:t>
      </w:r>
      <w:r w:rsidRPr="005C7265">
        <w:rPr>
          <w:rFonts w:ascii="Times New Roman" w:hAnsi="Times New Roman" w:cs="Times New Roman"/>
          <w:i/>
          <w:iCs/>
          <w:noProof/>
          <w:sz w:val="24"/>
          <w:szCs w:val="24"/>
        </w:rPr>
        <w:t xml:space="preserve">Journal of Defense Resources Management (JoDRM) , </w:t>
      </w:r>
      <w:r w:rsidRPr="005C7265">
        <w:rPr>
          <w:rFonts w:ascii="Times New Roman" w:hAnsi="Times New Roman" w:cs="Times New Roman"/>
          <w:noProof/>
          <w:sz w:val="24"/>
          <w:szCs w:val="24"/>
        </w:rPr>
        <w:t>7(2), pp. 31-38.</w:t>
      </w:r>
    </w:p>
    <w:p w14:paraId="7C2D7D90"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9.</w:t>
      </w:r>
      <w:r w:rsidRPr="005C7265">
        <w:rPr>
          <w:rFonts w:ascii="Times New Roman" w:hAnsi="Times New Roman" w:cs="Times New Roman"/>
          <w:sz w:val="24"/>
          <w:szCs w:val="24"/>
          <w:shd w:val="clear" w:color="auto" w:fill="FFFFFF"/>
        </w:rPr>
        <w:t>Cousins, B. (2018) ‘Design thinking: Organizational learning in VUCA environments’, </w:t>
      </w:r>
      <w:r w:rsidRPr="005C7265">
        <w:rPr>
          <w:rFonts w:ascii="Times New Roman" w:hAnsi="Times New Roman" w:cs="Times New Roman"/>
          <w:i/>
          <w:iCs/>
          <w:sz w:val="24"/>
          <w:szCs w:val="24"/>
          <w:shd w:val="clear" w:color="auto" w:fill="FFFFFF"/>
        </w:rPr>
        <w:t>Academy of Strategic Management Journal</w:t>
      </w:r>
      <w:r w:rsidRPr="005C7265">
        <w:rPr>
          <w:rFonts w:ascii="Times New Roman" w:hAnsi="Times New Roman" w:cs="Times New Roman"/>
          <w:sz w:val="24"/>
          <w:szCs w:val="24"/>
          <w:shd w:val="clear" w:color="auto" w:fill="FFFFFF"/>
        </w:rPr>
        <w:t>, 1</w:t>
      </w:r>
      <w:r w:rsidRPr="005C7265">
        <w:rPr>
          <w:rFonts w:ascii="Times New Roman" w:hAnsi="Times New Roman" w:cs="Times New Roman"/>
          <w:noProof/>
          <w:sz w:val="24"/>
          <w:szCs w:val="24"/>
        </w:rPr>
        <w:t>(2), pp. 61-78.</w:t>
      </w:r>
    </w:p>
    <w:p w14:paraId="7836E4EF"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10.</w:t>
      </w:r>
      <w:r w:rsidRPr="005C7265">
        <w:rPr>
          <w:rFonts w:ascii="Times New Roman" w:hAnsi="Times New Roman" w:cs="Times New Roman"/>
          <w:noProof/>
          <w:sz w:val="24"/>
          <w:szCs w:val="24"/>
        </w:rPr>
        <w:t xml:space="preserve">Deloitte (2019) </w:t>
      </w:r>
      <w:r w:rsidRPr="005C7265">
        <w:rPr>
          <w:rFonts w:ascii="Times New Roman" w:hAnsi="Times New Roman" w:cs="Times New Roman"/>
          <w:i/>
          <w:iCs/>
          <w:noProof/>
          <w:sz w:val="24"/>
          <w:szCs w:val="24"/>
        </w:rPr>
        <w:t xml:space="preserve">Tech Trends 2019, </w:t>
      </w:r>
      <w:r w:rsidRPr="005C7265">
        <w:rPr>
          <w:rFonts w:ascii="Times New Roman" w:hAnsi="Times New Roman" w:cs="Times New Roman"/>
          <w:noProof/>
          <w:sz w:val="24"/>
          <w:szCs w:val="24"/>
        </w:rPr>
        <w:t>London: Deloitte.</w:t>
      </w:r>
    </w:p>
    <w:p w14:paraId="6CF9AD1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11.</w:t>
      </w:r>
      <w:r w:rsidRPr="005C7265">
        <w:rPr>
          <w:rFonts w:ascii="Times New Roman" w:hAnsi="Times New Roman" w:cs="Times New Roman"/>
          <w:noProof/>
          <w:sz w:val="24"/>
          <w:szCs w:val="24"/>
        </w:rPr>
        <w:t xml:space="preserve">Dóci, E. &amp; Hofmans, J. (2015) ‘Task complexity and transformational leadership: The mediating role of leaders' state core self-evaluations’, </w:t>
      </w:r>
      <w:r w:rsidRPr="005C7265">
        <w:rPr>
          <w:rFonts w:ascii="Times New Roman" w:hAnsi="Times New Roman" w:cs="Times New Roman"/>
          <w:i/>
          <w:iCs/>
          <w:noProof/>
          <w:sz w:val="24"/>
          <w:szCs w:val="24"/>
        </w:rPr>
        <w:t xml:space="preserve">The Leadership Quarterly, </w:t>
      </w:r>
      <w:r w:rsidRPr="005C7265">
        <w:rPr>
          <w:rFonts w:ascii="Times New Roman" w:hAnsi="Times New Roman" w:cs="Times New Roman"/>
          <w:noProof/>
          <w:sz w:val="24"/>
          <w:szCs w:val="24"/>
        </w:rPr>
        <w:t>26(3), pp. 436-447.</w:t>
      </w:r>
    </w:p>
    <w:p w14:paraId="41734153"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12.</w:t>
      </w:r>
      <w:r w:rsidRPr="005C7265">
        <w:rPr>
          <w:rFonts w:ascii="Times New Roman" w:hAnsi="Times New Roman" w:cs="Times New Roman"/>
          <w:sz w:val="24"/>
          <w:szCs w:val="24"/>
          <w:shd w:val="clear" w:color="auto" w:fill="FFFFFF"/>
        </w:rPr>
        <w:t xml:space="preserve">Gil, A.J., Rodrigo-Moya, B. and </w:t>
      </w:r>
      <w:proofErr w:type="spellStart"/>
      <w:r w:rsidRPr="005C7265">
        <w:rPr>
          <w:rFonts w:ascii="Times New Roman" w:hAnsi="Times New Roman" w:cs="Times New Roman"/>
          <w:sz w:val="24"/>
          <w:szCs w:val="24"/>
          <w:shd w:val="clear" w:color="auto" w:fill="FFFFFF"/>
        </w:rPr>
        <w:t>Morcillo-Bellido</w:t>
      </w:r>
      <w:proofErr w:type="spellEnd"/>
      <w:r w:rsidRPr="005C7265">
        <w:rPr>
          <w:rFonts w:ascii="Times New Roman" w:hAnsi="Times New Roman" w:cs="Times New Roman"/>
          <w:sz w:val="24"/>
          <w:szCs w:val="24"/>
          <w:shd w:val="clear" w:color="auto" w:fill="FFFFFF"/>
        </w:rPr>
        <w:t>, J. (2018) ‘The effect of leadership in the development of innovation capacity’, </w:t>
      </w:r>
      <w:r w:rsidRPr="005C7265">
        <w:rPr>
          <w:rFonts w:ascii="Times New Roman" w:hAnsi="Times New Roman" w:cs="Times New Roman"/>
          <w:i/>
          <w:iCs/>
          <w:sz w:val="24"/>
          <w:szCs w:val="24"/>
          <w:shd w:val="clear" w:color="auto" w:fill="FFFFFF"/>
        </w:rPr>
        <w:t>Leadership &amp; Organization Development Journal</w:t>
      </w:r>
      <w:r w:rsidRPr="005C7265">
        <w:rPr>
          <w:rFonts w:ascii="Times New Roman" w:hAnsi="Times New Roman" w:cs="Times New Roman"/>
          <w:sz w:val="24"/>
          <w:szCs w:val="24"/>
          <w:shd w:val="clear" w:color="auto" w:fill="FFFFFF"/>
        </w:rPr>
        <w:t xml:space="preserve">, </w:t>
      </w:r>
      <w:r w:rsidRPr="005C7265">
        <w:rPr>
          <w:rFonts w:ascii="Times New Roman" w:hAnsi="Times New Roman" w:cs="Times New Roman"/>
          <w:noProof/>
          <w:sz w:val="24"/>
          <w:szCs w:val="24"/>
        </w:rPr>
        <w:t>26(3), pp. 46-57.</w:t>
      </w:r>
    </w:p>
    <w:p w14:paraId="7D9DD68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13.</w:t>
      </w:r>
      <w:r w:rsidRPr="005C7265">
        <w:rPr>
          <w:rFonts w:ascii="Times New Roman" w:hAnsi="Times New Roman" w:cs="Times New Roman"/>
          <w:noProof/>
          <w:sz w:val="24"/>
          <w:szCs w:val="24"/>
        </w:rPr>
        <w:t xml:space="preserve">Gould, L. J. (2018) </w:t>
      </w:r>
      <w:r w:rsidRPr="005C7265">
        <w:rPr>
          <w:rFonts w:ascii="Times New Roman" w:hAnsi="Times New Roman" w:cs="Times New Roman"/>
          <w:i/>
          <w:iCs/>
          <w:noProof/>
          <w:sz w:val="24"/>
          <w:szCs w:val="24"/>
        </w:rPr>
        <w:t xml:space="preserve">The systems psychodynamics of organizations: Integrating the group relations approach, psychoanalytic, and open systems perspectives. </w:t>
      </w:r>
      <w:r w:rsidRPr="005C7265">
        <w:rPr>
          <w:rFonts w:ascii="Times New Roman" w:hAnsi="Times New Roman" w:cs="Times New Roman"/>
          <w:noProof/>
          <w:sz w:val="24"/>
          <w:szCs w:val="24"/>
        </w:rPr>
        <w:t>New York: Routledge.</w:t>
      </w:r>
    </w:p>
    <w:p w14:paraId="2B3B0C6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14.</w:t>
      </w:r>
      <w:r w:rsidRPr="005C7265">
        <w:rPr>
          <w:rFonts w:ascii="Times New Roman" w:hAnsi="Times New Roman" w:cs="Times New Roman"/>
          <w:noProof/>
          <w:sz w:val="24"/>
          <w:szCs w:val="24"/>
        </w:rPr>
        <w:t xml:space="preserve">Lehmann-Willenbrock, N., Meinecke, A. L. &amp; Rowold, J. (2015) ‘How transformational leadership works during team interactions: A behavioral process analysis’, </w:t>
      </w:r>
      <w:r w:rsidRPr="005C7265">
        <w:rPr>
          <w:rFonts w:ascii="Times New Roman" w:hAnsi="Times New Roman" w:cs="Times New Roman"/>
          <w:i/>
          <w:iCs/>
          <w:noProof/>
          <w:sz w:val="24"/>
          <w:szCs w:val="24"/>
        </w:rPr>
        <w:t xml:space="preserve">The Leadership Quarterly, </w:t>
      </w:r>
      <w:r w:rsidRPr="005C7265">
        <w:rPr>
          <w:rFonts w:ascii="Times New Roman" w:hAnsi="Times New Roman" w:cs="Times New Roman"/>
          <w:noProof/>
          <w:sz w:val="24"/>
          <w:szCs w:val="24"/>
        </w:rPr>
        <w:t>26(6), pp. 1017-1033.</w:t>
      </w:r>
    </w:p>
    <w:p w14:paraId="13577083"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15.</w:t>
      </w:r>
      <w:r w:rsidRPr="005C7265">
        <w:rPr>
          <w:rFonts w:ascii="Times New Roman" w:hAnsi="Times New Roman" w:cs="Times New Roman"/>
          <w:noProof/>
          <w:sz w:val="24"/>
          <w:szCs w:val="24"/>
        </w:rPr>
        <w:t xml:space="preserve">Liedtka, J. (2015) ‘Perspective: Linking design thinking with innovation outcomes through cognitive bias reduction’, </w:t>
      </w:r>
      <w:r w:rsidRPr="005C7265">
        <w:rPr>
          <w:rFonts w:ascii="Times New Roman" w:hAnsi="Times New Roman" w:cs="Times New Roman"/>
          <w:i/>
          <w:iCs/>
          <w:noProof/>
          <w:sz w:val="24"/>
          <w:szCs w:val="24"/>
        </w:rPr>
        <w:t xml:space="preserve">Journal of product innovation management, </w:t>
      </w:r>
      <w:r w:rsidRPr="005C7265">
        <w:rPr>
          <w:rFonts w:ascii="Times New Roman" w:hAnsi="Times New Roman" w:cs="Times New Roman"/>
          <w:noProof/>
          <w:sz w:val="24"/>
          <w:szCs w:val="24"/>
        </w:rPr>
        <w:t>32(6), pp. 925-938.</w:t>
      </w:r>
    </w:p>
    <w:p w14:paraId="1C8401B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16.</w:t>
      </w:r>
      <w:r w:rsidRPr="005C7265">
        <w:rPr>
          <w:rFonts w:ascii="Times New Roman" w:hAnsi="Times New Roman" w:cs="Times New Roman"/>
          <w:sz w:val="24"/>
          <w:szCs w:val="24"/>
          <w:shd w:val="clear" w:color="auto" w:fill="FFFFFF"/>
        </w:rPr>
        <w:t>Lizier, A.L. (2017) ‘Investigating work and learning through complex adaptive organisations’, </w:t>
      </w:r>
      <w:r w:rsidRPr="005C7265">
        <w:rPr>
          <w:rFonts w:ascii="Times New Roman" w:hAnsi="Times New Roman" w:cs="Times New Roman"/>
          <w:i/>
          <w:iCs/>
          <w:sz w:val="24"/>
          <w:szCs w:val="24"/>
          <w:shd w:val="clear" w:color="auto" w:fill="FFFFFF"/>
        </w:rPr>
        <w:t>Journal of Workplace Learning</w:t>
      </w:r>
      <w:r w:rsidRPr="005C7265">
        <w:rPr>
          <w:rFonts w:ascii="Times New Roman" w:hAnsi="Times New Roman" w:cs="Times New Roman"/>
          <w:i/>
          <w:iCs/>
          <w:noProof/>
          <w:sz w:val="24"/>
          <w:szCs w:val="24"/>
        </w:rPr>
        <w:t xml:space="preserve">, </w:t>
      </w:r>
      <w:r w:rsidRPr="005C7265">
        <w:rPr>
          <w:rFonts w:ascii="Times New Roman" w:hAnsi="Times New Roman" w:cs="Times New Roman"/>
          <w:noProof/>
          <w:sz w:val="24"/>
          <w:szCs w:val="24"/>
        </w:rPr>
        <w:t>2(6), pp. 92-93.</w:t>
      </w:r>
    </w:p>
    <w:p w14:paraId="0F41D4AC"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17.</w:t>
      </w:r>
      <w:r w:rsidRPr="005C7265">
        <w:rPr>
          <w:rFonts w:ascii="Times New Roman" w:hAnsi="Times New Roman" w:cs="Times New Roman"/>
          <w:sz w:val="24"/>
          <w:szCs w:val="24"/>
          <w:shd w:val="clear" w:color="auto" w:fill="FFFFFF"/>
        </w:rPr>
        <w:t>Mahmood, M., Uddin, M.A. and Fan, L. (2019) ‘The influence of transformational leadership on employees’ creative process engagement’, </w:t>
      </w:r>
      <w:r w:rsidRPr="005C7265">
        <w:rPr>
          <w:rFonts w:ascii="Times New Roman" w:hAnsi="Times New Roman" w:cs="Times New Roman"/>
          <w:i/>
          <w:iCs/>
          <w:sz w:val="24"/>
          <w:szCs w:val="24"/>
          <w:shd w:val="clear" w:color="auto" w:fill="FFFFFF"/>
        </w:rPr>
        <w:t>Management Decision</w:t>
      </w:r>
      <w:r w:rsidRPr="005C7265">
        <w:rPr>
          <w:rFonts w:ascii="Times New Roman" w:hAnsi="Times New Roman" w:cs="Times New Roman"/>
          <w:sz w:val="24"/>
          <w:szCs w:val="24"/>
          <w:shd w:val="clear" w:color="auto" w:fill="FFFFFF"/>
        </w:rPr>
        <w:t>, 3(2), pp. 25-38.</w:t>
      </w:r>
    </w:p>
    <w:p w14:paraId="6B887724" w14:textId="77777777" w:rsidR="006F1457" w:rsidRPr="005C7265"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rPr>
        <w:t>18.</w:t>
      </w:r>
      <w:r w:rsidRPr="005C7265">
        <w:rPr>
          <w:rFonts w:ascii="Times New Roman" w:hAnsi="Times New Roman" w:cs="Times New Roman"/>
          <w:sz w:val="24"/>
          <w:szCs w:val="24"/>
        </w:rPr>
        <w:t xml:space="preserve">Marquet, D. (2020) </w:t>
      </w:r>
      <w:r w:rsidRPr="005C7265">
        <w:rPr>
          <w:rFonts w:ascii="Times New Roman" w:hAnsi="Times New Roman" w:cs="Times New Roman"/>
          <w:i/>
          <w:iCs/>
          <w:sz w:val="24"/>
          <w:szCs w:val="24"/>
        </w:rPr>
        <w:t>Leadership Is Language,</w:t>
      </w:r>
      <w:r w:rsidRPr="005C7265">
        <w:rPr>
          <w:rFonts w:ascii="Times New Roman" w:hAnsi="Times New Roman" w:cs="Times New Roman"/>
          <w:sz w:val="24"/>
          <w:szCs w:val="24"/>
        </w:rPr>
        <w:t xml:space="preserve"> London: Penguin Books.</w:t>
      </w:r>
    </w:p>
    <w:p w14:paraId="6D4F83C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19.</w:t>
      </w:r>
      <w:r w:rsidRPr="005C7265">
        <w:rPr>
          <w:rFonts w:ascii="Times New Roman" w:hAnsi="Times New Roman" w:cs="Times New Roman"/>
          <w:noProof/>
          <w:sz w:val="24"/>
          <w:szCs w:val="24"/>
        </w:rPr>
        <w:t xml:space="preserve">Mathew, M. &amp; Gupta, K. S. (2018) ‘Transformational leadership: Emotional intelligence’, </w:t>
      </w:r>
      <w:r w:rsidRPr="005C7265">
        <w:rPr>
          <w:rFonts w:ascii="Times New Roman" w:hAnsi="Times New Roman" w:cs="Times New Roman"/>
          <w:i/>
          <w:iCs/>
          <w:noProof/>
          <w:sz w:val="24"/>
          <w:szCs w:val="24"/>
        </w:rPr>
        <w:t xml:space="preserve">SCMS Journal of Indian Management, </w:t>
      </w:r>
      <w:r w:rsidRPr="005C7265">
        <w:rPr>
          <w:rFonts w:ascii="Times New Roman" w:hAnsi="Times New Roman" w:cs="Times New Roman"/>
          <w:noProof/>
          <w:sz w:val="24"/>
          <w:szCs w:val="24"/>
        </w:rPr>
        <w:t>12(2), pp. 75-85.</w:t>
      </w:r>
    </w:p>
    <w:p w14:paraId="1E806D0D"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20.</w:t>
      </w:r>
      <w:r w:rsidRPr="005C7265">
        <w:rPr>
          <w:rFonts w:ascii="Times New Roman" w:hAnsi="Times New Roman" w:cs="Times New Roman"/>
          <w:noProof/>
          <w:sz w:val="24"/>
          <w:szCs w:val="24"/>
        </w:rPr>
        <w:t xml:space="preserve">McDaniel, R. R. (2007) ‘Management Strategies for Complex Adaptive Systems’, </w:t>
      </w:r>
      <w:r w:rsidRPr="005C7265">
        <w:rPr>
          <w:rFonts w:ascii="Times New Roman" w:hAnsi="Times New Roman" w:cs="Times New Roman"/>
          <w:i/>
          <w:iCs/>
          <w:noProof/>
          <w:sz w:val="24"/>
          <w:szCs w:val="24"/>
        </w:rPr>
        <w:t xml:space="preserve">Performance Improvement Quarterly, </w:t>
      </w:r>
      <w:r w:rsidRPr="005C7265">
        <w:rPr>
          <w:rFonts w:ascii="Times New Roman" w:hAnsi="Times New Roman" w:cs="Times New Roman"/>
          <w:noProof/>
          <w:sz w:val="24"/>
          <w:szCs w:val="24"/>
        </w:rPr>
        <w:t>12(2), pp. 74-89.</w:t>
      </w:r>
    </w:p>
    <w:p w14:paraId="3FE43EE6" w14:textId="77777777" w:rsidR="006F1457" w:rsidRPr="00BF1F20"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lang w:val="en-US" w:eastAsia="zh-CN"/>
        </w:rPr>
        <w:t>21.</w:t>
      </w:r>
      <w:r w:rsidRPr="00BF1F20">
        <w:rPr>
          <w:rFonts w:ascii="Times New Roman" w:hAnsi="Times New Roman" w:cs="Times New Roman"/>
          <w:sz w:val="24"/>
          <w:szCs w:val="24"/>
          <w:lang w:val="en-US" w:eastAsia="zh-CN"/>
        </w:rPr>
        <w:t xml:space="preserve">McKinsey&amp;Company (2019) Disruptive technologies: Advances that will transform life, business, and the global economy, London: </w:t>
      </w:r>
      <w:proofErr w:type="spellStart"/>
      <w:r w:rsidRPr="00BF1F20">
        <w:rPr>
          <w:rFonts w:ascii="Times New Roman" w:hAnsi="Times New Roman" w:cs="Times New Roman"/>
          <w:sz w:val="24"/>
          <w:szCs w:val="24"/>
          <w:lang w:val="en-US" w:eastAsia="zh-CN"/>
        </w:rPr>
        <w:t>McKinsey&amp;Company</w:t>
      </w:r>
      <w:proofErr w:type="spellEnd"/>
      <w:r w:rsidRPr="00BF1F20">
        <w:rPr>
          <w:rFonts w:ascii="Times New Roman" w:hAnsi="Times New Roman" w:cs="Times New Roman"/>
          <w:sz w:val="24"/>
          <w:szCs w:val="24"/>
          <w:lang w:val="en-US" w:eastAsia="zh-CN"/>
        </w:rPr>
        <w:t>.</w:t>
      </w:r>
      <w:r w:rsidRPr="00BF1F20">
        <w:rPr>
          <w:rFonts w:ascii="Times New Roman" w:hAnsi="Times New Roman" w:cs="Times New Roman"/>
          <w:sz w:val="24"/>
          <w:szCs w:val="24"/>
        </w:rPr>
        <w:t xml:space="preserve"> </w:t>
      </w:r>
    </w:p>
    <w:p w14:paraId="324DD9B8" w14:textId="77777777" w:rsidR="006F1457" w:rsidRPr="005C7265"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rPr>
        <w:t>22.</w:t>
      </w:r>
      <w:r w:rsidRPr="005C7265">
        <w:rPr>
          <w:rFonts w:ascii="Times New Roman" w:hAnsi="Times New Roman" w:cs="Times New Roman"/>
          <w:sz w:val="24"/>
          <w:szCs w:val="24"/>
        </w:rPr>
        <w:t xml:space="preserve">Minnaar, J.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P. (2020) </w:t>
      </w:r>
      <w:r w:rsidRPr="005C7265">
        <w:rPr>
          <w:rFonts w:ascii="Times New Roman" w:hAnsi="Times New Roman" w:cs="Times New Roman"/>
          <w:i/>
          <w:iCs/>
          <w:sz w:val="24"/>
          <w:szCs w:val="24"/>
        </w:rPr>
        <w:t>Corporate Rebels</w:t>
      </w:r>
      <w:r w:rsidRPr="005C7265">
        <w:rPr>
          <w:rFonts w:ascii="Times New Roman" w:hAnsi="Times New Roman" w:cs="Times New Roman"/>
          <w:sz w:val="24"/>
          <w:szCs w:val="24"/>
        </w:rPr>
        <w:t xml:space="preserve">, </w:t>
      </w:r>
      <w:proofErr w:type="spellStart"/>
      <w:r w:rsidRPr="005C7265">
        <w:rPr>
          <w:rFonts w:ascii="Times New Roman" w:hAnsi="Times New Roman" w:cs="Times New Roman"/>
          <w:sz w:val="24"/>
          <w:szCs w:val="24"/>
        </w:rPr>
        <w:t>Vlerk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liem</w:t>
      </w:r>
      <w:proofErr w:type="spellEnd"/>
      <w:r w:rsidRPr="005C7265">
        <w:rPr>
          <w:rFonts w:ascii="Times New Roman" w:hAnsi="Times New Roman" w:cs="Times New Roman"/>
          <w:sz w:val="24"/>
          <w:szCs w:val="24"/>
        </w:rPr>
        <w:t>: London.</w:t>
      </w:r>
    </w:p>
    <w:p w14:paraId="6FA62B5A"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23.</w:t>
      </w:r>
      <w:r w:rsidRPr="005C7265">
        <w:rPr>
          <w:rFonts w:ascii="Times New Roman" w:hAnsi="Times New Roman" w:cs="Times New Roman"/>
          <w:noProof/>
          <w:sz w:val="24"/>
          <w:szCs w:val="24"/>
        </w:rPr>
        <w:t xml:space="preserve">Nawaz, I. K. (2016) ‘Leadership theories and styles: A literature review’, </w:t>
      </w:r>
      <w:r w:rsidRPr="005C7265">
        <w:rPr>
          <w:rFonts w:ascii="Times New Roman" w:hAnsi="Times New Roman" w:cs="Times New Roman"/>
          <w:i/>
          <w:iCs/>
          <w:noProof/>
          <w:sz w:val="24"/>
          <w:szCs w:val="24"/>
        </w:rPr>
        <w:t xml:space="preserve">Leardership Quarterly, </w:t>
      </w:r>
      <w:r w:rsidRPr="005C7265">
        <w:rPr>
          <w:rFonts w:ascii="Times New Roman" w:hAnsi="Times New Roman" w:cs="Times New Roman"/>
          <w:noProof/>
          <w:sz w:val="24"/>
          <w:szCs w:val="24"/>
        </w:rPr>
        <w:t>16(1), pp. 1-7.</w:t>
      </w:r>
    </w:p>
    <w:p w14:paraId="54DA0EC9"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24.</w:t>
      </w:r>
      <w:r w:rsidRPr="005C7265">
        <w:rPr>
          <w:rFonts w:ascii="Times New Roman" w:hAnsi="Times New Roman" w:cs="Times New Roman"/>
          <w:noProof/>
          <w:sz w:val="24"/>
          <w:szCs w:val="24"/>
        </w:rPr>
        <w:t xml:space="preserve">Nelson, T. &amp; Squires, V. (2019) ‘Addressing Complex Challenges through Adaptive Leadership: A Promising Approach to Collaborative Problem Solving’, </w:t>
      </w:r>
      <w:r w:rsidRPr="005C7265">
        <w:rPr>
          <w:rFonts w:ascii="Times New Roman" w:hAnsi="Times New Roman" w:cs="Times New Roman"/>
          <w:i/>
          <w:iCs/>
          <w:noProof/>
          <w:sz w:val="24"/>
          <w:szCs w:val="24"/>
        </w:rPr>
        <w:t xml:space="preserve">Journal of Leadership Education, </w:t>
      </w:r>
      <w:r w:rsidRPr="005C7265">
        <w:rPr>
          <w:rFonts w:ascii="Times New Roman" w:hAnsi="Times New Roman" w:cs="Times New Roman"/>
          <w:noProof/>
          <w:sz w:val="24"/>
          <w:szCs w:val="24"/>
        </w:rPr>
        <w:t>16(4), pp. 23-39.</w:t>
      </w:r>
    </w:p>
    <w:p w14:paraId="4C760EDC"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25.</w:t>
      </w:r>
      <w:r w:rsidRPr="005C7265">
        <w:rPr>
          <w:rFonts w:ascii="Times New Roman" w:hAnsi="Times New Roman" w:cs="Times New Roman"/>
          <w:noProof/>
          <w:sz w:val="24"/>
          <w:szCs w:val="24"/>
        </w:rPr>
        <w:t xml:space="preserve">Northouse, P. G. (2018) </w:t>
      </w:r>
      <w:r w:rsidRPr="005C7265">
        <w:rPr>
          <w:rFonts w:ascii="Times New Roman" w:hAnsi="Times New Roman" w:cs="Times New Roman"/>
          <w:i/>
          <w:iCs/>
          <w:noProof/>
          <w:sz w:val="24"/>
          <w:szCs w:val="24"/>
        </w:rPr>
        <w:t xml:space="preserve">Leadership: Theory and practice. </w:t>
      </w:r>
      <w:r w:rsidRPr="005C7265">
        <w:rPr>
          <w:rFonts w:ascii="Times New Roman" w:hAnsi="Times New Roman" w:cs="Times New Roman"/>
          <w:noProof/>
          <w:sz w:val="24"/>
          <w:szCs w:val="24"/>
        </w:rPr>
        <w:t>California: Sage.</w:t>
      </w:r>
    </w:p>
    <w:p w14:paraId="6824DF97"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26.</w:t>
      </w:r>
      <w:r w:rsidRPr="005C7265">
        <w:rPr>
          <w:rFonts w:ascii="Times New Roman" w:hAnsi="Times New Roman" w:cs="Times New Roman"/>
          <w:noProof/>
          <w:sz w:val="24"/>
          <w:szCs w:val="24"/>
        </w:rPr>
        <w:t xml:space="preserve">Obolensky, N. (2017) </w:t>
      </w:r>
      <w:r w:rsidRPr="005C7265">
        <w:rPr>
          <w:rFonts w:ascii="Times New Roman" w:hAnsi="Times New Roman" w:cs="Times New Roman"/>
          <w:i/>
          <w:iCs/>
          <w:noProof/>
          <w:sz w:val="24"/>
          <w:szCs w:val="24"/>
        </w:rPr>
        <w:t xml:space="preserve">Complex adaptive leadership: Embracing paradox and uncertainty. </w:t>
      </w:r>
      <w:r w:rsidRPr="005C7265">
        <w:rPr>
          <w:rFonts w:ascii="Times New Roman" w:hAnsi="Times New Roman" w:cs="Times New Roman"/>
          <w:noProof/>
          <w:sz w:val="24"/>
          <w:szCs w:val="24"/>
        </w:rPr>
        <w:t>New York: Routledge.</w:t>
      </w:r>
    </w:p>
    <w:p w14:paraId="69A2A39B"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27.</w:t>
      </w:r>
      <w:r w:rsidRPr="005C7265">
        <w:rPr>
          <w:rFonts w:ascii="Times New Roman" w:hAnsi="Times New Roman" w:cs="Times New Roman"/>
          <w:noProof/>
          <w:sz w:val="24"/>
          <w:szCs w:val="24"/>
        </w:rPr>
        <w:t xml:space="preserve">Plattner, H., Meinel, C. &amp; Leifer, L. eds. (2016) </w:t>
      </w:r>
      <w:r w:rsidRPr="005C7265">
        <w:rPr>
          <w:rFonts w:ascii="Times New Roman" w:hAnsi="Times New Roman" w:cs="Times New Roman"/>
          <w:i/>
          <w:iCs/>
          <w:noProof/>
          <w:sz w:val="24"/>
          <w:szCs w:val="24"/>
        </w:rPr>
        <w:t xml:space="preserve">Design thinking research: Taking breakthrough innovation home. </w:t>
      </w:r>
      <w:r w:rsidRPr="005C7265">
        <w:rPr>
          <w:rFonts w:ascii="Times New Roman" w:hAnsi="Times New Roman" w:cs="Times New Roman"/>
          <w:noProof/>
          <w:sz w:val="24"/>
          <w:szCs w:val="24"/>
        </w:rPr>
        <w:t>New York: Springer.</w:t>
      </w:r>
    </w:p>
    <w:p w14:paraId="1F6B65E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28.</w:t>
      </w:r>
      <w:r w:rsidRPr="005C7265">
        <w:rPr>
          <w:rFonts w:ascii="Times New Roman" w:hAnsi="Times New Roman" w:cs="Times New Roman"/>
          <w:noProof/>
          <w:sz w:val="24"/>
          <w:szCs w:val="24"/>
        </w:rPr>
        <w:t xml:space="preserve">Puik, E. &amp; Ceglarek, D. (2015) ‘The quality of a design will not exceed the knowledge of its designer; an analysis based on Axiomatic Information and the Cynefin Framework’, </w:t>
      </w:r>
      <w:r w:rsidRPr="005C7265">
        <w:rPr>
          <w:rFonts w:ascii="Times New Roman" w:hAnsi="Times New Roman" w:cs="Times New Roman"/>
          <w:i/>
          <w:iCs/>
          <w:noProof/>
          <w:sz w:val="24"/>
          <w:szCs w:val="24"/>
        </w:rPr>
        <w:t xml:space="preserve">Procedia CIRP, </w:t>
      </w:r>
      <w:r w:rsidRPr="005C7265">
        <w:rPr>
          <w:rFonts w:ascii="Times New Roman" w:hAnsi="Times New Roman" w:cs="Times New Roman"/>
          <w:noProof/>
          <w:sz w:val="24"/>
          <w:szCs w:val="24"/>
        </w:rPr>
        <w:t>34(3), pp. 19-24.</w:t>
      </w:r>
    </w:p>
    <w:p w14:paraId="7630F44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29.</w:t>
      </w:r>
      <w:r w:rsidRPr="005C7265">
        <w:rPr>
          <w:rFonts w:ascii="Times New Roman" w:hAnsi="Times New Roman" w:cs="Times New Roman"/>
          <w:noProof/>
          <w:sz w:val="24"/>
          <w:szCs w:val="24"/>
        </w:rPr>
        <w:t xml:space="preserve">Sayles, L. R. (2017) </w:t>
      </w:r>
      <w:r w:rsidRPr="005C7265">
        <w:rPr>
          <w:rFonts w:ascii="Times New Roman" w:hAnsi="Times New Roman" w:cs="Times New Roman"/>
          <w:i/>
          <w:iCs/>
          <w:noProof/>
          <w:sz w:val="24"/>
          <w:szCs w:val="24"/>
        </w:rPr>
        <w:t xml:space="preserve">Managing large systems: organizations for the future. </w:t>
      </w:r>
      <w:r w:rsidRPr="005C7265">
        <w:rPr>
          <w:rFonts w:ascii="Times New Roman" w:hAnsi="Times New Roman" w:cs="Times New Roman"/>
          <w:noProof/>
          <w:sz w:val="24"/>
          <w:szCs w:val="24"/>
        </w:rPr>
        <w:t>London: Routledge.</w:t>
      </w:r>
    </w:p>
    <w:p w14:paraId="4F1946AD"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30.</w:t>
      </w:r>
      <w:r w:rsidRPr="005C7265">
        <w:rPr>
          <w:rFonts w:ascii="Times New Roman" w:hAnsi="Times New Roman" w:cs="Times New Roman"/>
          <w:noProof/>
          <w:sz w:val="24"/>
          <w:szCs w:val="24"/>
        </w:rPr>
        <w:t xml:space="preserve">Schotter, A. P. J., Mudambi, R. &amp; Doz, Y. L. (2017) ‘Boundary spanning in global organizations’, </w:t>
      </w:r>
      <w:r w:rsidRPr="005C7265">
        <w:rPr>
          <w:rFonts w:ascii="Times New Roman" w:hAnsi="Times New Roman" w:cs="Times New Roman"/>
          <w:i/>
          <w:iCs/>
          <w:noProof/>
          <w:sz w:val="24"/>
          <w:szCs w:val="24"/>
        </w:rPr>
        <w:t xml:space="preserve">Journal of Management Studies, </w:t>
      </w:r>
      <w:r w:rsidRPr="005C7265">
        <w:rPr>
          <w:rFonts w:ascii="Times New Roman" w:hAnsi="Times New Roman" w:cs="Times New Roman"/>
          <w:noProof/>
          <w:sz w:val="24"/>
          <w:szCs w:val="24"/>
        </w:rPr>
        <w:t>54(4), pp. 403-421.</w:t>
      </w:r>
    </w:p>
    <w:p w14:paraId="17B93BE2"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31.</w:t>
      </w:r>
      <w:r w:rsidRPr="005C7265">
        <w:rPr>
          <w:rFonts w:ascii="Times New Roman" w:hAnsi="Times New Roman" w:cs="Times New Roman"/>
          <w:sz w:val="24"/>
          <w:szCs w:val="24"/>
          <w:shd w:val="clear" w:color="auto" w:fill="FFFFFF"/>
        </w:rPr>
        <w:t>Uhl-Bien, M. and Arena, M. (2018) ‘Leadership for organizational adaptability: A theoretical synthesis and integrative framework’, </w:t>
      </w:r>
      <w:r w:rsidRPr="005C7265">
        <w:rPr>
          <w:rFonts w:ascii="Times New Roman" w:hAnsi="Times New Roman" w:cs="Times New Roman"/>
          <w:i/>
          <w:iCs/>
          <w:sz w:val="24"/>
          <w:szCs w:val="24"/>
          <w:shd w:val="clear" w:color="auto" w:fill="FFFFFF"/>
        </w:rPr>
        <w:t>The Leadership Quarterly</w:t>
      </w:r>
      <w:r w:rsidRPr="005C7265">
        <w:rPr>
          <w:rFonts w:ascii="Times New Roman" w:hAnsi="Times New Roman" w:cs="Times New Roman"/>
          <w:sz w:val="24"/>
          <w:szCs w:val="24"/>
          <w:shd w:val="clear" w:color="auto" w:fill="FFFFFF"/>
        </w:rPr>
        <w:t>, </w:t>
      </w:r>
      <w:r w:rsidRPr="005C7265">
        <w:rPr>
          <w:rFonts w:ascii="Times New Roman" w:hAnsi="Times New Roman" w:cs="Times New Roman"/>
          <w:i/>
          <w:iCs/>
          <w:sz w:val="24"/>
          <w:szCs w:val="24"/>
          <w:shd w:val="clear" w:color="auto" w:fill="FFFFFF"/>
        </w:rPr>
        <w:t>29</w:t>
      </w:r>
      <w:r w:rsidRPr="005C7265">
        <w:rPr>
          <w:rFonts w:ascii="Times New Roman" w:hAnsi="Times New Roman" w:cs="Times New Roman"/>
          <w:sz w:val="24"/>
          <w:szCs w:val="24"/>
          <w:shd w:val="clear" w:color="auto" w:fill="FFFFFF"/>
        </w:rPr>
        <w:t>(1), pp.89-104.</w:t>
      </w:r>
    </w:p>
    <w:p w14:paraId="383B0932"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sidRPr="005C7265">
        <w:rPr>
          <w:rFonts w:ascii="Times New Roman" w:hAnsi="Times New Roman" w:cs="Times New Roman"/>
          <w:sz w:val="24"/>
          <w:szCs w:val="24"/>
          <w:shd w:val="clear" w:color="auto" w:fill="FFFFFF"/>
        </w:rPr>
        <w:t>Waddell, D., Creed, A., Cummings, T.G. and Worley, C.G. (2019) </w:t>
      </w:r>
      <w:r w:rsidRPr="005C7265">
        <w:rPr>
          <w:rFonts w:ascii="Times New Roman" w:hAnsi="Times New Roman" w:cs="Times New Roman"/>
          <w:i/>
          <w:iCs/>
          <w:sz w:val="24"/>
          <w:szCs w:val="24"/>
          <w:shd w:val="clear" w:color="auto" w:fill="FFFFFF"/>
        </w:rPr>
        <w:t>Organisational change: Development and transformation</w:t>
      </w:r>
      <w:r w:rsidRPr="005C7265">
        <w:rPr>
          <w:rFonts w:ascii="Times New Roman" w:hAnsi="Times New Roman" w:cs="Times New Roman"/>
          <w:sz w:val="24"/>
          <w:szCs w:val="24"/>
          <w:shd w:val="clear" w:color="auto" w:fill="FFFFFF"/>
        </w:rPr>
        <w:t>.</w:t>
      </w:r>
      <w:r w:rsidRPr="005C7265">
        <w:rPr>
          <w:rFonts w:ascii="Times New Roman" w:hAnsi="Times New Roman" w:cs="Times New Roman"/>
          <w:sz w:val="24"/>
          <w:szCs w:val="24"/>
        </w:rPr>
        <w:t xml:space="preserve"> </w:t>
      </w:r>
      <w:r w:rsidRPr="005C7265">
        <w:rPr>
          <w:rFonts w:ascii="Times New Roman" w:hAnsi="Times New Roman" w:cs="Times New Roman"/>
          <w:sz w:val="24"/>
          <w:szCs w:val="24"/>
          <w:shd w:val="clear" w:color="auto" w:fill="FFFFFF"/>
        </w:rPr>
        <w:t>South Melbourne: Cengage AU.</w:t>
      </w:r>
    </w:p>
    <w:p w14:paraId="4BDC909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32.</w:t>
      </w:r>
      <w:r w:rsidRPr="005C7265">
        <w:rPr>
          <w:rFonts w:ascii="Times New Roman" w:hAnsi="Times New Roman" w:cs="Times New Roman"/>
          <w:noProof/>
          <w:sz w:val="24"/>
          <w:szCs w:val="24"/>
        </w:rPr>
        <w:t xml:space="preserve">Wang, X., Fang, Y., Qureshi, I. &amp; Janssen, O. (2015) ‘Understanding employee innovative behavior: Integrating the social network and leader–member exchange perspectives’, </w:t>
      </w:r>
      <w:r w:rsidRPr="005C7265">
        <w:rPr>
          <w:rFonts w:ascii="Times New Roman" w:hAnsi="Times New Roman" w:cs="Times New Roman"/>
          <w:i/>
          <w:iCs/>
          <w:noProof/>
          <w:sz w:val="24"/>
          <w:szCs w:val="24"/>
        </w:rPr>
        <w:t xml:space="preserve">Journal of organizational behavior, </w:t>
      </w:r>
      <w:r w:rsidRPr="005C7265">
        <w:rPr>
          <w:rFonts w:ascii="Times New Roman" w:hAnsi="Times New Roman" w:cs="Times New Roman"/>
          <w:noProof/>
          <w:sz w:val="24"/>
          <w:szCs w:val="24"/>
        </w:rPr>
        <w:t>36(3), pp. 403-420.</w:t>
      </w:r>
    </w:p>
    <w:p w14:paraId="67A2D680"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33.</w:t>
      </w:r>
      <w:r w:rsidRPr="005C7265">
        <w:rPr>
          <w:rFonts w:ascii="Times New Roman" w:hAnsi="Times New Roman" w:cs="Times New Roman"/>
          <w:noProof/>
          <w:sz w:val="24"/>
          <w:szCs w:val="24"/>
        </w:rPr>
        <w:t xml:space="preserve">Weichhart, G., Guédria, W. &amp; Naudet, Y. (2016) ‘Supporting interoperability in complex adaptive enterprise systems: A domain specific language approach’, </w:t>
      </w:r>
      <w:r w:rsidRPr="005C7265">
        <w:rPr>
          <w:rFonts w:ascii="Times New Roman" w:hAnsi="Times New Roman" w:cs="Times New Roman"/>
          <w:i/>
          <w:iCs/>
          <w:noProof/>
          <w:sz w:val="24"/>
          <w:szCs w:val="24"/>
        </w:rPr>
        <w:t xml:space="preserve">Data &amp; Knowledge Engineering, </w:t>
      </w:r>
      <w:r w:rsidRPr="005C7265">
        <w:rPr>
          <w:rFonts w:ascii="Times New Roman" w:hAnsi="Times New Roman" w:cs="Times New Roman"/>
          <w:noProof/>
          <w:sz w:val="24"/>
          <w:szCs w:val="24"/>
        </w:rPr>
        <w:t>105(4), pp. 90-106.</w:t>
      </w:r>
    </w:p>
    <w:p w14:paraId="6D0BE5CE"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34.</w:t>
      </w:r>
      <w:r w:rsidRPr="005C7265">
        <w:rPr>
          <w:rFonts w:ascii="Times New Roman" w:hAnsi="Times New Roman" w:cs="Times New Roman"/>
          <w:sz w:val="24"/>
          <w:szCs w:val="24"/>
          <w:shd w:val="clear" w:color="auto" w:fill="FFFFFF"/>
        </w:rPr>
        <w:t>Western, S. (2019) </w:t>
      </w:r>
      <w:r w:rsidRPr="005C7265">
        <w:rPr>
          <w:rFonts w:ascii="Times New Roman" w:hAnsi="Times New Roman" w:cs="Times New Roman"/>
          <w:i/>
          <w:iCs/>
          <w:sz w:val="24"/>
          <w:szCs w:val="24"/>
          <w:shd w:val="clear" w:color="auto" w:fill="FFFFFF"/>
        </w:rPr>
        <w:t>Leadership: A critical text</w:t>
      </w:r>
      <w:r w:rsidRPr="005C7265">
        <w:rPr>
          <w:rFonts w:ascii="Times New Roman" w:hAnsi="Times New Roman" w:cs="Times New Roman"/>
          <w:sz w:val="24"/>
          <w:szCs w:val="24"/>
          <w:shd w:val="clear" w:color="auto" w:fill="FFFFFF"/>
        </w:rPr>
        <w:t>. Thousand Oaks: SAGE Publications Limited.</w:t>
      </w:r>
    </w:p>
    <w:p w14:paraId="7C7C12F5" w14:textId="77777777" w:rsidR="006F5A44" w:rsidRPr="006F1457" w:rsidRDefault="00392422"/>
    <w:sectPr w:rsidR="006F5A44" w:rsidRPr="006F1457" w:rsidSect="002436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A884E4" w14:textId="77777777" w:rsidR="00392422" w:rsidRDefault="00392422" w:rsidP="006F1457">
      <w:pPr>
        <w:spacing w:after="0" w:line="240" w:lineRule="auto"/>
      </w:pPr>
      <w:r>
        <w:separator/>
      </w:r>
    </w:p>
  </w:endnote>
  <w:endnote w:type="continuationSeparator" w:id="0">
    <w:p w14:paraId="2E22E101" w14:textId="77777777" w:rsidR="00392422" w:rsidRDefault="00392422" w:rsidP="006F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charset w:val="86"/>
    <w:family w:val="script"/>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script"/>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B2A408" w14:textId="77777777" w:rsidR="00D511C1" w:rsidRDefault="00D511C1">
    <w:pPr>
      <w:pStyle w:val="a3"/>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E368B6" w14:textId="77777777" w:rsidR="00D511C1" w:rsidRDefault="00D511C1">
    <w:pPr>
      <w:pStyle w:val="a3"/>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DF94A3" w14:textId="77777777" w:rsidR="00D511C1" w:rsidRDefault="00D511C1">
    <w:pPr>
      <w:pStyle w:val="a3"/>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okmarkStart w:id="9" w:name="_GoBack"/>
  <w:p w14:paraId="73B22C2E" w14:textId="77777777" w:rsidR="00E90E4A" w:rsidRPr="006F1457" w:rsidRDefault="006F1457" w:rsidP="00D511C1">
    <w:pPr>
      <w:pStyle w:val="a3"/>
      <w:jc w:val="center"/>
    </w:pPr>
    <w:r>
      <w:fldChar w:fldCharType="begin"/>
    </w:r>
    <w:r>
      <w:instrText xml:space="preserve"> </w:instrText>
    </w:r>
    <w:r>
      <w:rPr>
        <w:rFonts w:hint="eastAsia"/>
      </w:rPr>
      <w:instrText>PAGE  \* MERGEFORMAT</w:instrText>
    </w:r>
    <w:r>
      <w:instrText xml:space="preserve"> </w:instrText>
    </w:r>
    <w:r>
      <w:fldChar w:fldCharType="separate"/>
    </w:r>
    <w:r w:rsidR="00D511C1">
      <w:rPr>
        <w:noProof/>
      </w:rPr>
      <w:t>1</w:t>
    </w:r>
    <w:r>
      <w:fldChar w:fldCharType="end"/>
    </w:r>
  </w:p>
  <w:bookmarkEnd w:id="9"/>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D41DAA" w14:textId="77777777" w:rsidR="00392422" w:rsidRDefault="00392422" w:rsidP="006F1457">
      <w:pPr>
        <w:spacing w:after="0" w:line="240" w:lineRule="auto"/>
      </w:pPr>
      <w:r>
        <w:separator/>
      </w:r>
    </w:p>
  </w:footnote>
  <w:footnote w:type="continuationSeparator" w:id="0">
    <w:p w14:paraId="1501A0F8" w14:textId="77777777" w:rsidR="00392422" w:rsidRDefault="00392422" w:rsidP="006F145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2461CE" w14:textId="77777777" w:rsidR="00D511C1" w:rsidRDefault="00D511C1">
    <w:pPr>
      <w:pStyle w:val="a8"/>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5C5AB" w14:textId="77777777" w:rsidR="00D511C1" w:rsidRDefault="00D511C1">
    <w:pPr>
      <w:pStyle w:val="a8"/>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AB5698" w14:textId="77777777" w:rsidR="00D511C1" w:rsidRDefault="00D511C1">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1457"/>
    <w:rsid w:val="00212208"/>
    <w:rsid w:val="00392422"/>
    <w:rsid w:val="00552946"/>
    <w:rsid w:val="006828DD"/>
    <w:rsid w:val="006F1457"/>
    <w:rsid w:val="006F27D7"/>
    <w:rsid w:val="00707FDE"/>
    <w:rsid w:val="008A1E66"/>
    <w:rsid w:val="00B60AB1"/>
    <w:rsid w:val="00D511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4E43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F1457"/>
    <w:pPr>
      <w:spacing w:after="160" w:line="259" w:lineRule="auto"/>
    </w:pPr>
    <w:rPr>
      <w:rFonts w:ascii="Calibri" w:eastAsia="等线" w:hAnsi="Calibri" w:cs="Arial"/>
      <w:kern w:val="0"/>
      <w:sz w:val="22"/>
      <w:szCs w:val="22"/>
      <w:lang w:val="en-GB" w:eastAsia="en-US"/>
    </w:rPr>
  </w:style>
  <w:style w:type="paragraph" w:styleId="1">
    <w:name w:val="heading 1"/>
    <w:basedOn w:val="a"/>
    <w:next w:val="a"/>
    <w:link w:val="10"/>
    <w:uiPriority w:val="9"/>
    <w:qFormat/>
    <w:rsid w:val="006F1457"/>
    <w:pPr>
      <w:keepNext/>
      <w:spacing w:before="240" w:after="60"/>
      <w:outlineLvl w:val="0"/>
    </w:pPr>
    <w:rPr>
      <w:rFonts w:ascii="Calibri Light" w:eastAsia="Times New Roman" w:hAnsi="Calibri Light" w:cs="Times New Roman"/>
      <w:b/>
      <w:bCs/>
      <w:kern w:val="32"/>
      <w:sz w:val="32"/>
      <w:szCs w:val="32"/>
    </w:rPr>
  </w:style>
  <w:style w:type="paragraph" w:styleId="2">
    <w:name w:val="heading 2"/>
    <w:basedOn w:val="a"/>
    <w:next w:val="a"/>
    <w:link w:val="20"/>
    <w:uiPriority w:val="9"/>
    <w:unhideWhenUsed/>
    <w:qFormat/>
    <w:rsid w:val="006F1457"/>
    <w:pPr>
      <w:keepNext/>
      <w:spacing w:before="240" w:after="60"/>
      <w:outlineLvl w:val="1"/>
    </w:pPr>
    <w:rPr>
      <w:rFonts w:ascii="Calibri Light" w:eastAsia="Times New Roman" w:hAnsi="Calibri Light" w:cs="Times New Roman"/>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6F1457"/>
    <w:rPr>
      <w:rFonts w:ascii="Calibri Light" w:eastAsia="Times New Roman" w:hAnsi="Calibri Light" w:cs="Times New Roman"/>
      <w:b/>
      <w:bCs/>
      <w:kern w:val="32"/>
      <w:sz w:val="32"/>
      <w:szCs w:val="32"/>
      <w:lang w:val="en-GB" w:eastAsia="en-US"/>
    </w:rPr>
  </w:style>
  <w:style w:type="character" w:customStyle="1" w:styleId="20">
    <w:name w:val="标题 2字符"/>
    <w:basedOn w:val="a0"/>
    <w:link w:val="2"/>
    <w:uiPriority w:val="9"/>
    <w:rsid w:val="006F1457"/>
    <w:rPr>
      <w:rFonts w:ascii="Calibri Light" w:eastAsia="Times New Roman" w:hAnsi="Calibri Light" w:cs="Times New Roman"/>
      <w:b/>
      <w:bCs/>
      <w:i/>
      <w:iCs/>
      <w:kern w:val="0"/>
      <w:sz w:val="28"/>
      <w:szCs w:val="28"/>
      <w:lang w:val="en-GB" w:eastAsia="en-US"/>
    </w:rPr>
  </w:style>
  <w:style w:type="paragraph" w:styleId="a3">
    <w:name w:val="footer"/>
    <w:basedOn w:val="a"/>
    <w:link w:val="a4"/>
    <w:uiPriority w:val="99"/>
    <w:unhideWhenUsed/>
    <w:rsid w:val="006F1457"/>
    <w:pPr>
      <w:tabs>
        <w:tab w:val="center" w:pos="4513"/>
        <w:tab w:val="right" w:pos="9026"/>
      </w:tabs>
    </w:pPr>
  </w:style>
  <w:style w:type="character" w:customStyle="1" w:styleId="a4">
    <w:name w:val="页脚字符"/>
    <w:basedOn w:val="a0"/>
    <w:link w:val="a3"/>
    <w:uiPriority w:val="99"/>
    <w:rsid w:val="006F1457"/>
    <w:rPr>
      <w:rFonts w:ascii="Calibri" w:eastAsia="等线" w:hAnsi="Calibri" w:cs="Arial"/>
      <w:kern w:val="0"/>
      <w:sz w:val="22"/>
      <w:szCs w:val="22"/>
      <w:lang w:val="en-GB" w:eastAsia="en-US"/>
    </w:rPr>
  </w:style>
  <w:style w:type="paragraph" w:styleId="a5">
    <w:name w:val="Bibliography"/>
    <w:basedOn w:val="a"/>
    <w:next w:val="a"/>
    <w:uiPriority w:val="37"/>
    <w:unhideWhenUsed/>
    <w:rsid w:val="006F1457"/>
  </w:style>
  <w:style w:type="paragraph" w:styleId="a6">
    <w:name w:val="TOC Heading"/>
    <w:basedOn w:val="1"/>
    <w:next w:val="a"/>
    <w:uiPriority w:val="39"/>
    <w:unhideWhenUsed/>
    <w:qFormat/>
    <w:rsid w:val="006F1457"/>
    <w:pPr>
      <w:keepLines/>
      <w:spacing w:after="0"/>
      <w:outlineLvl w:val="9"/>
    </w:pPr>
    <w:rPr>
      <w:b w:val="0"/>
      <w:bCs w:val="0"/>
      <w:color w:val="2E74B5"/>
      <w:kern w:val="0"/>
      <w:lang w:val="en-US"/>
    </w:rPr>
  </w:style>
  <w:style w:type="paragraph" w:styleId="11">
    <w:name w:val="toc 1"/>
    <w:basedOn w:val="a"/>
    <w:next w:val="a"/>
    <w:autoRedefine/>
    <w:uiPriority w:val="39"/>
    <w:unhideWhenUsed/>
    <w:rsid w:val="006F1457"/>
    <w:pPr>
      <w:tabs>
        <w:tab w:val="right" w:leader="dot" w:pos="9016"/>
      </w:tabs>
      <w:spacing w:line="480" w:lineRule="auto"/>
    </w:pPr>
  </w:style>
  <w:style w:type="paragraph" w:styleId="21">
    <w:name w:val="toc 2"/>
    <w:basedOn w:val="a"/>
    <w:next w:val="a"/>
    <w:autoRedefine/>
    <w:uiPriority w:val="39"/>
    <w:unhideWhenUsed/>
    <w:rsid w:val="006F1457"/>
    <w:pPr>
      <w:ind w:left="220"/>
    </w:pPr>
  </w:style>
  <w:style w:type="character" w:styleId="a7">
    <w:name w:val="Hyperlink"/>
    <w:uiPriority w:val="99"/>
    <w:unhideWhenUsed/>
    <w:rsid w:val="006F1457"/>
    <w:rPr>
      <w:color w:val="0563C1"/>
      <w:u w:val="single"/>
    </w:rPr>
  </w:style>
  <w:style w:type="paragraph" w:styleId="a8">
    <w:name w:val="header"/>
    <w:basedOn w:val="a"/>
    <w:link w:val="a9"/>
    <w:uiPriority w:val="99"/>
    <w:unhideWhenUsed/>
    <w:rsid w:val="006F1457"/>
    <w:pPr>
      <w:pBdr>
        <w:bottom w:val="single" w:sz="6" w:space="1" w:color="auto"/>
      </w:pBdr>
      <w:tabs>
        <w:tab w:val="center" w:pos="4153"/>
        <w:tab w:val="right" w:pos="8306"/>
      </w:tabs>
      <w:snapToGrid w:val="0"/>
      <w:spacing w:line="240" w:lineRule="auto"/>
      <w:jc w:val="center"/>
    </w:pPr>
    <w:rPr>
      <w:sz w:val="18"/>
      <w:szCs w:val="18"/>
    </w:rPr>
  </w:style>
  <w:style w:type="character" w:customStyle="1" w:styleId="a9">
    <w:name w:val="页眉字符"/>
    <w:basedOn w:val="a0"/>
    <w:link w:val="a8"/>
    <w:uiPriority w:val="99"/>
    <w:rsid w:val="006F1457"/>
    <w:rPr>
      <w:rFonts w:ascii="Calibri" w:eastAsia="等线" w:hAnsi="Calibri" w:cs="Arial"/>
      <w:kern w:val="0"/>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footer" Target="footer4.xml"/><Relationship Id="rId16" Type="http://schemas.openxmlformats.org/officeDocument/2006/relationships/hyperlink" Target="https://hbr.org/2014/01/what-vuca-really-means-for-you"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20</Pages>
  <Words>4740</Words>
  <Characters>27024</Characters>
  <Application>Microsoft Macintosh Word</Application>
  <DocSecurity>0</DocSecurity>
  <Lines>225</Lines>
  <Paragraphs>63</Paragraphs>
  <ScaleCrop>false</ScaleCrop>
  <HeadingPairs>
    <vt:vector size="4" baseType="variant">
      <vt:variant>
        <vt:lpstr>标题</vt:lpstr>
      </vt:variant>
      <vt:variant>
        <vt:i4>1</vt:i4>
      </vt:variant>
      <vt:variant>
        <vt:lpstr>Headings</vt:lpstr>
      </vt:variant>
      <vt:variant>
        <vt:i4>11</vt:i4>
      </vt:variant>
    </vt:vector>
  </HeadingPairs>
  <TitlesOfParts>
    <vt:vector size="12" baseType="lpstr">
      <vt:lpstr/>
      <vt:lpstr>1.0 Introduction </vt:lpstr>
      <vt:lpstr>2.0 Literature Review</vt:lpstr>
      <vt:lpstr>    2.1 Understanding leadership, complexity and innovation</vt:lpstr>
      <vt:lpstr>    2.2 Critical analysis of the VUCA environment in which the organisation operates</vt:lpstr>
      <vt:lpstr>    2.3 Critical analysis of the increasingly complex nature of organisations</vt:lpstr>
      <vt:lpstr>    2.4 Critical analysis of approaches to leadership which are effective in navigat</vt:lpstr>
      <vt:lpstr>    2.5 Critical analysis of leadership practices that foster innovation </vt:lpstr>
      <vt:lpstr>3.0 Conclusion</vt:lpstr>
      <vt:lpstr>4.0 Recommendation for micro experiments the organisation might consider to supp</vt:lpstr>
      <vt:lpstr/>
      <vt:lpstr>References</vt:lpstr>
    </vt:vector>
  </TitlesOfParts>
  <LinksUpToDate>false</LinksUpToDate>
  <CharactersWithSpaces>31701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3</cp:revision>
  <dcterms:created xsi:type="dcterms:W3CDTF">2020-03-13T12:02:00Z</dcterms:created>
  <dcterms:modified xsi:type="dcterms:W3CDTF">2020-03-13T15:04:00Z</dcterms:modified>
</cp:coreProperties>
</file>