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430C2" w14:textId="3483D215" w:rsidR="00677EBC" w:rsidRPr="00D72EFE" w:rsidRDefault="00440D14" w:rsidP="00440D14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D72EFE">
        <w:rPr>
          <w:rFonts w:ascii="Arial" w:hAnsi="Arial" w:cs="Arial"/>
          <w:b/>
          <w:bCs/>
          <w:sz w:val="40"/>
          <w:szCs w:val="40"/>
          <w:u w:val="single"/>
        </w:rPr>
        <w:t>Arfer Amlieithog yn y Flynyddoedd Cyn</w:t>
      </w:r>
      <w:r w:rsidR="00076316" w:rsidRPr="00D72EFE">
        <w:rPr>
          <w:rFonts w:ascii="Arial" w:hAnsi="Arial" w:cs="Arial"/>
          <w:b/>
          <w:bCs/>
          <w:sz w:val="40"/>
          <w:szCs w:val="40"/>
          <w:u w:val="single"/>
        </w:rPr>
        <w:t>nar</w:t>
      </w:r>
    </w:p>
    <w:p w14:paraId="62C5D591" w14:textId="5A9F0EFD" w:rsidR="00440D14" w:rsidRDefault="00440D14" w:rsidP="00440D14">
      <w:pPr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30EEEA8" w14:textId="69736A4A" w:rsidR="00440D14" w:rsidRPr="00D72EFE" w:rsidRDefault="00440D14" w:rsidP="00440D14">
      <w:pPr>
        <w:jc w:val="center"/>
        <w:rPr>
          <w:rFonts w:ascii="Arial" w:hAnsi="Arial" w:cs="Arial"/>
          <w:sz w:val="32"/>
          <w:szCs w:val="32"/>
          <w:u w:val="single"/>
        </w:rPr>
      </w:pPr>
      <w:r w:rsidRPr="00D72EFE">
        <w:rPr>
          <w:rFonts w:ascii="Arial" w:hAnsi="Arial" w:cs="Arial"/>
          <w:sz w:val="32"/>
          <w:szCs w:val="32"/>
          <w:u w:val="single"/>
        </w:rPr>
        <w:t>Datganiad AI</w:t>
      </w:r>
    </w:p>
    <w:p w14:paraId="0BC18AA1" w14:textId="3C1A13A0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Dydw i ddim wedi defnyddio AI yn fy ngwaith.</w:t>
      </w:r>
    </w:p>
    <w:p w14:paraId="4F6FB02C" w14:textId="0AC67A07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</w:p>
    <w:p w14:paraId="5844C288" w14:textId="77777777" w:rsidR="00E71852" w:rsidRDefault="00E71852" w:rsidP="00440D14">
      <w:pPr>
        <w:jc w:val="center"/>
        <w:rPr>
          <w:rFonts w:ascii="Arial" w:hAnsi="Arial" w:cs="Arial"/>
          <w:sz w:val="24"/>
          <w:szCs w:val="24"/>
        </w:rPr>
      </w:pPr>
    </w:p>
    <w:p w14:paraId="3814D609" w14:textId="77777777" w:rsidR="00E71852" w:rsidRDefault="00E71852" w:rsidP="00440D14">
      <w:pPr>
        <w:jc w:val="center"/>
        <w:rPr>
          <w:rFonts w:ascii="Arial" w:hAnsi="Arial" w:cs="Arial"/>
          <w:sz w:val="24"/>
          <w:szCs w:val="24"/>
        </w:rPr>
      </w:pPr>
    </w:p>
    <w:p w14:paraId="20284535" w14:textId="77777777" w:rsidR="00E71852" w:rsidRDefault="00E71852" w:rsidP="00440D14">
      <w:pPr>
        <w:jc w:val="center"/>
        <w:rPr>
          <w:rFonts w:ascii="Arial" w:hAnsi="Arial" w:cs="Arial"/>
          <w:sz w:val="24"/>
          <w:szCs w:val="24"/>
        </w:rPr>
      </w:pPr>
    </w:p>
    <w:p w14:paraId="7B44238C" w14:textId="43F3C205" w:rsidR="00440D14" w:rsidRPr="00D72EFE" w:rsidRDefault="00440D14" w:rsidP="00440D14">
      <w:pPr>
        <w:jc w:val="center"/>
        <w:rPr>
          <w:rFonts w:ascii="Arial" w:hAnsi="Arial" w:cs="Arial"/>
          <w:sz w:val="32"/>
          <w:szCs w:val="32"/>
          <w:u w:val="single"/>
        </w:rPr>
      </w:pPr>
      <w:r w:rsidRPr="00D72EFE">
        <w:rPr>
          <w:rFonts w:ascii="Arial" w:hAnsi="Arial" w:cs="Arial"/>
          <w:sz w:val="32"/>
          <w:szCs w:val="32"/>
          <w:u w:val="single"/>
        </w:rPr>
        <w:t>Cynnwys</w:t>
      </w:r>
    </w:p>
    <w:p w14:paraId="49DE0D53" w14:textId="66B20F81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</w:p>
    <w:p w14:paraId="5809A659" w14:textId="2E4AD983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Darn 1: Gweithgaredd – Tudalen 1 </w:t>
      </w:r>
    </w:p>
    <w:p w14:paraId="08875321" w14:textId="4A8CD8FA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</w:p>
    <w:p w14:paraId="186CCD4F" w14:textId="38867818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Darn 2: Darn ysgrifenedig – Tudalen 2-</w:t>
      </w:r>
      <w:r w:rsidR="001D13B3">
        <w:rPr>
          <w:rFonts w:ascii="Arial" w:hAnsi="Arial" w:cs="Arial"/>
          <w:sz w:val="24"/>
          <w:szCs w:val="24"/>
        </w:rPr>
        <w:t>6</w:t>
      </w:r>
    </w:p>
    <w:p w14:paraId="0A02DD07" w14:textId="2AE5FDEE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</w:p>
    <w:p w14:paraId="544B69A1" w14:textId="66ADB80A" w:rsidR="00440D14" w:rsidRDefault="00440D14" w:rsidP="00440D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Cyfeirnodi – Tudalen </w:t>
      </w:r>
      <w:r w:rsidR="001D13B3">
        <w:rPr>
          <w:rFonts w:ascii="Arial" w:hAnsi="Arial" w:cs="Arial"/>
          <w:sz w:val="24"/>
          <w:szCs w:val="24"/>
        </w:rPr>
        <w:t>7-8</w:t>
      </w:r>
    </w:p>
    <w:p w14:paraId="72D3ECD5" w14:textId="47318AA9" w:rsidR="00E71852" w:rsidRDefault="00E71852" w:rsidP="00440D14">
      <w:pPr>
        <w:jc w:val="center"/>
        <w:rPr>
          <w:rFonts w:ascii="Arial" w:hAnsi="Arial" w:cs="Arial"/>
          <w:sz w:val="24"/>
          <w:szCs w:val="24"/>
        </w:rPr>
      </w:pPr>
    </w:p>
    <w:p w14:paraId="71046C92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3800A969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3CBAA137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273B09C5" w14:textId="77777777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52A142CB" w14:textId="1EF28144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  <w:r w:rsidRPr="00E71852">
        <w:rPr>
          <w:rFonts w:ascii="Arial" w:hAnsi="Arial" w:cs="Arial"/>
          <w:sz w:val="24"/>
          <w:szCs w:val="24"/>
          <w:u w:val="single"/>
        </w:rPr>
        <w:t>Darn 1: Gweithgaredd sydd yn hybu ddwyieithrwydd</w:t>
      </w:r>
    </w:p>
    <w:p w14:paraId="10DCB76B" w14:textId="6BE9DFA6" w:rsidR="00E71852" w:rsidRDefault="008D2F7A" w:rsidP="00E71852">
      <w:pPr>
        <w:rPr>
          <w:rFonts w:ascii="Arial" w:hAnsi="Arial" w:cs="Arial"/>
          <w:sz w:val="24"/>
          <w:szCs w:val="24"/>
          <w:u w:val="single"/>
        </w:rPr>
      </w:pPr>
      <w:hyperlink r:id="rId6" w:history="1">
        <w:r w:rsidR="00D3692C" w:rsidRPr="009F667A">
          <w:rPr>
            <w:rStyle w:val="Hyperlink"/>
            <w:rFonts w:ascii="Arial" w:hAnsi="Arial" w:cs="Arial"/>
            <w:sz w:val="24"/>
            <w:szCs w:val="24"/>
          </w:rPr>
          <w:t>https://uowtsd-my.sharepoint.com/personal/2409002_student_uwtsd_ac_uk/_layouts/15/stream.aspx?id=%2Fpersonal%2F2409002%5Fstudent%5Fuwtsd%</w:t>
        </w:r>
        <w:r w:rsidR="00D3692C" w:rsidRPr="009F667A">
          <w:rPr>
            <w:rStyle w:val="Hyperlink"/>
            <w:rFonts w:ascii="Arial" w:hAnsi="Arial" w:cs="Arial"/>
            <w:sz w:val="24"/>
            <w:szCs w:val="24"/>
          </w:rPr>
          <w:t>5</w:t>
        </w:r>
        <w:r w:rsidR="00D3692C" w:rsidRPr="009F667A">
          <w:rPr>
            <w:rStyle w:val="Hyperlink"/>
            <w:rFonts w:ascii="Arial" w:hAnsi="Arial" w:cs="Arial"/>
            <w:sz w:val="24"/>
            <w:szCs w:val="24"/>
          </w:rPr>
          <w:t>Fac%5Fuk%2FDocuments%2FECEY4010%2FGweithgaredd%2EMOV&amp;referrer=StreamWebApp%2EWeb&amp;referrerScenario=AddressBarCopied%2Eview%2Ec586722c%2Db9d3%2D48d7%2D973e%2Dcf977032f192</w:t>
        </w:r>
      </w:hyperlink>
      <w:r w:rsidR="00D3692C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9EE4195" w14:textId="0456C1D5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0F56AD8C" w14:textId="0B4C8AEF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127AB9B6" w14:textId="09332827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0A981A04" w14:textId="082AC7A0" w:rsidR="00E71852" w:rsidRDefault="00E71852" w:rsidP="00E71852">
      <w:pPr>
        <w:rPr>
          <w:rFonts w:ascii="Arial" w:hAnsi="Arial" w:cs="Arial"/>
          <w:sz w:val="24"/>
          <w:szCs w:val="24"/>
          <w:u w:val="single"/>
        </w:rPr>
      </w:pPr>
    </w:p>
    <w:p w14:paraId="5C69BBBA" w14:textId="77777777" w:rsidR="00E572D5" w:rsidRDefault="00E572D5" w:rsidP="00E71852">
      <w:pPr>
        <w:rPr>
          <w:rFonts w:ascii="Arial" w:hAnsi="Arial" w:cs="Arial"/>
          <w:sz w:val="24"/>
          <w:szCs w:val="24"/>
          <w:u w:val="single"/>
        </w:rPr>
      </w:pPr>
    </w:p>
    <w:p w14:paraId="7DA4A4A8" w14:textId="242FE4D0" w:rsidR="00E71852" w:rsidRPr="00FD72EA" w:rsidRDefault="00E71852" w:rsidP="00E71852">
      <w:pPr>
        <w:rPr>
          <w:rFonts w:ascii="Arial" w:hAnsi="Arial" w:cs="Arial"/>
          <w:sz w:val="32"/>
          <w:szCs w:val="32"/>
          <w:u w:val="single"/>
        </w:rPr>
      </w:pPr>
      <w:r w:rsidRPr="00FD72EA">
        <w:rPr>
          <w:rFonts w:ascii="Arial" w:hAnsi="Arial" w:cs="Arial"/>
          <w:sz w:val="32"/>
          <w:szCs w:val="32"/>
          <w:u w:val="single"/>
        </w:rPr>
        <w:t>Darn 2: Arfer Amlieithog yn y Flynyddoedd Cyn</w:t>
      </w:r>
      <w:r w:rsidR="00076316" w:rsidRPr="00FD72EA">
        <w:rPr>
          <w:rFonts w:ascii="Arial" w:hAnsi="Arial" w:cs="Arial"/>
          <w:sz w:val="32"/>
          <w:szCs w:val="32"/>
          <w:u w:val="single"/>
        </w:rPr>
        <w:t>na</w:t>
      </w:r>
    </w:p>
    <w:p w14:paraId="4F3314D4" w14:textId="77777777" w:rsidR="00FD72EA" w:rsidRDefault="00FD72EA" w:rsidP="00EA1AA1">
      <w:pPr>
        <w:rPr>
          <w:rFonts w:ascii="Arial" w:hAnsi="Arial" w:cs="Arial"/>
          <w:sz w:val="24"/>
          <w:szCs w:val="24"/>
        </w:rPr>
      </w:pPr>
    </w:p>
    <w:p w14:paraId="6BB67BD1" w14:textId="0C08F887" w:rsidR="00EA1AA1" w:rsidRPr="00EA1AA1" w:rsidRDefault="006D0371" w:rsidP="005C2E5B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>Yn y Deyrnas Unedig m</w:t>
      </w:r>
      <w:r w:rsidRPr="006D0371">
        <w:rPr>
          <w:rFonts w:ascii="Arial" w:hAnsi="Arial" w:cs="Arial"/>
          <w:sz w:val="24"/>
          <w:szCs w:val="24"/>
        </w:rPr>
        <w:t xml:space="preserve">ae yna </w:t>
      </w:r>
      <w:r w:rsidR="00D8332A">
        <w:rPr>
          <w:rFonts w:ascii="Arial" w:hAnsi="Arial" w:cs="Arial"/>
          <w:sz w:val="24"/>
          <w:szCs w:val="24"/>
        </w:rPr>
        <w:t xml:space="preserve">dros </w:t>
      </w:r>
      <w:r w:rsidRPr="006D0371">
        <w:rPr>
          <w:rFonts w:ascii="Arial" w:hAnsi="Arial" w:cs="Arial"/>
          <w:sz w:val="24"/>
          <w:szCs w:val="24"/>
        </w:rPr>
        <w:t xml:space="preserve">20% o blant </w:t>
      </w:r>
      <w:r>
        <w:rPr>
          <w:rFonts w:ascii="Arial" w:hAnsi="Arial" w:cs="Arial"/>
          <w:sz w:val="24"/>
          <w:szCs w:val="24"/>
        </w:rPr>
        <w:t>yn siarad neu yn d</w:t>
      </w:r>
      <w:r w:rsidR="00A8557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eall iaith arall i Saesneg yn eu </w:t>
      </w:r>
      <w:r w:rsidR="00D8332A">
        <w:rPr>
          <w:rFonts w:ascii="Arial" w:hAnsi="Arial" w:cs="Arial"/>
          <w:sz w:val="24"/>
          <w:szCs w:val="24"/>
        </w:rPr>
        <w:t>chartrefodd</w:t>
      </w:r>
      <w:r>
        <w:rPr>
          <w:rFonts w:ascii="Arial" w:hAnsi="Arial" w:cs="Arial"/>
          <w:sz w:val="24"/>
          <w:szCs w:val="24"/>
        </w:rPr>
        <w:t xml:space="preserve"> (</w:t>
      </w:r>
      <w:proofErr w:type="spellStart"/>
      <w:r>
        <w:rPr>
          <w:rFonts w:ascii="Arial" w:hAnsi="Arial" w:cs="Arial"/>
          <w:sz w:val="24"/>
          <w:szCs w:val="24"/>
        </w:rPr>
        <w:t>Speech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and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Language</w:t>
      </w:r>
      <w:proofErr w:type="spellEnd"/>
      <w:r>
        <w:rPr>
          <w:rFonts w:ascii="Arial" w:hAnsi="Arial" w:cs="Arial"/>
          <w:sz w:val="24"/>
          <w:szCs w:val="24"/>
        </w:rPr>
        <w:t xml:space="preserve">, 2024). </w:t>
      </w:r>
      <w:r w:rsidR="00D8332A">
        <w:rPr>
          <w:rFonts w:ascii="Arial" w:hAnsi="Arial" w:cs="Arial"/>
          <w:sz w:val="24"/>
          <w:szCs w:val="24"/>
        </w:rPr>
        <w:t>Yn ôl Baker a Wright (2011), y ddiffiniad o amlieithrwydd yw</w:t>
      </w:r>
      <w:r w:rsidR="00A85574">
        <w:rPr>
          <w:rFonts w:ascii="Arial" w:hAnsi="Arial" w:cs="Arial"/>
          <w:sz w:val="24"/>
          <w:szCs w:val="24"/>
        </w:rPr>
        <w:t xml:space="preserve"> y</w:t>
      </w:r>
      <w:r w:rsidR="00D8332A">
        <w:rPr>
          <w:rFonts w:ascii="Arial" w:hAnsi="Arial" w:cs="Arial"/>
          <w:sz w:val="24"/>
          <w:szCs w:val="24"/>
        </w:rPr>
        <w:t xml:space="preserve"> gallu i </w:t>
      </w:r>
      <w:r w:rsidR="00A85574">
        <w:rPr>
          <w:rFonts w:ascii="Arial" w:hAnsi="Arial" w:cs="Arial"/>
          <w:sz w:val="24"/>
          <w:szCs w:val="24"/>
        </w:rPr>
        <w:t>ddefnyddio mwy na ddau iait</w:t>
      </w:r>
      <w:r w:rsidR="00EA1AA1">
        <w:rPr>
          <w:rFonts w:ascii="Arial" w:hAnsi="Arial" w:cs="Arial"/>
          <w:sz w:val="24"/>
          <w:szCs w:val="24"/>
        </w:rPr>
        <w:t xml:space="preserve">h. </w:t>
      </w:r>
      <w:r w:rsidR="00EA1AA1" w:rsidRPr="00EA1AA1">
        <w:rPr>
          <w:rFonts w:ascii="Arial" w:hAnsi="Arial" w:cs="Arial"/>
          <w:sz w:val="24"/>
          <w:szCs w:val="24"/>
        </w:rPr>
        <w:t>Mae'r traethawd hwn yn archwilio manteision amlochrog amlieithrwydd mewn ymarfer blynyddoedd cynnar, gan archwilio datblygiad gwybyddol, creadigrwydd, strategaethau cefnogi iaith, a chydbwysedd polisi, gan ganolbwyntio'n benodol ar y cyd-destun Cymraeg a Saesneg.</w:t>
      </w:r>
    </w:p>
    <w:p w14:paraId="37FBF25D" w14:textId="0CAD3339" w:rsidR="00713209" w:rsidRPr="00FD72EA" w:rsidRDefault="00713209" w:rsidP="005C2E5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FD72EA">
        <w:rPr>
          <w:rFonts w:ascii="Arial" w:hAnsi="Arial" w:cs="Arial"/>
          <w:sz w:val="24"/>
          <w:szCs w:val="24"/>
          <w:u w:val="single"/>
        </w:rPr>
        <w:t>Manteision Amlieithrwydd a ddwyieithrwydd:</w:t>
      </w:r>
    </w:p>
    <w:p w14:paraId="5CB0A0D8" w14:textId="5649A867" w:rsidR="004F7B55" w:rsidRDefault="00713209" w:rsidP="005C2E5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Yn ôl Baker a Wright (2011), </w:t>
      </w:r>
      <w:r w:rsidR="00076316">
        <w:rPr>
          <w:rFonts w:ascii="Arial" w:hAnsi="Arial" w:cs="Arial"/>
          <w:sz w:val="24"/>
          <w:szCs w:val="24"/>
        </w:rPr>
        <w:t xml:space="preserve">mae yn llawer o fanteision amlieithrwydd yn y flynyddoedd cynnar, credwyd bod </w:t>
      </w:r>
      <w:r>
        <w:rPr>
          <w:rFonts w:ascii="Arial" w:hAnsi="Arial" w:cs="Arial"/>
          <w:sz w:val="24"/>
          <w:szCs w:val="24"/>
        </w:rPr>
        <w:t>plant sydd yn ddwyieithog yn datblygu sgiliau gweithredol uwch, er enghraiff</w:t>
      </w:r>
      <w:r w:rsidR="00AC3CCD">
        <w:rPr>
          <w:rFonts w:ascii="Arial" w:hAnsi="Arial" w:cs="Arial"/>
          <w:sz w:val="24"/>
          <w:szCs w:val="24"/>
        </w:rPr>
        <w:t>t newid tasgau, rheoli sylw a gweithgareddau cof.</w:t>
      </w:r>
      <w:r w:rsidR="00076316">
        <w:rPr>
          <w:rFonts w:ascii="Arial" w:hAnsi="Arial" w:cs="Arial"/>
          <w:sz w:val="24"/>
          <w:szCs w:val="24"/>
        </w:rPr>
        <w:t xml:space="preserve"> </w:t>
      </w:r>
      <w:r w:rsidR="00C924CF">
        <w:rPr>
          <w:rFonts w:ascii="Arial" w:hAnsi="Arial" w:cs="Arial"/>
          <w:sz w:val="24"/>
          <w:szCs w:val="24"/>
        </w:rPr>
        <w:t xml:space="preserve">Maent yn credu hyn oherwydd mae newid rhwng tasgau yn hyfforddi’r ymennydd i reoli tasgau lluosog ac yn anwybyddu tynnu sylw (Baker a Wright, 2011). Yn ôl </w:t>
      </w:r>
      <w:proofErr w:type="spellStart"/>
      <w:r w:rsidR="00C924CF">
        <w:rPr>
          <w:rFonts w:ascii="Arial" w:hAnsi="Arial" w:cs="Arial"/>
          <w:sz w:val="24"/>
          <w:szCs w:val="24"/>
        </w:rPr>
        <w:t>Bialystok</w:t>
      </w:r>
      <w:proofErr w:type="spellEnd"/>
      <w:r w:rsidR="00C924C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924CF">
        <w:rPr>
          <w:rFonts w:ascii="Arial" w:hAnsi="Arial" w:cs="Arial"/>
          <w:sz w:val="24"/>
          <w:szCs w:val="24"/>
        </w:rPr>
        <w:t>C</w:t>
      </w:r>
      <w:r w:rsidR="005120FC">
        <w:rPr>
          <w:rFonts w:ascii="Arial" w:hAnsi="Arial" w:cs="Arial"/>
          <w:sz w:val="24"/>
          <w:szCs w:val="24"/>
        </w:rPr>
        <w:t>r</w:t>
      </w:r>
      <w:r w:rsidR="00C924CF">
        <w:rPr>
          <w:rFonts w:ascii="Arial" w:hAnsi="Arial" w:cs="Arial"/>
          <w:sz w:val="24"/>
          <w:szCs w:val="24"/>
        </w:rPr>
        <w:t>aik</w:t>
      </w:r>
      <w:proofErr w:type="spellEnd"/>
      <w:r w:rsidR="00C924C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924CF">
        <w:rPr>
          <w:rFonts w:ascii="Arial" w:hAnsi="Arial" w:cs="Arial"/>
          <w:sz w:val="24"/>
          <w:szCs w:val="24"/>
        </w:rPr>
        <w:t>Luk</w:t>
      </w:r>
      <w:proofErr w:type="spellEnd"/>
      <w:r w:rsidR="00C924CF">
        <w:rPr>
          <w:rFonts w:ascii="Arial" w:hAnsi="Arial" w:cs="Arial"/>
          <w:sz w:val="24"/>
          <w:szCs w:val="24"/>
        </w:rPr>
        <w:t xml:space="preserve"> (2012), mae plant sydd yn gallu siarad fwy nag un iaith yn tuedd</w:t>
      </w:r>
      <w:r w:rsidR="004F7B55">
        <w:rPr>
          <w:rFonts w:ascii="Arial" w:hAnsi="Arial" w:cs="Arial"/>
          <w:sz w:val="24"/>
          <w:szCs w:val="24"/>
        </w:rPr>
        <w:t xml:space="preserve">i </w:t>
      </w:r>
      <w:r w:rsidR="004F7B55" w:rsidRPr="004F7B55">
        <w:rPr>
          <w:rFonts w:ascii="Arial" w:hAnsi="Arial" w:cs="Arial"/>
          <w:sz w:val="24"/>
          <w:szCs w:val="24"/>
        </w:rPr>
        <w:t>i ddangos ymwybyddiaeth feta-ieithyddol well, sy'n golygu eu bod yn deall sut mae iaith yn gweithio</w:t>
      </w:r>
      <w:r w:rsidR="004F7B55">
        <w:rPr>
          <w:rFonts w:ascii="Arial" w:hAnsi="Arial" w:cs="Arial"/>
          <w:sz w:val="24"/>
          <w:szCs w:val="24"/>
        </w:rPr>
        <w:t xml:space="preserve"> er enghraifft </w:t>
      </w:r>
      <w:r w:rsidR="004F7B55" w:rsidRPr="004F7B55">
        <w:rPr>
          <w:rFonts w:ascii="Arial" w:hAnsi="Arial" w:cs="Arial"/>
          <w:sz w:val="24"/>
          <w:szCs w:val="24"/>
        </w:rPr>
        <w:t>ei strwythur, ei gramadeg a'i defnyd</w:t>
      </w:r>
      <w:r w:rsidR="004F7B55">
        <w:rPr>
          <w:rFonts w:ascii="Arial" w:hAnsi="Arial" w:cs="Arial"/>
          <w:sz w:val="24"/>
          <w:szCs w:val="24"/>
        </w:rPr>
        <w:t xml:space="preserve">d. Maent yn credu bod plant amlieithog a ddwyieithog yn deall hyn </w:t>
      </w:r>
      <w:r w:rsidR="004F7B55" w:rsidRPr="004F7B55">
        <w:rPr>
          <w:rFonts w:ascii="Arial" w:hAnsi="Arial" w:cs="Arial"/>
          <w:sz w:val="24"/>
          <w:szCs w:val="24"/>
        </w:rPr>
        <w:t>yn fwy dwfn na'u cyfoedion uniaith.</w:t>
      </w:r>
    </w:p>
    <w:p w14:paraId="49052F59" w14:textId="293F0A8D" w:rsidR="00FD72EA" w:rsidRDefault="005120FC" w:rsidP="00FD72EA">
      <w:pPr>
        <w:spacing w:line="360" w:lineRule="auto"/>
        <w:rPr>
          <w:rFonts w:ascii="Arial" w:hAnsi="Arial" w:cs="Arial"/>
          <w:sz w:val="24"/>
          <w:szCs w:val="24"/>
        </w:rPr>
      </w:pPr>
      <w:r w:rsidRPr="005120FC">
        <w:rPr>
          <w:rFonts w:ascii="Arial" w:hAnsi="Arial" w:cs="Arial"/>
          <w:sz w:val="24"/>
          <w:szCs w:val="24"/>
        </w:rPr>
        <w:t>Yn gymdeithasol ac yn ddiwylliannol, mae amlieithrwydd yn meithrin mwy o empathi a didwylledd</w:t>
      </w:r>
      <w:r>
        <w:rPr>
          <w:rFonts w:ascii="Arial" w:hAnsi="Arial" w:cs="Arial"/>
          <w:sz w:val="24"/>
          <w:szCs w:val="24"/>
        </w:rPr>
        <w:t>, yn ôl Ba</w:t>
      </w:r>
      <w:r w:rsidR="00AA088C">
        <w:rPr>
          <w:rFonts w:ascii="Arial" w:hAnsi="Arial" w:cs="Arial"/>
          <w:sz w:val="24"/>
          <w:szCs w:val="24"/>
        </w:rPr>
        <w:t xml:space="preserve">ll </w:t>
      </w:r>
      <w:r>
        <w:rPr>
          <w:rFonts w:ascii="Arial" w:hAnsi="Arial" w:cs="Arial"/>
          <w:sz w:val="24"/>
          <w:szCs w:val="24"/>
        </w:rPr>
        <w:t>(201</w:t>
      </w:r>
      <w:r w:rsidR="00AA088C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)</w:t>
      </w:r>
      <w:r w:rsidRPr="005120FC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Credwyd bod</w:t>
      </w:r>
      <w:r w:rsidRPr="005120FC">
        <w:rPr>
          <w:rFonts w:ascii="Arial" w:hAnsi="Arial" w:cs="Arial"/>
          <w:sz w:val="24"/>
          <w:szCs w:val="24"/>
        </w:rPr>
        <w:t xml:space="preserve"> plant sy'n agored i fwy nag un iaith yn fwy tebygol o ddatblygu sensitifrwydd tuag at wahanol ddiwylliannau a ffyrdd o feddwl. </w:t>
      </w:r>
      <w:r w:rsidR="005C2E5B">
        <w:rPr>
          <w:rFonts w:ascii="Arial" w:hAnsi="Arial" w:cs="Arial"/>
          <w:sz w:val="24"/>
          <w:szCs w:val="24"/>
        </w:rPr>
        <w:t>G</w:t>
      </w:r>
      <w:r w:rsidRPr="005120FC">
        <w:rPr>
          <w:rFonts w:ascii="Arial" w:hAnsi="Arial" w:cs="Arial"/>
          <w:sz w:val="24"/>
          <w:szCs w:val="24"/>
        </w:rPr>
        <w:t>allent gyfathrebu ag ystod ehangach o bobl, gan eu helpu i feithrin perthnasoedd cymdeithasol amrywiol a hyrwyddo dinasyddiaeth fyd-eang o oedran ifanc.</w:t>
      </w:r>
      <w:r>
        <w:rPr>
          <w:rFonts w:ascii="Arial" w:hAnsi="Arial" w:cs="Arial"/>
          <w:sz w:val="24"/>
          <w:szCs w:val="24"/>
        </w:rPr>
        <w:t xml:space="preserve"> Yn debyg i beth mae Ba</w:t>
      </w:r>
      <w:r w:rsidR="00AA088C">
        <w:rPr>
          <w:rFonts w:ascii="Arial" w:hAnsi="Arial" w:cs="Arial"/>
          <w:sz w:val="24"/>
          <w:szCs w:val="24"/>
        </w:rPr>
        <w:t>ll</w:t>
      </w:r>
      <w:r>
        <w:rPr>
          <w:rFonts w:ascii="Arial" w:hAnsi="Arial" w:cs="Arial"/>
          <w:sz w:val="24"/>
          <w:szCs w:val="24"/>
        </w:rPr>
        <w:t xml:space="preserve"> (2011) yn credu, mae </w:t>
      </w:r>
      <w:bookmarkStart w:id="0" w:name="_Hlk204440677"/>
      <w:proofErr w:type="spellStart"/>
      <w:r>
        <w:rPr>
          <w:rFonts w:ascii="Arial" w:hAnsi="Arial" w:cs="Arial"/>
          <w:sz w:val="24"/>
          <w:szCs w:val="24"/>
        </w:rPr>
        <w:t>Bialystok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sz w:val="24"/>
          <w:szCs w:val="24"/>
        </w:rPr>
        <w:t>Craik</w:t>
      </w:r>
      <w:proofErr w:type="spellEnd"/>
      <w:r>
        <w:rPr>
          <w:rFonts w:ascii="Arial" w:hAnsi="Arial" w:cs="Arial"/>
          <w:sz w:val="24"/>
          <w:szCs w:val="24"/>
        </w:rPr>
        <w:t xml:space="preserve"> a </w:t>
      </w:r>
      <w:proofErr w:type="spellStart"/>
      <w:r>
        <w:rPr>
          <w:rFonts w:ascii="Arial" w:hAnsi="Arial" w:cs="Arial"/>
          <w:sz w:val="24"/>
          <w:szCs w:val="24"/>
        </w:rPr>
        <w:t>Luk</w:t>
      </w:r>
      <w:proofErr w:type="spellEnd"/>
      <w:r>
        <w:rPr>
          <w:rFonts w:ascii="Arial" w:hAnsi="Arial" w:cs="Arial"/>
          <w:sz w:val="24"/>
          <w:szCs w:val="24"/>
        </w:rPr>
        <w:t xml:space="preserve"> (2012</w:t>
      </w:r>
      <w:bookmarkEnd w:id="0"/>
      <w:r>
        <w:rPr>
          <w:rFonts w:ascii="Arial" w:hAnsi="Arial" w:cs="Arial"/>
          <w:sz w:val="24"/>
          <w:szCs w:val="24"/>
        </w:rPr>
        <w:t xml:space="preserve">) yn ddadlau bod plant amlieithog yn </w:t>
      </w:r>
      <w:r w:rsidR="00B957A0">
        <w:rPr>
          <w:rFonts w:ascii="Arial" w:hAnsi="Arial" w:cs="Arial"/>
          <w:sz w:val="24"/>
          <w:szCs w:val="24"/>
        </w:rPr>
        <w:t xml:space="preserve">berfformio’n well i gymharu </w:t>
      </w:r>
      <w:r w:rsidR="005C2E5B">
        <w:rPr>
          <w:rFonts w:ascii="Arial" w:hAnsi="Arial" w:cs="Arial"/>
          <w:sz w:val="24"/>
          <w:szCs w:val="24"/>
        </w:rPr>
        <w:t>â</w:t>
      </w:r>
      <w:r w:rsidR="00B957A0">
        <w:rPr>
          <w:rFonts w:ascii="Arial" w:hAnsi="Arial" w:cs="Arial"/>
          <w:sz w:val="24"/>
          <w:szCs w:val="24"/>
        </w:rPr>
        <w:t xml:space="preserve">’u cyfoedion uniaith, gan fod ei cof gwell a hyblygrwydd gwybyddol yn cyfrannu at y fantais hon. Credwyd yn y hirdymor, </w:t>
      </w:r>
      <w:r w:rsidR="00B957A0" w:rsidRPr="00B957A0">
        <w:rPr>
          <w:rFonts w:ascii="Arial" w:hAnsi="Arial" w:cs="Arial"/>
          <w:sz w:val="24"/>
          <w:szCs w:val="24"/>
        </w:rPr>
        <w:t>gall bod yn rhugl mewn sawl iaith agor ystod eang o gyfleoedd addysgol a gyrfaol, yn enwedig yn ein byd sy'n gynyddol gyd gysylltiedig</w:t>
      </w:r>
      <w:r w:rsidR="00B957A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57A0" w:rsidRPr="00B957A0">
        <w:rPr>
          <w:rFonts w:ascii="Arial" w:hAnsi="Arial" w:cs="Arial"/>
          <w:sz w:val="24"/>
          <w:szCs w:val="24"/>
        </w:rPr>
        <w:t>Bialystok</w:t>
      </w:r>
      <w:proofErr w:type="spellEnd"/>
      <w:r w:rsidR="00B957A0" w:rsidRPr="00B957A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957A0" w:rsidRPr="00B957A0">
        <w:rPr>
          <w:rFonts w:ascii="Arial" w:hAnsi="Arial" w:cs="Arial"/>
          <w:sz w:val="24"/>
          <w:szCs w:val="24"/>
        </w:rPr>
        <w:t>Craik</w:t>
      </w:r>
      <w:proofErr w:type="spellEnd"/>
      <w:r w:rsidR="00B957A0" w:rsidRPr="00B957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957A0" w:rsidRPr="00B957A0">
        <w:rPr>
          <w:rFonts w:ascii="Arial" w:hAnsi="Arial" w:cs="Arial"/>
          <w:sz w:val="24"/>
          <w:szCs w:val="24"/>
        </w:rPr>
        <w:t>Luk</w:t>
      </w:r>
      <w:proofErr w:type="spellEnd"/>
      <w:r w:rsidR="00FD72EA">
        <w:rPr>
          <w:rFonts w:ascii="Arial" w:hAnsi="Arial" w:cs="Arial"/>
          <w:sz w:val="24"/>
          <w:szCs w:val="24"/>
        </w:rPr>
        <w:t xml:space="preserve">, </w:t>
      </w:r>
      <w:r w:rsidR="00B957A0" w:rsidRPr="00B957A0">
        <w:rPr>
          <w:rFonts w:ascii="Arial" w:hAnsi="Arial" w:cs="Arial"/>
          <w:sz w:val="24"/>
          <w:szCs w:val="24"/>
        </w:rPr>
        <w:t>2012</w:t>
      </w:r>
      <w:r w:rsidR="00FD72EA">
        <w:rPr>
          <w:rFonts w:ascii="Arial" w:hAnsi="Arial" w:cs="Arial"/>
          <w:sz w:val="24"/>
          <w:szCs w:val="24"/>
        </w:rPr>
        <w:t>)</w:t>
      </w:r>
      <w:r w:rsidR="00B957A0" w:rsidRPr="00B957A0">
        <w:rPr>
          <w:rFonts w:ascii="Arial" w:hAnsi="Arial" w:cs="Arial"/>
          <w:sz w:val="24"/>
          <w:szCs w:val="24"/>
        </w:rPr>
        <w:t>.</w:t>
      </w:r>
      <w:r w:rsidR="006B36E3">
        <w:rPr>
          <w:rFonts w:ascii="Arial" w:hAnsi="Arial" w:cs="Arial"/>
          <w:sz w:val="24"/>
          <w:szCs w:val="24"/>
        </w:rPr>
        <w:t xml:space="preserve"> Yn y gweithgaredd gan y myfyriwr, mae’r myfyriwr yn hybu </w:t>
      </w:r>
      <w:r w:rsidR="006B36E3">
        <w:rPr>
          <w:rFonts w:ascii="Arial" w:hAnsi="Arial" w:cs="Arial"/>
          <w:sz w:val="24"/>
          <w:szCs w:val="24"/>
        </w:rPr>
        <w:lastRenderedPageBreak/>
        <w:t>ddwyieithrwydd trwy defnyddio’r Saesneg a’r Cymraeg pan yn darllen stori er mwyn hybu’r plant i siarad y ddwy iaith.</w:t>
      </w:r>
    </w:p>
    <w:p w14:paraId="2BA115D5" w14:textId="3B530658" w:rsidR="00FD72EA" w:rsidRDefault="00FD72EA" w:rsidP="00FD72EA">
      <w:pPr>
        <w:spacing w:line="360" w:lineRule="auto"/>
        <w:rPr>
          <w:rFonts w:ascii="Arial" w:hAnsi="Arial" w:cs="Arial"/>
          <w:sz w:val="24"/>
          <w:szCs w:val="24"/>
        </w:rPr>
      </w:pPr>
      <w:r w:rsidRPr="00FD72EA">
        <w:rPr>
          <w:rFonts w:ascii="Arial" w:hAnsi="Arial" w:cs="Arial"/>
          <w:sz w:val="24"/>
          <w:szCs w:val="24"/>
        </w:rPr>
        <w:t>Yn emosiynol, mae amlieithrwydd yn helpu plant i feithrin ymdeimlad cryfach o hunaniaeth. Mae siarad iaith gartref neu iaith dreftadaeth yn caniatáu iddynt gysylltu'n ddyfnach â'u teulu a'u cefndir diwylliannol. Mae hefyd yn meithrin hyder a hunan-barch wrth iddynt feistroli sgiliau cyfathrebu cymhleth o oedran cynnar</w:t>
      </w:r>
      <w:r>
        <w:rPr>
          <w:rFonts w:ascii="Arial" w:hAnsi="Arial" w:cs="Arial"/>
          <w:sz w:val="24"/>
          <w:szCs w:val="24"/>
        </w:rPr>
        <w:t xml:space="preserve"> (Baker a Wright, 2011)</w:t>
      </w:r>
      <w:r w:rsidRPr="00FD72EA">
        <w:rPr>
          <w:rFonts w:ascii="Arial" w:hAnsi="Arial" w:cs="Arial"/>
          <w:sz w:val="24"/>
          <w:szCs w:val="24"/>
        </w:rPr>
        <w:t>.</w:t>
      </w:r>
      <w:r w:rsidR="005C2E5B">
        <w:rPr>
          <w:rFonts w:ascii="Arial" w:hAnsi="Arial" w:cs="Arial"/>
          <w:sz w:val="24"/>
          <w:szCs w:val="24"/>
        </w:rPr>
        <w:t xml:space="preserve"> </w:t>
      </w:r>
    </w:p>
    <w:p w14:paraId="4E02D1BE" w14:textId="4FE9F787" w:rsidR="005C2E5B" w:rsidRDefault="005C2E5B" w:rsidP="00FD72E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2E5B">
        <w:rPr>
          <w:rFonts w:ascii="Arial" w:hAnsi="Arial" w:cs="Arial"/>
          <w:sz w:val="24"/>
          <w:szCs w:val="24"/>
          <w:u w:val="single"/>
        </w:rPr>
        <w:t>Cymraeg fel iaith ychwanegol</w:t>
      </w:r>
      <w:r w:rsidR="006432CF">
        <w:rPr>
          <w:rFonts w:ascii="Arial" w:hAnsi="Arial" w:cs="Arial"/>
          <w:sz w:val="24"/>
          <w:szCs w:val="24"/>
          <w:u w:val="single"/>
        </w:rPr>
        <w:t xml:space="preserve"> (CIY)</w:t>
      </w:r>
      <w:r w:rsidRPr="005C2E5B">
        <w:rPr>
          <w:rFonts w:ascii="Arial" w:hAnsi="Arial" w:cs="Arial"/>
          <w:sz w:val="24"/>
          <w:szCs w:val="24"/>
          <w:u w:val="single"/>
        </w:rPr>
        <w:t>:</w:t>
      </w:r>
    </w:p>
    <w:p w14:paraId="46AA4854" w14:textId="7C49BA2F" w:rsidR="00B331A6" w:rsidRDefault="00B37AAE" w:rsidP="00B331A6">
      <w:pPr>
        <w:spacing w:line="360" w:lineRule="auto"/>
        <w:rPr>
          <w:rFonts w:ascii="Arial" w:hAnsi="Arial" w:cs="Arial"/>
          <w:sz w:val="24"/>
          <w:szCs w:val="24"/>
        </w:rPr>
      </w:pPr>
      <w:r w:rsidRPr="00B37AAE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n ôl Llywodraeth Cymru (2024), </w:t>
      </w:r>
      <w:r w:rsidR="00B331A6">
        <w:rPr>
          <w:rFonts w:ascii="Arial" w:hAnsi="Arial" w:cs="Arial"/>
          <w:sz w:val="24"/>
          <w:szCs w:val="24"/>
        </w:rPr>
        <w:t xml:space="preserve">mae cyflwyno Cymraeg fel iaith ychwanegol trwy gydol blynyddoedd cynnar plentyn yn arwyddocaol tu hwnt, gan ei fod yn buddiannol i’w ddatblygiad diwylliannol ac academaidd. Fel esboniwyd gan </w:t>
      </w:r>
      <w:proofErr w:type="spellStart"/>
      <w:r w:rsidR="00B331A6">
        <w:rPr>
          <w:rFonts w:ascii="Arial" w:hAnsi="Arial" w:cs="Arial"/>
          <w:sz w:val="24"/>
          <w:szCs w:val="24"/>
        </w:rPr>
        <w:t>Bialystok</w:t>
      </w:r>
      <w:proofErr w:type="spellEnd"/>
      <w:r w:rsidR="00B331A6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B331A6">
        <w:rPr>
          <w:rFonts w:ascii="Arial" w:hAnsi="Arial" w:cs="Arial"/>
          <w:sz w:val="24"/>
          <w:szCs w:val="24"/>
        </w:rPr>
        <w:t>Craik</w:t>
      </w:r>
      <w:proofErr w:type="spellEnd"/>
      <w:r w:rsidR="00B331A6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B331A6">
        <w:rPr>
          <w:rFonts w:ascii="Arial" w:hAnsi="Arial" w:cs="Arial"/>
          <w:sz w:val="24"/>
          <w:szCs w:val="24"/>
        </w:rPr>
        <w:t>Luk</w:t>
      </w:r>
      <w:proofErr w:type="spellEnd"/>
      <w:r w:rsidR="00B331A6">
        <w:rPr>
          <w:rFonts w:ascii="Arial" w:hAnsi="Arial" w:cs="Arial"/>
          <w:sz w:val="24"/>
          <w:szCs w:val="24"/>
        </w:rPr>
        <w:t xml:space="preserve"> (2012), m</w:t>
      </w:r>
      <w:r w:rsidR="00B331A6" w:rsidRPr="00B331A6">
        <w:rPr>
          <w:rFonts w:ascii="Arial" w:hAnsi="Arial" w:cs="Arial"/>
          <w:sz w:val="24"/>
          <w:szCs w:val="24"/>
        </w:rPr>
        <w:t xml:space="preserve">ae'r blynyddoedd cynnar yn gyfnod hollbwysig ar gyfer caffael iaith, ac mae plant ifanc yn arbennig o </w:t>
      </w:r>
      <w:r w:rsidR="000D3EE9">
        <w:rPr>
          <w:rFonts w:ascii="Arial" w:hAnsi="Arial" w:cs="Arial"/>
          <w:sz w:val="24"/>
          <w:szCs w:val="24"/>
        </w:rPr>
        <w:t>dderbyniol</w:t>
      </w:r>
      <w:r w:rsidR="00B331A6" w:rsidRPr="00B331A6">
        <w:rPr>
          <w:rFonts w:ascii="Arial" w:hAnsi="Arial" w:cs="Arial"/>
          <w:sz w:val="24"/>
          <w:szCs w:val="24"/>
        </w:rPr>
        <w:t xml:space="preserve"> i ddysgu sawl iaith.</w:t>
      </w:r>
    </w:p>
    <w:p w14:paraId="1F68D7B3" w14:textId="23DC1B4A" w:rsidR="006D760E" w:rsidRDefault="006432CF" w:rsidP="006D760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Yn ôl Cyngor Sir Gâr (2024) mae yna nifer o ffyrdd i gefnogi plant CIY i ddatblygu eu sgiliau siarad. Un </w:t>
      </w:r>
      <w:r w:rsidR="00B84391">
        <w:rPr>
          <w:rFonts w:ascii="Arial" w:hAnsi="Arial" w:cs="Arial"/>
          <w:sz w:val="24"/>
          <w:szCs w:val="24"/>
        </w:rPr>
        <w:t>awgrymiad yw i sicrhau bod yr ysgol yn ddiogel gan creu amgylchedd croesawgar</w:t>
      </w:r>
      <w:r w:rsidR="00EC482C">
        <w:rPr>
          <w:rFonts w:ascii="Arial" w:hAnsi="Arial" w:cs="Arial"/>
          <w:sz w:val="24"/>
          <w:szCs w:val="24"/>
        </w:rPr>
        <w:t xml:space="preserve">. </w:t>
      </w:r>
      <w:r w:rsidR="00EC482C" w:rsidRPr="00EC482C">
        <w:rPr>
          <w:rFonts w:ascii="Arial" w:hAnsi="Arial" w:cs="Arial"/>
          <w:sz w:val="24"/>
          <w:szCs w:val="24"/>
        </w:rPr>
        <w:t xml:space="preserve">Mae creu amgylchedd ysgol sy'n ddiogel ac yn groesawgar yn hanfodol i gefnogi datblygiad iaith a lles cyffredinol plant. Pan fydd dysgwyr yn teimlo'n ddiogel yn emosiynol ac wedi'u cynnwys, maent yn fwy tebygol o ymgysylltu â'r cwricwlwm a chymryd rhan weithredol mewn rhyngweithiadau yn yr ystafell ddosbarth </w:t>
      </w:r>
      <w:r w:rsidR="00EC482C">
        <w:rPr>
          <w:rFonts w:ascii="Arial" w:hAnsi="Arial" w:cs="Arial"/>
          <w:sz w:val="24"/>
          <w:szCs w:val="24"/>
        </w:rPr>
        <w:t>(</w:t>
      </w:r>
      <w:proofErr w:type="spellStart"/>
      <w:r w:rsidR="00EC482C" w:rsidRPr="00EC482C">
        <w:rPr>
          <w:rFonts w:ascii="Arial" w:hAnsi="Arial" w:cs="Arial"/>
          <w:sz w:val="24"/>
          <w:szCs w:val="24"/>
        </w:rPr>
        <w:t>Bialystok</w:t>
      </w:r>
      <w:proofErr w:type="spellEnd"/>
      <w:r w:rsidR="00EC482C" w:rsidRPr="00EC482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EC482C" w:rsidRPr="00EC482C">
        <w:rPr>
          <w:rFonts w:ascii="Arial" w:hAnsi="Arial" w:cs="Arial"/>
          <w:sz w:val="24"/>
          <w:szCs w:val="24"/>
        </w:rPr>
        <w:t>Craik</w:t>
      </w:r>
      <w:proofErr w:type="spellEnd"/>
      <w:r w:rsidR="00EC482C" w:rsidRPr="00EC482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EC482C" w:rsidRPr="00EC482C">
        <w:rPr>
          <w:rFonts w:ascii="Arial" w:hAnsi="Arial" w:cs="Arial"/>
          <w:sz w:val="24"/>
          <w:szCs w:val="24"/>
        </w:rPr>
        <w:t>Luk</w:t>
      </w:r>
      <w:proofErr w:type="spellEnd"/>
      <w:r w:rsidR="00EC482C">
        <w:rPr>
          <w:rFonts w:ascii="Arial" w:hAnsi="Arial" w:cs="Arial"/>
          <w:sz w:val="24"/>
          <w:szCs w:val="24"/>
        </w:rPr>
        <w:t xml:space="preserve">, </w:t>
      </w:r>
      <w:r w:rsidR="00EC482C" w:rsidRPr="00EC482C">
        <w:rPr>
          <w:rFonts w:ascii="Arial" w:hAnsi="Arial" w:cs="Arial"/>
          <w:sz w:val="24"/>
          <w:szCs w:val="24"/>
        </w:rPr>
        <w:t>2012)</w:t>
      </w:r>
      <w:r w:rsidR="00EC482C">
        <w:rPr>
          <w:rFonts w:ascii="Arial" w:hAnsi="Arial" w:cs="Arial"/>
          <w:sz w:val="24"/>
          <w:szCs w:val="24"/>
        </w:rPr>
        <w:t>.</w:t>
      </w:r>
      <w:r w:rsidR="006D760E">
        <w:rPr>
          <w:rFonts w:ascii="Arial" w:hAnsi="Arial" w:cs="Arial"/>
          <w:sz w:val="24"/>
          <w:szCs w:val="24"/>
        </w:rPr>
        <w:t xml:space="preserve"> Credwyd Cyngor Sir Gâr (2024), bod </w:t>
      </w:r>
      <w:r w:rsidR="006D760E" w:rsidRPr="006D760E">
        <w:rPr>
          <w:rFonts w:ascii="Arial" w:hAnsi="Arial" w:cs="Arial"/>
          <w:sz w:val="24"/>
          <w:szCs w:val="24"/>
        </w:rPr>
        <w:t xml:space="preserve">lleferydd clir a mesuredig yn hanfodol wrth gyfathrebu â phlant sy'n dysgu iaith ychwanegol. </w:t>
      </w:r>
      <w:r w:rsidR="006D760E">
        <w:rPr>
          <w:rFonts w:ascii="Arial" w:hAnsi="Arial" w:cs="Arial"/>
          <w:sz w:val="24"/>
          <w:szCs w:val="24"/>
        </w:rPr>
        <w:t>Ddadleuwyd Cyngor Sir Gâr (2024), dyla</w:t>
      </w:r>
      <w:r w:rsidR="006D760E" w:rsidRPr="006D760E">
        <w:rPr>
          <w:rFonts w:ascii="Arial" w:hAnsi="Arial" w:cs="Arial"/>
          <w:sz w:val="24"/>
          <w:szCs w:val="24"/>
        </w:rPr>
        <w:t xml:space="preserve">i addysgwyr anelu at siarad ar gyflymder naturiol a chyson, gan ynganu'n glir heb or-ddweud. Mae'r dull hwn yn cynorthwyo dealltwriaeth ac yn modelu iaith rhugl a hygyrch i ddysgwyr Saesneg fel Iaith </w:t>
      </w:r>
      <w:r w:rsidR="003F12C4">
        <w:rPr>
          <w:rFonts w:ascii="Arial" w:hAnsi="Arial" w:cs="Arial"/>
          <w:sz w:val="24"/>
          <w:szCs w:val="24"/>
        </w:rPr>
        <w:t>y</w:t>
      </w:r>
      <w:r w:rsidR="006D760E" w:rsidRPr="006D760E">
        <w:rPr>
          <w:rFonts w:ascii="Arial" w:hAnsi="Arial" w:cs="Arial"/>
          <w:sz w:val="24"/>
          <w:szCs w:val="24"/>
        </w:rPr>
        <w:t>chwanegol.</w:t>
      </w:r>
    </w:p>
    <w:p w14:paraId="6554AFE8" w14:textId="59247991" w:rsidR="003F12C4" w:rsidRDefault="003F12C4" w:rsidP="003F12C4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Hefyd mae Cyngor Sir Gâr (2024) yn awgrymu osgoi </w:t>
      </w:r>
      <w:r w:rsidRPr="003F12C4">
        <w:rPr>
          <w:rFonts w:ascii="Arial" w:hAnsi="Arial" w:cs="Arial"/>
          <w:sz w:val="24"/>
          <w:szCs w:val="24"/>
        </w:rPr>
        <w:t>ymadroddion idiomatig, gan y gall y rhain ddrysu dysgwyr nad ydynt efallai eto</w:t>
      </w:r>
      <w:r>
        <w:rPr>
          <w:rFonts w:ascii="Arial" w:hAnsi="Arial" w:cs="Arial"/>
          <w:sz w:val="24"/>
          <w:szCs w:val="24"/>
        </w:rPr>
        <w:t xml:space="preserve"> y</w:t>
      </w:r>
      <w:r w:rsidRPr="003F12C4">
        <w:rPr>
          <w:rFonts w:ascii="Arial" w:hAnsi="Arial" w:cs="Arial"/>
          <w:sz w:val="24"/>
          <w:szCs w:val="24"/>
        </w:rPr>
        <w:t xml:space="preserve">n deall iaith ffigurol neu iaith sy'n benodol i ddiwylliant. </w:t>
      </w:r>
      <w:r>
        <w:rPr>
          <w:rFonts w:ascii="Arial" w:hAnsi="Arial" w:cs="Arial"/>
          <w:sz w:val="24"/>
          <w:szCs w:val="24"/>
        </w:rPr>
        <w:t>Yn ôl Baker a Wright (2011), m</w:t>
      </w:r>
      <w:r w:rsidRPr="003F12C4">
        <w:rPr>
          <w:rFonts w:ascii="Arial" w:hAnsi="Arial" w:cs="Arial"/>
          <w:sz w:val="24"/>
          <w:szCs w:val="24"/>
        </w:rPr>
        <w:t>ae defnyddio iaith uniongyrchol, lythrennol yn helpu i sicrhau bod cyfarwyddiadau ac esboniadau'n cael eu deall yn gyson.</w:t>
      </w:r>
    </w:p>
    <w:p w14:paraId="69C72ACB" w14:textId="0B8B6EC2" w:rsidR="001372B0" w:rsidRDefault="000E5FFB" w:rsidP="001372B0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Wrth gwylio gweithgaredd y myfyriwr, rydym yn gallu gweld bod</w:t>
      </w:r>
      <w:r w:rsidR="008C6FC3">
        <w:rPr>
          <w:rFonts w:ascii="Arial" w:hAnsi="Arial" w:cs="Arial"/>
          <w:sz w:val="24"/>
          <w:szCs w:val="24"/>
        </w:rPr>
        <w:t xml:space="preserve"> y</w:t>
      </w:r>
      <w:r>
        <w:rPr>
          <w:rFonts w:ascii="Arial" w:hAnsi="Arial" w:cs="Arial"/>
          <w:sz w:val="24"/>
          <w:szCs w:val="24"/>
        </w:rPr>
        <w:t xml:space="preserve"> ‘</w:t>
      </w:r>
      <w:proofErr w:type="spellStart"/>
      <w:r w:rsidR="008C6FC3">
        <w:rPr>
          <w:rFonts w:ascii="Arial" w:hAnsi="Arial" w:cs="Arial"/>
          <w:sz w:val="24"/>
          <w:szCs w:val="24"/>
        </w:rPr>
        <w:t>sandwich</w:t>
      </w:r>
      <w:proofErr w:type="spellEnd"/>
      <w:r w:rsidR="008C6F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C6FC3">
        <w:rPr>
          <w:rFonts w:ascii="Arial" w:hAnsi="Arial" w:cs="Arial"/>
          <w:sz w:val="24"/>
          <w:szCs w:val="24"/>
        </w:rPr>
        <w:t>method</w:t>
      </w:r>
      <w:proofErr w:type="spellEnd"/>
      <w:r>
        <w:rPr>
          <w:rFonts w:ascii="Arial" w:hAnsi="Arial" w:cs="Arial"/>
          <w:sz w:val="24"/>
          <w:szCs w:val="24"/>
        </w:rPr>
        <w:t>’ yn awgrym arall i ddefnyddio i gefnogi plentyn Cymraeg fel iaith ychwanegol.</w:t>
      </w:r>
      <w:r w:rsidR="001372B0">
        <w:rPr>
          <w:rFonts w:ascii="Arial" w:hAnsi="Arial" w:cs="Arial"/>
          <w:sz w:val="24"/>
          <w:szCs w:val="24"/>
        </w:rPr>
        <w:t xml:space="preserve"> Fel esboniwyd gan Cyngor Sir Gâr (2024), d</w:t>
      </w:r>
      <w:r w:rsidR="001372B0" w:rsidRPr="001372B0">
        <w:rPr>
          <w:rFonts w:ascii="Arial" w:hAnsi="Arial" w:cs="Arial"/>
          <w:sz w:val="24"/>
          <w:szCs w:val="24"/>
        </w:rPr>
        <w:t>ylid atgyfnerthu datblygiad iaith yn barhaus trwy ffurfiau llafar ac ysgrifenedig. Mae ailadrodd, dod i gysylltiad cyson â geirfa allweddol, a chyfleoedd i glywed a defnyddio iaith mewn cyd-destunau ystyrlon i gyd yn cyfrannu at gaffael mwy effeithiol.</w:t>
      </w:r>
    </w:p>
    <w:p w14:paraId="59CC5ED3" w14:textId="1A6379B3" w:rsidR="00684E13" w:rsidRPr="00684E13" w:rsidRDefault="00684E13" w:rsidP="001372B0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684E13">
        <w:rPr>
          <w:rFonts w:ascii="Arial" w:hAnsi="Arial" w:cs="Arial"/>
          <w:sz w:val="24"/>
          <w:szCs w:val="24"/>
          <w:u w:val="single"/>
        </w:rPr>
        <w:t xml:space="preserve">Datblygiad </w:t>
      </w:r>
      <w:r w:rsidR="003B78A7">
        <w:rPr>
          <w:rFonts w:ascii="Arial" w:hAnsi="Arial" w:cs="Arial"/>
          <w:sz w:val="24"/>
          <w:szCs w:val="24"/>
          <w:u w:val="single"/>
        </w:rPr>
        <w:t xml:space="preserve">yr </w:t>
      </w:r>
      <w:r w:rsidRPr="00684E13">
        <w:rPr>
          <w:rFonts w:ascii="Arial" w:hAnsi="Arial" w:cs="Arial"/>
          <w:sz w:val="24"/>
          <w:szCs w:val="24"/>
          <w:u w:val="single"/>
        </w:rPr>
        <w:t>ymennydd a chaffael iaith:</w:t>
      </w:r>
    </w:p>
    <w:p w14:paraId="6D153B66" w14:textId="429696B8" w:rsidR="003B78A7" w:rsidRDefault="00D8642E" w:rsidP="003B78A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Yn ôl </w:t>
      </w:r>
      <w:proofErr w:type="spellStart"/>
      <w:r>
        <w:rPr>
          <w:rFonts w:ascii="Arial" w:hAnsi="Arial" w:cs="Arial"/>
          <w:sz w:val="24"/>
          <w:szCs w:val="24"/>
        </w:rPr>
        <w:t>Brodie</w:t>
      </w:r>
      <w:proofErr w:type="spellEnd"/>
      <w:r>
        <w:rPr>
          <w:rFonts w:ascii="Arial" w:hAnsi="Arial" w:cs="Arial"/>
          <w:sz w:val="24"/>
          <w:szCs w:val="24"/>
        </w:rPr>
        <w:t xml:space="preserve"> (2018), </w:t>
      </w:r>
      <w:r w:rsidRPr="00D8642E">
        <w:rPr>
          <w:rFonts w:ascii="Arial" w:hAnsi="Arial" w:cs="Arial"/>
          <w:sz w:val="24"/>
          <w:szCs w:val="24"/>
        </w:rPr>
        <w:t>ystyrir bod y 1000 diwrnod cyntaf yn gyfnod hollbwysig ar gyfer datblygiad plentyn, gydag effeithiau dwys ar iechyd plentyn yn y dyfodol.</w:t>
      </w:r>
      <w:r w:rsidR="00CD772F">
        <w:rPr>
          <w:rFonts w:ascii="Arial" w:hAnsi="Arial" w:cs="Arial"/>
          <w:sz w:val="24"/>
          <w:szCs w:val="24"/>
        </w:rPr>
        <w:t xml:space="preserve"> </w:t>
      </w:r>
      <w:r w:rsidR="001602E0">
        <w:rPr>
          <w:rFonts w:ascii="Arial" w:hAnsi="Arial" w:cs="Arial"/>
          <w:sz w:val="24"/>
          <w:szCs w:val="24"/>
        </w:rPr>
        <w:t xml:space="preserve">Yn ôl </w:t>
      </w:r>
      <w:bookmarkStart w:id="1" w:name="_Hlk204452612"/>
      <w:proofErr w:type="spellStart"/>
      <w:r w:rsidR="001602E0">
        <w:rPr>
          <w:rFonts w:ascii="Arial" w:hAnsi="Arial" w:cs="Arial"/>
          <w:sz w:val="24"/>
          <w:szCs w:val="24"/>
        </w:rPr>
        <w:t>Bialystok</w:t>
      </w:r>
      <w:proofErr w:type="spellEnd"/>
      <w:r w:rsidR="001602E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02E0">
        <w:rPr>
          <w:rFonts w:ascii="Arial" w:hAnsi="Arial" w:cs="Arial"/>
          <w:sz w:val="24"/>
          <w:szCs w:val="24"/>
        </w:rPr>
        <w:t>Craik</w:t>
      </w:r>
      <w:proofErr w:type="spellEnd"/>
      <w:r w:rsidR="001602E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602E0">
        <w:rPr>
          <w:rFonts w:ascii="Arial" w:hAnsi="Arial" w:cs="Arial"/>
          <w:sz w:val="24"/>
          <w:szCs w:val="24"/>
        </w:rPr>
        <w:t>Luk</w:t>
      </w:r>
      <w:proofErr w:type="spellEnd"/>
      <w:r w:rsidR="001602E0">
        <w:rPr>
          <w:rFonts w:ascii="Arial" w:hAnsi="Arial" w:cs="Arial"/>
          <w:sz w:val="24"/>
          <w:szCs w:val="24"/>
        </w:rPr>
        <w:t xml:space="preserve"> (2012), </w:t>
      </w:r>
      <w:bookmarkEnd w:id="1"/>
      <w:r w:rsidR="001602E0">
        <w:rPr>
          <w:rFonts w:ascii="Arial" w:hAnsi="Arial" w:cs="Arial"/>
          <w:sz w:val="24"/>
          <w:szCs w:val="24"/>
        </w:rPr>
        <w:t>mae</w:t>
      </w:r>
      <w:r w:rsidR="001602E0" w:rsidRPr="001602E0">
        <w:rPr>
          <w:rFonts w:ascii="Arial" w:hAnsi="Arial" w:cs="Arial"/>
          <w:sz w:val="24"/>
          <w:szCs w:val="24"/>
        </w:rPr>
        <w:t xml:space="preserve"> dwyieithrwydd yn ystod plentyndod cynnar yn dylanwadu'n sylweddol ar ddatblygiad yr ymennydd, yn enwedig mewn meysydd sy'n gysylltiedig â swyddogaeth weithredol</w:t>
      </w:r>
      <w:r w:rsidR="001602E0">
        <w:rPr>
          <w:rFonts w:ascii="Arial" w:hAnsi="Arial" w:cs="Arial"/>
          <w:sz w:val="24"/>
          <w:szCs w:val="24"/>
        </w:rPr>
        <w:t xml:space="preserve">. </w:t>
      </w:r>
      <w:r w:rsidR="001602E0" w:rsidRPr="001602E0">
        <w:rPr>
          <w:rFonts w:ascii="Arial" w:hAnsi="Arial" w:cs="Arial"/>
          <w:sz w:val="24"/>
          <w:szCs w:val="24"/>
        </w:rPr>
        <w:t>Fel y nodwyd yn gynharach yn y traethawd hwn, mae plant dwyieithog yn newid yn feddyliol yn gyson rhwng ieithoedd, sy'n gwella eu gallu i reoli sylw, atal ysgogiadau amherthnasol, a rheoli cof gweithio</w:t>
      </w:r>
      <w:r w:rsidR="001602E0">
        <w:rPr>
          <w:rFonts w:ascii="Arial" w:hAnsi="Arial" w:cs="Arial"/>
          <w:sz w:val="24"/>
          <w:szCs w:val="24"/>
        </w:rPr>
        <w:t xml:space="preserve"> (Baker a Wright, 2011)</w:t>
      </w:r>
      <w:r w:rsidR="001602E0" w:rsidRPr="001602E0">
        <w:rPr>
          <w:rFonts w:ascii="Arial" w:hAnsi="Arial" w:cs="Arial"/>
          <w:sz w:val="24"/>
          <w:szCs w:val="24"/>
        </w:rPr>
        <w:t>.</w:t>
      </w:r>
      <w:r w:rsidR="001602E0">
        <w:rPr>
          <w:rFonts w:ascii="Arial" w:hAnsi="Arial" w:cs="Arial"/>
          <w:sz w:val="24"/>
          <w:szCs w:val="24"/>
        </w:rPr>
        <w:t xml:space="preserve"> </w:t>
      </w:r>
      <w:r w:rsidR="003B78A7">
        <w:rPr>
          <w:rFonts w:ascii="Arial" w:hAnsi="Arial" w:cs="Arial"/>
          <w:sz w:val="24"/>
          <w:szCs w:val="24"/>
        </w:rPr>
        <w:t xml:space="preserve">Welwn hyn yn gweithgaredd y myfyriwr, gan ei fod hi’n gofyn cwestiynau i’r plant, mae hyn yn hybu eu sgiliau cofio. </w:t>
      </w:r>
      <w:r w:rsidR="001602E0">
        <w:rPr>
          <w:rFonts w:ascii="Arial" w:hAnsi="Arial" w:cs="Arial"/>
          <w:sz w:val="24"/>
          <w:szCs w:val="24"/>
        </w:rPr>
        <w:t>M</w:t>
      </w:r>
      <w:r w:rsidR="001602E0" w:rsidRPr="001602E0">
        <w:rPr>
          <w:rFonts w:ascii="Arial" w:hAnsi="Arial" w:cs="Arial"/>
          <w:sz w:val="24"/>
          <w:szCs w:val="24"/>
        </w:rPr>
        <w:t>ae'r prosesau hyn yn cryfhau'r cortecs rhag</w:t>
      </w:r>
      <w:r w:rsidR="001602E0">
        <w:rPr>
          <w:rFonts w:ascii="Arial" w:hAnsi="Arial" w:cs="Arial"/>
          <w:sz w:val="24"/>
          <w:szCs w:val="24"/>
        </w:rPr>
        <w:t>f</w:t>
      </w:r>
      <w:r w:rsidR="001602E0" w:rsidRPr="001602E0">
        <w:rPr>
          <w:rFonts w:ascii="Arial" w:hAnsi="Arial" w:cs="Arial"/>
          <w:sz w:val="24"/>
          <w:szCs w:val="24"/>
        </w:rPr>
        <w:t>laenol, yr ardal o'r ymennydd sy'n gyfrifol am feddwl uwch a hunan reoleiddio</w:t>
      </w:r>
      <w:r w:rsidR="001602E0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602E0">
        <w:rPr>
          <w:rFonts w:ascii="Arial" w:hAnsi="Arial" w:cs="Arial"/>
          <w:sz w:val="24"/>
          <w:szCs w:val="24"/>
        </w:rPr>
        <w:t>Bailystok</w:t>
      </w:r>
      <w:proofErr w:type="spellEnd"/>
      <w:r w:rsidR="001602E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02E0">
        <w:rPr>
          <w:rFonts w:ascii="Arial" w:hAnsi="Arial" w:cs="Arial"/>
          <w:sz w:val="24"/>
          <w:szCs w:val="24"/>
        </w:rPr>
        <w:t>Craik</w:t>
      </w:r>
      <w:proofErr w:type="spellEnd"/>
      <w:r w:rsidR="001602E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602E0">
        <w:rPr>
          <w:rFonts w:ascii="Arial" w:hAnsi="Arial" w:cs="Arial"/>
          <w:sz w:val="24"/>
          <w:szCs w:val="24"/>
        </w:rPr>
        <w:t>Luk</w:t>
      </w:r>
      <w:proofErr w:type="spellEnd"/>
      <w:r w:rsidR="001602E0">
        <w:rPr>
          <w:rFonts w:ascii="Arial" w:hAnsi="Arial" w:cs="Arial"/>
          <w:sz w:val="24"/>
          <w:szCs w:val="24"/>
        </w:rPr>
        <w:t>, 2012)</w:t>
      </w:r>
      <w:r w:rsidR="001602E0" w:rsidRPr="001602E0">
        <w:rPr>
          <w:rFonts w:ascii="Arial" w:hAnsi="Arial" w:cs="Arial"/>
          <w:sz w:val="24"/>
          <w:szCs w:val="24"/>
        </w:rPr>
        <w:t>.</w:t>
      </w:r>
      <w:r w:rsidR="0095767F">
        <w:rPr>
          <w:rFonts w:ascii="Arial" w:hAnsi="Arial" w:cs="Arial"/>
          <w:sz w:val="24"/>
          <w:szCs w:val="24"/>
        </w:rPr>
        <w:t xml:space="preserve"> Fel esboniwyd gan </w:t>
      </w:r>
      <w:bookmarkStart w:id="2" w:name="_Hlk204452784"/>
      <w:proofErr w:type="spellStart"/>
      <w:r w:rsidR="0095767F" w:rsidRPr="0095767F">
        <w:rPr>
          <w:rFonts w:ascii="Arial" w:hAnsi="Arial" w:cs="Arial"/>
          <w:sz w:val="24"/>
          <w:szCs w:val="24"/>
        </w:rPr>
        <w:t>Bialystok</w:t>
      </w:r>
      <w:proofErr w:type="spellEnd"/>
      <w:r w:rsidR="0095767F" w:rsidRPr="0095767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5767F" w:rsidRPr="0095767F">
        <w:rPr>
          <w:rFonts w:ascii="Arial" w:hAnsi="Arial" w:cs="Arial"/>
          <w:sz w:val="24"/>
          <w:szCs w:val="24"/>
        </w:rPr>
        <w:t>Craik</w:t>
      </w:r>
      <w:proofErr w:type="spellEnd"/>
      <w:r w:rsidR="0095767F" w:rsidRPr="0095767F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5767F" w:rsidRPr="0095767F">
        <w:rPr>
          <w:rFonts w:ascii="Arial" w:hAnsi="Arial" w:cs="Arial"/>
          <w:sz w:val="24"/>
          <w:szCs w:val="24"/>
        </w:rPr>
        <w:t>Luk</w:t>
      </w:r>
      <w:proofErr w:type="spellEnd"/>
      <w:r w:rsidR="0095767F" w:rsidRPr="0095767F">
        <w:rPr>
          <w:rFonts w:ascii="Arial" w:hAnsi="Arial" w:cs="Arial"/>
          <w:sz w:val="24"/>
          <w:szCs w:val="24"/>
        </w:rPr>
        <w:t xml:space="preserve"> (2012), </w:t>
      </w:r>
      <w:bookmarkEnd w:id="2"/>
      <w:r w:rsidR="0095767F" w:rsidRPr="0095767F">
        <w:rPr>
          <w:rFonts w:ascii="Arial" w:hAnsi="Arial" w:cs="Arial"/>
          <w:sz w:val="24"/>
          <w:szCs w:val="24"/>
        </w:rPr>
        <w:t>nid yw manteision niwrolegol dwyieithrwydd yn fyrhoedlog</w:t>
      </w:r>
      <w:r w:rsidR="0095767F">
        <w:rPr>
          <w:rFonts w:ascii="Arial" w:hAnsi="Arial" w:cs="Arial"/>
          <w:sz w:val="24"/>
          <w:szCs w:val="24"/>
        </w:rPr>
        <w:t>.</w:t>
      </w:r>
      <w:r w:rsidR="0095767F" w:rsidRPr="0095767F">
        <w:rPr>
          <w:rFonts w:ascii="Arial" w:hAnsi="Arial" w:cs="Arial"/>
          <w:sz w:val="24"/>
          <w:szCs w:val="24"/>
        </w:rPr>
        <w:t xml:space="preserve"> </w:t>
      </w:r>
      <w:r w:rsidR="0095767F">
        <w:rPr>
          <w:rFonts w:ascii="Arial" w:hAnsi="Arial" w:cs="Arial"/>
          <w:sz w:val="24"/>
          <w:szCs w:val="24"/>
        </w:rPr>
        <w:t>M</w:t>
      </w:r>
      <w:r w:rsidR="0095767F" w:rsidRPr="0095767F">
        <w:rPr>
          <w:rFonts w:ascii="Arial" w:hAnsi="Arial" w:cs="Arial"/>
          <w:sz w:val="24"/>
          <w:szCs w:val="24"/>
        </w:rPr>
        <w:t>ae profiad dwyieithog cynnar yn gysylltiedig ag oedi wrth ddechrau dirywiad gwybyddol yn ddiweddarach mewn bywyd, gan awgrymu effeithiau niwro</w:t>
      </w:r>
      <w:r w:rsidR="0095767F">
        <w:rPr>
          <w:rFonts w:ascii="Arial" w:hAnsi="Arial" w:cs="Arial"/>
          <w:sz w:val="24"/>
          <w:szCs w:val="24"/>
        </w:rPr>
        <w:t>legol</w:t>
      </w:r>
      <w:r w:rsidR="0095767F" w:rsidRPr="0095767F">
        <w:rPr>
          <w:rFonts w:ascii="Arial" w:hAnsi="Arial" w:cs="Arial"/>
          <w:sz w:val="24"/>
          <w:szCs w:val="24"/>
        </w:rPr>
        <w:t xml:space="preserve"> hirdymor.</w:t>
      </w:r>
      <w:r w:rsidR="0019742C">
        <w:rPr>
          <w:rFonts w:ascii="Arial" w:hAnsi="Arial" w:cs="Arial"/>
          <w:sz w:val="24"/>
          <w:szCs w:val="24"/>
        </w:rPr>
        <w:t xml:space="preserve"> Yn ôl </w:t>
      </w:r>
      <w:proofErr w:type="spellStart"/>
      <w:r w:rsidR="0019742C" w:rsidRPr="0019742C">
        <w:rPr>
          <w:rFonts w:ascii="Arial" w:hAnsi="Arial" w:cs="Arial"/>
          <w:sz w:val="24"/>
          <w:szCs w:val="24"/>
        </w:rPr>
        <w:t>Bialystok</w:t>
      </w:r>
      <w:proofErr w:type="spellEnd"/>
      <w:r w:rsidR="0019742C" w:rsidRPr="0019742C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9742C" w:rsidRPr="0019742C">
        <w:rPr>
          <w:rFonts w:ascii="Arial" w:hAnsi="Arial" w:cs="Arial"/>
          <w:sz w:val="24"/>
          <w:szCs w:val="24"/>
        </w:rPr>
        <w:t>Craik</w:t>
      </w:r>
      <w:proofErr w:type="spellEnd"/>
      <w:r w:rsidR="0019742C" w:rsidRPr="0019742C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19742C" w:rsidRPr="0019742C">
        <w:rPr>
          <w:rFonts w:ascii="Arial" w:hAnsi="Arial" w:cs="Arial"/>
          <w:sz w:val="24"/>
          <w:szCs w:val="24"/>
        </w:rPr>
        <w:t>Luk</w:t>
      </w:r>
      <w:proofErr w:type="spellEnd"/>
      <w:r w:rsidR="0019742C" w:rsidRPr="0019742C">
        <w:rPr>
          <w:rFonts w:ascii="Arial" w:hAnsi="Arial" w:cs="Arial"/>
          <w:sz w:val="24"/>
          <w:szCs w:val="24"/>
        </w:rPr>
        <w:t xml:space="preserve"> (2012),</w:t>
      </w:r>
      <w:r w:rsidR="0019742C">
        <w:rPr>
          <w:rFonts w:ascii="Arial" w:hAnsi="Arial" w:cs="Arial"/>
          <w:sz w:val="24"/>
          <w:szCs w:val="24"/>
        </w:rPr>
        <w:t xml:space="preserve"> </w:t>
      </w:r>
      <w:r w:rsidR="003B78A7">
        <w:rPr>
          <w:rFonts w:ascii="Arial" w:hAnsi="Arial" w:cs="Arial"/>
          <w:sz w:val="24"/>
          <w:szCs w:val="24"/>
        </w:rPr>
        <w:t>m</w:t>
      </w:r>
      <w:r w:rsidR="003B78A7" w:rsidRPr="003B78A7">
        <w:rPr>
          <w:rFonts w:ascii="Arial" w:hAnsi="Arial" w:cs="Arial"/>
          <w:sz w:val="24"/>
          <w:szCs w:val="24"/>
        </w:rPr>
        <w:t xml:space="preserve">ae astudiaethau </w:t>
      </w:r>
      <w:proofErr w:type="spellStart"/>
      <w:r w:rsidR="003B78A7" w:rsidRPr="003B78A7">
        <w:rPr>
          <w:rFonts w:ascii="Arial" w:hAnsi="Arial" w:cs="Arial"/>
          <w:sz w:val="24"/>
          <w:szCs w:val="24"/>
        </w:rPr>
        <w:t>niwro</w:t>
      </w:r>
      <w:proofErr w:type="spellEnd"/>
      <w:r w:rsidR="003B78A7">
        <w:rPr>
          <w:rFonts w:ascii="Arial" w:hAnsi="Arial" w:cs="Arial"/>
          <w:sz w:val="24"/>
          <w:szCs w:val="24"/>
        </w:rPr>
        <w:t xml:space="preserve"> </w:t>
      </w:r>
      <w:r w:rsidR="003B78A7" w:rsidRPr="003B78A7">
        <w:rPr>
          <w:rFonts w:ascii="Arial" w:hAnsi="Arial" w:cs="Arial"/>
          <w:sz w:val="24"/>
          <w:szCs w:val="24"/>
        </w:rPr>
        <w:t>ddelweddu yn datgelu bod unigolion dwyieithog yn aml yn arddangos dwysedd mater llwyd cynyddol mewn rhanbarthau sy'n gysylltiedig ag iaith a rheolaeth wybyddol, gan awgrymu rhwydwaith niwral mwy effeithlon a gwydn.</w:t>
      </w:r>
    </w:p>
    <w:p w14:paraId="34F781AA" w14:textId="53C450DA" w:rsidR="00393AC4" w:rsidRDefault="00393AC4" w:rsidP="00393AC4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93AC4">
        <w:rPr>
          <w:rFonts w:ascii="Arial" w:hAnsi="Arial" w:cs="Arial"/>
          <w:sz w:val="24"/>
          <w:szCs w:val="24"/>
          <w:u w:val="single"/>
        </w:rPr>
        <w:t>Meddwl dargyfeiriol a chreadigrwydd</w:t>
      </w:r>
      <w:r>
        <w:rPr>
          <w:rFonts w:ascii="Arial" w:hAnsi="Arial" w:cs="Arial"/>
          <w:sz w:val="24"/>
          <w:szCs w:val="24"/>
          <w:u w:val="single"/>
        </w:rPr>
        <w:t>:</w:t>
      </w:r>
    </w:p>
    <w:p w14:paraId="60E98E3A" w14:textId="6A80491D" w:rsidR="00670CE3" w:rsidRDefault="00393AC4" w:rsidP="00670CE3">
      <w:pPr>
        <w:spacing w:line="360" w:lineRule="auto"/>
        <w:rPr>
          <w:rFonts w:ascii="Arial" w:hAnsi="Arial" w:cs="Arial"/>
          <w:sz w:val="24"/>
          <w:szCs w:val="24"/>
        </w:rPr>
      </w:pPr>
      <w:r w:rsidRPr="00393AC4">
        <w:rPr>
          <w:rFonts w:ascii="Arial" w:hAnsi="Arial" w:cs="Arial"/>
          <w:sz w:val="24"/>
          <w:szCs w:val="24"/>
        </w:rPr>
        <w:t xml:space="preserve">Yn ôl </w:t>
      </w:r>
      <w:proofErr w:type="spellStart"/>
      <w:r w:rsidRPr="00393AC4">
        <w:rPr>
          <w:rFonts w:ascii="Arial" w:hAnsi="Arial" w:cs="Arial"/>
          <w:sz w:val="24"/>
          <w:szCs w:val="24"/>
        </w:rPr>
        <w:t>Booton</w:t>
      </w:r>
      <w:proofErr w:type="spellEnd"/>
      <w:r w:rsidRPr="00393A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3AC4">
        <w:rPr>
          <w:rFonts w:ascii="Arial" w:hAnsi="Arial" w:cs="Arial"/>
          <w:sz w:val="24"/>
          <w:szCs w:val="24"/>
        </w:rPr>
        <w:t>et</w:t>
      </w:r>
      <w:proofErr w:type="spellEnd"/>
      <w:r w:rsidRPr="00393AC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93AC4">
        <w:rPr>
          <w:rFonts w:ascii="Arial" w:hAnsi="Arial" w:cs="Arial"/>
          <w:sz w:val="24"/>
          <w:szCs w:val="24"/>
        </w:rPr>
        <w:t>al</w:t>
      </w:r>
      <w:proofErr w:type="spellEnd"/>
      <w:r w:rsidRPr="00393AC4">
        <w:rPr>
          <w:rFonts w:ascii="Arial" w:hAnsi="Arial" w:cs="Arial"/>
          <w:sz w:val="24"/>
          <w:szCs w:val="24"/>
        </w:rPr>
        <w:t xml:space="preserve">. (2021), meddwl dargyfeiriol yw y gallu </w:t>
      </w:r>
      <w:r>
        <w:rPr>
          <w:rFonts w:ascii="Arial" w:hAnsi="Arial" w:cs="Arial"/>
          <w:sz w:val="24"/>
          <w:szCs w:val="24"/>
        </w:rPr>
        <w:t xml:space="preserve">i </w:t>
      </w:r>
      <w:r w:rsidR="00891E4F">
        <w:rPr>
          <w:rFonts w:ascii="Arial" w:hAnsi="Arial" w:cs="Arial"/>
          <w:sz w:val="24"/>
          <w:szCs w:val="24"/>
        </w:rPr>
        <w:t xml:space="preserve">feddwl am sawl ateb i un broblem. Credwyd </w:t>
      </w:r>
      <w:proofErr w:type="spellStart"/>
      <w:r w:rsidR="00891E4F">
        <w:rPr>
          <w:rFonts w:ascii="Arial" w:hAnsi="Arial" w:cs="Arial"/>
          <w:sz w:val="24"/>
          <w:szCs w:val="24"/>
        </w:rPr>
        <w:t>Booton</w:t>
      </w:r>
      <w:proofErr w:type="spellEnd"/>
      <w:r w:rsidR="00891E4F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891E4F">
        <w:rPr>
          <w:rFonts w:ascii="Arial" w:hAnsi="Arial" w:cs="Arial"/>
          <w:sz w:val="24"/>
          <w:szCs w:val="24"/>
        </w:rPr>
        <w:t>al</w:t>
      </w:r>
      <w:proofErr w:type="spellEnd"/>
      <w:r w:rsidR="00891E4F">
        <w:rPr>
          <w:rFonts w:ascii="Arial" w:hAnsi="Arial" w:cs="Arial"/>
          <w:sz w:val="24"/>
          <w:szCs w:val="24"/>
        </w:rPr>
        <w:t xml:space="preserve">. (2021), bod meddwl dargyfeiriol yn agwedd arwyddocaol i ddatblygu creadigrwydd, addasrwydd ac hyd yn oed meddwl arloesol. Mae cysylltiad efo fwy nad un iaith yn hybu plant i gweld sawl </w:t>
      </w:r>
      <w:r w:rsidR="00133BAA">
        <w:rPr>
          <w:rFonts w:ascii="Arial" w:hAnsi="Arial" w:cs="Arial"/>
          <w:sz w:val="24"/>
          <w:szCs w:val="24"/>
        </w:rPr>
        <w:t>persbectif, mae hyn yn bwysig oherwydd mae’n datblygu ei hyblygrwydd gwybyddol sydd yn galluogi nhw i ddatrys problemau yn well (</w:t>
      </w:r>
      <w:proofErr w:type="spellStart"/>
      <w:r w:rsidR="00133BAA">
        <w:rPr>
          <w:rFonts w:ascii="Arial" w:hAnsi="Arial" w:cs="Arial"/>
          <w:sz w:val="24"/>
          <w:szCs w:val="24"/>
        </w:rPr>
        <w:t>Booton</w:t>
      </w:r>
      <w:proofErr w:type="spellEnd"/>
      <w:r w:rsidR="00133B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BAA">
        <w:rPr>
          <w:rFonts w:ascii="Arial" w:hAnsi="Arial" w:cs="Arial"/>
          <w:sz w:val="24"/>
          <w:szCs w:val="24"/>
        </w:rPr>
        <w:t>et</w:t>
      </w:r>
      <w:proofErr w:type="spellEnd"/>
      <w:r w:rsidR="00133BA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33BAA">
        <w:rPr>
          <w:rFonts w:ascii="Arial" w:hAnsi="Arial" w:cs="Arial"/>
          <w:sz w:val="24"/>
          <w:szCs w:val="24"/>
        </w:rPr>
        <w:t>al</w:t>
      </w:r>
      <w:proofErr w:type="spellEnd"/>
      <w:r w:rsidR="00133BAA">
        <w:rPr>
          <w:rFonts w:ascii="Arial" w:hAnsi="Arial" w:cs="Arial"/>
          <w:sz w:val="24"/>
          <w:szCs w:val="24"/>
        </w:rPr>
        <w:t xml:space="preserve">., 2021). </w:t>
      </w:r>
      <w:r w:rsidR="00891E4F">
        <w:rPr>
          <w:rFonts w:ascii="Arial" w:hAnsi="Arial" w:cs="Arial"/>
          <w:sz w:val="24"/>
          <w:szCs w:val="24"/>
        </w:rPr>
        <w:t xml:space="preserve"> </w:t>
      </w:r>
      <w:r w:rsidR="00D034EE">
        <w:rPr>
          <w:rFonts w:ascii="Arial" w:hAnsi="Arial" w:cs="Arial"/>
          <w:sz w:val="24"/>
          <w:szCs w:val="24"/>
        </w:rPr>
        <w:t xml:space="preserve">Yn ôl astudiaethau </w:t>
      </w:r>
      <w:proofErr w:type="spellStart"/>
      <w:r w:rsidR="00D034EE">
        <w:rPr>
          <w:rFonts w:ascii="Arial" w:hAnsi="Arial" w:cs="Arial"/>
          <w:sz w:val="24"/>
          <w:szCs w:val="24"/>
        </w:rPr>
        <w:t>Kharkhurin</w:t>
      </w:r>
      <w:proofErr w:type="spellEnd"/>
      <w:r w:rsidR="00D034EE">
        <w:rPr>
          <w:rFonts w:ascii="Arial" w:hAnsi="Arial" w:cs="Arial"/>
          <w:sz w:val="24"/>
          <w:szCs w:val="24"/>
        </w:rPr>
        <w:t xml:space="preserve"> </w:t>
      </w:r>
      <w:r w:rsidR="00D034EE">
        <w:rPr>
          <w:rFonts w:ascii="Arial" w:hAnsi="Arial" w:cs="Arial"/>
          <w:sz w:val="24"/>
          <w:szCs w:val="24"/>
        </w:rPr>
        <w:lastRenderedPageBreak/>
        <w:t>(2010), roedd unigolion amlieithog yn sgorio yn uwch ar brofion rhuglder creadigol a hyblygrwydd. Darganfyddid bod</w:t>
      </w:r>
      <w:r w:rsidR="00676748" w:rsidRPr="00676748">
        <w:rPr>
          <w:rFonts w:ascii="Arial" w:hAnsi="Arial" w:cs="Arial"/>
          <w:sz w:val="24"/>
          <w:szCs w:val="24"/>
        </w:rPr>
        <w:t xml:space="preserve"> amgylcheddau amlieithog yn meithrin meddwl agored, yn enwedig pan fydd plant yn llywio dau system iaith neu fwy</w:t>
      </w:r>
      <w:r w:rsidR="0067674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676748">
        <w:rPr>
          <w:rFonts w:ascii="Arial" w:hAnsi="Arial" w:cs="Arial"/>
          <w:sz w:val="24"/>
          <w:szCs w:val="24"/>
        </w:rPr>
        <w:t>Kharkhurin</w:t>
      </w:r>
      <w:proofErr w:type="spellEnd"/>
      <w:r w:rsidR="00676748">
        <w:rPr>
          <w:rFonts w:ascii="Arial" w:hAnsi="Arial" w:cs="Arial"/>
          <w:sz w:val="24"/>
          <w:szCs w:val="24"/>
        </w:rPr>
        <w:t xml:space="preserve">, 2010). Yn ôl </w:t>
      </w:r>
      <w:proofErr w:type="spellStart"/>
      <w:r w:rsidR="00676748">
        <w:rPr>
          <w:rFonts w:ascii="Arial" w:hAnsi="Arial" w:cs="Arial"/>
          <w:sz w:val="24"/>
          <w:szCs w:val="24"/>
        </w:rPr>
        <w:t>Booton</w:t>
      </w:r>
      <w:proofErr w:type="spellEnd"/>
      <w:r w:rsidR="0067674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76748">
        <w:rPr>
          <w:rFonts w:ascii="Arial" w:hAnsi="Arial" w:cs="Arial"/>
          <w:sz w:val="24"/>
          <w:szCs w:val="24"/>
        </w:rPr>
        <w:t>e</w:t>
      </w:r>
      <w:r w:rsidR="00670CE3">
        <w:rPr>
          <w:rFonts w:ascii="Arial" w:hAnsi="Arial" w:cs="Arial"/>
          <w:sz w:val="24"/>
          <w:szCs w:val="24"/>
        </w:rPr>
        <w:t>t</w:t>
      </w:r>
      <w:proofErr w:type="spellEnd"/>
      <w:r w:rsidR="00670C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76748">
        <w:rPr>
          <w:rFonts w:ascii="Arial" w:hAnsi="Arial" w:cs="Arial"/>
          <w:sz w:val="24"/>
          <w:szCs w:val="24"/>
        </w:rPr>
        <w:t>al</w:t>
      </w:r>
      <w:proofErr w:type="spellEnd"/>
      <w:r w:rsidR="00676748">
        <w:rPr>
          <w:rFonts w:ascii="Arial" w:hAnsi="Arial" w:cs="Arial"/>
          <w:sz w:val="24"/>
          <w:szCs w:val="24"/>
        </w:rPr>
        <w:t xml:space="preserve">. (2021), mae yna digonedd o strategaethau mae ymarferwyr y flynyddoedd cynnar yn gallu defnyddio i hybu meddwl dargyfeiriol. Er enghraifft, mae gweithgareddau fel darllen stori mewn ieithoedd lluosog, chwarae rôl amlieithog a creu geiriau eu hunain yn gallu </w:t>
      </w:r>
      <w:r w:rsidR="00670CE3">
        <w:rPr>
          <w:rFonts w:ascii="Arial" w:hAnsi="Arial" w:cs="Arial"/>
          <w:sz w:val="24"/>
          <w:szCs w:val="24"/>
        </w:rPr>
        <w:t xml:space="preserve">ysgogi meddwl dargyfeiriol. Mae </w:t>
      </w:r>
      <w:proofErr w:type="spellStart"/>
      <w:r w:rsidR="00670CE3">
        <w:rPr>
          <w:rFonts w:ascii="Arial" w:hAnsi="Arial" w:cs="Arial"/>
          <w:sz w:val="24"/>
          <w:szCs w:val="24"/>
        </w:rPr>
        <w:t>Booton</w:t>
      </w:r>
      <w:proofErr w:type="spellEnd"/>
      <w:r w:rsidR="00670C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70CE3">
        <w:rPr>
          <w:rFonts w:ascii="Arial" w:hAnsi="Arial" w:cs="Arial"/>
          <w:sz w:val="24"/>
          <w:szCs w:val="24"/>
        </w:rPr>
        <w:t>et</w:t>
      </w:r>
      <w:proofErr w:type="spellEnd"/>
      <w:r w:rsidR="00670CE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70CE3">
        <w:rPr>
          <w:rFonts w:ascii="Arial" w:hAnsi="Arial" w:cs="Arial"/>
          <w:sz w:val="24"/>
          <w:szCs w:val="24"/>
        </w:rPr>
        <w:t>al</w:t>
      </w:r>
      <w:proofErr w:type="spellEnd"/>
      <w:r w:rsidR="00670CE3">
        <w:rPr>
          <w:rFonts w:ascii="Arial" w:hAnsi="Arial" w:cs="Arial"/>
          <w:sz w:val="24"/>
          <w:szCs w:val="24"/>
        </w:rPr>
        <w:t>. (2021) hefyd yn awgrymu dathlu</w:t>
      </w:r>
      <w:r w:rsidR="00670CE3" w:rsidRPr="00670CE3">
        <w:rPr>
          <w:rFonts w:ascii="Arial" w:hAnsi="Arial" w:cs="Arial"/>
          <w:sz w:val="24"/>
          <w:szCs w:val="24"/>
        </w:rPr>
        <w:t xml:space="preserve"> wahaniaethau ieithyddol drwy annog plant i fynegi cysyniadau mewn amrywiol ffyrdd.</w:t>
      </w:r>
      <w:r w:rsidR="00670CE3">
        <w:rPr>
          <w:rFonts w:ascii="Arial" w:hAnsi="Arial" w:cs="Arial"/>
          <w:sz w:val="24"/>
          <w:szCs w:val="24"/>
        </w:rPr>
        <w:t xml:space="preserve"> Er enghraifft, gall cael diwrnod diwylliant ble mae plant yn gwisgo i fynnu fel ei diwylliannau </w:t>
      </w:r>
      <w:r w:rsidR="001F09CF">
        <w:rPr>
          <w:rFonts w:ascii="Arial" w:hAnsi="Arial" w:cs="Arial"/>
          <w:sz w:val="24"/>
          <w:szCs w:val="24"/>
        </w:rPr>
        <w:t>hunain ac i ddathlu digwyddiadau fel Ramadan a Flwyddyn Newydd Tsieina (</w:t>
      </w:r>
      <w:proofErr w:type="spellStart"/>
      <w:r w:rsidR="001F09CF">
        <w:rPr>
          <w:rFonts w:ascii="Arial" w:hAnsi="Arial" w:cs="Arial"/>
          <w:sz w:val="24"/>
          <w:szCs w:val="24"/>
        </w:rPr>
        <w:t>Booton</w:t>
      </w:r>
      <w:proofErr w:type="spellEnd"/>
      <w:r w:rsidR="001F09C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09CF">
        <w:rPr>
          <w:rFonts w:ascii="Arial" w:hAnsi="Arial" w:cs="Arial"/>
          <w:sz w:val="24"/>
          <w:szCs w:val="24"/>
        </w:rPr>
        <w:t>et</w:t>
      </w:r>
      <w:proofErr w:type="spellEnd"/>
      <w:r w:rsidR="001F09C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F09CF">
        <w:rPr>
          <w:rFonts w:ascii="Arial" w:hAnsi="Arial" w:cs="Arial"/>
          <w:sz w:val="24"/>
          <w:szCs w:val="24"/>
        </w:rPr>
        <w:t>al</w:t>
      </w:r>
      <w:proofErr w:type="spellEnd"/>
      <w:r w:rsidR="001F09CF">
        <w:rPr>
          <w:rFonts w:ascii="Arial" w:hAnsi="Arial" w:cs="Arial"/>
          <w:sz w:val="24"/>
          <w:szCs w:val="24"/>
        </w:rPr>
        <w:t xml:space="preserve">., 2021).  </w:t>
      </w:r>
    </w:p>
    <w:p w14:paraId="0C01E9C3" w14:textId="19899495" w:rsidR="00002A5A" w:rsidRDefault="00002A5A" w:rsidP="00002A5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002A5A">
        <w:rPr>
          <w:rFonts w:ascii="Arial" w:hAnsi="Arial" w:cs="Arial"/>
          <w:sz w:val="24"/>
          <w:szCs w:val="24"/>
          <w:u w:val="single"/>
        </w:rPr>
        <w:t>Cysylltiadau â Fframweithiau a Rhaglenni'r Blynyddoedd Cynnar</w:t>
      </w:r>
    </w:p>
    <w:p w14:paraId="5110F738" w14:textId="54456BC9" w:rsidR="003D68D3" w:rsidRDefault="003B29E0" w:rsidP="003D68D3">
      <w:pPr>
        <w:spacing w:line="360" w:lineRule="auto"/>
        <w:rPr>
          <w:rFonts w:ascii="Arial" w:hAnsi="Arial" w:cs="Arial"/>
          <w:sz w:val="24"/>
          <w:szCs w:val="24"/>
        </w:rPr>
      </w:pPr>
      <w:r w:rsidRPr="003B29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Yn ôl Llywodraeth Cymru (2020), mae Cwricwlwm Cymru yn bwysleisio ar amlieithrwydd a ch</w:t>
      </w:r>
      <w:r w:rsidRPr="003B29E0">
        <w:rPr>
          <w:rFonts w:ascii="Arial" w:hAnsi="Arial" w:cs="Arial"/>
          <w:sz w:val="24"/>
          <w:szCs w:val="24"/>
        </w:rPr>
        <w:t>ydnabod y Gymraeg a'r Saesneg fel ieithoedd cyfartal</w:t>
      </w:r>
      <w:r w:rsidR="0015361C">
        <w:rPr>
          <w:rFonts w:ascii="Arial" w:hAnsi="Arial" w:cs="Arial"/>
          <w:sz w:val="24"/>
          <w:szCs w:val="24"/>
        </w:rPr>
        <w:t xml:space="preserve">. </w:t>
      </w:r>
      <w:r w:rsidR="0015361C" w:rsidRPr="0015361C">
        <w:rPr>
          <w:rFonts w:ascii="Arial" w:hAnsi="Arial" w:cs="Arial"/>
          <w:sz w:val="24"/>
          <w:szCs w:val="24"/>
        </w:rPr>
        <w:t xml:space="preserve">Mae'n hyrwyddo datblygiad sgiliau iaith Gymraeg ar draws pob dysgwr, </w:t>
      </w:r>
      <w:r w:rsidR="0015361C">
        <w:rPr>
          <w:rFonts w:ascii="Arial" w:hAnsi="Arial" w:cs="Arial"/>
          <w:sz w:val="24"/>
          <w:szCs w:val="24"/>
        </w:rPr>
        <w:t>beth bynnag o</w:t>
      </w:r>
      <w:r w:rsidR="0015361C" w:rsidRPr="0015361C">
        <w:rPr>
          <w:rFonts w:ascii="Arial" w:hAnsi="Arial" w:cs="Arial"/>
          <w:sz w:val="24"/>
          <w:szCs w:val="24"/>
        </w:rPr>
        <w:t>'u c</w:t>
      </w:r>
      <w:r w:rsidR="0015361C">
        <w:rPr>
          <w:rFonts w:ascii="Arial" w:hAnsi="Arial" w:cs="Arial"/>
          <w:sz w:val="24"/>
          <w:szCs w:val="24"/>
        </w:rPr>
        <w:t>h</w:t>
      </w:r>
      <w:r w:rsidR="0015361C" w:rsidRPr="0015361C">
        <w:rPr>
          <w:rFonts w:ascii="Arial" w:hAnsi="Arial" w:cs="Arial"/>
          <w:sz w:val="24"/>
          <w:szCs w:val="24"/>
        </w:rPr>
        <w:t>efndir ieithyddol.</w:t>
      </w:r>
      <w:r w:rsidR="0015361C">
        <w:rPr>
          <w:rFonts w:ascii="Arial" w:hAnsi="Arial" w:cs="Arial"/>
          <w:sz w:val="24"/>
          <w:szCs w:val="24"/>
        </w:rPr>
        <w:t xml:space="preserve"> Yn ôl Lywodraeth Cymru (2020) o</w:t>
      </w:r>
      <w:r w:rsidR="0015361C" w:rsidRPr="0015361C">
        <w:rPr>
          <w:rFonts w:ascii="Arial" w:hAnsi="Arial" w:cs="Arial"/>
          <w:sz w:val="24"/>
          <w:szCs w:val="24"/>
        </w:rPr>
        <w:t xml:space="preserve">'r blynyddoedd cynnar ymlaen, anogir plant i ymgysylltu â'r ddwy iaith trwy brofiadau </w:t>
      </w:r>
      <w:proofErr w:type="spellStart"/>
      <w:r w:rsidR="0015361C" w:rsidRPr="0015361C">
        <w:rPr>
          <w:rFonts w:ascii="Arial" w:hAnsi="Arial" w:cs="Arial"/>
          <w:sz w:val="24"/>
          <w:szCs w:val="24"/>
        </w:rPr>
        <w:t>trochol</w:t>
      </w:r>
      <w:proofErr w:type="spellEnd"/>
      <w:r w:rsidR="0015361C" w:rsidRPr="0015361C">
        <w:rPr>
          <w:rFonts w:ascii="Arial" w:hAnsi="Arial" w:cs="Arial"/>
          <w:sz w:val="24"/>
          <w:szCs w:val="24"/>
        </w:rPr>
        <w:t xml:space="preserve"> ac ystyrlon.</w:t>
      </w:r>
      <w:r w:rsidR="003D68D3" w:rsidRPr="003D68D3">
        <w:rPr>
          <w:rFonts w:ascii="inherit" w:eastAsia="Times New Roman" w:hAnsi="inherit" w:cs="Courier New"/>
          <w:color w:val="1F1F1F"/>
          <w:sz w:val="42"/>
          <w:szCs w:val="42"/>
          <w:lang w:eastAsia="en-GB"/>
        </w:rPr>
        <w:t xml:space="preserve"> </w:t>
      </w:r>
      <w:r w:rsidR="003D68D3" w:rsidRPr="003D68D3">
        <w:rPr>
          <w:rFonts w:ascii="Arial" w:hAnsi="Arial" w:cs="Arial"/>
          <w:sz w:val="24"/>
          <w:szCs w:val="24"/>
        </w:rPr>
        <w:t>Mae'r cwricwlwm yn cefnogi dwyieithrwydd fel offeryn ar gyfer datblygiad gwybyddol, hunaniaeth ddiwylliannol, a chysylltiad cymunedol. Mae hefyd yn cyfrannu at y nod cenedlaethol o greu miliwn o siaradwyr Cymraeg erbyn 2050</w:t>
      </w:r>
      <w:r w:rsidR="003D68D3">
        <w:rPr>
          <w:rFonts w:ascii="Arial" w:hAnsi="Arial" w:cs="Arial"/>
          <w:sz w:val="24"/>
          <w:szCs w:val="24"/>
        </w:rPr>
        <w:t xml:space="preserve"> (Llywodraeth Cymru, 2020)</w:t>
      </w:r>
      <w:r w:rsidR="003D68D3" w:rsidRPr="003D68D3">
        <w:rPr>
          <w:rFonts w:ascii="Arial" w:hAnsi="Arial" w:cs="Arial"/>
          <w:sz w:val="24"/>
          <w:szCs w:val="24"/>
        </w:rPr>
        <w:t>.</w:t>
      </w:r>
      <w:r w:rsidR="003D68D3">
        <w:rPr>
          <w:rFonts w:ascii="Arial" w:hAnsi="Arial" w:cs="Arial"/>
          <w:sz w:val="24"/>
          <w:szCs w:val="24"/>
        </w:rPr>
        <w:t xml:space="preserve"> Credwyd Llywodraeth Cymru (2020), dr</w:t>
      </w:r>
      <w:r w:rsidR="003D68D3" w:rsidRPr="003D68D3">
        <w:rPr>
          <w:rFonts w:ascii="Arial" w:hAnsi="Arial" w:cs="Arial"/>
          <w:sz w:val="24"/>
          <w:szCs w:val="24"/>
        </w:rPr>
        <w:t>wy werthfawrogi dwyieithrwydd, mae Cwricwlwm Cymru yn helpu plant i feithrin hyder, ehangu sgiliau cyfathrebu, a datblygu parch at dreftadaeth ac amrywiaeth ieithyddol Cymru.</w:t>
      </w:r>
    </w:p>
    <w:p w14:paraId="2F8D1791" w14:textId="7D3093BA" w:rsidR="00671D0A" w:rsidRDefault="00F22205" w:rsidP="00496C95">
      <w:pPr>
        <w:spacing w:line="360" w:lineRule="auto"/>
        <w:rPr>
          <w:rFonts w:ascii="Arial" w:hAnsi="Arial" w:cs="Arial"/>
          <w:sz w:val="24"/>
          <w:szCs w:val="24"/>
        </w:rPr>
      </w:pPr>
      <w:r w:rsidRPr="00F22205">
        <w:rPr>
          <w:rFonts w:ascii="Arial" w:hAnsi="Arial" w:cs="Arial"/>
          <w:sz w:val="24"/>
          <w:szCs w:val="24"/>
        </w:rPr>
        <w:t>Mae Confensiwn y Cenhedloedd Unedig ar Hawliau'r Plentyn (UNCRC)</w:t>
      </w:r>
      <w:r>
        <w:rPr>
          <w:rFonts w:ascii="Arial" w:hAnsi="Arial" w:cs="Arial"/>
          <w:sz w:val="24"/>
          <w:szCs w:val="24"/>
        </w:rPr>
        <w:t>(1989)</w:t>
      </w:r>
      <w:r w:rsidRPr="00F22205">
        <w:rPr>
          <w:rFonts w:ascii="Arial" w:hAnsi="Arial" w:cs="Arial"/>
          <w:sz w:val="24"/>
          <w:szCs w:val="24"/>
        </w:rPr>
        <w:t xml:space="preserve"> yn cefnogi dwyieithrwydd trwy sawl erthygl allweddol</w:t>
      </w:r>
      <w:r>
        <w:rPr>
          <w:rFonts w:ascii="Arial" w:hAnsi="Arial" w:cs="Arial"/>
          <w:sz w:val="24"/>
          <w:szCs w:val="24"/>
        </w:rPr>
        <w:t xml:space="preserve">. Er enghraifft mae </w:t>
      </w:r>
      <w:r w:rsidRPr="00F22205">
        <w:rPr>
          <w:rFonts w:ascii="Arial" w:hAnsi="Arial" w:cs="Arial"/>
          <w:b/>
          <w:bCs/>
          <w:sz w:val="24"/>
          <w:szCs w:val="24"/>
        </w:rPr>
        <w:t>Erthygl 30</w:t>
      </w:r>
      <w:r>
        <w:rPr>
          <w:rFonts w:ascii="Arial" w:hAnsi="Arial" w:cs="Arial"/>
          <w:sz w:val="24"/>
          <w:szCs w:val="24"/>
        </w:rPr>
        <w:t xml:space="preserve"> yn cefnogi yr hawl i blant o </w:t>
      </w:r>
      <w:r w:rsidRPr="00F22205">
        <w:rPr>
          <w:rFonts w:ascii="Arial" w:hAnsi="Arial" w:cs="Arial"/>
          <w:sz w:val="24"/>
          <w:szCs w:val="24"/>
        </w:rPr>
        <w:t>grwpiau lleiafrifol neu gynhenid</w:t>
      </w:r>
      <w:r>
        <w:rPr>
          <w:rFonts w:ascii="Arial" w:hAnsi="Arial" w:cs="Arial"/>
          <w:sz w:val="24"/>
          <w:szCs w:val="24"/>
        </w:rPr>
        <w:t xml:space="preserve"> i ddefnyddio iaith ei hun, gan</w:t>
      </w:r>
      <w:r w:rsidR="00E53E1F">
        <w:rPr>
          <w:rFonts w:ascii="Arial" w:hAnsi="Arial" w:cs="Arial"/>
          <w:sz w:val="24"/>
          <w:szCs w:val="24"/>
        </w:rPr>
        <w:t xml:space="preserve"> atgyfnerthu y pwysigrwydd </w:t>
      </w:r>
      <w:r w:rsidR="00E53E1F" w:rsidRPr="00E53E1F">
        <w:rPr>
          <w:rFonts w:ascii="Arial" w:hAnsi="Arial" w:cs="Arial"/>
          <w:sz w:val="24"/>
          <w:szCs w:val="24"/>
        </w:rPr>
        <w:t>o gadw hunaniaeth ieithyddol</w:t>
      </w:r>
      <w:r w:rsidR="00E53E1F">
        <w:rPr>
          <w:rFonts w:ascii="Arial" w:hAnsi="Arial" w:cs="Arial"/>
          <w:sz w:val="24"/>
          <w:szCs w:val="24"/>
        </w:rPr>
        <w:t xml:space="preserve"> (UNCRC, 1989, Erthygl 30</w:t>
      </w:r>
      <w:r w:rsidR="00496C95">
        <w:rPr>
          <w:rFonts w:ascii="Arial" w:hAnsi="Arial" w:cs="Arial"/>
          <w:sz w:val="24"/>
          <w:szCs w:val="24"/>
        </w:rPr>
        <w:t xml:space="preserve">). </w:t>
      </w:r>
      <w:r w:rsidR="00496C95" w:rsidRPr="00496C95">
        <w:rPr>
          <w:rFonts w:ascii="Arial" w:hAnsi="Arial" w:cs="Arial"/>
          <w:sz w:val="24"/>
          <w:szCs w:val="24"/>
        </w:rPr>
        <w:t xml:space="preserve">Mae </w:t>
      </w:r>
      <w:r w:rsidR="00496C95" w:rsidRPr="00496C95">
        <w:rPr>
          <w:rFonts w:ascii="Arial" w:hAnsi="Arial" w:cs="Arial"/>
          <w:b/>
          <w:bCs/>
          <w:sz w:val="24"/>
          <w:szCs w:val="24"/>
        </w:rPr>
        <w:t>Erthygl 29</w:t>
      </w:r>
      <w:r w:rsidR="00496C95" w:rsidRPr="00496C95">
        <w:rPr>
          <w:rFonts w:ascii="Arial" w:hAnsi="Arial" w:cs="Arial"/>
          <w:sz w:val="24"/>
          <w:szCs w:val="24"/>
        </w:rPr>
        <w:t xml:space="preserve"> yn tynnu sylw at y ffaith y dylai addysg ddatblygu talentau a hunaniaeth ddiwylliannol pob plentyn, gan hyrwyddo parch at amrywiaeth ieithyddol. Gyda'i gilydd, mae'r erthyglau hyn yn dadlau dros amgylcheddau addysgol sy'n gwerthfawrogi ac yn cefnogi dwyieithrwydd fel rhan o hawliau plant a datblygiad cyfannol</w:t>
      </w:r>
      <w:r w:rsidR="00E71283">
        <w:rPr>
          <w:rFonts w:ascii="Arial" w:hAnsi="Arial" w:cs="Arial"/>
          <w:sz w:val="24"/>
          <w:szCs w:val="24"/>
        </w:rPr>
        <w:t xml:space="preserve"> (UNCRC, 1989)</w:t>
      </w:r>
      <w:r w:rsidR="00496C95" w:rsidRPr="00496C95">
        <w:rPr>
          <w:rFonts w:ascii="Arial" w:hAnsi="Arial" w:cs="Arial"/>
          <w:sz w:val="24"/>
          <w:szCs w:val="24"/>
        </w:rPr>
        <w:t>.</w:t>
      </w:r>
    </w:p>
    <w:p w14:paraId="4BA037F0" w14:textId="0DAAD873" w:rsidR="003A4755" w:rsidRDefault="003A4755" w:rsidP="00496C9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3A4755">
        <w:rPr>
          <w:rFonts w:ascii="Arial" w:hAnsi="Arial" w:cs="Arial"/>
          <w:sz w:val="24"/>
          <w:szCs w:val="24"/>
          <w:u w:val="single"/>
        </w:rPr>
        <w:lastRenderedPageBreak/>
        <w:t>Casgliad</w:t>
      </w:r>
    </w:p>
    <w:p w14:paraId="1F5BB357" w14:textId="298D2340" w:rsidR="00E9253C" w:rsidRPr="00E9253C" w:rsidRDefault="003A4755" w:rsidP="00E9253C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Felly i gloi, mae amlieithrwydd yn hybu datblygiad gwybyddol, creadigol a dealltwriaeth diwylliannol plant. Mae’n dangos bod </w:t>
      </w:r>
      <w:r w:rsidR="00FA254A">
        <w:rPr>
          <w:rFonts w:ascii="Arial" w:hAnsi="Arial" w:cs="Arial"/>
          <w:sz w:val="24"/>
          <w:szCs w:val="24"/>
        </w:rPr>
        <w:t xml:space="preserve">plant sydd yn cael i fagu yn ddwyieithog neu amlieithog yn tebygol o gael profiadau gyda sgiliau datrys problemau uwch a </w:t>
      </w:r>
      <w:r w:rsidR="00FA254A" w:rsidRPr="00FA254A">
        <w:rPr>
          <w:rFonts w:ascii="Arial" w:hAnsi="Arial" w:cs="Arial"/>
          <w:sz w:val="24"/>
          <w:szCs w:val="24"/>
        </w:rPr>
        <w:t>gwell ymwybyddiaeth gymdeithasol</w:t>
      </w:r>
      <w:r w:rsidR="00FA254A">
        <w:rPr>
          <w:rFonts w:ascii="Arial" w:hAnsi="Arial" w:cs="Arial"/>
          <w:sz w:val="24"/>
          <w:szCs w:val="24"/>
        </w:rPr>
        <w:t xml:space="preserve">. Mae ymarferydd y blynyddoedd cynnar yn rôl allweddol </w:t>
      </w:r>
      <w:r w:rsidR="00E9253C">
        <w:rPr>
          <w:rFonts w:ascii="Arial" w:hAnsi="Arial" w:cs="Arial"/>
          <w:sz w:val="24"/>
          <w:szCs w:val="24"/>
        </w:rPr>
        <w:t xml:space="preserve">ac hynod o bwysig trwy </w:t>
      </w:r>
      <w:r w:rsidR="00E9253C" w:rsidRPr="00E9253C">
        <w:rPr>
          <w:rFonts w:ascii="Arial" w:hAnsi="Arial" w:cs="Arial"/>
          <w:sz w:val="24"/>
          <w:szCs w:val="24"/>
        </w:rPr>
        <w:t>gwerthfawrogi a hyrwyddo amlieithrwydd drwy arfer cynhwysol, cefnogaeth iaith y cartref, ac integreiddio fframweithiau cenedlaethol.</w:t>
      </w:r>
    </w:p>
    <w:p w14:paraId="25702979" w14:textId="1BFBDA7D" w:rsidR="00FA254A" w:rsidRPr="00FA254A" w:rsidRDefault="00FA254A" w:rsidP="00FA254A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6E3E7783" w14:textId="5AF3C1C6" w:rsidR="003A4755" w:rsidRPr="003A4755" w:rsidRDefault="003A4755" w:rsidP="00496C95">
      <w:pPr>
        <w:spacing w:line="360" w:lineRule="auto"/>
        <w:rPr>
          <w:rFonts w:ascii="Arial" w:hAnsi="Arial" w:cs="Arial"/>
          <w:sz w:val="24"/>
          <w:szCs w:val="24"/>
        </w:rPr>
      </w:pPr>
    </w:p>
    <w:p w14:paraId="64A449AA" w14:textId="77777777" w:rsidR="003A4755" w:rsidRPr="00671D0A" w:rsidRDefault="003A4755" w:rsidP="00496C95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D87D558" w14:textId="69C72E76" w:rsidR="00E53E1F" w:rsidRPr="00E53E1F" w:rsidRDefault="00E53E1F" w:rsidP="00E53E1F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29060D39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C667491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929FEBE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4B7DB7F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9C93AE0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5E07EEB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81DFE07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1B8474F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601D79E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C811323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B728770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CC49A05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4503E767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1210B6AD" w14:textId="77777777" w:rsidR="001D13B3" w:rsidRDefault="001D13B3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A2C5D78" w14:textId="41D135FB" w:rsidR="002F194C" w:rsidRPr="001D13B3" w:rsidRDefault="002E0432" w:rsidP="00E71852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1D13B3">
        <w:rPr>
          <w:rFonts w:ascii="Arial" w:hAnsi="Arial" w:cs="Arial"/>
          <w:sz w:val="32"/>
          <w:szCs w:val="32"/>
          <w:u w:val="single"/>
        </w:rPr>
        <w:lastRenderedPageBreak/>
        <w:t>C</w:t>
      </w:r>
      <w:r w:rsidR="002F194C" w:rsidRPr="001D13B3">
        <w:rPr>
          <w:rFonts w:ascii="Arial" w:hAnsi="Arial" w:cs="Arial"/>
          <w:sz w:val="32"/>
          <w:szCs w:val="32"/>
          <w:u w:val="single"/>
        </w:rPr>
        <w:t>yfeirnodi</w:t>
      </w:r>
    </w:p>
    <w:p w14:paraId="690A93E8" w14:textId="2592873E" w:rsidR="002F194C" w:rsidRDefault="002F194C" w:rsidP="002F194C">
      <w:pPr>
        <w:spacing w:line="360" w:lineRule="auto"/>
        <w:rPr>
          <w:rFonts w:ascii="Arial" w:hAnsi="Arial" w:cs="Arial"/>
          <w:sz w:val="24"/>
          <w:szCs w:val="24"/>
        </w:rPr>
      </w:pPr>
      <w:r w:rsidRPr="002F194C">
        <w:rPr>
          <w:rFonts w:ascii="Arial" w:hAnsi="Arial" w:cs="Arial"/>
          <w:sz w:val="24"/>
          <w:szCs w:val="24"/>
          <w:lang w:val="en-GB"/>
        </w:rPr>
        <w:t xml:space="preserve">Baker, C. and Wright, W. (2011). </w:t>
      </w:r>
      <w:r w:rsidRPr="002F194C">
        <w:rPr>
          <w:rFonts w:ascii="Arial" w:hAnsi="Arial" w:cs="Arial"/>
          <w:i/>
          <w:iCs/>
          <w:sz w:val="24"/>
          <w:szCs w:val="24"/>
          <w:lang w:val="en-GB"/>
        </w:rPr>
        <w:t>Foundations of bilingual education and bilingualism</w:t>
      </w:r>
      <w:r w:rsidRPr="002F194C">
        <w:rPr>
          <w:rFonts w:ascii="Arial" w:hAnsi="Arial" w:cs="Arial"/>
          <w:sz w:val="24"/>
          <w:szCs w:val="24"/>
          <w:lang w:val="en-GB"/>
        </w:rPr>
        <w:t>. 5th ed. Bristol: Multilingual Matters.</w:t>
      </w:r>
    </w:p>
    <w:p w14:paraId="3787C49D" w14:textId="77777777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19E9C868" w14:textId="70A2E4DC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  <w:r w:rsidRPr="006D0371">
        <w:rPr>
          <w:rFonts w:ascii="Arial" w:hAnsi="Arial" w:cs="Arial"/>
          <w:sz w:val="24"/>
          <w:szCs w:val="24"/>
        </w:rPr>
        <w:t xml:space="preserve">Ball, J. (2010). </w:t>
      </w:r>
      <w:proofErr w:type="spellStart"/>
      <w:r w:rsidRPr="006D0371">
        <w:rPr>
          <w:rFonts w:ascii="Arial" w:hAnsi="Arial" w:cs="Arial"/>
          <w:sz w:val="24"/>
          <w:szCs w:val="24"/>
        </w:rPr>
        <w:t>Educational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equity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for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children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from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diverse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language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backgrounds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6D0371">
        <w:rPr>
          <w:rFonts w:ascii="Arial" w:hAnsi="Arial" w:cs="Arial"/>
          <w:sz w:val="24"/>
          <w:szCs w:val="24"/>
        </w:rPr>
        <w:t>mother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tongue-based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bilingual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or </w:t>
      </w:r>
      <w:proofErr w:type="spellStart"/>
      <w:r w:rsidRPr="006D0371">
        <w:rPr>
          <w:rFonts w:ascii="Arial" w:hAnsi="Arial" w:cs="Arial"/>
          <w:sz w:val="24"/>
          <w:szCs w:val="24"/>
        </w:rPr>
        <w:t>multilingual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education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in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the </w:t>
      </w:r>
      <w:proofErr w:type="spellStart"/>
      <w:r w:rsidRPr="006D0371">
        <w:rPr>
          <w:rFonts w:ascii="Arial" w:hAnsi="Arial" w:cs="Arial"/>
          <w:sz w:val="24"/>
          <w:szCs w:val="24"/>
        </w:rPr>
        <w:t>early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years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: </w:t>
      </w:r>
      <w:proofErr w:type="spellStart"/>
      <w:r w:rsidRPr="006D0371">
        <w:rPr>
          <w:rFonts w:ascii="Arial" w:hAnsi="Arial" w:cs="Arial"/>
          <w:sz w:val="24"/>
          <w:szCs w:val="24"/>
        </w:rPr>
        <w:t>summary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Mother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Tongue-Based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Bilingual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Multilingual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Education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Early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Childhood</w:t>
      </w:r>
      <w:proofErr w:type="spellEnd"/>
      <w:r w:rsidRPr="006D0371">
        <w:rPr>
          <w:rFonts w:ascii="Arial" w:hAnsi="Arial" w:cs="Arial"/>
          <w:sz w:val="24"/>
          <w:szCs w:val="24"/>
        </w:rPr>
        <w:t>.</w:t>
      </w:r>
    </w:p>
    <w:p w14:paraId="11C5191A" w14:textId="77777777" w:rsidR="00AC3CCD" w:rsidRDefault="00AC3CCD" w:rsidP="00AC3CCD">
      <w:pPr>
        <w:spacing w:line="360" w:lineRule="auto"/>
        <w:rPr>
          <w:rFonts w:ascii="Arial" w:hAnsi="Arial" w:cs="Arial"/>
          <w:sz w:val="24"/>
          <w:szCs w:val="24"/>
        </w:rPr>
      </w:pPr>
    </w:p>
    <w:p w14:paraId="7F683BA9" w14:textId="383CDBB2" w:rsidR="00AC3CCD" w:rsidRPr="00AC3CCD" w:rsidRDefault="00AC3CCD" w:rsidP="00AC3CCD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AC3CCD">
        <w:rPr>
          <w:rFonts w:ascii="Arial" w:hAnsi="Arial" w:cs="Arial"/>
          <w:sz w:val="24"/>
          <w:szCs w:val="24"/>
        </w:rPr>
        <w:t>Bialystok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AC3CCD">
        <w:rPr>
          <w:rFonts w:ascii="Arial" w:hAnsi="Arial" w:cs="Arial"/>
          <w:sz w:val="24"/>
          <w:szCs w:val="24"/>
        </w:rPr>
        <w:t>Craik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, F.I.M. </w:t>
      </w:r>
      <w:proofErr w:type="spellStart"/>
      <w:r w:rsidRPr="00AC3CCD">
        <w:rPr>
          <w:rFonts w:ascii="Arial" w:hAnsi="Arial" w:cs="Arial"/>
          <w:sz w:val="24"/>
          <w:szCs w:val="24"/>
        </w:rPr>
        <w:t>and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sz w:val="24"/>
          <w:szCs w:val="24"/>
        </w:rPr>
        <w:t>Luk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, G. (2012). </w:t>
      </w:r>
      <w:proofErr w:type="spellStart"/>
      <w:r w:rsidRPr="00AC3CCD">
        <w:rPr>
          <w:rFonts w:ascii="Arial" w:hAnsi="Arial" w:cs="Arial"/>
          <w:sz w:val="24"/>
          <w:szCs w:val="24"/>
        </w:rPr>
        <w:t>Bilingualism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AC3CCD">
        <w:rPr>
          <w:rFonts w:ascii="Arial" w:hAnsi="Arial" w:cs="Arial"/>
          <w:sz w:val="24"/>
          <w:szCs w:val="24"/>
        </w:rPr>
        <w:t>Consequences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sz w:val="24"/>
          <w:szCs w:val="24"/>
        </w:rPr>
        <w:t>for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sz w:val="24"/>
          <w:szCs w:val="24"/>
        </w:rPr>
        <w:t>mind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sz w:val="24"/>
          <w:szCs w:val="24"/>
        </w:rPr>
        <w:t>and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 brain. </w:t>
      </w:r>
      <w:proofErr w:type="spellStart"/>
      <w:r w:rsidRPr="00AC3CCD">
        <w:rPr>
          <w:rFonts w:ascii="Arial" w:hAnsi="Arial" w:cs="Arial"/>
          <w:i/>
          <w:iCs/>
          <w:sz w:val="24"/>
          <w:szCs w:val="24"/>
        </w:rPr>
        <w:t>Trends</w:t>
      </w:r>
      <w:proofErr w:type="spellEnd"/>
      <w:r w:rsidRPr="00AC3CC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i/>
          <w:iCs/>
          <w:sz w:val="24"/>
          <w:szCs w:val="24"/>
        </w:rPr>
        <w:t>in</w:t>
      </w:r>
      <w:proofErr w:type="spellEnd"/>
      <w:r w:rsidRPr="00AC3CC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i/>
          <w:iCs/>
          <w:sz w:val="24"/>
          <w:szCs w:val="24"/>
        </w:rPr>
        <w:t>Cognitive</w:t>
      </w:r>
      <w:proofErr w:type="spellEnd"/>
      <w:r w:rsidRPr="00AC3CCD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AC3CCD">
        <w:rPr>
          <w:rFonts w:ascii="Arial" w:hAnsi="Arial" w:cs="Arial"/>
          <w:i/>
          <w:iCs/>
          <w:sz w:val="24"/>
          <w:szCs w:val="24"/>
        </w:rPr>
        <w:t>Sciences</w:t>
      </w:r>
      <w:proofErr w:type="spellEnd"/>
      <w:r w:rsidRPr="00AC3CCD">
        <w:rPr>
          <w:rFonts w:ascii="Arial" w:hAnsi="Arial" w:cs="Arial"/>
          <w:sz w:val="24"/>
          <w:szCs w:val="24"/>
        </w:rPr>
        <w:t xml:space="preserve">, 16(4), pp.240–250. </w:t>
      </w:r>
      <w:proofErr w:type="spellStart"/>
      <w:r w:rsidRPr="00AC3CCD">
        <w:rPr>
          <w:rFonts w:ascii="Arial" w:hAnsi="Arial" w:cs="Arial"/>
          <w:sz w:val="24"/>
          <w:szCs w:val="24"/>
        </w:rPr>
        <w:t>doi:https</w:t>
      </w:r>
      <w:proofErr w:type="spellEnd"/>
      <w:r w:rsidRPr="00AC3CCD">
        <w:rPr>
          <w:rFonts w:ascii="Arial" w:hAnsi="Arial" w:cs="Arial"/>
          <w:sz w:val="24"/>
          <w:szCs w:val="24"/>
        </w:rPr>
        <w:t>://doi.org/10.1016/j.tics.2012.03.001.</w:t>
      </w:r>
    </w:p>
    <w:p w14:paraId="524B235D" w14:textId="77777777" w:rsidR="00AC3CCD" w:rsidRDefault="00AC3CCD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0F1B4C5A" w14:textId="0388AD9E" w:rsid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0371">
        <w:rPr>
          <w:rFonts w:ascii="Arial" w:hAnsi="Arial" w:cs="Arial"/>
          <w:sz w:val="24"/>
          <w:szCs w:val="24"/>
        </w:rPr>
        <w:t>Booton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, S.A., </w:t>
      </w:r>
      <w:proofErr w:type="spellStart"/>
      <w:r w:rsidRPr="006D0371">
        <w:rPr>
          <w:rFonts w:ascii="Arial" w:hAnsi="Arial" w:cs="Arial"/>
          <w:sz w:val="24"/>
          <w:szCs w:val="24"/>
        </w:rPr>
        <w:t>Hoicka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6D0371">
        <w:rPr>
          <w:rFonts w:ascii="Arial" w:hAnsi="Arial" w:cs="Arial"/>
          <w:sz w:val="24"/>
          <w:szCs w:val="24"/>
        </w:rPr>
        <w:t>O’Grady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, A.M., Chan, H.Y.N. </w:t>
      </w:r>
      <w:proofErr w:type="spellStart"/>
      <w:r w:rsidRPr="006D0371">
        <w:rPr>
          <w:rFonts w:ascii="Arial" w:hAnsi="Arial" w:cs="Arial"/>
          <w:sz w:val="24"/>
          <w:szCs w:val="24"/>
        </w:rPr>
        <w:t>and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Murphy, V.A. (2021). </w:t>
      </w:r>
      <w:proofErr w:type="spellStart"/>
      <w:r w:rsidRPr="006D0371">
        <w:rPr>
          <w:rFonts w:ascii="Arial" w:hAnsi="Arial" w:cs="Arial"/>
          <w:sz w:val="24"/>
          <w:szCs w:val="24"/>
        </w:rPr>
        <w:t>Children’s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divergent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thinking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and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bilingualism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Thinking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Skills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Creativity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, 41, p.100918. </w:t>
      </w:r>
      <w:proofErr w:type="spellStart"/>
      <w:r w:rsidRPr="006D0371">
        <w:rPr>
          <w:rFonts w:ascii="Arial" w:hAnsi="Arial" w:cs="Arial"/>
          <w:sz w:val="24"/>
          <w:szCs w:val="24"/>
        </w:rPr>
        <w:t>doi:https</w:t>
      </w:r>
      <w:proofErr w:type="spellEnd"/>
      <w:r w:rsidRPr="006D0371">
        <w:rPr>
          <w:rFonts w:ascii="Arial" w:hAnsi="Arial" w:cs="Arial"/>
          <w:sz w:val="24"/>
          <w:szCs w:val="24"/>
        </w:rPr>
        <w:t>://doi.org/10.1016/j.tsc.2021.100918.</w:t>
      </w:r>
    </w:p>
    <w:p w14:paraId="2D793EE5" w14:textId="1F6EAF62" w:rsidR="00D8642E" w:rsidRDefault="00D8642E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744B146C" w14:textId="2AD7138A" w:rsidR="00D8642E" w:rsidRDefault="00D8642E" w:rsidP="00D8642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D8642E">
        <w:rPr>
          <w:rFonts w:ascii="Arial" w:hAnsi="Arial" w:cs="Arial"/>
          <w:sz w:val="24"/>
          <w:szCs w:val="24"/>
        </w:rPr>
        <w:t>Brodie</w:t>
      </w:r>
      <w:proofErr w:type="spellEnd"/>
      <w:r w:rsidRPr="00D8642E">
        <w:rPr>
          <w:rFonts w:ascii="Arial" w:hAnsi="Arial" w:cs="Arial"/>
          <w:sz w:val="24"/>
          <w:szCs w:val="24"/>
        </w:rPr>
        <w:t xml:space="preserve">, K. (2018). </w:t>
      </w:r>
      <w:r w:rsidRPr="00D8642E">
        <w:rPr>
          <w:rFonts w:ascii="Arial" w:hAnsi="Arial" w:cs="Arial"/>
          <w:i/>
          <w:iCs/>
          <w:sz w:val="24"/>
          <w:szCs w:val="24"/>
        </w:rPr>
        <w:t xml:space="preserve">The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holistic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care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development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from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birth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three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: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an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essential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guide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for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students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D8642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D8642E">
        <w:rPr>
          <w:rFonts w:ascii="Arial" w:hAnsi="Arial" w:cs="Arial"/>
          <w:i/>
          <w:iCs/>
          <w:sz w:val="24"/>
          <w:szCs w:val="24"/>
        </w:rPr>
        <w:t>practitioners</w:t>
      </w:r>
      <w:proofErr w:type="spellEnd"/>
      <w:r w:rsidRPr="00D8642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8642E">
        <w:rPr>
          <w:rFonts w:ascii="Arial" w:hAnsi="Arial" w:cs="Arial"/>
          <w:sz w:val="24"/>
          <w:szCs w:val="24"/>
        </w:rPr>
        <w:t>Abingdon</w:t>
      </w:r>
      <w:proofErr w:type="spellEnd"/>
      <w:r w:rsidRPr="00D8642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8642E">
        <w:rPr>
          <w:rFonts w:ascii="Arial" w:hAnsi="Arial" w:cs="Arial"/>
          <w:sz w:val="24"/>
          <w:szCs w:val="24"/>
        </w:rPr>
        <w:t>Oxon</w:t>
      </w:r>
      <w:proofErr w:type="spellEnd"/>
      <w:r w:rsidRPr="00D8642E">
        <w:rPr>
          <w:rFonts w:ascii="Arial" w:hAnsi="Arial" w:cs="Arial"/>
          <w:sz w:val="24"/>
          <w:szCs w:val="24"/>
        </w:rPr>
        <w:t>; New York: Routledge.</w:t>
      </w:r>
    </w:p>
    <w:p w14:paraId="403F4919" w14:textId="77777777" w:rsidR="006930EE" w:rsidRDefault="006930EE" w:rsidP="006930EE">
      <w:pPr>
        <w:spacing w:line="360" w:lineRule="auto"/>
        <w:rPr>
          <w:rFonts w:ascii="Arial" w:hAnsi="Arial" w:cs="Arial"/>
          <w:sz w:val="24"/>
          <w:szCs w:val="24"/>
        </w:rPr>
      </w:pPr>
    </w:p>
    <w:p w14:paraId="72E2AFE2" w14:textId="07A7F814" w:rsidR="006930EE" w:rsidRDefault="006930EE" w:rsidP="006930EE">
      <w:pPr>
        <w:spacing w:line="360" w:lineRule="auto"/>
        <w:rPr>
          <w:rFonts w:ascii="Arial" w:hAnsi="Arial" w:cs="Arial"/>
          <w:sz w:val="24"/>
          <w:szCs w:val="24"/>
        </w:rPr>
      </w:pPr>
      <w:r w:rsidRPr="006930EE">
        <w:rPr>
          <w:rFonts w:ascii="Arial" w:hAnsi="Arial" w:cs="Arial"/>
          <w:sz w:val="24"/>
          <w:szCs w:val="24"/>
        </w:rPr>
        <w:t>Cyngor Sir G</w:t>
      </w:r>
      <w:r>
        <w:rPr>
          <w:rFonts w:ascii="Arial" w:hAnsi="Arial" w:cs="Arial"/>
          <w:sz w:val="24"/>
          <w:szCs w:val="24"/>
        </w:rPr>
        <w:t>â</w:t>
      </w:r>
      <w:r w:rsidRPr="006930EE">
        <w:rPr>
          <w:rFonts w:ascii="Arial" w:hAnsi="Arial" w:cs="Arial"/>
          <w:sz w:val="24"/>
          <w:szCs w:val="24"/>
        </w:rPr>
        <w:t xml:space="preserve">r (2024).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English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/Welsh as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an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Additional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-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Carmarthenshire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County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Council</w:t>
      </w:r>
      <w:proofErr w:type="spellEnd"/>
      <w:r w:rsidRPr="006930EE">
        <w:rPr>
          <w:rFonts w:ascii="Arial" w:hAnsi="Arial" w:cs="Arial"/>
          <w:sz w:val="24"/>
          <w:szCs w:val="24"/>
        </w:rPr>
        <w:t>. [</w:t>
      </w:r>
      <w:proofErr w:type="spellStart"/>
      <w:r w:rsidRPr="006930EE">
        <w:rPr>
          <w:rFonts w:ascii="Arial" w:hAnsi="Arial" w:cs="Arial"/>
          <w:sz w:val="24"/>
          <w:szCs w:val="24"/>
        </w:rPr>
        <w:t>online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6930EE">
        <w:rPr>
          <w:rFonts w:ascii="Arial" w:hAnsi="Arial" w:cs="Arial"/>
          <w:sz w:val="24"/>
          <w:szCs w:val="24"/>
        </w:rPr>
        <w:t>Gov.wales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930EE">
        <w:rPr>
          <w:rFonts w:ascii="Arial" w:hAnsi="Arial" w:cs="Arial"/>
          <w:sz w:val="24"/>
          <w:szCs w:val="24"/>
        </w:rPr>
        <w:t>Available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 at: https://www.carmarthenshire.gov.wales/council-services/education-schools/additional-learning-needs/englishwelsh-as-an-additional-language/ [</w:t>
      </w:r>
      <w:proofErr w:type="spellStart"/>
      <w:r w:rsidRPr="006930EE">
        <w:rPr>
          <w:rFonts w:ascii="Arial" w:hAnsi="Arial" w:cs="Arial"/>
          <w:sz w:val="24"/>
          <w:szCs w:val="24"/>
        </w:rPr>
        <w:t>Accessed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 12 </w:t>
      </w:r>
      <w:proofErr w:type="spellStart"/>
      <w:r w:rsidRPr="006930EE">
        <w:rPr>
          <w:rFonts w:ascii="Arial" w:hAnsi="Arial" w:cs="Arial"/>
          <w:sz w:val="24"/>
          <w:szCs w:val="24"/>
        </w:rPr>
        <w:t>Jul</w:t>
      </w:r>
      <w:proofErr w:type="spellEnd"/>
      <w:r w:rsidRPr="006930EE">
        <w:rPr>
          <w:rFonts w:ascii="Arial" w:hAnsi="Arial" w:cs="Arial"/>
          <w:sz w:val="24"/>
          <w:szCs w:val="24"/>
        </w:rPr>
        <w:t>. 2025].</w:t>
      </w:r>
    </w:p>
    <w:p w14:paraId="079AE1CD" w14:textId="77777777" w:rsidR="000D4E15" w:rsidRDefault="000D4E15" w:rsidP="006E269D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4748E0A4" w14:textId="73A477F5" w:rsidR="006E269D" w:rsidRPr="006E269D" w:rsidRDefault="006E269D" w:rsidP="006E269D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6E269D">
        <w:rPr>
          <w:rFonts w:ascii="Arial" w:hAnsi="Arial" w:cs="Arial"/>
          <w:sz w:val="24"/>
          <w:szCs w:val="24"/>
          <w:lang w:val="en-GB"/>
        </w:rPr>
        <w:lastRenderedPageBreak/>
        <w:t>Kharkhurin</w:t>
      </w:r>
      <w:proofErr w:type="spellEnd"/>
      <w:r w:rsidRPr="006E269D">
        <w:rPr>
          <w:rFonts w:ascii="Arial" w:hAnsi="Arial" w:cs="Arial"/>
          <w:sz w:val="24"/>
          <w:szCs w:val="24"/>
          <w:lang w:val="en-GB"/>
        </w:rPr>
        <w:t xml:space="preserve">, A.V. (2010). Bilingual verbal and nonverbal creative </w:t>
      </w:r>
      <w:proofErr w:type="spellStart"/>
      <w:r w:rsidRPr="006E269D">
        <w:rPr>
          <w:rFonts w:ascii="Arial" w:hAnsi="Arial" w:cs="Arial"/>
          <w:sz w:val="24"/>
          <w:szCs w:val="24"/>
          <w:lang w:val="en-GB"/>
        </w:rPr>
        <w:t>behavior</w:t>
      </w:r>
      <w:proofErr w:type="spellEnd"/>
      <w:r w:rsidRPr="006E269D">
        <w:rPr>
          <w:rFonts w:ascii="Arial" w:hAnsi="Arial" w:cs="Arial"/>
          <w:sz w:val="24"/>
          <w:szCs w:val="24"/>
          <w:lang w:val="en-GB"/>
        </w:rPr>
        <w:t xml:space="preserve">. </w:t>
      </w:r>
      <w:r w:rsidRPr="006E269D">
        <w:rPr>
          <w:rFonts w:ascii="Arial" w:hAnsi="Arial" w:cs="Arial"/>
          <w:i/>
          <w:iCs/>
          <w:sz w:val="24"/>
          <w:szCs w:val="24"/>
          <w:lang w:val="en-GB"/>
        </w:rPr>
        <w:t>International Journal of Bilingualism</w:t>
      </w:r>
      <w:r w:rsidRPr="006E269D">
        <w:rPr>
          <w:rFonts w:ascii="Arial" w:hAnsi="Arial" w:cs="Arial"/>
          <w:sz w:val="24"/>
          <w:szCs w:val="24"/>
          <w:lang w:val="en-GB"/>
        </w:rPr>
        <w:t xml:space="preserve">, 14(2), pp.211–226. </w:t>
      </w:r>
      <w:proofErr w:type="spellStart"/>
      <w:proofErr w:type="gramStart"/>
      <w:r w:rsidRPr="006E269D">
        <w:rPr>
          <w:rFonts w:ascii="Arial" w:hAnsi="Arial" w:cs="Arial"/>
          <w:sz w:val="24"/>
          <w:szCs w:val="24"/>
          <w:lang w:val="en-GB"/>
        </w:rPr>
        <w:t>doi:https</w:t>
      </w:r>
      <w:proofErr w:type="spellEnd"/>
      <w:r w:rsidRPr="006E269D">
        <w:rPr>
          <w:rFonts w:ascii="Arial" w:hAnsi="Arial" w:cs="Arial"/>
          <w:sz w:val="24"/>
          <w:szCs w:val="24"/>
          <w:lang w:val="en-GB"/>
        </w:rPr>
        <w:t>://doi.org/10.1177/1367006910363060</w:t>
      </w:r>
      <w:proofErr w:type="gramEnd"/>
      <w:r w:rsidRPr="006E269D">
        <w:rPr>
          <w:rFonts w:ascii="Arial" w:hAnsi="Arial" w:cs="Arial"/>
          <w:sz w:val="24"/>
          <w:szCs w:val="24"/>
          <w:lang w:val="en-GB"/>
        </w:rPr>
        <w:t>.</w:t>
      </w:r>
    </w:p>
    <w:p w14:paraId="3B646DAF" w14:textId="77777777" w:rsidR="00E572D5" w:rsidRDefault="00E572D5" w:rsidP="00E572D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5650B4E2" w14:textId="7DD3AF67" w:rsidR="00E572D5" w:rsidRPr="00E572D5" w:rsidRDefault="00E572D5" w:rsidP="00E572D5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E572D5">
        <w:rPr>
          <w:rFonts w:ascii="Arial" w:hAnsi="Arial" w:cs="Arial"/>
          <w:sz w:val="24"/>
          <w:szCs w:val="24"/>
          <w:lang w:val="en-GB"/>
        </w:rPr>
        <w:t>Llywodraeth</w:t>
      </w:r>
      <w:proofErr w:type="spellEnd"/>
      <w:r w:rsidRPr="00E572D5">
        <w:rPr>
          <w:rFonts w:ascii="Arial" w:hAnsi="Arial" w:cs="Arial"/>
          <w:sz w:val="24"/>
          <w:szCs w:val="24"/>
          <w:lang w:val="en-GB"/>
        </w:rPr>
        <w:t xml:space="preserve"> Cymru (2020) </w:t>
      </w:r>
      <w:r w:rsidRPr="00E572D5">
        <w:rPr>
          <w:rFonts w:ascii="Arial" w:hAnsi="Arial" w:cs="Arial"/>
          <w:i/>
          <w:iCs/>
          <w:sz w:val="24"/>
          <w:szCs w:val="24"/>
          <w:lang w:val="en-GB"/>
        </w:rPr>
        <w:t xml:space="preserve">Languages, Literacy and Communication. </w:t>
      </w:r>
      <w:r w:rsidRPr="00E572D5">
        <w:rPr>
          <w:rFonts w:ascii="Arial" w:hAnsi="Arial" w:cs="Arial"/>
          <w:sz w:val="24"/>
          <w:szCs w:val="24"/>
          <w:lang w:val="en-GB"/>
        </w:rPr>
        <w:t xml:space="preserve">Available at: </w:t>
      </w:r>
      <w:hyperlink r:id="rId7" w:history="1">
        <w:r w:rsidRPr="00E572D5">
          <w:rPr>
            <w:rStyle w:val="Hyperlink"/>
            <w:rFonts w:ascii="Arial" w:hAnsi="Arial" w:cs="Arial"/>
            <w:sz w:val="24"/>
            <w:szCs w:val="24"/>
            <w:lang w:val="en-GB"/>
          </w:rPr>
          <w:t>https://hwb.gov.wales/curriculum-for-wales/languages-literacy-and-communication/</w:t>
        </w:r>
      </w:hyperlink>
      <w:r w:rsidRPr="00E572D5">
        <w:rPr>
          <w:rFonts w:ascii="Arial" w:hAnsi="Arial" w:cs="Arial"/>
          <w:sz w:val="24"/>
          <w:szCs w:val="24"/>
          <w:lang w:val="en-GB"/>
        </w:rPr>
        <w:t xml:space="preserve"> [Accessed: </w:t>
      </w:r>
      <w:r>
        <w:rPr>
          <w:rFonts w:ascii="Arial" w:hAnsi="Arial" w:cs="Arial"/>
          <w:sz w:val="24"/>
          <w:szCs w:val="24"/>
          <w:lang w:val="en-GB"/>
        </w:rPr>
        <w:t>12 July 2025</w:t>
      </w:r>
      <w:r w:rsidRPr="00E572D5">
        <w:rPr>
          <w:rFonts w:ascii="Arial" w:hAnsi="Arial" w:cs="Arial"/>
          <w:sz w:val="24"/>
          <w:szCs w:val="24"/>
          <w:lang w:val="en-GB"/>
        </w:rPr>
        <w:t>].</w:t>
      </w:r>
    </w:p>
    <w:p w14:paraId="51E4C2B9" w14:textId="77777777" w:rsidR="006E269D" w:rsidRPr="006930EE" w:rsidRDefault="006E269D" w:rsidP="006930EE">
      <w:pPr>
        <w:spacing w:line="360" w:lineRule="auto"/>
        <w:rPr>
          <w:rFonts w:ascii="Arial" w:hAnsi="Arial" w:cs="Arial"/>
          <w:sz w:val="24"/>
          <w:szCs w:val="24"/>
        </w:rPr>
      </w:pPr>
    </w:p>
    <w:p w14:paraId="1F6839E8" w14:textId="4836545A" w:rsidR="006930EE" w:rsidRDefault="006930EE" w:rsidP="006930EE">
      <w:pPr>
        <w:spacing w:line="360" w:lineRule="auto"/>
        <w:rPr>
          <w:rFonts w:ascii="Arial" w:hAnsi="Arial" w:cs="Arial"/>
          <w:sz w:val="24"/>
          <w:szCs w:val="24"/>
        </w:rPr>
      </w:pPr>
      <w:r w:rsidRPr="006930EE">
        <w:rPr>
          <w:rFonts w:ascii="Arial" w:hAnsi="Arial" w:cs="Arial"/>
          <w:sz w:val="24"/>
          <w:szCs w:val="24"/>
        </w:rPr>
        <w:t xml:space="preserve">Llywodraeth Cymru (2014). </w:t>
      </w:r>
      <w:r w:rsidRPr="006930EE">
        <w:rPr>
          <w:rFonts w:ascii="Arial" w:hAnsi="Arial" w:cs="Arial"/>
          <w:i/>
          <w:iCs/>
          <w:sz w:val="24"/>
          <w:szCs w:val="24"/>
        </w:rPr>
        <w:t xml:space="preserve">Welsh as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an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Additional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: Research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into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level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of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need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current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support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provided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to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black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and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minority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ethnic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pupils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with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Welsh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support</w:t>
      </w:r>
      <w:proofErr w:type="spellEnd"/>
      <w:r w:rsidRPr="006930EE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930EE">
        <w:rPr>
          <w:rFonts w:ascii="Arial" w:hAnsi="Arial" w:cs="Arial"/>
          <w:i/>
          <w:iCs/>
          <w:sz w:val="24"/>
          <w:szCs w:val="24"/>
        </w:rPr>
        <w:t>needs</w:t>
      </w:r>
      <w:proofErr w:type="spellEnd"/>
      <w:r w:rsidRPr="006930EE">
        <w:rPr>
          <w:rFonts w:ascii="Arial" w:hAnsi="Arial" w:cs="Arial"/>
          <w:sz w:val="24"/>
          <w:szCs w:val="24"/>
        </w:rPr>
        <w:t>. [</w:t>
      </w:r>
      <w:proofErr w:type="spellStart"/>
      <w:r w:rsidRPr="006930EE">
        <w:rPr>
          <w:rFonts w:ascii="Arial" w:hAnsi="Arial" w:cs="Arial"/>
          <w:sz w:val="24"/>
          <w:szCs w:val="24"/>
        </w:rPr>
        <w:t>online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] </w:t>
      </w:r>
      <w:r w:rsidRPr="006930EE">
        <w:rPr>
          <w:rFonts w:ascii="Arial" w:hAnsi="Arial" w:cs="Arial"/>
          <w:i/>
          <w:iCs/>
          <w:sz w:val="24"/>
          <w:szCs w:val="24"/>
        </w:rPr>
        <w:t>Llywodraeth Cymru</w:t>
      </w:r>
      <w:r w:rsidRPr="006930E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930EE">
        <w:rPr>
          <w:rFonts w:ascii="Arial" w:hAnsi="Arial" w:cs="Arial"/>
          <w:sz w:val="24"/>
          <w:szCs w:val="24"/>
        </w:rPr>
        <w:t>Available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 at: https://www.gov.wales/welsh-additional-language [</w:t>
      </w:r>
      <w:proofErr w:type="spellStart"/>
      <w:r w:rsidRPr="006930EE">
        <w:rPr>
          <w:rFonts w:ascii="Arial" w:hAnsi="Arial" w:cs="Arial"/>
          <w:sz w:val="24"/>
          <w:szCs w:val="24"/>
        </w:rPr>
        <w:t>Accessed</w:t>
      </w:r>
      <w:proofErr w:type="spellEnd"/>
      <w:r w:rsidRPr="006930EE">
        <w:rPr>
          <w:rFonts w:ascii="Arial" w:hAnsi="Arial" w:cs="Arial"/>
          <w:sz w:val="24"/>
          <w:szCs w:val="24"/>
        </w:rPr>
        <w:t xml:space="preserve"> 12 </w:t>
      </w:r>
      <w:proofErr w:type="spellStart"/>
      <w:r w:rsidRPr="006930EE">
        <w:rPr>
          <w:rFonts w:ascii="Arial" w:hAnsi="Arial" w:cs="Arial"/>
          <w:sz w:val="24"/>
          <w:szCs w:val="24"/>
        </w:rPr>
        <w:t>Jul</w:t>
      </w:r>
      <w:proofErr w:type="spellEnd"/>
      <w:r w:rsidRPr="006930EE">
        <w:rPr>
          <w:rFonts w:ascii="Arial" w:hAnsi="Arial" w:cs="Arial"/>
          <w:sz w:val="24"/>
          <w:szCs w:val="24"/>
        </w:rPr>
        <w:t>. 2025].</w:t>
      </w:r>
    </w:p>
    <w:p w14:paraId="0658058F" w14:textId="77777777" w:rsidR="001D13B3" w:rsidRDefault="001D13B3" w:rsidP="006D0371">
      <w:pPr>
        <w:spacing w:line="360" w:lineRule="auto"/>
        <w:rPr>
          <w:rFonts w:ascii="Arial" w:hAnsi="Arial" w:cs="Arial"/>
          <w:sz w:val="24"/>
          <w:szCs w:val="24"/>
        </w:rPr>
      </w:pPr>
    </w:p>
    <w:p w14:paraId="2592DEC0" w14:textId="263CD22E" w:rsidR="006D0371" w:rsidRPr="006D0371" w:rsidRDefault="006D0371" w:rsidP="006D037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D0371">
        <w:rPr>
          <w:rFonts w:ascii="Arial" w:hAnsi="Arial" w:cs="Arial"/>
          <w:sz w:val="24"/>
          <w:szCs w:val="24"/>
        </w:rPr>
        <w:t>Speech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and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Language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UK (2024).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Children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learning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more than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one</w:t>
      </w:r>
      <w:proofErr w:type="spellEnd"/>
      <w:r w:rsidRPr="006D0371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i/>
          <w:iCs/>
          <w:sz w:val="24"/>
          <w:szCs w:val="24"/>
        </w:rPr>
        <w:t>language</w:t>
      </w:r>
      <w:proofErr w:type="spellEnd"/>
      <w:r w:rsidRPr="006D0371">
        <w:rPr>
          <w:rFonts w:ascii="Arial" w:hAnsi="Arial" w:cs="Arial"/>
          <w:sz w:val="24"/>
          <w:szCs w:val="24"/>
        </w:rPr>
        <w:t>. [</w:t>
      </w:r>
      <w:proofErr w:type="spellStart"/>
      <w:r w:rsidRPr="006D0371">
        <w:rPr>
          <w:rFonts w:ascii="Arial" w:hAnsi="Arial" w:cs="Arial"/>
          <w:sz w:val="24"/>
          <w:szCs w:val="24"/>
        </w:rPr>
        <w:t>online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6D0371">
        <w:rPr>
          <w:rFonts w:ascii="Arial" w:hAnsi="Arial" w:cs="Arial"/>
          <w:sz w:val="24"/>
          <w:szCs w:val="24"/>
        </w:rPr>
        <w:t>Speech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and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Language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UK: </w:t>
      </w:r>
      <w:proofErr w:type="spellStart"/>
      <w:r w:rsidRPr="006D0371">
        <w:rPr>
          <w:rFonts w:ascii="Arial" w:hAnsi="Arial" w:cs="Arial"/>
          <w:sz w:val="24"/>
          <w:szCs w:val="24"/>
        </w:rPr>
        <w:t>Changing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young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D0371">
        <w:rPr>
          <w:rFonts w:ascii="Arial" w:hAnsi="Arial" w:cs="Arial"/>
          <w:sz w:val="24"/>
          <w:szCs w:val="24"/>
        </w:rPr>
        <w:t>lives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6D0371">
        <w:rPr>
          <w:rFonts w:ascii="Arial" w:hAnsi="Arial" w:cs="Arial"/>
          <w:sz w:val="24"/>
          <w:szCs w:val="24"/>
        </w:rPr>
        <w:t>Available</w:t>
      </w:r>
      <w:proofErr w:type="spellEnd"/>
      <w:r w:rsidRPr="006D0371">
        <w:rPr>
          <w:rFonts w:ascii="Arial" w:hAnsi="Arial" w:cs="Arial"/>
          <w:sz w:val="24"/>
          <w:szCs w:val="24"/>
        </w:rPr>
        <w:t xml:space="preserve"> at: https://speechandlanguage.org.uk/help-for-families/resource-library-for-families/children-learning-more-than-one-language/.</w:t>
      </w:r>
    </w:p>
    <w:p w14:paraId="3675D0F5" w14:textId="77777777" w:rsidR="001D13B3" w:rsidRDefault="001D13B3" w:rsidP="002F194C">
      <w:pPr>
        <w:spacing w:line="360" w:lineRule="auto"/>
        <w:rPr>
          <w:rFonts w:ascii="Arial" w:hAnsi="Arial" w:cs="Arial"/>
          <w:sz w:val="24"/>
          <w:szCs w:val="24"/>
        </w:rPr>
      </w:pPr>
    </w:p>
    <w:p w14:paraId="4526ED00" w14:textId="79D9E010" w:rsidR="006D0371" w:rsidRPr="002F194C" w:rsidRDefault="00434122" w:rsidP="002F194C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  <w:proofErr w:type="spellStart"/>
      <w:r w:rsidRPr="00434122">
        <w:rPr>
          <w:rFonts w:ascii="Arial" w:hAnsi="Arial" w:cs="Arial"/>
          <w:sz w:val="24"/>
          <w:szCs w:val="24"/>
        </w:rPr>
        <w:t>United</w:t>
      </w:r>
      <w:proofErr w:type="spellEnd"/>
      <w:r w:rsidRPr="004341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4122">
        <w:rPr>
          <w:rFonts w:ascii="Arial" w:hAnsi="Arial" w:cs="Arial"/>
          <w:sz w:val="24"/>
          <w:szCs w:val="24"/>
        </w:rPr>
        <w:t>Nations</w:t>
      </w:r>
      <w:proofErr w:type="spellEnd"/>
      <w:r w:rsidRPr="00434122">
        <w:rPr>
          <w:rFonts w:ascii="Arial" w:hAnsi="Arial" w:cs="Arial"/>
          <w:sz w:val="24"/>
          <w:szCs w:val="24"/>
        </w:rPr>
        <w:t xml:space="preserve">. (1989). </w:t>
      </w:r>
      <w:proofErr w:type="spellStart"/>
      <w:r w:rsidRPr="00434122">
        <w:rPr>
          <w:rFonts w:ascii="Arial" w:hAnsi="Arial" w:cs="Arial"/>
          <w:i/>
          <w:iCs/>
          <w:sz w:val="24"/>
          <w:szCs w:val="24"/>
        </w:rPr>
        <w:t>Convention</w:t>
      </w:r>
      <w:proofErr w:type="spellEnd"/>
      <w:r w:rsidRPr="00434122">
        <w:rPr>
          <w:rFonts w:ascii="Arial" w:hAnsi="Arial" w:cs="Arial"/>
          <w:i/>
          <w:iCs/>
          <w:sz w:val="24"/>
          <w:szCs w:val="24"/>
        </w:rPr>
        <w:t xml:space="preserve"> </w:t>
      </w:r>
      <w:proofErr w:type="spellStart"/>
      <w:r w:rsidRPr="00434122">
        <w:rPr>
          <w:rFonts w:ascii="Arial" w:hAnsi="Arial" w:cs="Arial"/>
          <w:i/>
          <w:iCs/>
          <w:sz w:val="24"/>
          <w:szCs w:val="24"/>
        </w:rPr>
        <w:t>on</w:t>
      </w:r>
      <w:proofErr w:type="spellEnd"/>
      <w:r w:rsidRPr="00434122">
        <w:rPr>
          <w:rFonts w:ascii="Arial" w:hAnsi="Arial" w:cs="Arial"/>
          <w:i/>
          <w:iCs/>
          <w:sz w:val="24"/>
          <w:szCs w:val="24"/>
        </w:rPr>
        <w:t xml:space="preserve"> the </w:t>
      </w:r>
      <w:proofErr w:type="spellStart"/>
      <w:r w:rsidRPr="00434122">
        <w:rPr>
          <w:rFonts w:ascii="Arial" w:hAnsi="Arial" w:cs="Arial"/>
          <w:i/>
          <w:iCs/>
          <w:sz w:val="24"/>
          <w:szCs w:val="24"/>
        </w:rPr>
        <w:t>Rights</w:t>
      </w:r>
      <w:proofErr w:type="spellEnd"/>
      <w:r w:rsidRPr="00434122">
        <w:rPr>
          <w:rFonts w:ascii="Arial" w:hAnsi="Arial" w:cs="Arial"/>
          <w:i/>
          <w:iCs/>
          <w:sz w:val="24"/>
          <w:szCs w:val="24"/>
        </w:rPr>
        <w:t xml:space="preserve"> of the </w:t>
      </w:r>
      <w:proofErr w:type="spellStart"/>
      <w:r w:rsidRPr="00434122">
        <w:rPr>
          <w:rFonts w:ascii="Arial" w:hAnsi="Arial" w:cs="Arial"/>
          <w:i/>
          <w:iCs/>
          <w:sz w:val="24"/>
          <w:szCs w:val="24"/>
        </w:rPr>
        <w:t>Child</w:t>
      </w:r>
      <w:proofErr w:type="spellEnd"/>
      <w:r w:rsidRPr="00434122">
        <w:rPr>
          <w:rFonts w:ascii="Arial" w:hAnsi="Arial" w:cs="Arial"/>
          <w:sz w:val="24"/>
          <w:szCs w:val="24"/>
        </w:rPr>
        <w:t>. [</w:t>
      </w:r>
      <w:proofErr w:type="spellStart"/>
      <w:r w:rsidRPr="00434122">
        <w:rPr>
          <w:rFonts w:ascii="Arial" w:hAnsi="Arial" w:cs="Arial"/>
          <w:sz w:val="24"/>
          <w:szCs w:val="24"/>
        </w:rPr>
        <w:t>online</w:t>
      </w:r>
      <w:proofErr w:type="spellEnd"/>
      <w:r w:rsidRPr="00434122">
        <w:rPr>
          <w:rFonts w:ascii="Arial" w:hAnsi="Arial" w:cs="Arial"/>
          <w:sz w:val="24"/>
          <w:szCs w:val="24"/>
        </w:rPr>
        <w:t xml:space="preserve">] </w:t>
      </w:r>
      <w:proofErr w:type="spellStart"/>
      <w:r w:rsidRPr="00434122">
        <w:rPr>
          <w:rFonts w:ascii="Arial" w:hAnsi="Arial" w:cs="Arial"/>
          <w:sz w:val="24"/>
          <w:szCs w:val="24"/>
        </w:rPr>
        <w:t>Available</w:t>
      </w:r>
      <w:proofErr w:type="spellEnd"/>
      <w:r w:rsidRPr="00434122">
        <w:rPr>
          <w:rFonts w:ascii="Arial" w:hAnsi="Arial" w:cs="Arial"/>
          <w:sz w:val="24"/>
          <w:szCs w:val="24"/>
        </w:rPr>
        <w:t xml:space="preserve"> at:</w:t>
      </w:r>
      <w:r w:rsidRPr="00434122">
        <w:t xml:space="preserve"> </w:t>
      </w:r>
      <w:hyperlink r:id="rId8" w:history="1">
        <w:r w:rsidRPr="009F667A">
          <w:rPr>
            <w:rStyle w:val="Hyperlink"/>
            <w:rFonts w:ascii="Arial" w:hAnsi="Arial" w:cs="Arial"/>
            <w:sz w:val="24"/>
            <w:szCs w:val="24"/>
          </w:rPr>
          <w:t>https://www.unicef.org.uk/wp-content/uploads/2016/08/unicef-convention-rights-child-uncrc.pdf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434122">
        <w:rPr>
          <w:rFonts w:ascii="Arial" w:hAnsi="Arial" w:cs="Arial"/>
          <w:sz w:val="24"/>
          <w:szCs w:val="24"/>
        </w:rPr>
        <w:t>[</w:t>
      </w:r>
      <w:proofErr w:type="spellStart"/>
      <w:r w:rsidRPr="00434122">
        <w:rPr>
          <w:rFonts w:ascii="Arial" w:hAnsi="Arial" w:cs="Arial"/>
          <w:sz w:val="24"/>
          <w:szCs w:val="24"/>
        </w:rPr>
        <w:t>Accessed</w:t>
      </w:r>
      <w:proofErr w:type="spellEnd"/>
      <w:r w:rsidRPr="004341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13</w:t>
      </w:r>
      <w:r w:rsidRPr="004341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34122">
        <w:rPr>
          <w:rFonts w:ascii="Arial" w:hAnsi="Arial" w:cs="Arial"/>
          <w:sz w:val="24"/>
          <w:szCs w:val="24"/>
        </w:rPr>
        <w:t>July</w:t>
      </w:r>
      <w:proofErr w:type="spellEnd"/>
      <w:r w:rsidRPr="00434122">
        <w:rPr>
          <w:rFonts w:ascii="Arial" w:hAnsi="Arial" w:cs="Arial"/>
          <w:sz w:val="24"/>
          <w:szCs w:val="24"/>
        </w:rPr>
        <w:t xml:space="preserve"> 2025].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1BD6F13" w14:textId="77777777" w:rsidR="002F194C" w:rsidRPr="002F194C" w:rsidRDefault="002F194C" w:rsidP="00E71852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sectPr w:rsidR="002F194C" w:rsidRPr="002F194C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96B4A" w14:textId="77777777" w:rsidR="008D2F7A" w:rsidRDefault="008D2F7A" w:rsidP="000752F5">
      <w:pPr>
        <w:spacing w:after="0" w:line="240" w:lineRule="auto"/>
      </w:pPr>
      <w:r>
        <w:separator/>
      </w:r>
    </w:p>
  </w:endnote>
  <w:endnote w:type="continuationSeparator" w:id="0">
    <w:p w14:paraId="1CA0CA5A" w14:textId="77777777" w:rsidR="008D2F7A" w:rsidRDefault="008D2F7A" w:rsidP="000752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51398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8D5CF9" w14:textId="300F6373" w:rsidR="000752F5" w:rsidRDefault="000752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957A4F6" w14:textId="77777777" w:rsidR="000752F5" w:rsidRDefault="000752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74C4D" w14:textId="77777777" w:rsidR="008D2F7A" w:rsidRDefault="008D2F7A" w:rsidP="000752F5">
      <w:pPr>
        <w:spacing w:after="0" w:line="240" w:lineRule="auto"/>
      </w:pPr>
      <w:r>
        <w:separator/>
      </w:r>
    </w:p>
  </w:footnote>
  <w:footnote w:type="continuationSeparator" w:id="0">
    <w:p w14:paraId="6DAFFE7E" w14:textId="77777777" w:rsidR="008D2F7A" w:rsidRDefault="008D2F7A" w:rsidP="000752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5CC13" w14:textId="6DA74EE3" w:rsidR="000752F5" w:rsidRDefault="000752F5">
    <w:pPr>
      <w:pStyle w:val="Header"/>
    </w:pPr>
    <w:r>
      <w:t>ECEY4010/C</w:t>
    </w:r>
    <w:r>
      <w:ptab w:relativeTo="margin" w:alignment="center" w:leader="none"/>
    </w:r>
    <w:r>
      <w:t xml:space="preserve">Geiriau: </w:t>
    </w:r>
    <w:r w:rsidR="00AF5E51">
      <w:t>1</w:t>
    </w:r>
    <w:r w:rsidR="007963F0">
      <w:t>,4</w:t>
    </w:r>
    <w:r w:rsidR="002C46B1">
      <w:t>93</w:t>
    </w:r>
    <w:r>
      <w:ptab w:relativeTo="margin" w:alignment="right" w:leader="none"/>
    </w:r>
    <w:r>
      <w:t>2409002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EBC"/>
    <w:rsid w:val="00002A5A"/>
    <w:rsid w:val="000061EE"/>
    <w:rsid w:val="000752F5"/>
    <w:rsid w:val="00076316"/>
    <w:rsid w:val="000D3EE9"/>
    <w:rsid w:val="000D4E15"/>
    <w:rsid w:val="000E5FFB"/>
    <w:rsid w:val="00133BAA"/>
    <w:rsid w:val="001372B0"/>
    <w:rsid w:val="0015361C"/>
    <w:rsid w:val="001602E0"/>
    <w:rsid w:val="0019742C"/>
    <w:rsid w:val="001D13B3"/>
    <w:rsid w:val="001F09CF"/>
    <w:rsid w:val="002224FC"/>
    <w:rsid w:val="002C46B1"/>
    <w:rsid w:val="002E0432"/>
    <w:rsid w:val="002F194C"/>
    <w:rsid w:val="0036490D"/>
    <w:rsid w:val="00393AC4"/>
    <w:rsid w:val="003A4755"/>
    <w:rsid w:val="003B29E0"/>
    <w:rsid w:val="003B78A7"/>
    <w:rsid w:val="003D68D3"/>
    <w:rsid w:val="003F12C4"/>
    <w:rsid w:val="00434122"/>
    <w:rsid w:val="00440D14"/>
    <w:rsid w:val="00496C95"/>
    <w:rsid w:val="004F7B55"/>
    <w:rsid w:val="005120FC"/>
    <w:rsid w:val="005C2E5B"/>
    <w:rsid w:val="006432CF"/>
    <w:rsid w:val="00670CE3"/>
    <w:rsid w:val="00671D0A"/>
    <w:rsid w:val="00676748"/>
    <w:rsid w:val="00677EBC"/>
    <w:rsid w:val="00684E13"/>
    <w:rsid w:val="006930EE"/>
    <w:rsid w:val="006B36E3"/>
    <w:rsid w:val="006D0371"/>
    <w:rsid w:val="006D760E"/>
    <w:rsid w:val="006E269D"/>
    <w:rsid w:val="00713209"/>
    <w:rsid w:val="007963F0"/>
    <w:rsid w:val="00891E4F"/>
    <w:rsid w:val="008C6FC3"/>
    <w:rsid w:val="008D2F7A"/>
    <w:rsid w:val="0095767F"/>
    <w:rsid w:val="00957FCC"/>
    <w:rsid w:val="00A85574"/>
    <w:rsid w:val="00AA088C"/>
    <w:rsid w:val="00AC3CCD"/>
    <w:rsid w:val="00AF5E51"/>
    <w:rsid w:val="00B331A6"/>
    <w:rsid w:val="00B37AAE"/>
    <w:rsid w:val="00B655C2"/>
    <w:rsid w:val="00B84391"/>
    <w:rsid w:val="00B957A0"/>
    <w:rsid w:val="00BE5BF9"/>
    <w:rsid w:val="00C924CF"/>
    <w:rsid w:val="00CD772F"/>
    <w:rsid w:val="00D034EE"/>
    <w:rsid w:val="00D3692C"/>
    <w:rsid w:val="00D72EFE"/>
    <w:rsid w:val="00D8332A"/>
    <w:rsid w:val="00D8642E"/>
    <w:rsid w:val="00E53E1F"/>
    <w:rsid w:val="00E572D5"/>
    <w:rsid w:val="00E71283"/>
    <w:rsid w:val="00E71852"/>
    <w:rsid w:val="00E9253C"/>
    <w:rsid w:val="00EA1AA1"/>
    <w:rsid w:val="00EC482C"/>
    <w:rsid w:val="00F22205"/>
    <w:rsid w:val="00FA254A"/>
    <w:rsid w:val="00FD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C8FD3"/>
  <w15:chartTrackingRefBased/>
  <w15:docId w15:val="{FBCDEC9A-2EAF-48A4-BB57-B59F7F13B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75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52F5"/>
  </w:style>
  <w:style w:type="paragraph" w:styleId="Footer">
    <w:name w:val="footer"/>
    <w:basedOn w:val="Normal"/>
    <w:link w:val="FooterChar"/>
    <w:uiPriority w:val="99"/>
    <w:unhideWhenUsed/>
    <w:rsid w:val="000752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52F5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1AA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1AA1"/>
    <w:rPr>
      <w:rFonts w:ascii="Consolas" w:hAnsi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369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92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3692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77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0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80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9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8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2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0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8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3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9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76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4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18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984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160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78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174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975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5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2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icef.org.uk/wp-content/uploads/2016/08/unicef-convention-rights-child-uncrc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wb.gov.wales/curriculum-for-wales/languages-literacy-and-communication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personal/2409002_student_uwtsd_ac_uk/_layouts/15/stream.aspx?id=%2Fpersonal%2F2409002%5Fstudent%5Fuwtsd%5Fac%5Fuk%2FDocuments%2FECEY4010%2FGweithgaredd%2EMOV&amp;referrer=StreamWebApp%2EWeb&amp;referrerScenario=AddressBarCopied%2Eview%2Ec586722c%2Db9d3%2D48d7%2D973e%2Dcf977032f192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1744</TotalTime>
  <Pages>8</Pages>
  <Words>1979</Words>
  <Characters>11286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Liliwen Evans (2409002)</dc:creator>
  <cp:keywords/>
  <dc:description/>
  <cp:lastModifiedBy>Liliwen Evans (2409002)</cp:lastModifiedBy>
  <cp:revision>49</cp:revision>
  <dcterms:created xsi:type="dcterms:W3CDTF">2025-07-26T13:21:00Z</dcterms:created>
  <dcterms:modified xsi:type="dcterms:W3CDTF">2025-07-27T19:17:00Z</dcterms:modified>
</cp:coreProperties>
</file>