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0AAD" w14:textId="7E2C2C71" w:rsidR="00536AFF" w:rsidRDefault="0029038C" w:rsidP="00897866">
      <w:pPr>
        <w:jc w:val="center"/>
        <w:rPr>
          <w:u w:val="single"/>
        </w:rPr>
      </w:pPr>
      <w:r w:rsidRPr="00B24037">
        <w:rPr>
          <w:u w:val="single"/>
        </w:rPr>
        <w:t>Bologna</w:t>
      </w:r>
      <w:r w:rsidR="00D06731">
        <w:rPr>
          <w:u w:val="single"/>
        </w:rPr>
        <w:t xml:space="preserve">, local history and heritage. </w:t>
      </w:r>
    </w:p>
    <w:p w14:paraId="4B5C9FFB" w14:textId="77777777" w:rsidR="00897866" w:rsidRPr="00897866" w:rsidRDefault="00897866" w:rsidP="00897866">
      <w:pPr>
        <w:jc w:val="center"/>
        <w:rPr>
          <w:u w:val="single"/>
        </w:rPr>
      </w:pPr>
    </w:p>
    <w:p w14:paraId="2E5F84B4" w14:textId="1312215D" w:rsidR="00D52C8C" w:rsidRDefault="00BB7A4D" w:rsidP="00263C8F">
      <w:r>
        <w:t>In the heart of Northern Italy</w:t>
      </w:r>
      <w:r w:rsidR="0069067D">
        <w:t xml:space="preserve">, </w:t>
      </w:r>
      <w:r w:rsidR="00AE534B">
        <w:t xml:space="preserve">the city of </w:t>
      </w:r>
      <w:r w:rsidR="0069067D">
        <w:t>Bologna</w:t>
      </w:r>
      <w:r w:rsidR="00AE534B">
        <w:t xml:space="preserve"> </w:t>
      </w:r>
      <w:r w:rsidR="00D765A5">
        <w:t>is flooded</w:t>
      </w:r>
      <w:r w:rsidR="00933A7E">
        <w:t xml:space="preserve"> daily</w:t>
      </w:r>
      <w:r w:rsidR="00D765A5">
        <w:t xml:space="preserve"> with tourists and</w:t>
      </w:r>
      <w:r w:rsidR="00CD4678">
        <w:t xml:space="preserve"> students from across the globe</w:t>
      </w:r>
      <w:r w:rsidR="001B08AE">
        <w:t xml:space="preserve">.Not only is it the largest city in the Emilia-Romagna region but also the </w:t>
      </w:r>
      <w:r w:rsidR="00AE534B">
        <w:t>capital</w:t>
      </w:r>
      <w:r w:rsidR="001B08AE">
        <w:t xml:space="preserve">. </w:t>
      </w:r>
      <w:r w:rsidR="000A09F1">
        <w:t xml:space="preserve">The city holds many achievements, </w:t>
      </w:r>
      <w:r w:rsidR="003D7410">
        <w:t>such as the</w:t>
      </w:r>
      <w:r w:rsidR="000A09F1">
        <w:t xml:space="preserve"> oldest </w:t>
      </w:r>
      <w:r w:rsidR="009C5413">
        <w:t>continuing operating</w:t>
      </w:r>
      <w:r w:rsidR="000A09F1">
        <w:t xml:space="preserve"> university in the world</w:t>
      </w:r>
      <w:r w:rsidR="00344C64">
        <w:t>,</w:t>
      </w:r>
      <w:r w:rsidR="003D7410">
        <w:t xml:space="preserve"> the </w:t>
      </w:r>
      <w:r w:rsidR="002E0C1B">
        <w:t xml:space="preserve">longest </w:t>
      </w:r>
      <w:proofErr w:type="spellStart"/>
      <w:r w:rsidR="002E0C1B">
        <w:t>portico</w:t>
      </w:r>
      <w:r w:rsidR="00E738E1">
        <w:t>e</w:t>
      </w:r>
      <w:proofErr w:type="spellEnd"/>
      <w:r w:rsidR="00E738E1">
        <w:t xml:space="preserve"> in the world</w:t>
      </w:r>
      <w:r w:rsidR="00344C64">
        <w:t xml:space="preserve"> and has been referenced by literally greats such as Dante </w:t>
      </w:r>
      <w:r w:rsidR="00B17C36">
        <w:t>Alighieri.</w:t>
      </w:r>
    </w:p>
    <w:p w14:paraId="635C22F3" w14:textId="77777777" w:rsidR="00D52C8C" w:rsidRDefault="00D52C8C" w:rsidP="00263C8F"/>
    <w:p w14:paraId="38E872E1" w14:textId="2EBCBD81" w:rsidR="004274DE" w:rsidRDefault="005C4AB3" w:rsidP="00263C8F">
      <w:r>
        <w:rPr>
          <w:noProof/>
        </w:rPr>
        <w:drawing>
          <wp:anchor distT="0" distB="0" distL="114300" distR="114300" simplePos="0" relativeHeight="251665408" behindDoc="1" locked="0" layoutInCell="1" allowOverlap="1" wp14:anchorId="2FC1BD16" wp14:editId="2E03EBFC">
            <wp:simplePos x="0" y="0"/>
            <wp:positionH relativeFrom="column">
              <wp:posOffset>3183291</wp:posOffset>
            </wp:positionH>
            <wp:positionV relativeFrom="paragraph">
              <wp:posOffset>1031875</wp:posOffset>
            </wp:positionV>
            <wp:extent cx="3103880" cy="4478020"/>
            <wp:effectExtent l="0" t="0" r="0" b="5080"/>
            <wp:wrapTight wrapText="bothSides">
              <wp:wrapPolygon edited="0">
                <wp:start x="0" y="0"/>
                <wp:lineTo x="0" y="21563"/>
                <wp:lineTo x="21476" y="21563"/>
                <wp:lineTo x="21476" y="0"/>
                <wp:lineTo x="0" y="0"/>
              </wp:wrapPolygon>
            </wp:wrapTight>
            <wp:docPr id="59105644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056442" name="Picture 59105644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34"/>
                    <a:stretch/>
                  </pic:blipFill>
                  <pic:spPr bwMode="auto">
                    <a:xfrm>
                      <a:off x="0" y="0"/>
                      <a:ext cx="3103880" cy="4478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07AB7">
        <w:t xml:space="preserve">The iconic symbol of Bologna is </w:t>
      </w:r>
      <w:r w:rsidR="008E12BA">
        <w:t>irrefutably</w:t>
      </w:r>
      <w:r w:rsidR="00E07AB7">
        <w:t xml:space="preserve"> the Two Towers.</w:t>
      </w:r>
      <w:r w:rsidR="00AF75D5">
        <w:t xml:space="preserve"> Present day tourists could have climbed the </w:t>
      </w:r>
      <w:proofErr w:type="spellStart"/>
      <w:r w:rsidR="004274DE">
        <w:t>Asinelli</w:t>
      </w:r>
      <w:proofErr w:type="spellEnd"/>
      <w:r w:rsidR="004274DE">
        <w:t xml:space="preserve"> Tower</w:t>
      </w:r>
      <w:r w:rsidR="00BB3767">
        <w:t xml:space="preserve"> </w:t>
      </w:r>
      <w:r w:rsidR="009B4408">
        <w:t xml:space="preserve">built </w:t>
      </w:r>
      <w:r w:rsidR="00183A62">
        <w:t>between 1109-1119</w:t>
      </w:r>
      <w:r w:rsidR="00183A62">
        <w:rPr>
          <w:rStyle w:val="FootnoteReference"/>
        </w:rPr>
        <w:footnoteReference w:id="1"/>
      </w:r>
      <w:r w:rsidR="00BB3767">
        <w:t xml:space="preserve"> at the height of </w:t>
      </w:r>
      <w:r w:rsidR="00C95C92">
        <w:t>97.2m</w:t>
      </w:r>
      <w:r w:rsidR="00F354EA">
        <w:rPr>
          <w:rStyle w:val="FootnoteReference"/>
        </w:rPr>
        <w:footnoteReference w:id="2"/>
      </w:r>
      <w:r w:rsidR="00C95C92">
        <w:t xml:space="preserve"> </w:t>
      </w:r>
      <w:r w:rsidR="001C599F">
        <w:t xml:space="preserve">making it the </w:t>
      </w:r>
      <w:r w:rsidR="00557819">
        <w:t>‘tallest leaning medieval tower in the world’.</w:t>
      </w:r>
      <w:r w:rsidR="00557819">
        <w:rPr>
          <w:rStyle w:val="FootnoteReference"/>
        </w:rPr>
        <w:footnoteReference w:id="3"/>
      </w:r>
      <w:r w:rsidR="00C95C92">
        <w:t xml:space="preserve"> </w:t>
      </w:r>
      <w:r w:rsidR="00511AAB">
        <w:t xml:space="preserve">Located in the </w:t>
      </w:r>
      <w:r w:rsidR="00F45197">
        <w:t>centre</w:t>
      </w:r>
      <w:r w:rsidR="00511AAB">
        <w:t xml:space="preserve"> of </w:t>
      </w:r>
      <w:r w:rsidR="00AE5892">
        <w:t>the city</w:t>
      </w:r>
      <w:r w:rsidR="00511AAB">
        <w:t xml:space="preserve">, one </w:t>
      </w:r>
      <w:r w:rsidR="00AD39AD">
        <w:t>could have received</w:t>
      </w:r>
      <w:r w:rsidR="003D41C6">
        <w:t xml:space="preserve"> a panoramic view </w:t>
      </w:r>
      <w:r w:rsidR="00AE5892">
        <w:t>of the city</w:t>
      </w:r>
      <w:r w:rsidR="003F1E91">
        <w:t xml:space="preserve"> and to the south</w:t>
      </w:r>
      <w:r w:rsidR="00AE5892">
        <w:t xml:space="preserve"> </w:t>
      </w:r>
      <w:r w:rsidR="00AD39AD">
        <w:t xml:space="preserve">see </w:t>
      </w:r>
      <w:r w:rsidR="003D41C6">
        <w:t>the Bolognese Hills</w:t>
      </w:r>
      <w:r w:rsidR="00D4042B">
        <w:t>. H</w:t>
      </w:r>
      <w:r w:rsidR="00AE5892">
        <w:t>owever,</w:t>
      </w:r>
      <w:r w:rsidR="005317FE">
        <w:t xml:space="preserve"> the site is </w:t>
      </w:r>
      <w:r w:rsidR="00044047">
        <w:t xml:space="preserve">currently closed due to </w:t>
      </w:r>
      <w:r w:rsidR="00AE5892">
        <w:t>restoration and maintenance work</w:t>
      </w:r>
      <w:r w:rsidR="009F582E">
        <w:t xml:space="preserve"> of the smaller of the two towers, G</w:t>
      </w:r>
      <w:r w:rsidR="00252F9B">
        <w:t>arisenda</w:t>
      </w:r>
      <w:r w:rsidR="000A19E2">
        <w:t xml:space="preserve">, </w:t>
      </w:r>
      <w:r w:rsidR="000A778C">
        <w:t>built by the Garisenda family</w:t>
      </w:r>
      <w:r w:rsidR="003F739C">
        <w:t xml:space="preserve"> either in 1109 or 1119</w:t>
      </w:r>
      <w:r w:rsidR="00C10BF4">
        <w:rPr>
          <w:rStyle w:val="FootnoteReference"/>
        </w:rPr>
        <w:footnoteReference w:id="4"/>
      </w:r>
      <w:r w:rsidR="000A19E2">
        <w:t>. This was</w:t>
      </w:r>
      <w:r w:rsidR="00252F9B">
        <w:t xml:space="preserve"> after Italy’s civil protection agency </w:t>
      </w:r>
      <w:r w:rsidR="00C54AEB">
        <w:t>declared a yellow alert</w:t>
      </w:r>
      <w:r w:rsidR="00BB53E3">
        <w:t xml:space="preserve"> from its 3.2m tilt</w:t>
      </w:r>
      <w:r w:rsidR="00BB53E3">
        <w:rPr>
          <w:rStyle w:val="FootnoteReference"/>
        </w:rPr>
        <w:footnoteReference w:id="5"/>
      </w:r>
      <w:r w:rsidR="00F15EDC">
        <w:t xml:space="preserve">. The tower </w:t>
      </w:r>
      <w:r w:rsidR="00C41FE6">
        <w:t>is</w:t>
      </w:r>
      <w:r w:rsidR="00F15EDC">
        <w:t xml:space="preserve"> receiv</w:t>
      </w:r>
      <w:r w:rsidR="00C41FE6">
        <w:t>ing</w:t>
      </w:r>
      <w:r w:rsidR="00F15EDC">
        <w:t xml:space="preserve"> the same stabilising support </w:t>
      </w:r>
      <w:r w:rsidR="00F845BD">
        <w:t>as the Tower of Pisa</w:t>
      </w:r>
      <w:r w:rsidR="00B86C72">
        <w:t xml:space="preserve"> which tilts at </w:t>
      </w:r>
      <w:r w:rsidR="00C4186D">
        <w:t>3.97</w:t>
      </w:r>
      <w:r w:rsidR="00BB3468">
        <w:rPr>
          <w:rStyle w:val="FootnoteReference"/>
        </w:rPr>
        <w:footnoteReference w:id="6"/>
      </w:r>
      <w:r w:rsidR="00BB3468">
        <w:t xml:space="preserve"> after its own restoration work,</w:t>
      </w:r>
      <w:r w:rsidR="00F15464">
        <w:t xml:space="preserve"> </w:t>
      </w:r>
      <w:r w:rsidR="00A35D59">
        <w:t xml:space="preserve">there is </w:t>
      </w:r>
      <w:r w:rsidR="00F15464">
        <w:t xml:space="preserve">no </w:t>
      </w:r>
      <w:r w:rsidR="00B86C72">
        <w:t>definite</w:t>
      </w:r>
      <w:r w:rsidR="00F15464">
        <w:t xml:space="preserve"> </w:t>
      </w:r>
      <w:r w:rsidR="00B86C72">
        <w:t>deadline</w:t>
      </w:r>
      <w:r w:rsidR="00A35D59">
        <w:t xml:space="preserve"> on when the project will be completed but it's been estimated to last 10 years.</w:t>
      </w:r>
    </w:p>
    <w:p w14:paraId="3C95DFC0" w14:textId="537E5995" w:rsidR="00AC25C1" w:rsidRDefault="00E21444" w:rsidP="00263C8F">
      <w:r>
        <w:t>These towers were in high demand during the</w:t>
      </w:r>
      <w:r w:rsidR="003618F5">
        <w:t xml:space="preserve"> </w:t>
      </w:r>
      <w:r w:rsidR="00A86654">
        <w:t>12</w:t>
      </w:r>
      <w:r w:rsidR="00A86654" w:rsidRPr="00A86654">
        <w:rPr>
          <w:vertAlign w:val="superscript"/>
        </w:rPr>
        <w:t>th</w:t>
      </w:r>
      <w:r w:rsidR="00A86654">
        <w:t xml:space="preserve"> and 13</w:t>
      </w:r>
      <w:r w:rsidR="00A86654" w:rsidRPr="00A86654">
        <w:rPr>
          <w:vertAlign w:val="superscript"/>
        </w:rPr>
        <w:t>th</w:t>
      </w:r>
      <w:r w:rsidR="00A86654">
        <w:t xml:space="preserve"> centuries </w:t>
      </w:r>
      <w:r>
        <w:t>within wealthy families</w:t>
      </w:r>
      <w:r w:rsidR="00AC25C1">
        <w:t>.</w:t>
      </w:r>
      <w:r>
        <w:t xml:space="preserve"> </w:t>
      </w:r>
      <w:r w:rsidR="00AC25C1">
        <w:t>T</w:t>
      </w:r>
      <w:r>
        <w:t xml:space="preserve">o have a tower represented wealth and increased social prestige. </w:t>
      </w:r>
      <w:r w:rsidR="00202C17">
        <w:t>These towers were not only for show, but also had practical functions, they were lived in and</w:t>
      </w:r>
      <w:r w:rsidR="00C210DA">
        <w:t xml:space="preserve"> multi storied, </w:t>
      </w:r>
      <w:r w:rsidR="00C210DA">
        <w:lastRenderedPageBreak/>
        <w:t xml:space="preserve">allowing for spaces such as prisons, </w:t>
      </w:r>
      <w:r w:rsidR="00FF0AF9">
        <w:t>retail trade</w:t>
      </w:r>
      <w:r w:rsidR="00C210DA">
        <w:t xml:space="preserve">, </w:t>
      </w:r>
      <w:r w:rsidR="003C7712">
        <w:t xml:space="preserve">spaces for </w:t>
      </w:r>
      <w:r w:rsidR="00FF0AF9">
        <w:t xml:space="preserve">craftsmanships. </w:t>
      </w:r>
      <w:r w:rsidR="004B51ED">
        <w:t>Towers also allowed families to spread their influence over neighbours</w:t>
      </w:r>
      <w:r w:rsidR="002618D2">
        <w:t xml:space="preserve"> and be used </w:t>
      </w:r>
      <w:r w:rsidR="006F0C32">
        <w:t>with</w:t>
      </w:r>
      <w:r w:rsidR="002618D2">
        <w:t xml:space="preserve">in military </w:t>
      </w:r>
      <w:r w:rsidR="006F0C32">
        <w:t xml:space="preserve">circumstances. </w:t>
      </w:r>
    </w:p>
    <w:p w14:paraId="425F7147" w14:textId="6DA83E97" w:rsidR="007B271C" w:rsidRDefault="0015656A" w:rsidP="00263C8F">
      <w:r>
        <w:rPr>
          <w:noProof/>
          <w:color w:val="E97132" w:themeColor="accent2"/>
          <w:lang w:val="el-GR"/>
        </w:rPr>
        <w:drawing>
          <wp:anchor distT="0" distB="0" distL="114300" distR="114300" simplePos="0" relativeHeight="251661823" behindDoc="0" locked="0" layoutInCell="1" allowOverlap="1" wp14:anchorId="490A4197" wp14:editId="10E93EEE">
            <wp:simplePos x="0" y="0"/>
            <wp:positionH relativeFrom="column">
              <wp:posOffset>-77470</wp:posOffset>
            </wp:positionH>
            <wp:positionV relativeFrom="paragraph">
              <wp:posOffset>1668076</wp:posOffset>
            </wp:positionV>
            <wp:extent cx="5934710" cy="285813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4710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3817">
        <w:t xml:space="preserve">Out of the 100 towers to have been present during the medieval period, only </w:t>
      </w:r>
      <w:r w:rsidR="00AF3149">
        <w:t>22 remain</w:t>
      </w:r>
      <w:r w:rsidR="005748AD">
        <w:t xml:space="preserve">, however most have been deconstructed </w:t>
      </w:r>
      <w:r w:rsidR="00CE64C1">
        <w:t>in height</w:t>
      </w:r>
      <w:r w:rsidR="004F3C15">
        <w:t xml:space="preserve"> over the years</w:t>
      </w:r>
      <w:r w:rsidR="00CE64C1">
        <w:t xml:space="preserve"> due to safety</w:t>
      </w:r>
      <w:r w:rsidR="007B271C">
        <w:t>.</w:t>
      </w:r>
      <w:r w:rsidR="004C7E98">
        <w:t xml:space="preserve"> </w:t>
      </w:r>
      <w:r w:rsidR="00D21C43">
        <w:t xml:space="preserve">Some of the towers which remain have been adapted for modern purposes, such as the </w:t>
      </w:r>
      <w:proofErr w:type="spellStart"/>
      <w:r w:rsidR="00D21C43">
        <w:t>Azzoguid</w:t>
      </w:r>
      <w:r w:rsidR="00FE1656">
        <w:t>i</w:t>
      </w:r>
      <w:proofErr w:type="spellEnd"/>
      <w:r w:rsidR="00FE1656">
        <w:t xml:space="preserve"> tower at 61m</w:t>
      </w:r>
      <w:r w:rsidR="003551C8">
        <w:t xml:space="preserve"> (the second tallest tower in Bologna)</w:t>
      </w:r>
      <w:r w:rsidR="00FE1656">
        <w:t xml:space="preserve">, built by the </w:t>
      </w:r>
      <w:proofErr w:type="spellStart"/>
      <w:r w:rsidR="00FE1656">
        <w:t>Azzoguidi</w:t>
      </w:r>
      <w:proofErr w:type="spellEnd"/>
      <w:r w:rsidR="00FE1656">
        <w:t xml:space="preserve"> family</w:t>
      </w:r>
      <w:r w:rsidR="00CE7877">
        <w:t xml:space="preserve"> where the base is currently a </w:t>
      </w:r>
      <w:r w:rsidR="00C81F0B">
        <w:t xml:space="preserve">watch shop and its neighbour Torre </w:t>
      </w:r>
      <w:proofErr w:type="spellStart"/>
      <w:r w:rsidR="00C81F0B">
        <w:t>Prendiparte</w:t>
      </w:r>
      <w:proofErr w:type="spellEnd"/>
      <w:r w:rsidR="00C81F0B">
        <w:t xml:space="preserve"> </w:t>
      </w:r>
      <w:r w:rsidR="000A56E8">
        <w:t xml:space="preserve">at 59m can </w:t>
      </w:r>
      <w:r w:rsidR="0099633B">
        <w:t>be booked as a B</w:t>
      </w:r>
      <w:r w:rsidR="00802A29">
        <w:t>&amp;</w:t>
      </w:r>
      <w:r w:rsidR="0099633B">
        <w:t>B</w:t>
      </w:r>
      <w:r w:rsidR="00C81F0B">
        <w:t xml:space="preserve"> </w:t>
      </w:r>
      <w:r w:rsidR="00802A29">
        <w:t>or every Saturda</w:t>
      </w:r>
      <w:r w:rsidR="00814513">
        <w:t xml:space="preserve">y </w:t>
      </w:r>
      <w:r w:rsidR="00411CC1">
        <w:t xml:space="preserve">one can enjoy </w:t>
      </w:r>
      <w:r w:rsidR="00814513">
        <w:t xml:space="preserve">a private tour </w:t>
      </w:r>
      <w:r w:rsidR="00411CC1">
        <w:t xml:space="preserve">climbing </w:t>
      </w:r>
      <w:r w:rsidR="00814513">
        <w:t xml:space="preserve">through the tower to the top terrace for a 360 degree view. </w:t>
      </w:r>
    </w:p>
    <w:p w14:paraId="4A27344B" w14:textId="18999C13" w:rsidR="003F39C6" w:rsidRDefault="000E6F18" w:rsidP="00263C8F">
      <w:pPr>
        <w:rPr>
          <w:color w:val="000000" w:themeColor="text1"/>
          <w:sz w:val="22"/>
          <w:szCs w:val="22"/>
        </w:rPr>
      </w:pPr>
      <w:r>
        <w:rPr>
          <w:rStyle w:val="FootnoteReference"/>
          <w:color w:val="000000" w:themeColor="text1"/>
          <w:sz w:val="22"/>
          <w:szCs w:val="22"/>
        </w:rPr>
        <w:footnoteReference w:id="7"/>
      </w:r>
      <w:r w:rsidR="0015656A">
        <w:rPr>
          <w:color w:val="000000" w:themeColor="text1"/>
          <w:sz w:val="22"/>
          <w:szCs w:val="22"/>
        </w:rPr>
        <w:t>Photo 2, an artist's impression of medieval Bologna which includes the old walls (now destroyed) and 12 gates which are still preserved.</w:t>
      </w:r>
    </w:p>
    <w:p w14:paraId="0F8BC133" w14:textId="77777777" w:rsidR="00FA7A3B" w:rsidRPr="00FA7A3B" w:rsidRDefault="00FA7A3B" w:rsidP="00263C8F">
      <w:pPr>
        <w:rPr>
          <w:color w:val="000000" w:themeColor="text1"/>
          <w:sz w:val="22"/>
          <w:szCs w:val="22"/>
        </w:rPr>
      </w:pPr>
    </w:p>
    <w:p w14:paraId="1E015534" w14:textId="48E97C9D" w:rsidR="00584BD1" w:rsidRDefault="00A31E80" w:rsidP="00263C8F">
      <w:pPr>
        <w:rPr>
          <w:color w:val="000000" w:themeColor="text1"/>
        </w:rPr>
      </w:pPr>
      <w:r>
        <w:t>The towers of Bologna have been referenced</w:t>
      </w:r>
      <w:r w:rsidR="00E25384">
        <w:t xml:space="preserve"> in literature </w:t>
      </w:r>
      <w:r w:rsidR="006B310F">
        <w:t>to the Late Middle Ages</w:t>
      </w:r>
      <w:r w:rsidR="00B1169D">
        <w:t xml:space="preserve"> to present day.</w:t>
      </w:r>
      <w:r w:rsidR="00D850FA">
        <w:t xml:space="preserve"> </w:t>
      </w:r>
      <w:r w:rsidR="00EA2949">
        <w:t>The</w:t>
      </w:r>
      <w:r w:rsidR="00F3518A">
        <w:t xml:space="preserve"> most </w:t>
      </w:r>
      <w:r w:rsidR="00D11BE4">
        <w:t>obvious</w:t>
      </w:r>
      <w:r w:rsidR="00F3518A">
        <w:t xml:space="preserve"> citation of Bologna </w:t>
      </w:r>
      <w:r w:rsidR="00EA2949">
        <w:t>in Dante Alighieris’s work is in Inferno, canto XXXI</w:t>
      </w:r>
      <w:r w:rsidR="00233632">
        <w:t xml:space="preserve"> ‘As when one</w:t>
      </w:r>
      <w:r w:rsidR="000E1180">
        <w:t xml:space="preserve"> </w:t>
      </w:r>
      <w:r w:rsidR="000E1180" w:rsidRPr="000E1180">
        <w:rPr>
          <w:color w:val="000000" w:themeColor="text1"/>
        </w:rPr>
        <w:t>sees the tower called Garisenda from underneath its leaning side, and then a cloud passes over and it seems to lean the more, thus did Antaeus seem to my fixed gaze as I watched him bend…’</w:t>
      </w:r>
      <w:r w:rsidR="000E1180" w:rsidRPr="000E1180">
        <w:rPr>
          <w:rStyle w:val="FootnoteReference"/>
          <w:color w:val="000000" w:themeColor="text1"/>
        </w:rPr>
        <w:footnoteReference w:id="8"/>
      </w:r>
      <w:r w:rsidR="005E6BE3">
        <w:rPr>
          <w:color w:val="000000" w:themeColor="text1"/>
        </w:rPr>
        <w:t xml:space="preserve"> </w:t>
      </w:r>
      <w:r w:rsidR="00EE3FB9">
        <w:rPr>
          <w:color w:val="000000" w:themeColor="text1"/>
        </w:rPr>
        <w:t xml:space="preserve">Despite not knowing </w:t>
      </w:r>
      <w:r w:rsidR="00CF283C">
        <w:rPr>
          <w:color w:val="000000" w:themeColor="text1"/>
        </w:rPr>
        <w:t>when the poet arrived in Bologna, it</w:t>
      </w:r>
      <w:r w:rsidR="005E6BE3">
        <w:rPr>
          <w:color w:val="000000" w:themeColor="text1"/>
        </w:rPr>
        <w:t>’s evident that Dante had a strong presence throughout Bologna with it being the second most cited city in his works (his first being Florence)</w:t>
      </w:r>
      <w:r w:rsidR="00CF283C">
        <w:rPr>
          <w:color w:val="000000" w:themeColor="text1"/>
        </w:rPr>
        <w:t xml:space="preserve">. </w:t>
      </w:r>
      <w:r w:rsidR="00CF283C">
        <w:rPr>
          <w:color w:val="000000" w:themeColor="text1"/>
        </w:rPr>
        <w:lastRenderedPageBreak/>
        <w:t>The city</w:t>
      </w:r>
      <w:r w:rsidR="005F57EF">
        <w:rPr>
          <w:color w:val="000000" w:themeColor="text1"/>
        </w:rPr>
        <w:t xml:space="preserve"> </w:t>
      </w:r>
      <w:r w:rsidR="00BD5229">
        <w:rPr>
          <w:color w:val="000000" w:themeColor="text1"/>
        </w:rPr>
        <w:t xml:space="preserve">has engraved </w:t>
      </w:r>
      <w:r w:rsidR="004970D2">
        <w:rPr>
          <w:color w:val="000000" w:themeColor="text1"/>
        </w:rPr>
        <w:t xml:space="preserve">quotations of his works referring to Bologna throughout the city centre </w:t>
      </w:r>
      <w:r w:rsidR="007848C7">
        <w:rPr>
          <w:color w:val="000000" w:themeColor="text1"/>
        </w:rPr>
        <w:t>walls.</w:t>
      </w:r>
      <w:r w:rsidR="00960C37">
        <w:rPr>
          <w:color w:val="000000" w:themeColor="text1"/>
        </w:rPr>
        <w:t xml:space="preserve"> Charles Dickens </w:t>
      </w:r>
      <w:r w:rsidR="002D0B1F">
        <w:rPr>
          <w:color w:val="000000" w:themeColor="text1"/>
        </w:rPr>
        <w:t>in his ‘</w:t>
      </w:r>
      <w:r w:rsidR="002D0B1F" w:rsidRPr="00090942">
        <w:rPr>
          <w:i/>
          <w:iCs/>
          <w:color w:val="000000" w:themeColor="text1"/>
        </w:rPr>
        <w:t xml:space="preserve">Pictures from Italy, Chapter 6 – Through Bologna and </w:t>
      </w:r>
      <w:proofErr w:type="spellStart"/>
      <w:r w:rsidR="002D0B1F" w:rsidRPr="00090942">
        <w:rPr>
          <w:i/>
          <w:iCs/>
          <w:color w:val="000000" w:themeColor="text1"/>
        </w:rPr>
        <w:t>Ferrarra</w:t>
      </w:r>
      <w:proofErr w:type="spellEnd"/>
      <w:r w:rsidR="002D0B1F" w:rsidRPr="00090942">
        <w:rPr>
          <w:i/>
          <w:iCs/>
          <w:color w:val="000000" w:themeColor="text1"/>
        </w:rPr>
        <w:t>’</w:t>
      </w:r>
      <w:r w:rsidR="002D0B1F">
        <w:rPr>
          <w:i/>
          <w:iCs/>
          <w:color w:val="000000" w:themeColor="text1"/>
        </w:rPr>
        <w:t xml:space="preserve"> </w:t>
      </w:r>
      <w:r w:rsidR="0057281A">
        <w:rPr>
          <w:color w:val="000000" w:themeColor="text1"/>
        </w:rPr>
        <w:t xml:space="preserve">also mentions his brief visit through Bologna. </w:t>
      </w:r>
    </w:p>
    <w:p w14:paraId="3AB8AE07" w14:textId="5617B9E6" w:rsidR="00C319A7" w:rsidRDefault="00C319A7" w:rsidP="00263C8F">
      <w:pPr>
        <w:rPr>
          <w:color w:val="000000" w:themeColor="text1"/>
        </w:rPr>
      </w:pPr>
      <w:r>
        <w:rPr>
          <w:color w:val="000000" w:themeColor="text1"/>
        </w:rPr>
        <w:t xml:space="preserve">There are many modern </w:t>
      </w:r>
      <w:r w:rsidR="00885C66">
        <w:rPr>
          <w:color w:val="000000" w:themeColor="text1"/>
        </w:rPr>
        <w:t xml:space="preserve">recreational books based in Bologna, mostly thrillers, </w:t>
      </w:r>
      <w:r w:rsidR="00B96AB6">
        <w:rPr>
          <w:color w:val="000000" w:themeColor="text1"/>
        </w:rPr>
        <w:t>where</w:t>
      </w:r>
      <w:r w:rsidR="00CF3C77">
        <w:rPr>
          <w:color w:val="000000" w:themeColor="text1"/>
        </w:rPr>
        <w:t xml:space="preserve"> readers can be immersed within Bologna</w:t>
      </w:r>
      <w:r w:rsidR="0007167C">
        <w:rPr>
          <w:color w:val="000000" w:themeColor="text1"/>
        </w:rPr>
        <w:t>’s</w:t>
      </w:r>
      <w:r w:rsidR="00885C66">
        <w:rPr>
          <w:color w:val="000000" w:themeColor="text1"/>
        </w:rPr>
        <w:t xml:space="preserve"> landmarks </w:t>
      </w:r>
      <w:r w:rsidR="00CF3C77">
        <w:rPr>
          <w:color w:val="000000" w:themeColor="text1"/>
        </w:rPr>
        <w:t xml:space="preserve">while trying to </w:t>
      </w:r>
      <w:r w:rsidR="0007167C">
        <w:rPr>
          <w:color w:val="000000" w:themeColor="text1"/>
        </w:rPr>
        <w:t>‘solve the case’</w:t>
      </w:r>
      <w:r w:rsidR="002802C2">
        <w:rPr>
          <w:color w:val="000000" w:themeColor="text1"/>
        </w:rPr>
        <w:t xml:space="preserve"> which can be found in </w:t>
      </w:r>
      <w:r w:rsidR="00E407CA">
        <w:rPr>
          <w:color w:val="000000" w:themeColor="text1"/>
        </w:rPr>
        <w:t>numerous Bologna books stores in the English section</w:t>
      </w:r>
      <w:r w:rsidR="00084758">
        <w:rPr>
          <w:color w:val="000000" w:themeColor="text1"/>
        </w:rPr>
        <w:t>.</w:t>
      </w:r>
    </w:p>
    <w:p w14:paraId="160B64EE" w14:textId="5C2608B1" w:rsidR="00397513" w:rsidRDefault="00015DAE" w:rsidP="00263C8F">
      <w:pPr>
        <w:rPr>
          <w:color w:val="000000" w:themeColor="text1"/>
        </w:rPr>
      </w:pPr>
      <w:r w:rsidRPr="00443242">
        <w:rPr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0FAD5E89" wp14:editId="3B3D247C">
            <wp:simplePos x="0" y="0"/>
            <wp:positionH relativeFrom="column">
              <wp:posOffset>4103914</wp:posOffset>
            </wp:positionH>
            <wp:positionV relativeFrom="paragraph">
              <wp:posOffset>1641475</wp:posOffset>
            </wp:positionV>
            <wp:extent cx="2333262" cy="2208931"/>
            <wp:effectExtent l="0" t="0" r="3810" b="1270"/>
            <wp:wrapTight wrapText="bothSides">
              <wp:wrapPolygon edited="0">
                <wp:start x="9054" y="0"/>
                <wp:lineTo x="7878" y="248"/>
                <wp:lineTo x="4115" y="1739"/>
                <wp:lineTo x="3998" y="2236"/>
                <wp:lineTo x="2116" y="4099"/>
                <wp:lineTo x="941" y="6086"/>
                <wp:lineTo x="235" y="8074"/>
                <wp:lineTo x="0" y="10185"/>
                <wp:lineTo x="0" y="12048"/>
                <wp:lineTo x="353" y="14036"/>
                <wp:lineTo x="1293" y="16023"/>
                <wp:lineTo x="2587" y="18010"/>
                <wp:lineTo x="5174" y="19998"/>
                <wp:lineTo x="5291" y="20370"/>
                <wp:lineTo x="8936" y="21364"/>
                <wp:lineTo x="10112" y="21488"/>
                <wp:lineTo x="11523" y="21488"/>
                <wp:lineTo x="12699" y="21364"/>
                <wp:lineTo x="16226" y="20370"/>
                <wp:lineTo x="16462" y="19998"/>
                <wp:lineTo x="18931" y="18010"/>
                <wp:lineTo x="20459" y="16023"/>
                <wp:lineTo x="21165" y="14036"/>
                <wp:lineTo x="21518" y="12048"/>
                <wp:lineTo x="21518" y="9440"/>
                <wp:lineTo x="21283" y="8074"/>
                <wp:lineTo x="20695" y="6086"/>
                <wp:lineTo x="19401" y="4099"/>
                <wp:lineTo x="17520" y="2236"/>
                <wp:lineTo x="17402" y="1739"/>
                <wp:lineTo x="13757" y="248"/>
                <wp:lineTo x="12464" y="0"/>
                <wp:lineTo x="9054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262" cy="22089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7A91">
        <w:rPr>
          <w:color w:val="000000" w:themeColor="text1"/>
        </w:rPr>
        <w:t xml:space="preserve">Bologna has also been the possible inspiration </w:t>
      </w:r>
      <w:r w:rsidR="003A3D8B">
        <w:rPr>
          <w:color w:val="000000" w:themeColor="text1"/>
        </w:rPr>
        <w:t>towards a fantasy city within the novel series ‘</w:t>
      </w:r>
      <w:proofErr w:type="spellStart"/>
      <w:r w:rsidR="003A3D8B">
        <w:rPr>
          <w:color w:val="000000" w:themeColor="text1"/>
        </w:rPr>
        <w:t>Discworld</w:t>
      </w:r>
      <w:proofErr w:type="spellEnd"/>
      <w:r w:rsidR="003A3D8B">
        <w:rPr>
          <w:color w:val="000000" w:themeColor="text1"/>
        </w:rPr>
        <w:t xml:space="preserve">’ by </w:t>
      </w:r>
      <w:proofErr w:type="spellStart"/>
      <w:r w:rsidR="003A3D8B">
        <w:rPr>
          <w:color w:val="000000" w:themeColor="text1"/>
        </w:rPr>
        <w:t>Terrry</w:t>
      </w:r>
      <w:proofErr w:type="spellEnd"/>
      <w:r w:rsidR="003A3D8B">
        <w:rPr>
          <w:color w:val="000000" w:themeColor="text1"/>
        </w:rPr>
        <w:t xml:space="preserve"> Pratchett. In the series lies</w:t>
      </w:r>
      <w:r w:rsidR="0066047C">
        <w:rPr>
          <w:color w:val="000000" w:themeColor="text1"/>
        </w:rPr>
        <w:t xml:space="preserve"> a </w:t>
      </w:r>
      <w:r w:rsidR="005A1E8D">
        <w:rPr>
          <w:color w:val="000000" w:themeColor="text1"/>
        </w:rPr>
        <w:t xml:space="preserve">medieval fantasy </w:t>
      </w:r>
      <w:r w:rsidR="00EE34FD">
        <w:rPr>
          <w:color w:val="000000" w:themeColor="text1"/>
        </w:rPr>
        <w:t xml:space="preserve">city with no clear ruler </w:t>
      </w:r>
      <w:r w:rsidR="001E0651">
        <w:rPr>
          <w:color w:val="000000" w:themeColor="text1"/>
        </w:rPr>
        <w:t>filled with</w:t>
      </w:r>
      <w:r w:rsidR="0066047C">
        <w:rPr>
          <w:color w:val="000000" w:themeColor="text1"/>
        </w:rPr>
        <w:t xml:space="preserve"> </w:t>
      </w:r>
      <w:r w:rsidR="001E0651">
        <w:rPr>
          <w:color w:val="000000" w:themeColor="text1"/>
        </w:rPr>
        <w:t xml:space="preserve">giant </w:t>
      </w:r>
      <w:r w:rsidR="0066047C">
        <w:rPr>
          <w:color w:val="000000" w:themeColor="text1"/>
        </w:rPr>
        <w:t>towers</w:t>
      </w:r>
      <w:r w:rsidR="005A1E8D">
        <w:rPr>
          <w:color w:val="000000" w:themeColor="text1"/>
        </w:rPr>
        <w:t xml:space="preserve"> </w:t>
      </w:r>
      <w:r w:rsidR="001E0651">
        <w:rPr>
          <w:color w:val="000000" w:themeColor="text1"/>
        </w:rPr>
        <w:t>built from competition</w:t>
      </w:r>
      <w:r w:rsidR="00BD7362">
        <w:rPr>
          <w:color w:val="000000" w:themeColor="text1"/>
        </w:rPr>
        <w:t xml:space="preserve"> between neighbours with scenes of aerial com</w:t>
      </w:r>
      <w:r w:rsidR="00BE7217">
        <w:rPr>
          <w:color w:val="000000" w:themeColor="text1"/>
        </w:rPr>
        <w:t>bat</w:t>
      </w:r>
      <w:r w:rsidR="00D67511">
        <w:rPr>
          <w:color w:val="000000" w:themeColor="text1"/>
        </w:rPr>
        <w:t xml:space="preserve"> </w:t>
      </w:r>
      <w:r w:rsidR="004E4AB4">
        <w:rPr>
          <w:color w:val="000000" w:themeColor="text1"/>
        </w:rPr>
        <w:t>to gain power</w:t>
      </w:r>
      <w:r w:rsidR="00D67511">
        <w:rPr>
          <w:color w:val="000000" w:themeColor="text1"/>
        </w:rPr>
        <w:t xml:space="preserve">. </w:t>
      </w:r>
      <w:r w:rsidR="00B97F7E">
        <w:rPr>
          <w:color w:val="000000" w:themeColor="text1"/>
        </w:rPr>
        <w:t>Bologna being the source of inspiration</w:t>
      </w:r>
      <w:r w:rsidR="0072475A">
        <w:rPr>
          <w:color w:val="000000" w:themeColor="text1"/>
        </w:rPr>
        <w:t xml:space="preserve"> </w:t>
      </w:r>
      <w:r w:rsidR="00377C59">
        <w:rPr>
          <w:color w:val="000000" w:themeColor="text1"/>
        </w:rPr>
        <w:t>behind the fantasy city</w:t>
      </w:r>
      <w:r w:rsidR="0072475A">
        <w:rPr>
          <w:color w:val="000000" w:themeColor="text1"/>
        </w:rPr>
        <w:t xml:space="preserve"> has not been confirmed b</w:t>
      </w:r>
      <w:r w:rsidR="00791F23">
        <w:rPr>
          <w:color w:val="000000" w:themeColor="text1"/>
        </w:rPr>
        <w:t>y</w:t>
      </w:r>
      <w:r w:rsidR="0072475A">
        <w:rPr>
          <w:color w:val="000000" w:themeColor="text1"/>
        </w:rPr>
        <w:t xml:space="preserve"> the author but is a </w:t>
      </w:r>
      <w:r w:rsidR="004B1E61">
        <w:rPr>
          <w:color w:val="000000" w:themeColor="text1"/>
        </w:rPr>
        <w:t>consensus thought among fans,</w:t>
      </w:r>
      <w:r w:rsidR="004E4AB4">
        <w:rPr>
          <w:color w:val="000000" w:themeColor="text1"/>
        </w:rPr>
        <w:t xml:space="preserve"> </w:t>
      </w:r>
      <w:r w:rsidR="00AB6D1B">
        <w:rPr>
          <w:color w:val="000000" w:themeColor="text1"/>
        </w:rPr>
        <w:t xml:space="preserve">with </w:t>
      </w:r>
      <w:r w:rsidR="004E4AB4">
        <w:rPr>
          <w:color w:val="000000" w:themeColor="text1"/>
        </w:rPr>
        <w:t>Bologna</w:t>
      </w:r>
      <w:r w:rsidR="00AB6D1B">
        <w:rPr>
          <w:color w:val="000000" w:themeColor="text1"/>
        </w:rPr>
        <w:t>’</w:t>
      </w:r>
      <w:r w:rsidR="004E4AB4">
        <w:rPr>
          <w:color w:val="000000" w:themeColor="text1"/>
        </w:rPr>
        <w:t xml:space="preserve">s medieval function </w:t>
      </w:r>
      <w:r w:rsidR="00AB6D1B">
        <w:rPr>
          <w:color w:val="000000" w:themeColor="text1"/>
        </w:rPr>
        <w:t>being</w:t>
      </w:r>
      <w:r w:rsidR="004E4AB4">
        <w:rPr>
          <w:color w:val="000000" w:themeColor="text1"/>
        </w:rPr>
        <w:t xml:space="preserve"> undoubtably </w:t>
      </w:r>
      <w:r w:rsidR="00957CB0">
        <w:rPr>
          <w:color w:val="000000" w:themeColor="text1"/>
        </w:rPr>
        <w:t>simila</w:t>
      </w:r>
      <w:r w:rsidR="00AB6D1B">
        <w:rPr>
          <w:color w:val="000000" w:themeColor="text1"/>
        </w:rPr>
        <w:t xml:space="preserve">r but in a </w:t>
      </w:r>
      <w:r w:rsidR="00AB05DA">
        <w:rPr>
          <w:color w:val="000000" w:themeColor="text1"/>
        </w:rPr>
        <w:t>science fiction/</w:t>
      </w:r>
      <w:r w:rsidR="007802AB">
        <w:rPr>
          <w:color w:val="000000" w:themeColor="text1"/>
        </w:rPr>
        <w:t>fantasy</w:t>
      </w:r>
      <w:r w:rsidR="00AB05DA">
        <w:rPr>
          <w:color w:val="000000" w:themeColor="text1"/>
        </w:rPr>
        <w:t xml:space="preserve"> setting</w:t>
      </w:r>
      <w:r w:rsidR="00957CB0">
        <w:rPr>
          <w:color w:val="000000" w:themeColor="text1"/>
        </w:rPr>
        <w:t>,</w:t>
      </w:r>
      <w:r w:rsidR="004E4AB4">
        <w:rPr>
          <w:color w:val="000000" w:themeColor="text1"/>
        </w:rPr>
        <w:t xml:space="preserve"> and</w:t>
      </w:r>
      <w:r w:rsidR="00377C59">
        <w:rPr>
          <w:color w:val="000000" w:themeColor="text1"/>
        </w:rPr>
        <w:t xml:space="preserve"> </w:t>
      </w:r>
      <w:r w:rsidR="00AB05DA">
        <w:rPr>
          <w:color w:val="000000" w:themeColor="text1"/>
        </w:rPr>
        <w:t xml:space="preserve">with the author </w:t>
      </w:r>
      <w:r w:rsidR="007802AB">
        <w:rPr>
          <w:color w:val="000000" w:themeColor="text1"/>
        </w:rPr>
        <w:t xml:space="preserve">having visited the city for book appearances. </w:t>
      </w:r>
      <w:r w:rsidR="00AE6650">
        <w:rPr>
          <w:color w:val="000000" w:themeColor="text1"/>
        </w:rPr>
        <w:t xml:space="preserve"> </w:t>
      </w:r>
    </w:p>
    <w:p w14:paraId="0660F7CD" w14:textId="143F517E" w:rsidR="002D75D8" w:rsidRDefault="002D75D8" w:rsidP="00263C8F">
      <w:pPr>
        <w:rPr>
          <w:color w:val="000000" w:themeColor="text1"/>
        </w:rPr>
      </w:pPr>
    </w:p>
    <w:p w14:paraId="417A2CCA" w14:textId="59063FAB" w:rsidR="00861A42" w:rsidRDefault="007802AB" w:rsidP="00715227">
      <w:r>
        <w:rPr>
          <w:color w:val="000000" w:themeColor="text1"/>
        </w:rPr>
        <w:t>M</w:t>
      </w:r>
      <w:r w:rsidR="00611116" w:rsidRPr="009B632B">
        <w:rPr>
          <w:color w:val="000000" w:themeColor="text1"/>
        </w:rPr>
        <w:t xml:space="preserve">uch of Bologna’s </w:t>
      </w:r>
      <w:r w:rsidR="0060274D">
        <w:rPr>
          <w:color w:val="000000" w:themeColor="text1"/>
        </w:rPr>
        <w:t>financial</w:t>
      </w:r>
      <w:r w:rsidR="00611116" w:rsidRPr="009B632B">
        <w:rPr>
          <w:color w:val="000000" w:themeColor="text1"/>
        </w:rPr>
        <w:t xml:space="preserve"> success in the </w:t>
      </w:r>
      <w:r w:rsidR="0060274D" w:rsidRPr="009B632B">
        <w:rPr>
          <w:color w:val="000000" w:themeColor="text1"/>
        </w:rPr>
        <w:t>medieval</w:t>
      </w:r>
      <w:r w:rsidR="00611116" w:rsidRPr="009B632B">
        <w:rPr>
          <w:color w:val="000000" w:themeColor="text1"/>
        </w:rPr>
        <w:t xml:space="preserve"> ages was due to the foundation </w:t>
      </w:r>
      <w:r w:rsidR="009B632B" w:rsidRPr="009B632B">
        <w:rPr>
          <w:color w:val="000000" w:themeColor="text1"/>
        </w:rPr>
        <w:t xml:space="preserve">of </w:t>
      </w:r>
      <w:r w:rsidR="00611116" w:rsidRPr="009B632B">
        <w:rPr>
          <w:color w:val="000000" w:themeColor="text1"/>
        </w:rPr>
        <w:t xml:space="preserve"> </w:t>
      </w:r>
      <w:r w:rsidR="00E5245D" w:rsidRPr="009B632B">
        <w:t>Alma Mater Studiorum</w:t>
      </w:r>
      <w:r w:rsidR="00B566F4" w:rsidRPr="009B632B">
        <w:t xml:space="preserve"> </w:t>
      </w:r>
      <w:r w:rsidR="0060274D">
        <w:t>in</w:t>
      </w:r>
      <w:r w:rsidR="005C5CAD">
        <w:t xml:space="preserve"> </w:t>
      </w:r>
      <w:r w:rsidR="00B566F4" w:rsidRPr="009B632B">
        <w:t>1088</w:t>
      </w:r>
      <w:r w:rsidR="00672778" w:rsidRPr="009B632B">
        <w:t>,</w:t>
      </w:r>
      <w:r w:rsidR="0060274D">
        <w:t xml:space="preserve"> although</w:t>
      </w:r>
      <w:r w:rsidR="00672778" w:rsidRPr="009B632B">
        <w:t xml:space="preserve"> the exact date </w:t>
      </w:r>
      <w:r w:rsidR="00383036" w:rsidRPr="009B632B">
        <w:t xml:space="preserve">is unable to be determined due to the nature of </w:t>
      </w:r>
      <w:r w:rsidR="0010566D" w:rsidRPr="009B632B">
        <w:t>how the university was founded</w:t>
      </w:r>
      <w:r w:rsidR="003D7F2C">
        <w:t>. I</w:t>
      </w:r>
      <w:r w:rsidR="0009574A">
        <w:t xml:space="preserve">nstead of </w:t>
      </w:r>
      <w:r w:rsidR="00861A42">
        <w:t xml:space="preserve">being </w:t>
      </w:r>
      <w:r w:rsidR="00AE63E7" w:rsidRPr="009B632B">
        <w:rPr>
          <w:lang w:val="el-GR"/>
        </w:rPr>
        <w:t xml:space="preserve">founded </w:t>
      </w:r>
      <w:r w:rsidR="00D545C5" w:rsidRPr="009B632B">
        <w:t>under the directive of a sovereign or</w:t>
      </w:r>
      <w:r w:rsidR="00B64F8F" w:rsidRPr="009B632B">
        <w:t xml:space="preserve"> </w:t>
      </w:r>
      <w:r w:rsidR="00FF765A">
        <w:t>a</w:t>
      </w:r>
      <w:r w:rsidR="002C6707">
        <w:t xml:space="preserve">n </w:t>
      </w:r>
      <w:r w:rsidR="001E30B7">
        <w:t>assemblage</w:t>
      </w:r>
      <w:r w:rsidR="002C6707">
        <w:t xml:space="preserve"> </w:t>
      </w:r>
      <w:r w:rsidR="00FF765A">
        <w:t>of teachers</w:t>
      </w:r>
      <w:r w:rsidR="00861A42">
        <w:t xml:space="preserve"> it was </w:t>
      </w:r>
      <w:r w:rsidR="00FE4145">
        <w:t>by the</w:t>
      </w:r>
      <w:r w:rsidR="00CA1A31">
        <w:t xml:space="preserve"> ‘</w:t>
      </w:r>
      <w:r w:rsidR="005F6DF1">
        <w:t xml:space="preserve">outcome of the spontaneous and informal initiative of a </w:t>
      </w:r>
      <w:r w:rsidR="00516382">
        <w:t>f</w:t>
      </w:r>
      <w:r w:rsidR="005F6DF1">
        <w:t>ew students</w:t>
      </w:r>
      <w:r w:rsidR="00F2236D">
        <w:rPr>
          <w:rStyle w:val="FootnoteReference"/>
        </w:rPr>
        <w:footnoteReference w:id="9"/>
      </w:r>
      <w:r w:rsidR="00764234">
        <w:t xml:space="preserve"> </w:t>
      </w:r>
      <w:r w:rsidR="008B0434">
        <w:t xml:space="preserve">for the scholarship of </w:t>
      </w:r>
      <w:r w:rsidR="00CB2241">
        <w:t xml:space="preserve">Canon law and </w:t>
      </w:r>
      <w:r w:rsidR="008B0434">
        <w:t xml:space="preserve">Roman law. </w:t>
      </w:r>
      <w:r w:rsidR="00FE4145">
        <w:t xml:space="preserve"> </w:t>
      </w:r>
    </w:p>
    <w:p w14:paraId="5F172689" w14:textId="59725CB5" w:rsidR="00C10712" w:rsidRDefault="00272422" w:rsidP="00715227">
      <w:r>
        <w:t>This</w:t>
      </w:r>
      <w:r w:rsidR="00FF56C6">
        <w:t xml:space="preserve"> led to the city</w:t>
      </w:r>
      <w:r w:rsidR="004A2436">
        <w:t xml:space="preserve"> becoming quickly know as “La </w:t>
      </w:r>
      <w:proofErr w:type="spellStart"/>
      <w:r w:rsidR="004A2436">
        <w:t>Grassa</w:t>
      </w:r>
      <w:proofErr w:type="spellEnd"/>
      <w:r w:rsidR="004A2436">
        <w:t>”</w:t>
      </w:r>
      <w:r w:rsidR="00AF65DA">
        <w:t xml:space="preserve"> (The Fat) city</w:t>
      </w:r>
      <w:r w:rsidR="0043142E">
        <w:rPr>
          <w:rStyle w:val="FootnoteReference"/>
        </w:rPr>
        <w:footnoteReference w:id="10"/>
      </w:r>
      <w:r w:rsidR="00AF65DA">
        <w:t xml:space="preserve"> and </w:t>
      </w:r>
      <w:r w:rsidR="0093280B">
        <w:t xml:space="preserve">“La </w:t>
      </w:r>
      <w:proofErr w:type="spellStart"/>
      <w:r w:rsidR="0093280B">
        <w:t>Dotta</w:t>
      </w:r>
      <w:proofErr w:type="spellEnd"/>
      <w:r w:rsidR="0093280B">
        <w:t>” (The Learned)</w:t>
      </w:r>
      <w:r w:rsidR="0043142E">
        <w:rPr>
          <w:rStyle w:val="FootnoteReference"/>
        </w:rPr>
        <w:footnoteReference w:id="11"/>
      </w:r>
      <w:r>
        <w:t xml:space="preserve"> </w:t>
      </w:r>
      <w:r w:rsidR="00C10712">
        <w:t>attracting wealthy people</w:t>
      </w:r>
      <w:r w:rsidR="009079C5">
        <w:t xml:space="preserve"> </w:t>
      </w:r>
      <w:r w:rsidR="00E16585">
        <w:t>to reside within the city.</w:t>
      </w:r>
      <w:r w:rsidR="008B0434">
        <w:t xml:space="preserve"> This huge boom in population cause mass reformation in the city</w:t>
      </w:r>
      <w:r w:rsidR="000E3856">
        <w:t xml:space="preserve"> in the form</w:t>
      </w:r>
      <w:r w:rsidR="008B0434">
        <w:t xml:space="preserve"> </w:t>
      </w:r>
      <w:r w:rsidR="000E3856">
        <w:t xml:space="preserve">of </w:t>
      </w:r>
      <w:r w:rsidR="00366328">
        <w:t>exte</w:t>
      </w:r>
      <w:r w:rsidR="0073233D">
        <w:t xml:space="preserve">nding </w:t>
      </w:r>
      <w:r w:rsidR="008B0434">
        <w:t>properties</w:t>
      </w:r>
      <w:r w:rsidR="00653FA7">
        <w:t xml:space="preserve"> from the first storey, </w:t>
      </w:r>
      <w:r w:rsidR="007878FA">
        <w:t>to</w:t>
      </w:r>
      <w:r w:rsidR="00653FA7">
        <w:t xml:space="preserve"> below</w:t>
      </w:r>
      <w:r w:rsidR="00366328">
        <w:t xml:space="preserve"> in t</w:t>
      </w:r>
      <w:r w:rsidR="0073233D">
        <w:t>he form of</w:t>
      </w:r>
      <w:r w:rsidR="008B0434">
        <w:t xml:space="preserve"> porticoes to</w:t>
      </w:r>
      <w:r w:rsidR="007878FA">
        <w:t xml:space="preserve"> support the extension</w:t>
      </w:r>
      <w:r w:rsidR="00135CBF">
        <w:t xml:space="preserve"> to</w:t>
      </w:r>
      <w:r w:rsidR="008B0434">
        <w:t xml:space="preserve"> house</w:t>
      </w:r>
      <w:r w:rsidR="00135CBF">
        <w:t xml:space="preserve"> the influx of students relocat</w:t>
      </w:r>
      <w:r w:rsidR="00A73C1F">
        <w:t>ing</w:t>
      </w:r>
      <w:r w:rsidR="00135CBF">
        <w:t xml:space="preserve"> to Bologna</w:t>
      </w:r>
      <w:r w:rsidR="00A73C1F">
        <w:t xml:space="preserve"> as the university expanded.</w:t>
      </w:r>
    </w:p>
    <w:p w14:paraId="57D4B4A0" w14:textId="77777777" w:rsidR="00015DAE" w:rsidRDefault="002D75D8" w:rsidP="00715227">
      <w:pPr>
        <w:rPr>
          <w:sz w:val="20"/>
          <w:szCs w:val="20"/>
        </w:rPr>
      </w:pPr>
      <w:r w:rsidRPr="00443242">
        <w:rPr>
          <w:rStyle w:val="FootnoteReference"/>
          <w:sz w:val="20"/>
          <w:szCs w:val="20"/>
        </w:rPr>
        <w:footnoteReference w:id="12"/>
      </w:r>
      <w:r w:rsidRPr="00443242">
        <w:rPr>
          <w:sz w:val="20"/>
          <w:szCs w:val="20"/>
        </w:rPr>
        <w:t xml:space="preserve"> Image 3, Alma Mater Studiorum Università </w:t>
      </w:r>
      <w:proofErr w:type="spellStart"/>
      <w:r w:rsidRPr="00443242">
        <w:rPr>
          <w:sz w:val="20"/>
          <w:szCs w:val="20"/>
        </w:rPr>
        <w:t>di</w:t>
      </w:r>
      <w:proofErr w:type="spellEnd"/>
      <w:r w:rsidRPr="00443242">
        <w:rPr>
          <w:sz w:val="20"/>
          <w:szCs w:val="20"/>
        </w:rPr>
        <w:t xml:space="preserve"> Bologna seal.</w:t>
      </w:r>
    </w:p>
    <w:p w14:paraId="0E5BB5A4" w14:textId="3B0F5FA3" w:rsidR="00FF765A" w:rsidRPr="00015DAE" w:rsidRDefault="00C93DBA" w:rsidP="00715227">
      <w:pPr>
        <w:rPr>
          <w:sz w:val="20"/>
          <w:szCs w:val="20"/>
        </w:rPr>
      </w:pPr>
      <w:r>
        <w:t>Bologna during the 11</w:t>
      </w:r>
      <w:r w:rsidRPr="00C93DBA">
        <w:rPr>
          <w:vertAlign w:val="superscript"/>
        </w:rPr>
        <w:t>th</w:t>
      </w:r>
      <w:r>
        <w:t xml:space="preserve"> Ce was a commune, and during this time it held a </w:t>
      </w:r>
      <w:r w:rsidR="006C0368">
        <w:t>symbiotic</w:t>
      </w:r>
      <w:r>
        <w:t xml:space="preserve"> relationship with the university by passing laws</w:t>
      </w:r>
      <w:r w:rsidR="00A14269">
        <w:t xml:space="preserve"> </w:t>
      </w:r>
      <w:r>
        <w:t>which</w:t>
      </w:r>
      <w:r w:rsidR="00A14269">
        <w:t xml:space="preserve"> favoured</w:t>
      </w:r>
      <w:r w:rsidR="00F323CB">
        <w:t xml:space="preserve"> and protected the </w:t>
      </w:r>
      <w:r w:rsidR="00F323CB">
        <w:lastRenderedPageBreak/>
        <w:t>university</w:t>
      </w:r>
      <w:r w:rsidR="00BC4EF3">
        <w:t xml:space="preserve"> </w:t>
      </w:r>
      <w:r w:rsidR="00F323CB">
        <w:t xml:space="preserve">due to </w:t>
      </w:r>
      <w:r w:rsidR="00AF707F">
        <w:t xml:space="preserve">the university renting ares throughout the city such as the porticoes, </w:t>
      </w:r>
      <w:r w:rsidR="00055BED">
        <w:t xml:space="preserve">monasteries and </w:t>
      </w:r>
      <w:r w:rsidR="00BC4EF3">
        <w:t>other city areas for assemblies and lessons.</w:t>
      </w:r>
      <w:r w:rsidR="00BC4EF3">
        <w:rPr>
          <w:rStyle w:val="FootnoteReference"/>
        </w:rPr>
        <w:footnoteReference w:id="13"/>
      </w:r>
    </w:p>
    <w:p w14:paraId="6355544E" w14:textId="274AD8B3" w:rsidR="00ED5CBF" w:rsidRDefault="008718C9" w:rsidP="00263C8F">
      <w:r>
        <w:t xml:space="preserve">The university has produced </w:t>
      </w:r>
      <w:r w:rsidR="0027711D">
        <w:t>famous figures</w:t>
      </w:r>
      <w:r w:rsidR="0042671E">
        <w:t xml:space="preserve"> </w:t>
      </w:r>
      <w:r w:rsidR="0027711D">
        <w:t>s</w:t>
      </w:r>
      <w:r w:rsidR="0042671E">
        <w:t>uch as Bologna’s first female doctor of medicine Maria Dalle Donne</w:t>
      </w:r>
      <w:r w:rsidR="00AD2DCE">
        <w:rPr>
          <w:rStyle w:val="FootnoteReference"/>
        </w:rPr>
        <w:footnoteReference w:id="14"/>
      </w:r>
      <w:r w:rsidR="0042671E">
        <w:t xml:space="preserve"> an</w:t>
      </w:r>
      <w:r w:rsidR="00DF7E88">
        <w:t xml:space="preserve">d </w:t>
      </w:r>
      <w:proofErr w:type="spellStart"/>
      <w:r w:rsidR="00DF7E88">
        <w:t>Mondino</w:t>
      </w:r>
      <w:proofErr w:type="spellEnd"/>
      <w:r w:rsidR="00DF7E88">
        <w:t xml:space="preserve"> De’ </w:t>
      </w:r>
      <w:proofErr w:type="spellStart"/>
      <w:r w:rsidR="00DF7E88">
        <w:t>Liuzzi</w:t>
      </w:r>
      <w:proofErr w:type="spellEnd"/>
      <w:r w:rsidR="00DF7E88">
        <w:t xml:space="preserve"> (1275-1326)</w:t>
      </w:r>
      <w:r w:rsidR="00DE5117">
        <w:rPr>
          <w:rStyle w:val="FootnoteReference"/>
        </w:rPr>
        <w:footnoteReference w:id="15"/>
      </w:r>
      <w:r w:rsidR="00DE5117">
        <w:t xml:space="preserve"> who </w:t>
      </w:r>
      <w:r w:rsidR="002A7625">
        <w:t>implemented</w:t>
      </w:r>
      <w:r w:rsidR="00DE5117">
        <w:t xml:space="preserve"> autopsy in the</w:t>
      </w:r>
      <w:r w:rsidR="008030AE">
        <w:t xml:space="preserve"> teaching of medicine</w:t>
      </w:r>
      <w:r w:rsidR="00ED5CBF">
        <w:t xml:space="preserve">, changing the sphere of teaching medicine from theory to more </w:t>
      </w:r>
      <w:r w:rsidR="00A572A1">
        <w:t>practice based</w:t>
      </w:r>
      <w:r w:rsidR="00ED5CBF">
        <w:t>.</w:t>
      </w:r>
    </w:p>
    <w:p w14:paraId="7D2E321A" w14:textId="7E939603" w:rsidR="002A17F0" w:rsidRDefault="00291F7D" w:rsidP="00263C8F">
      <w:r>
        <w:t xml:space="preserve">The motto ‘Alma Mater Studiorum’ translates to </w:t>
      </w:r>
      <w:r w:rsidR="009D5FCF">
        <w:t xml:space="preserve">the </w:t>
      </w:r>
      <w:r>
        <w:t xml:space="preserve">“nourishing mother of studies” is quite fitting due to it currently </w:t>
      </w:r>
      <w:r w:rsidR="006455B5">
        <w:t>offer</w:t>
      </w:r>
      <w:r>
        <w:t>ing</w:t>
      </w:r>
      <w:r w:rsidR="006455B5">
        <w:t xml:space="preserve"> </w:t>
      </w:r>
      <w:r w:rsidR="00002312">
        <w:t>101</w:t>
      </w:r>
      <w:r w:rsidR="00320803">
        <w:rPr>
          <w:rStyle w:val="FootnoteReference"/>
        </w:rPr>
        <w:footnoteReference w:id="16"/>
      </w:r>
      <w:r w:rsidR="00002312">
        <w:t xml:space="preserve"> </w:t>
      </w:r>
      <w:r w:rsidR="00C243BA">
        <w:t>first cycle degrees (</w:t>
      </w:r>
      <w:r w:rsidR="000E042A">
        <w:t>BA, BSc, LLB equivalents) and</w:t>
      </w:r>
      <w:r w:rsidR="008E4E55">
        <w:t xml:space="preserve"> 108</w:t>
      </w:r>
      <w:r w:rsidR="002A23E0">
        <w:rPr>
          <w:rStyle w:val="FootnoteReference"/>
        </w:rPr>
        <w:footnoteReference w:id="17"/>
      </w:r>
      <w:r w:rsidR="008E4E55">
        <w:t xml:space="preserve"> second cycle degrees (</w:t>
      </w:r>
      <w:r w:rsidR="0078268F">
        <w:t>MSc equivalent)</w:t>
      </w:r>
      <w:r w:rsidR="00BA1D0B">
        <w:t xml:space="preserve"> </w:t>
      </w:r>
      <w:r>
        <w:t>with</w:t>
      </w:r>
      <w:r w:rsidR="000F2B31">
        <w:t xml:space="preserve"> </w:t>
      </w:r>
      <w:r w:rsidR="002A17F0">
        <w:t xml:space="preserve">11 schools </w:t>
      </w:r>
      <w:r w:rsidR="00CC10C2">
        <w:t>spread across the city centre</w:t>
      </w:r>
      <w:r>
        <w:t>:</w:t>
      </w:r>
    </w:p>
    <w:p w14:paraId="4850D940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t>‘</w:t>
      </w:r>
      <w:r w:rsidRPr="00084758">
        <w:rPr>
          <w:rFonts w:eastAsia="Times New Roman" w:cs="Segoe UI"/>
          <w:color w:val="202122"/>
          <w:kern w:val="0"/>
          <w14:ligatures w14:val="none"/>
        </w:rPr>
        <w:t>School of Agriculture and </w:t>
      </w:r>
      <w:hyperlink r:id="rId10" w:tooltip="Veterinary Medicine" w:history="1">
        <w:r w:rsidRPr="00084758">
          <w:rPr>
            <w:rFonts w:eastAsia="Times New Roman" w:cs="Segoe UI"/>
            <w:color w:val="0000FF"/>
            <w:kern w:val="0"/>
            <w14:ligatures w14:val="none"/>
          </w:rPr>
          <w:t>Veterinary Medicine</w:t>
        </w:r>
      </w:hyperlink>
    </w:p>
    <w:p w14:paraId="60AB37ED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 Economics, Management and Statistics</w:t>
      </w:r>
    </w:p>
    <w:p w14:paraId="238D6A79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 Engineering and Architecture</w:t>
      </w:r>
    </w:p>
    <w:p w14:paraId="033A629A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 Foreign Languages and Literature, Interpreting and Translation</w:t>
      </w:r>
    </w:p>
    <w:p w14:paraId="71E55BB9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 Law</w:t>
      </w:r>
    </w:p>
    <w:p w14:paraId="06FCC7BE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 Arts, Humanities, and </w:t>
      </w:r>
      <w:hyperlink r:id="rId11" w:tooltip="Cultural Heritage" w:history="1">
        <w:r w:rsidRPr="00084758">
          <w:rPr>
            <w:rFonts w:eastAsia="Times New Roman" w:cs="Segoe UI"/>
            <w:color w:val="0000FF"/>
            <w:kern w:val="0"/>
            <w14:ligatures w14:val="none"/>
          </w:rPr>
          <w:t>Cultural Heritage</w:t>
        </w:r>
      </w:hyperlink>
    </w:p>
    <w:p w14:paraId="2A876DE9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 Medicine and Surgery</w:t>
      </w:r>
    </w:p>
    <w:p w14:paraId="28904BBA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 Pharmacy, </w:t>
      </w:r>
      <w:hyperlink r:id="rId12" w:tooltip="Biotechnology" w:history="1">
        <w:r w:rsidRPr="00084758">
          <w:rPr>
            <w:rFonts w:eastAsia="Times New Roman" w:cs="Segoe UI"/>
            <w:color w:val="0000FF"/>
            <w:kern w:val="0"/>
            <w14:ligatures w14:val="none"/>
          </w:rPr>
          <w:t>Biotechnologies</w:t>
        </w:r>
      </w:hyperlink>
      <w:r w:rsidRPr="00084758">
        <w:rPr>
          <w:rFonts w:eastAsia="Times New Roman" w:cs="Segoe UI"/>
          <w:color w:val="202122"/>
          <w:kern w:val="0"/>
          <w14:ligatures w14:val="none"/>
        </w:rPr>
        <w:t> and Sport Sciences</w:t>
      </w:r>
    </w:p>
    <w:p w14:paraId="42B5EE5E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 </w:t>
      </w:r>
      <w:hyperlink r:id="rId13" w:tooltip="Political Sciences" w:history="1">
        <w:r w:rsidRPr="00084758">
          <w:rPr>
            <w:rFonts w:eastAsia="Times New Roman" w:cs="Segoe UI"/>
            <w:color w:val="0000FF"/>
            <w:kern w:val="0"/>
            <w14:ligatures w14:val="none"/>
          </w:rPr>
          <w:t>Political Sciences</w:t>
        </w:r>
      </w:hyperlink>
    </w:p>
    <w:p w14:paraId="58867725" w14:textId="77777777" w:rsidR="000F2B31" w:rsidRPr="00084758" w:rsidRDefault="000F2B31" w:rsidP="000F2B31">
      <w:pPr>
        <w:numPr>
          <w:ilvl w:val="0"/>
          <w:numId w:val="1"/>
        </w:numPr>
        <w:spacing w:before="100" w:beforeAutospacing="1" w:after="150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 Psychology and Education Sciences</w:t>
      </w:r>
    </w:p>
    <w:p w14:paraId="795DD100" w14:textId="379A483D" w:rsidR="000F2B31" w:rsidRPr="00084758" w:rsidRDefault="000F2B31" w:rsidP="00263C8F">
      <w:pPr>
        <w:numPr>
          <w:ilvl w:val="0"/>
          <w:numId w:val="1"/>
        </w:numPr>
        <w:spacing w:before="100" w:beforeAutospacing="1" w:after="100" w:afterAutospacing="1" w:line="240" w:lineRule="auto"/>
        <w:divId w:val="44381385"/>
        <w:rPr>
          <w:rFonts w:eastAsia="Times New Roman" w:cs="Segoe UI"/>
          <w:color w:val="202122"/>
          <w:kern w:val="0"/>
          <w14:ligatures w14:val="none"/>
        </w:rPr>
      </w:pPr>
      <w:r w:rsidRPr="00084758">
        <w:rPr>
          <w:rFonts w:eastAsia="Times New Roman" w:cs="Segoe UI"/>
          <w:color w:val="202122"/>
          <w:kern w:val="0"/>
          <w14:ligatures w14:val="none"/>
        </w:rPr>
        <w:t>School of Sciences’</w:t>
      </w:r>
      <w:r w:rsidR="00CB2450" w:rsidRPr="00084758">
        <w:rPr>
          <w:rStyle w:val="FootnoteReference"/>
          <w:rFonts w:eastAsia="Times New Roman" w:cs="Segoe UI"/>
          <w:color w:val="202122"/>
          <w:kern w:val="0"/>
          <w14:ligatures w14:val="none"/>
        </w:rPr>
        <w:footnoteReference w:id="18"/>
      </w:r>
    </w:p>
    <w:p w14:paraId="419E357E" w14:textId="07C11707" w:rsidR="00907AFB" w:rsidRDefault="00907AFB" w:rsidP="00263C8F"/>
    <w:p w14:paraId="1A2FD15C" w14:textId="41B333A9" w:rsidR="00117A33" w:rsidRDefault="00851F3A" w:rsidP="00263C8F">
      <w:r>
        <w:t xml:space="preserve">Religion, also plays an important </w:t>
      </w:r>
      <w:r w:rsidR="002A23E0">
        <w:t xml:space="preserve">role in Bologna, and is responsible </w:t>
      </w:r>
      <w:r w:rsidR="00D55A18">
        <w:t xml:space="preserve">for </w:t>
      </w:r>
      <w:r w:rsidR="001956C4">
        <w:t>another world record and Christian legend</w:t>
      </w:r>
      <w:r w:rsidR="00D55A18">
        <w:t xml:space="preserve">. </w:t>
      </w:r>
      <w:r w:rsidR="007F6C34">
        <w:t>The Sanctuary of San Luca sits on top of Guard Hill in the Bolognese hills overlooking the city of Bologna. The site is easily accessible by the almost 4km portico</w:t>
      </w:r>
      <w:r w:rsidR="00834464">
        <w:t xml:space="preserve"> (the longest covered archway in the world)</w:t>
      </w:r>
      <w:r w:rsidR="007F6C34">
        <w:t xml:space="preserve">, </w:t>
      </w:r>
      <w:r w:rsidR="00834464">
        <w:t>which</w:t>
      </w:r>
      <w:r w:rsidR="007F6C34">
        <w:t xml:space="preserve"> is</w:t>
      </w:r>
      <w:r w:rsidR="00834464">
        <w:t xml:space="preserve"> also</w:t>
      </w:r>
      <w:r w:rsidR="007F6C34">
        <w:t xml:space="preserve"> included </w:t>
      </w:r>
      <w:r w:rsidR="007F6C34">
        <w:lastRenderedPageBreak/>
        <w:t>in the collective 62km of porticoes in Bologna</w:t>
      </w:r>
      <w:r w:rsidR="00D55A18">
        <w:t xml:space="preserve"> which are</w:t>
      </w:r>
      <w:r w:rsidR="007F6C34">
        <w:t xml:space="preserve"> listed as a UNESCO World Heritage Convention since 2021</w:t>
      </w:r>
      <w:r w:rsidR="006F1359">
        <w:t>.</w:t>
      </w:r>
      <w:r w:rsidR="007F6C34">
        <w:rPr>
          <w:rStyle w:val="FootnoteReference"/>
        </w:rPr>
        <w:footnoteReference w:id="19"/>
      </w:r>
      <w:r w:rsidR="007F6C34">
        <w:t xml:space="preserve"> </w:t>
      </w:r>
    </w:p>
    <w:p w14:paraId="10177094" w14:textId="2769ADAD" w:rsidR="00084758" w:rsidRPr="00084758" w:rsidRDefault="00117A33" w:rsidP="00263C8F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5A9E0AD" wp14:editId="26240C92">
            <wp:simplePos x="0" y="0"/>
            <wp:positionH relativeFrom="column">
              <wp:posOffset>-518160</wp:posOffset>
            </wp:positionH>
            <wp:positionV relativeFrom="paragraph">
              <wp:posOffset>260266</wp:posOffset>
            </wp:positionV>
            <wp:extent cx="2514600" cy="3157220"/>
            <wp:effectExtent l="0" t="0" r="0" b="5080"/>
            <wp:wrapTight wrapText="bothSides">
              <wp:wrapPolygon edited="0">
                <wp:start x="0" y="0"/>
                <wp:lineTo x="0" y="21548"/>
                <wp:lineTo x="21491" y="21548"/>
                <wp:lineTo x="2149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479" r="64183" b="34101"/>
                    <a:stretch/>
                  </pic:blipFill>
                  <pic:spPr bwMode="auto">
                    <a:xfrm>
                      <a:off x="0" y="0"/>
                      <a:ext cx="2514600" cy="3157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95E" w:rsidRPr="00443242">
        <w:rPr>
          <w:rStyle w:val="FootnoteReference"/>
          <w:sz w:val="20"/>
          <w:szCs w:val="20"/>
        </w:rPr>
        <w:footnoteReference w:id="20"/>
      </w:r>
      <w:r w:rsidR="00CE395E" w:rsidRPr="00443242">
        <w:rPr>
          <w:sz w:val="20"/>
          <w:szCs w:val="20"/>
        </w:rPr>
        <w:t xml:space="preserve">Image 4, San Luca, Bologna. </w:t>
      </w:r>
    </w:p>
    <w:p w14:paraId="19AE6894" w14:textId="3FBC1347" w:rsidR="00B0434E" w:rsidRDefault="00253865" w:rsidP="00263C8F">
      <w:r>
        <w:t>The icon o</w:t>
      </w:r>
      <w:r w:rsidR="000C7ABD">
        <w:t xml:space="preserve">f the Virgin Mary (apparently the work of Luke the Evangelist) was brought to </w:t>
      </w:r>
      <w:r w:rsidR="009818F5">
        <w:t xml:space="preserve">Bologna, Guard </w:t>
      </w:r>
      <w:r w:rsidR="009818F5">
        <w:rPr>
          <w:lang w:val="el-GR"/>
        </w:rPr>
        <w:t>Η</w:t>
      </w:r>
      <w:r w:rsidR="009818F5">
        <w:t xml:space="preserve">ill, by </w:t>
      </w:r>
      <w:r w:rsidR="00E8362C">
        <w:t>a</w:t>
      </w:r>
      <w:r w:rsidR="009818F5">
        <w:t xml:space="preserve"> Greek Hermit </w:t>
      </w:r>
      <w:r w:rsidR="00E8362C">
        <w:t>f</w:t>
      </w:r>
      <w:r w:rsidR="00BC6572">
        <w:t>rom the Basilica of Hagia Sophia,</w:t>
      </w:r>
      <w:r w:rsidR="00FE4859">
        <w:t xml:space="preserve"> </w:t>
      </w:r>
      <w:r w:rsidR="00BC6572">
        <w:t>Constantinopl</w:t>
      </w:r>
      <w:r w:rsidR="004665DA">
        <w:t xml:space="preserve">e in </w:t>
      </w:r>
      <w:r w:rsidR="0095781A">
        <w:t>the 12</w:t>
      </w:r>
      <w:r w:rsidR="0095781A" w:rsidRPr="0095781A">
        <w:rPr>
          <w:vertAlign w:val="superscript"/>
        </w:rPr>
        <w:t>th</w:t>
      </w:r>
      <w:r w:rsidR="0095781A">
        <w:t xml:space="preserve"> CE. </w:t>
      </w:r>
    </w:p>
    <w:p w14:paraId="1E7D1F92" w14:textId="245BEF75" w:rsidR="00093FD3" w:rsidRDefault="00603943" w:rsidP="00263C8F">
      <w:r>
        <w:t>The</w:t>
      </w:r>
      <w:r w:rsidR="00B0434E">
        <w:t xml:space="preserve"> icon would be associated with </w:t>
      </w:r>
      <w:r>
        <w:t>later</w:t>
      </w:r>
      <w:r w:rsidR="00B0434E">
        <w:t xml:space="preserve"> local legend during the</w:t>
      </w:r>
      <w:r w:rsidR="00817E46">
        <w:t xml:space="preserve"> 15 Ce</w:t>
      </w:r>
      <w:r w:rsidR="005A2BF3">
        <w:t xml:space="preserve"> </w:t>
      </w:r>
      <w:r w:rsidR="002C2C08">
        <w:t>dubbing</w:t>
      </w:r>
      <w:r w:rsidR="005A2BF3">
        <w:t xml:space="preserve"> it ‘the miracle of the rain’. The story goes that </w:t>
      </w:r>
      <w:r w:rsidR="002C2C08">
        <w:t xml:space="preserve">the </w:t>
      </w:r>
      <w:r w:rsidR="00E6121C">
        <w:t xml:space="preserve">region </w:t>
      </w:r>
      <w:r w:rsidR="00B0434E">
        <w:t>was plague for months by excessive rain, risking famine. However, when the Virgin Mary icon</w:t>
      </w:r>
      <w:r w:rsidR="002C2C08">
        <w:t xml:space="preserve"> left San Luca</w:t>
      </w:r>
      <w:r w:rsidR="00AB129B">
        <w:t xml:space="preserve"> for a three-day procession, the rain stopped and </w:t>
      </w:r>
      <w:r w:rsidR="00693666">
        <w:t>saved the crops. Since then,</w:t>
      </w:r>
      <w:r w:rsidR="00A406C5">
        <w:t xml:space="preserve"> to</w:t>
      </w:r>
      <w:r w:rsidR="00474AEC">
        <w:t xml:space="preserve"> commemorate the miracle an annual </w:t>
      </w:r>
      <w:r w:rsidR="00D4746D">
        <w:t xml:space="preserve">procession takes place on the first Sunday of July </w:t>
      </w:r>
      <w:r w:rsidR="00962FFB">
        <w:t xml:space="preserve">down Guard Hill, into the city centre and back again with the icon. </w:t>
      </w:r>
    </w:p>
    <w:p w14:paraId="1846C62D" w14:textId="76E085E2" w:rsidR="00093FD3" w:rsidRDefault="00093FD3" w:rsidP="00263C8F">
      <w:r>
        <w:rPr>
          <w:noProof/>
        </w:rPr>
        <w:drawing>
          <wp:anchor distT="0" distB="0" distL="114300" distR="114300" simplePos="0" relativeHeight="251663360" behindDoc="1" locked="0" layoutInCell="1" allowOverlap="1" wp14:anchorId="55024D04" wp14:editId="3EBA6E0A">
            <wp:simplePos x="0" y="0"/>
            <wp:positionH relativeFrom="column">
              <wp:posOffset>3436257</wp:posOffset>
            </wp:positionH>
            <wp:positionV relativeFrom="paragraph">
              <wp:posOffset>71573</wp:posOffset>
            </wp:positionV>
            <wp:extent cx="2591435" cy="3455035"/>
            <wp:effectExtent l="0" t="0" r="0" b="0"/>
            <wp:wrapTight wrapText="bothSides">
              <wp:wrapPolygon edited="0">
                <wp:start x="0" y="0"/>
                <wp:lineTo x="0" y="21517"/>
                <wp:lineTo x="21489" y="21517"/>
                <wp:lineTo x="21489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1435" cy="3455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BFFD3C" w14:textId="7C1055B2" w:rsidR="00093FD3" w:rsidRPr="00093FD3" w:rsidRDefault="005501C7" w:rsidP="00263C8F">
      <w:pPr>
        <w:rPr>
          <w:sz w:val="20"/>
          <w:szCs w:val="20"/>
        </w:rPr>
      </w:pPr>
      <w:r w:rsidRPr="00443242">
        <w:rPr>
          <w:rStyle w:val="FootnoteReference"/>
          <w:sz w:val="20"/>
          <w:szCs w:val="20"/>
        </w:rPr>
        <w:footnoteReference w:id="21"/>
      </w:r>
      <w:r w:rsidRPr="00443242">
        <w:rPr>
          <w:sz w:val="20"/>
          <w:szCs w:val="20"/>
        </w:rPr>
        <w:t>Image 5,</w:t>
      </w:r>
      <w:r w:rsidR="001752CC" w:rsidRPr="00443242">
        <w:rPr>
          <w:sz w:val="20"/>
          <w:szCs w:val="20"/>
        </w:rPr>
        <w:t xml:space="preserve"> Icon of the Virgin Mary held in San Luca, Bologna. </w:t>
      </w:r>
    </w:p>
    <w:p w14:paraId="66C43445" w14:textId="2931D6B1" w:rsidR="00536AFF" w:rsidRDefault="00BC6572" w:rsidP="00263C8F">
      <w:r>
        <w:t xml:space="preserve">The </w:t>
      </w:r>
      <w:proofErr w:type="spellStart"/>
      <w:r>
        <w:t>porticoe</w:t>
      </w:r>
      <w:proofErr w:type="spellEnd"/>
      <w:r>
        <w:t xml:space="preserve"> leading from the city</w:t>
      </w:r>
      <w:r w:rsidR="004665DA">
        <w:t xml:space="preserve"> to </w:t>
      </w:r>
      <w:r w:rsidR="00597172">
        <w:t xml:space="preserve">San Luca was </w:t>
      </w:r>
      <w:r w:rsidR="00D34BAA">
        <w:t xml:space="preserve">built </w:t>
      </w:r>
      <w:r w:rsidR="005811CD">
        <w:t>in</w:t>
      </w:r>
      <w:r w:rsidR="00D34BAA">
        <w:t xml:space="preserve"> </w:t>
      </w:r>
      <w:r w:rsidR="00597172">
        <w:t>a community effort</w:t>
      </w:r>
      <w:r w:rsidR="00B0434E">
        <w:t xml:space="preserve"> in </w:t>
      </w:r>
      <w:r w:rsidR="005926E9">
        <w:t>1674</w:t>
      </w:r>
      <w:r w:rsidR="005926E9">
        <w:rPr>
          <w:rStyle w:val="FootnoteReference"/>
        </w:rPr>
        <w:footnoteReference w:id="22"/>
      </w:r>
      <w:r w:rsidR="00597172">
        <w:t xml:space="preserve">, everyone </w:t>
      </w:r>
      <w:r w:rsidR="00D34BAA">
        <w:t>from Bologna was expected</w:t>
      </w:r>
      <w:r w:rsidR="00597172">
        <w:t xml:space="preserve"> to contribute</w:t>
      </w:r>
      <w:r w:rsidR="005811CD">
        <w:t xml:space="preserve"> towards the funds to support</w:t>
      </w:r>
      <w:r w:rsidR="00CE74CB">
        <w:t xml:space="preserve"> the endeavour</w:t>
      </w:r>
      <w:r w:rsidR="00FA00FE">
        <w:t xml:space="preserve"> and was built to protect </w:t>
      </w:r>
      <w:r w:rsidR="007F1811">
        <w:t>pilgrims</w:t>
      </w:r>
      <w:r w:rsidR="00FA00FE">
        <w:t xml:space="preserve"> from rain and the </w:t>
      </w:r>
      <w:r w:rsidR="00AC75B1">
        <w:t>icons</w:t>
      </w:r>
      <w:r w:rsidR="00FA00FE">
        <w:t xml:space="preserve"> annual journey down to the city centre </w:t>
      </w:r>
      <w:r w:rsidR="007F1811">
        <w:t xml:space="preserve">in July to celebrate the miracle. </w:t>
      </w:r>
    </w:p>
    <w:p w14:paraId="5D6679F1" w14:textId="0DB2A888" w:rsidR="00536AFF" w:rsidRPr="00CE33A1" w:rsidRDefault="00D8272C" w:rsidP="00263C8F">
      <w:r>
        <w:t>In conclusion Bologna is still the lively city that it once was in the medieval period,</w:t>
      </w:r>
      <w:r w:rsidR="00D67137">
        <w:t xml:space="preserve"> but with a very drastic change of landscape compared to the </w:t>
      </w:r>
      <w:r w:rsidR="00CE33A1">
        <w:t>1</w:t>
      </w:r>
      <w:r w:rsidR="00D67137">
        <w:t>00 towers that would had occupied the medieval skyline.</w:t>
      </w:r>
      <w:r w:rsidR="005F60B4">
        <w:t xml:space="preserve"> With the</w:t>
      </w:r>
      <w:r w:rsidR="009F748B">
        <w:t xml:space="preserve"> multi campus operation</w:t>
      </w:r>
      <w:r w:rsidR="00FE6C44">
        <w:t xml:space="preserve"> of</w:t>
      </w:r>
      <w:r w:rsidR="009F748B">
        <w:t xml:space="preserve"> Alma Mater Studior</w:t>
      </w:r>
      <w:r w:rsidR="00FD7BC9">
        <w:t>um</w:t>
      </w:r>
      <w:r w:rsidR="00FE6C44">
        <w:t xml:space="preserve">, </w:t>
      </w:r>
      <w:r w:rsidR="00027459">
        <w:t xml:space="preserve">the city of </w:t>
      </w:r>
      <w:r w:rsidR="00FE6C44">
        <w:t>Bologna is</w:t>
      </w:r>
      <w:r w:rsidR="00CE33A1">
        <w:t xml:space="preserve"> </w:t>
      </w:r>
      <w:r w:rsidR="00FE6C44">
        <w:t>guaranteed to be kept relevant in the academic world</w:t>
      </w:r>
      <w:r w:rsidR="00027459">
        <w:t xml:space="preserve">. </w:t>
      </w:r>
      <w:r w:rsidR="00FE6C44">
        <w:t xml:space="preserve"> </w:t>
      </w:r>
    </w:p>
    <w:sectPr w:rsidR="00536AFF" w:rsidRPr="00CE33A1"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4927C" w14:textId="77777777" w:rsidR="00AF16E4" w:rsidRDefault="00AF16E4" w:rsidP="007F14A7">
      <w:pPr>
        <w:spacing w:after="0" w:line="240" w:lineRule="auto"/>
      </w:pPr>
      <w:r>
        <w:separator/>
      </w:r>
    </w:p>
  </w:endnote>
  <w:endnote w:type="continuationSeparator" w:id="0">
    <w:p w14:paraId="32D8E44F" w14:textId="77777777" w:rsidR="00AF16E4" w:rsidRDefault="00AF16E4" w:rsidP="007F1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47586095"/>
      <w:docPartObj>
        <w:docPartGallery w:val="Page Numbers (Bottom of Page)"/>
        <w:docPartUnique/>
      </w:docPartObj>
    </w:sdtPr>
    <w:sdtContent>
      <w:p w14:paraId="6356F90C" w14:textId="1BD53AEA" w:rsidR="007F14A7" w:rsidRDefault="007F14A7" w:rsidP="001107A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D19D771" w14:textId="77777777" w:rsidR="007F14A7" w:rsidRDefault="007F14A7" w:rsidP="007F14A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369576720"/>
      <w:docPartObj>
        <w:docPartGallery w:val="Page Numbers (Bottom of Page)"/>
        <w:docPartUnique/>
      </w:docPartObj>
    </w:sdtPr>
    <w:sdtContent>
      <w:p w14:paraId="5F4A7CA0" w14:textId="290A070D" w:rsidR="007F14A7" w:rsidRDefault="007F14A7" w:rsidP="001107AC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0773B68" w14:textId="77777777" w:rsidR="007F14A7" w:rsidRDefault="007F14A7" w:rsidP="007F14A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EC35C" w14:textId="77777777" w:rsidR="00AF16E4" w:rsidRDefault="00AF16E4" w:rsidP="007F14A7">
      <w:pPr>
        <w:spacing w:after="0" w:line="240" w:lineRule="auto"/>
      </w:pPr>
      <w:r>
        <w:separator/>
      </w:r>
    </w:p>
  </w:footnote>
  <w:footnote w:type="continuationSeparator" w:id="0">
    <w:p w14:paraId="1F3B1C6D" w14:textId="77777777" w:rsidR="00AF16E4" w:rsidRDefault="00AF16E4" w:rsidP="007F14A7">
      <w:pPr>
        <w:spacing w:after="0" w:line="240" w:lineRule="auto"/>
      </w:pPr>
      <w:r>
        <w:continuationSeparator/>
      </w:r>
    </w:p>
  </w:footnote>
  <w:footnote w:id="1">
    <w:p w14:paraId="32D1B615" w14:textId="6F89DCBB" w:rsidR="00183A62" w:rsidRDefault="00183A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3D41C6" w:rsidRPr="001107AC">
          <w:rPr>
            <w:rStyle w:val="Hyperlink"/>
          </w:rPr>
          <w:t>https://www.bolognawelcome.com/en/places/towers-historic-buildings/the-two-towers-garisenda-and-degli-asinelli-eng</w:t>
        </w:r>
      </w:hyperlink>
      <w:r w:rsidR="003D41C6">
        <w:t xml:space="preserve"> &lt;Accessed on 02/06/2024&gt;</w:t>
      </w:r>
    </w:p>
  </w:footnote>
  <w:footnote w:id="2">
    <w:p w14:paraId="60B44235" w14:textId="77668D98" w:rsidR="00F354EA" w:rsidRDefault="00F354E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1107AC">
          <w:rPr>
            <w:rStyle w:val="Hyperlink"/>
          </w:rPr>
          <w:t>https://www.lonelyplanet.com/italy/emilia-romagna-and-san-marino/bologna/attractions/torre-degli-asinelli/a/poi-sig/419361/359887</w:t>
        </w:r>
      </w:hyperlink>
      <w:r>
        <w:t xml:space="preserve"> &lt;Accessed on 04/06/2024&gt;</w:t>
      </w:r>
    </w:p>
  </w:footnote>
  <w:footnote w:id="3">
    <w:p w14:paraId="5C475D95" w14:textId="37E53201" w:rsidR="00557819" w:rsidRDefault="00557819">
      <w:pPr>
        <w:pStyle w:val="FootnoteText"/>
      </w:pPr>
      <w:r>
        <w:rPr>
          <w:rStyle w:val="FootnoteReference"/>
        </w:rPr>
        <w:footnoteRef/>
      </w:r>
      <w:r w:rsidR="00F354EA">
        <w:t xml:space="preserve"> IBID</w:t>
      </w:r>
    </w:p>
  </w:footnote>
  <w:footnote w:id="4">
    <w:p w14:paraId="19BAF308" w14:textId="7D6F06B7" w:rsidR="00C10BF4" w:rsidRDefault="00C10BF4">
      <w:pPr>
        <w:pStyle w:val="FootnoteText"/>
      </w:pPr>
      <w:r>
        <w:rPr>
          <w:rStyle w:val="FootnoteReference"/>
        </w:rPr>
        <w:footnoteRef/>
      </w:r>
      <w:r>
        <w:t xml:space="preserve"> Atkinson, Sam. C. Atkinson</w:t>
      </w:r>
      <w:r w:rsidR="000A19E2">
        <w:t>’</w:t>
      </w:r>
      <w:r>
        <w:t xml:space="preserve">s Casket, Volume 7, 1832. Pg. 409. </w:t>
      </w:r>
    </w:p>
  </w:footnote>
  <w:footnote w:id="5">
    <w:p w14:paraId="03436DED" w14:textId="43A42C10" w:rsidR="00BB53E3" w:rsidRDefault="00BB53E3">
      <w:pPr>
        <w:pStyle w:val="FootnoteText"/>
      </w:pPr>
      <w:r>
        <w:rPr>
          <w:rStyle w:val="FootnoteReference"/>
        </w:rPr>
        <w:footnoteRef/>
      </w:r>
      <w:r w:rsidR="00F354EA">
        <w:t xml:space="preserve"> IBID</w:t>
      </w:r>
      <w:r>
        <w:t xml:space="preserve"> </w:t>
      </w:r>
    </w:p>
  </w:footnote>
  <w:footnote w:id="6">
    <w:p w14:paraId="357FF27D" w14:textId="2C253FBA" w:rsidR="00BB3468" w:rsidRDefault="00BB346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="00925192" w:rsidRPr="001107AC">
          <w:rPr>
            <w:rStyle w:val="Hyperlink"/>
          </w:rPr>
          <w:t>https://www.irishtimes.com/news/leaning-tower-of-pisa-loses-crooked-crown-1.980085</w:t>
        </w:r>
      </w:hyperlink>
      <w:r w:rsidR="00925192">
        <w:t xml:space="preserve"> &lt;Accessed on 07/06/2024&gt;</w:t>
      </w:r>
    </w:p>
  </w:footnote>
  <w:footnote w:id="7">
    <w:p w14:paraId="580533A8" w14:textId="28DFDD0A" w:rsidR="000E6F18" w:rsidRPr="000E6F18" w:rsidRDefault="000E6F18" w:rsidP="000E6F18">
      <w:pPr>
        <w:rPr>
          <w:sz w:val="20"/>
          <w:szCs w:val="20"/>
        </w:rPr>
      </w:pPr>
      <w:r>
        <w:rPr>
          <w:rStyle w:val="FootnoteReference"/>
        </w:rPr>
        <w:footnoteRef/>
      </w:r>
      <w:r>
        <w:t xml:space="preserve"> </w:t>
      </w:r>
      <w:r w:rsidRPr="00081167">
        <w:rPr>
          <w:sz w:val="20"/>
          <w:szCs w:val="20"/>
        </w:rPr>
        <w:t>https://www.atlasobscura.com/places/towers-of-bologna</w:t>
      </w:r>
      <w:r w:rsidRPr="00081167">
        <w:rPr>
          <w:sz w:val="20"/>
          <w:szCs w:val="20"/>
          <w:lang w:val="el-GR"/>
        </w:rPr>
        <w:t xml:space="preserve"> </w:t>
      </w:r>
      <w:r w:rsidRPr="00081167">
        <w:rPr>
          <w:sz w:val="20"/>
          <w:szCs w:val="20"/>
        </w:rPr>
        <w:t>&lt;Accessed 05/06/2024</w:t>
      </w:r>
      <w:r>
        <w:rPr>
          <w:sz w:val="20"/>
          <w:szCs w:val="20"/>
        </w:rPr>
        <w:t>&gt;</w:t>
      </w:r>
    </w:p>
  </w:footnote>
  <w:footnote w:id="8">
    <w:p w14:paraId="1116CAF6" w14:textId="53C71C68" w:rsidR="000E1180" w:rsidRPr="000E6F18" w:rsidRDefault="000E1180" w:rsidP="000E6F18">
      <w:pPr>
        <w:rPr>
          <w:color w:val="000000" w:themeColor="text1"/>
          <w:sz w:val="20"/>
          <w:szCs w:val="20"/>
        </w:rPr>
      </w:pPr>
      <w:r w:rsidRPr="00081167">
        <w:rPr>
          <w:rStyle w:val="FootnoteReference"/>
          <w:sz w:val="20"/>
          <w:szCs w:val="20"/>
        </w:rPr>
        <w:footnoteRef/>
      </w:r>
      <w:r w:rsidR="0024435D" w:rsidRPr="00081167">
        <w:rPr>
          <w:sz w:val="20"/>
          <w:szCs w:val="20"/>
        </w:rPr>
        <w:t xml:space="preserve"> </w:t>
      </w:r>
      <w:r w:rsidR="0024435D" w:rsidRPr="00081167">
        <w:rPr>
          <w:color w:val="000000" w:themeColor="text1"/>
          <w:sz w:val="20"/>
          <w:szCs w:val="20"/>
        </w:rPr>
        <w:t xml:space="preserve">Divine Comedy, </w:t>
      </w:r>
      <w:proofErr w:type="spellStart"/>
      <w:r w:rsidR="0024435D" w:rsidRPr="00081167">
        <w:rPr>
          <w:color w:val="000000" w:themeColor="text1"/>
          <w:sz w:val="20"/>
          <w:szCs w:val="20"/>
        </w:rPr>
        <w:t>Infernno</w:t>
      </w:r>
      <w:proofErr w:type="spellEnd"/>
      <w:r w:rsidR="0024435D" w:rsidRPr="00081167">
        <w:rPr>
          <w:color w:val="000000" w:themeColor="text1"/>
          <w:sz w:val="20"/>
          <w:szCs w:val="20"/>
        </w:rPr>
        <w:t>, XXXI, 136-140.</w:t>
      </w:r>
      <w:r w:rsidRPr="00081167">
        <w:rPr>
          <w:rFonts w:eastAsia="Times New Roman" w:cs="Segoe UI"/>
          <w:color w:val="C8CCD1"/>
          <w:kern w:val="0"/>
          <w:sz w:val="20"/>
          <w:szCs w:val="20"/>
          <w:shd w:val="clear" w:color="auto" w:fill="000000"/>
          <w14:ligatures w14:val="none"/>
        </w:rPr>
        <w:t>Dante Alighieri (2000). </w:t>
      </w:r>
      <w:hyperlink r:id="rId4" w:history="1">
        <w:r w:rsidRPr="00081167">
          <w:rPr>
            <w:rFonts w:eastAsia="Times New Roman" w:cs="Segoe UI"/>
            <w:color w:val="0000FF"/>
            <w:kern w:val="0"/>
            <w:sz w:val="20"/>
            <w:szCs w:val="20"/>
            <w14:ligatures w14:val="none"/>
          </w:rPr>
          <w:t>"The Divine Comedy: Inferno"</w:t>
        </w:r>
      </w:hyperlink>
      <w:r w:rsidRPr="00081167">
        <w:rPr>
          <w:rFonts w:eastAsia="Times New Roman" w:cs="Segoe UI"/>
          <w:color w:val="C8CCD1"/>
          <w:kern w:val="0"/>
          <w:sz w:val="20"/>
          <w:szCs w:val="20"/>
          <w:shd w:val="clear" w:color="auto" w:fill="000000"/>
          <w14:ligatures w14:val="none"/>
        </w:rPr>
        <w:t>. </w:t>
      </w:r>
      <w:r w:rsidRPr="00081167">
        <w:rPr>
          <w:rFonts w:eastAsia="Times New Roman" w:cs="Segoe UI"/>
          <w:color w:val="C8CCD1"/>
          <w:kern w:val="0"/>
          <w:sz w:val="20"/>
          <w:szCs w:val="20"/>
          <w14:ligatures w14:val="none"/>
        </w:rPr>
        <w:t>Translation by Robert Hollander and Jean Hollander</w:t>
      </w:r>
      <w:r w:rsidRPr="00081167">
        <w:rPr>
          <w:rFonts w:eastAsia="Times New Roman" w:cs="Segoe UI"/>
          <w:color w:val="C8CCD1"/>
          <w:kern w:val="0"/>
          <w:sz w:val="20"/>
          <w:szCs w:val="20"/>
          <w:shd w:val="clear" w:color="auto" w:fill="000000"/>
          <w14:ligatures w14:val="none"/>
        </w:rPr>
        <w:t>. Princeton Dante Project</w:t>
      </w:r>
      <w:r w:rsidRPr="00081167">
        <w:rPr>
          <w:rFonts w:eastAsia="Times New Roman" w:cs="Segoe UI"/>
          <w:color w:val="C8CCD1"/>
          <w:kern w:val="0"/>
          <w:sz w:val="20"/>
          <w:szCs w:val="20"/>
          <w14:ligatures w14:val="none"/>
        </w:rPr>
        <w:t>. Retrieved 2 May 2007 &lt;Accessed on 4/6/2024&gt;</w:t>
      </w:r>
    </w:p>
  </w:footnote>
  <w:footnote w:id="9">
    <w:p w14:paraId="40AC0AB5" w14:textId="19F30F67" w:rsidR="00F2236D" w:rsidRDefault="00F2236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Pr="007138DB">
          <w:rPr>
            <w:rStyle w:val="Hyperlink"/>
          </w:rPr>
          <w:t>https://www.unibo.it/en/university/who-we-are/our-history/nine-centuries-of-history/nine-centuries-of-history</w:t>
        </w:r>
      </w:hyperlink>
      <w:r>
        <w:t xml:space="preserve"> &lt;Accessed on 07/06/2024&gt;</w:t>
      </w:r>
    </w:p>
  </w:footnote>
  <w:footnote w:id="10">
    <w:p w14:paraId="3B3CF16E" w14:textId="2B73C3E1" w:rsidR="0043142E" w:rsidRDefault="0043142E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11">
    <w:p w14:paraId="0800D819" w14:textId="4E14EA7D" w:rsidR="0043142E" w:rsidRDefault="0043142E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12">
    <w:p w14:paraId="39538E98" w14:textId="174F9721" w:rsidR="002D75D8" w:rsidRDefault="002D75D8">
      <w:pPr>
        <w:pStyle w:val="FootnoteText"/>
      </w:pPr>
      <w:r>
        <w:rPr>
          <w:rStyle w:val="FootnoteReference"/>
        </w:rPr>
        <w:footnoteRef/>
      </w:r>
      <w:hyperlink r:id="rId6" w:history="1">
        <w:r w:rsidR="001F4887" w:rsidRPr="00136A1D">
          <w:rPr>
            <w:rStyle w:val="Hyperlink"/>
          </w:rPr>
          <w:t>https://en.m.wikipedia.org/wiki/University_of_Bologna#/media/File%3ASeal_of_the_University_of_Bologna.svg</w:t>
        </w:r>
      </w:hyperlink>
      <w:r w:rsidR="001F4887">
        <w:t xml:space="preserve"> &lt;</w:t>
      </w:r>
      <w:r w:rsidR="00A841DB">
        <w:t>Accessed on 07/06/2024&gt;</w:t>
      </w:r>
      <w:r>
        <w:t xml:space="preserve"> </w:t>
      </w:r>
      <w:hyperlink r:id="rId7" w:anchor="/media/File%3ASeal_of_the_University_of_Bologna.svg" w:history="1">
        <w:r w:rsidRPr="001107AC">
          <w:rPr>
            <w:rStyle w:val="Hyperlink"/>
          </w:rPr>
          <w:t>https://en.m.wikipedia.org/wiki/University_of_Bologna#/media/File%3ASeal_of_the_University_of_Bologna.svg</w:t>
        </w:r>
      </w:hyperlink>
      <w:r>
        <w:t xml:space="preserve"> &lt;Accessed on 07/06/2024&gt;</w:t>
      </w:r>
    </w:p>
  </w:footnote>
  <w:footnote w:id="13">
    <w:p w14:paraId="752170AE" w14:textId="72256853" w:rsidR="00BC4EF3" w:rsidRDefault="00BC4E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8" w:history="1">
        <w:r w:rsidR="00610B86" w:rsidRPr="007138DB">
          <w:rPr>
            <w:rStyle w:val="Hyperlink"/>
          </w:rPr>
          <w:t>https://www.unibo.it/en/university/who-we-are/our-history/nine-centuries-of-history/nine-centuries-of-history</w:t>
        </w:r>
      </w:hyperlink>
      <w:r w:rsidR="00610B86">
        <w:t xml:space="preserve"> &lt;Accessed on 07/06/2024&gt;</w:t>
      </w:r>
    </w:p>
  </w:footnote>
  <w:footnote w:id="14">
    <w:p w14:paraId="1C6B0A64" w14:textId="718437CC" w:rsidR="00AD2DCE" w:rsidRDefault="00AD2D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9" w:history="1">
        <w:r w:rsidRPr="007138DB">
          <w:rPr>
            <w:rStyle w:val="Hyperlink"/>
          </w:rPr>
          <w:t>https://www.unibo.it/en/university/who-we-are/our-history/famous-people-and-students/maria-dalle-donne</w:t>
        </w:r>
      </w:hyperlink>
      <w:r>
        <w:t xml:space="preserve"> &lt;Accessed on 07/06/2024&gt;</w:t>
      </w:r>
    </w:p>
  </w:footnote>
  <w:footnote w:id="15">
    <w:p w14:paraId="01A7F666" w14:textId="63D3ED2C" w:rsidR="00DE5117" w:rsidRDefault="00DE51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0" w:history="1">
        <w:r w:rsidR="00594627" w:rsidRPr="007138DB">
          <w:rPr>
            <w:rStyle w:val="Hyperlink"/>
          </w:rPr>
          <w:t>https://www.unibo.it/en/university/who-we-are/our-history/famous-people-and-students/mondino-de-liuzzi</w:t>
        </w:r>
      </w:hyperlink>
      <w:r w:rsidR="00594627">
        <w:t xml:space="preserve"> &lt;Accessed on 07/06/2024&gt;</w:t>
      </w:r>
    </w:p>
  </w:footnote>
  <w:footnote w:id="16">
    <w:p w14:paraId="5CEF2047" w14:textId="3F05F15E" w:rsidR="00320803" w:rsidRDefault="003208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1" w:history="1">
        <w:r w:rsidR="002A23E0" w:rsidRPr="007138DB">
          <w:rPr>
            <w:rStyle w:val="Hyperlink"/>
          </w:rPr>
          <w:t>https://en.m.wikipedia.org/wiki/University_of_Bologna</w:t>
        </w:r>
      </w:hyperlink>
      <w:r w:rsidR="002A23E0">
        <w:t xml:space="preserve"> &lt;Accessed on 07/06/2024&gt;</w:t>
      </w:r>
    </w:p>
  </w:footnote>
  <w:footnote w:id="17">
    <w:p w14:paraId="7EEEE659" w14:textId="5AF14939" w:rsidR="002A23E0" w:rsidRDefault="002A23E0">
      <w:pPr>
        <w:pStyle w:val="FootnoteText"/>
      </w:pPr>
      <w:r>
        <w:rPr>
          <w:rStyle w:val="FootnoteReference"/>
        </w:rPr>
        <w:footnoteRef/>
      </w:r>
      <w:r>
        <w:t xml:space="preserve"> IBID</w:t>
      </w:r>
    </w:p>
  </w:footnote>
  <w:footnote w:id="18">
    <w:p w14:paraId="34D21943" w14:textId="637066EA" w:rsidR="00CB2450" w:rsidRDefault="00CB245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2A23E0">
        <w:t>IBID</w:t>
      </w:r>
    </w:p>
  </w:footnote>
  <w:footnote w:id="19">
    <w:p w14:paraId="6C06C40F" w14:textId="77777777" w:rsidR="007F6C34" w:rsidRDefault="007F6C3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2" w:history="1">
        <w:r w:rsidRPr="001107AC">
          <w:rPr>
            <w:rStyle w:val="Hyperlink"/>
          </w:rPr>
          <w:t>https://whc.unesco.org/en/list/1650</w:t>
        </w:r>
      </w:hyperlink>
      <w:r>
        <w:t xml:space="preserve"> &lt;Accessed on 3/6/2024&gt;</w:t>
      </w:r>
    </w:p>
  </w:footnote>
  <w:footnote w:id="20">
    <w:p w14:paraId="2C93075D" w14:textId="6DDF0192" w:rsidR="00CE395E" w:rsidRDefault="00CE395E">
      <w:pPr>
        <w:pStyle w:val="FootnoteText"/>
      </w:pPr>
      <w:r>
        <w:rPr>
          <w:rStyle w:val="FootnoteReference"/>
        </w:rPr>
        <w:footnoteRef/>
      </w:r>
      <w:r>
        <w:t xml:space="preserve"> Original image. </w:t>
      </w:r>
    </w:p>
  </w:footnote>
  <w:footnote w:id="21">
    <w:p w14:paraId="0FF0BD9C" w14:textId="151E16CF" w:rsidR="005501C7" w:rsidRDefault="005501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752CC">
        <w:t xml:space="preserve">Original image. </w:t>
      </w:r>
    </w:p>
  </w:footnote>
  <w:footnote w:id="22">
    <w:p w14:paraId="6E0C93CC" w14:textId="55A56A26" w:rsidR="005926E9" w:rsidRDefault="005926E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3" w:history="1">
        <w:r w:rsidR="00BC5DE2" w:rsidRPr="00136A1D">
          <w:rPr>
            <w:rStyle w:val="Hyperlink"/>
          </w:rPr>
          <w:t>https://www.bolognawelcome.com/en/places/religious-buildings/sanctuary-of-san-luca-eng</w:t>
        </w:r>
      </w:hyperlink>
      <w:r w:rsidR="00BC5DE2">
        <w:t xml:space="preserve"> &lt;Accessed on 07/06/2024&gt;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3C6DF" w14:textId="39DDEAFE" w:rsidR="007F14A7" w:rsidRDefault="007F14A7">
    <w:pPr>
      <w:pStyle w:val="Header"/>
    </w:pPr>
    <w:r>
      <w:t>Theodora Brown, 2217535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B5099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114911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4A7"/>
    <w:rsid w:val="00002312"/>
    <w:rsid w:val="00007B7C"/>
    <w:rsid w:val="0001590D"/>
    <w:rsid w:val="00015DAE"/>
    <w:rsid w:val="00016948"/>
    <w:rsid w:val="00027459"/>
    <w:rsid w:val="000338E5"/>
    <w:rsid w:val="00033ABB"/>
    <w:rsid w:val="00044047"/>
    <w:rsid w:val="00050585"/>
    <w:rsid w:val="00054FF9"/>
    <w:rsid w:val="00055BED"/>
    <w:rsid w:val="000714E1"/>
    <w:rsid w:val="0007167C"/>
    <w:rsid w:val="00081167"/>
    <w:rsid w:val="00084758"/>
    <w:rsid w:val="00087E8A"/>
    <w:rsid w:val="00090942"/>
    <w:rsid w:val="00092B1A"/>
    <w:rsid w:val="00093FD3"/>
    <w:rsid w:val="0009574A"/>
    <w:rsid w:val="00097B58"/>
    <w:rsid w:val="000A09F1"/>
    <w:rsid w:val="000A19E2"/>
    <w:rsid w:val="000A56E8"/>
    <w:rsid w:val="000A6B6B"/>
    <w:rsid w:val="000A778C"/>
    <w:rsid w:val="000B2040"/>
    <w:rsid w:val="000B4A39"/>
    <w:rsid w:val="000C10C2"/>
    <w:rsid w:val="000C7A91"/>
    <w:rsid w:val="000C7ABD"/>
    <w:rsid w:val="000E042A"/>
    <w:rsid w:val="000E1180"/>
    <w:rsid w:val="000E3856"/>
    <w:rsid w:val="000E6F18"/>
    <w:rsid w:val="000F043D"/>
    <w:rsid w:val="000F2B31"/>
    <w:rsid w:val="0010566D"/>
    <w:rsid w:val="00117A33"/>
    <w:rsid w:val="001316D5"/>
    <w:rsid w:val="00135CBF"/>
    <w:rsid w:val="0015656A"/>
    <w:rsid w:val="0016070C"/>
    <w:rsid w:val="00162817"/>
    <w:rsid w:val="00172830"/>
    <w:rsid w:val="001732FE"/>
    <w:rsid w:val="001752CC"/>
    <w:rsid w:val="0017572E"/>
    <w:rsid w:val="00175C59"/>
    <w:rsid w:val="00181373"/>
    <w:rsid w:val="00183A62"/>
    <w:rsid w:val="00193C22"/>
    <w:rsid w:val="001956C4"/>
    <w:rsid w:val="001971BD"/>
    <w:rsid w:val="001B08AE"/>
    <w:rsid w:val="001B0DC1"/>
    <w:rsid w:val="001C4C74"/>
    <w:rsid w:val="001C599F"/>
    <w:rsid w:val="001E0651"/>
    <w:rsid w:val="001E30B7"/>
    <w:rsid w:val="001F0103"/>
    <w:rsid w:val="001F4887"/>
    <w:rsid w:val="00202C17"/>
    <w:rsid w:val="002148D2"/>
    <w:rsid w:val="002171DD"/>
    <w:rsid w:val="00217676"/>
    <w:rsid w:val="00233632"/>
    <w:rsid w:val="0024435D"/>
    <w:rsid w:val="00246256"/>
    <w:rsid w:val="00252F9B"/>
    <w:rsid w:val="002536B1"/>
    <w:rsid w:val="00253865"/>
    <w:rsid w:val="0025653A"/>
    <w:rsid w:val="002618D2"/>
    <w:rsid w:val="00262978"/>
    <w:rsid w:val="00263C8F"/>
    <w:rsid w:val="002709B0"/>
    <w:rsid w:val="00272422"/>
    <w:rsid w:val="0027711D"/>
    <w:rsid w:val="002802C2"/>
    <w:rsid w:val="0029038C"/>
    <w:rsid w:val="00291B2F"/>
    <w:rsid w:val="00291F7D"/>
    <w:rsid w:val="002A17F0"/>
    <w:rsid w:val="002A23E0"/>
    <w:rsid w:val="002A7625"/>
    <w:rsid w:val="002B70D9"/>
    <w:rsid w:val="002C2C08"/>
    <w:rsid w:val="002C3E7B"/>
    <w:rsid w:val="002C6707"/>
    <w:rsid w:val="002D0B1F"/>
    <w:rsid w:val="002D4562"/>
    <w:rsid w:val="002D5D13"/>
    <w:rsid w:val="002D60FD"/>
    <w:rsid w:val="002D75D8"/>
    <w:rsid w:val="002E0C1B"/>
    <w:rsid w:val="002E2AC2"/>
    <w:rsid w:val="002F0CAE"/>
    <w:rsid w:val="002F2E17"/>
    <w:rsid w:val="00301DF9"/>
    <w:rsid w:val="00303AEC"/>
    <w:rsid w:val="003049DD"/>
    <w:rsid w:val="00304C5F"/>
    <w:rsid w:val="00312296"/>
    <w:rsid w:val="00320803"/>
    <w:rsid w:val="00337BB3"/>
    <w:rsid w:val="003404A2"/>
    <w:rsid w:val="00344C64"/>
    <w:rsid w:val="003456A7"/>
    <w:rsid w:val="0035255C"/>
    <w:rsid w:val="003549CE"/>
    <w:rsid w:val="003551C8"/>
    <w:rsid w:val="003618F5"/>
    <w:rsid w:val="00366328"/>
    <w:rsid w:val="00377C59"/>
    <w:rsid w:val="00381379"/>
    <w:rsid w:val="00383036"/>
    <w:rsid w:val="00397513"/>
    <w:rsid w:val="003A3D8B"/>
    <w:rsid w:val="003B13B2"/>
    <w:rsid w:val="003B7F62"/>
    <w:rsid w:val="003C5CDC"/>
    <w:rsid w:val="003C7712"/>
    <w:rsid w:val="003D41C6"/>
    <w:rsid w:val="003D50DA"/>
    <w:rsid w:val="003D7410"/>
    <w:rsid w:val="003D7F2C"/>
    <w:rsid w:val="003F1E91"/>
    <w:rsid w:val="003F30B3"/>
    <w:rsid w:val="003F39C6"/>
    <w:rsid w:val="003F739C"/>
    <w:rsid w:val="00402CAA"/>
    <w:rsid w:val="00407C2C"/>
    <w:rsid w:val="00410C2E"/>
    <w:rsid w:val="00411CC1"/>
    <w:rsid w:val="00424498"/>
    <w:rsid w:val="00425ADB"/>
    <w:rsid w:val="0042671E"/>
    <w:rsid w:val="004274DE"/>
    <w:rsid w:val="0043142E"/>
    <w:rsid w:val="004367FF"/>
    <w:rsid w:val="00440AF2"/>
    <w:rsid w:val="00443242"/>
    <w:rsid w:val="00446FCA"/>
    <w:rsid w:val="00455CC9"/>
    <w:rsid w:val="004665DA"/>
    <w:rsid w:val="00473EA0"/>
    <w:rsid w:val="00474AEC"/>
    <w:rsid w:val="0048643D"/>
    <w:rsid w:val="0049679C"/>
    <w:rsid w:val="004970D2"/>
    <w:rsid w:val="00497322"/>
    <w:rsid w:val="004A2436"/>
    <w:rsid w:val="004B1E61"/>
    <w:rsid w:val="004B428F"/>
    <w:rsid w:val="004B434A"/>
    <w:rsid w:val="004B51ED"/>
    <w:rsid w:val="004C7E98"/>
    <w:rsid w:val="004D61F3"/>
    <w:rsid w:val="004E4AB4"/>
    <w:rsid w:val="004F3C15"/>
    <w:rsid w:val="00511AAB"/>
    <w:rsid w:val="0051431C"/>
    <w:rsid w:val="00516382"/>
    <w:rsid w:val="0052693C"/>
    <w:rsid w:val="005317FE"/>
    <w:rsid w:val="00535474"/>
    <w:rsid w:val="00536AFF"/>
    <w:rsid w:val="005501C7"/>
    <w:rsid w:val="005534DB"/>
    <w:rsid w:val="00556FD5"/>
    <w:rsid w:val="00557819"/>
    <w:rsid w:val="005652EC"/>
    <w:rsid w:val="0057281A"/>
    <w:rsid w:val="005748AD"/>
    <w:rsid w:val="005811CD"/>
    <w:rsid w:val="00584BD1"/>
    <w:rsid w:val="0058557D"/>
    <w:rsid w:val="005926E9"/>
    <w:rsid w:val="00594627"/>
    <w:rsid w:val="00597172"/>
    <w:rsid w:val="005A1E8D"/>
    <w:rsid w:val="005A2BF3"/>
    <w:rsid w:val="005A3639"/>
    <w:rsid w:val="005A6122"/>
    <w:rsid w:val="005B5323"/>
    <w:rsid w:val="005C04DE"/>
    <w:rsid w:val="005C4AB3"/>
    <w:rsid w:val="005C5CAD"/>
    <w:rsid w:val="005D7EB9"/>
    <w:rsid w:val="005E6BE3"/>
    <w:rsid w:val="005E7A4C"/>
    <w:rsid w:val="005F480E"/>
    <w:rsid w:val="005F57EF"/>
    <w:rsid w:val="005F60B4"/>
    <w:rsid w:val="005F6DF1"/>
    <w:rsid w:val="0060274D"/>
    <w:rsid w:val="00603943"/>
    <w:rsid w:val="00605F46"/>
    <w:rsid w:val="00610B86"/>
    <w:rsid w:val="00611116"/>
    <w:rsid w:val="00614978"/>
    <w:rsid w:val="006455B5"/>
    <w:rsid w:val="00653FA7"/>
    <w:rsid w:val="006548FA"/>
    <w:rsid w:val="0066047C"/>
    <w:rsid w:val="00661491"/>
    <w:rsid w:val="00667EA4"/>
    <w:rsid w:val="00672778"/>
    <w:rsid w:val="00677A90"/>
    <w:rsid w:val="006900DB"/>
    <w:rsid w:val="0069067D"/>
    <w:rsid w:val="00693666"/>
    <w:rsid w:val="006B310F"/>
    <w:rsid w:val="006B5281"/>
    <w:rsid w:val="006B675A"/>
    <w:rsid w:val="006C0368"/>
    <w:rsid w:val="006C4992"/>
    <w:rsid w:val="006D4A6D"/>
    <w:rsid w:val="006F0C32"/>
    <w:rsid w:val="006F1359"/>
    <w:rsid w:val="006F713B"/>
    <w:rsid w:val="00704415"/>
    <w:rsid w:val="00711721"/>
    <w:rsid w:val="00715227"/>
    <w:rsid w:val="0072475A"/>
    <w:rsid w:val="0073233D"/>
    <w:rsid w:val="0074180A"/>
    <w:rsid w:val="007577C2"/>
    <w:rsid w:val="007625F0"/>
    <w:rsid w:val="00764234"/>
    <w:rsid w:val="007802AB"/>
    <w:rsid w:val="0078268F"/>
    <w:rsid w:val="00784806"/>
    <w:rsid w:val="007848C7"/>
    <w:rsid w:val="007878FA"/>
    <w:rsid w:val="00791F23"/>
    <w:rsid w:val="007B271C"/>
    <w:rsid w:val="007B3A00"/>
    <w:rsid w:val="007C3E4E"/>
    <w:rsid w:val="007C5F67"/>
    <w:rsid w:val="007E2D08"/>
    <w:rsid w:val="007E35E6"/>
    <w:rsid w:val="007F14A7"/>
    <w:rsid w:val="007F1811"/>
    <w:rsid w:val="007F6C34"/>
    <w:rsid w:val="00800FD0"/>
    <w:rsid w:val="00802A29"/>
    <w:rsid w:val="008030AE"/>
    <w:rsid w:val="0080644A"/>
    <w:rsid w:val="00806952"/>
    <w:rsid w:val="00807CB7"/>
    <w:rsid w:val="00814513"/>
    <w:rsid w:val="00817E46"/>
    <w:rsid w:val="00823D53"/>
    <w:rsid w:val="00826165"/>
    <w:rsid w:val="00827097"/>
    <w:rsid w:val="008328D7"/>
    <w:rsid w:val="00834464"/>
    <w:rsid w:val="00834F81"/>
    <w:rsid w:val="00840910"/>
    <w:rsid w:val="00851F3A"/>
    <w:rsid w:val="00853503"/>
    <w:rsid w:val="00861A42"/>
    <w:rsid w:val="008718C9"/>
    <w:rsid w:val="00885C66"/>
    <w:rsid w:val="0089139B"/>
    <w:rsid w:val="00897866"/>
    <w:rsid w:val="00897F31"/>
    <w:rsid w:val="008A2F26"/>
    <w:rsid w:val="008A6043"/>
    <w:rsid w:val="008B0434"/>
    <w:rsid w:val="008B7080"/>
    <w:rsid w:val="008C4B7E"/>
    <w:rsid w:val="008C4DB5"/>
    <w:rsid w:val="008E12BA"/>
    <w:rsid w:val="008E4E55"/>
    <w:rsid w:val="008F24F4"/>
    <w:rsid w:val="009079C5"/>
    <w:rsid w:val="00907AFB"/>
    <w:rsid w:val="00925192"/>
    <w:rsid w:val="00926D5D"/>
    <w:rsid w:val="0093280B"/>
    <w:rsid w:val="00933A7E"/>
    <w:rsid w:val="00936977"/>
    <w:rsid w:val="009466F9"/>
    <w:rsid w:val="0095781A"/>
    <w:rsid w:val="00957CB0"/>
    <w:rsid w:val="00960C37"/>
    <w:rsid w:val="00962B65"/>
    <w:rsid w:val="00962FFB"/>
    <w:rsid w:val="00970E6B"/>
    <w:rsid w:val="009719AE"/>
    <w:rsid w:val="00973C6C"/>
    <w:rsid w:val="009818F5"/>
    <w:rsid w:val="009879AE"/>
    <w:rsid w:val="00991957"/>
    <w:rsid w:val="0099633B"/>
    <w:rsid w:val="0099708C"/>
    <w:rsid w:val="009A266B"/>
    <w:rsid w:val="009B1947"/>
    <w:rsid w:val="009B4408"/>
    <w:rsid w:val="009B632B"/>
    <w:rsid w:val="009C1DE8"/>
    <w:rsid w:val="009C5413"/>
    <w:rsid w:val="009D5FCF"/>
    <w:rsid w:val="009D6AD8"/>
    <w:rsid w:val="009E5D24"/>
    <w:rsid w:val="009F582E"/>
    <w:rsid w:val="009F748B"/>
    <w:rsid w:val="00A065F7"/>
    <w:rsid w:val="00A130A2"/>
    <w:rsid w:val="00A14269"/>
    <w:rsid w:val="00A153F5"/>
    <w:rsid w:val="00A20AC7"/>
    <w:rsid w:val="00A27FA0"/>
    <w:rsid w:val="00A31E80"/>
    <w:rsid w:val="00A35D59"/>
    <w:rsid w:val="00A406C5"/>
    <w:rsid w:val="00A47952"/>
    <w:rsid w:val="00A533FD"/>
    <w:rsid w:val="00A572A1"/>
    <w:rsid w:val="00A72A98"/>
    <w:rsid w:val="00A73C1F"/>
    <w:rsid w:val="00A829A8"/>
    <w:rsid w:val="00A841DB"/>
    <w:rsid w:val="00A86654"/>
    <w:rsid w:val="00AA1242"/>
    <w:rsid w:val="00AB05DA"/>
    <w:rsid w:val="00AB129B"/>
    <w:rsid w:val="00AB6D1B"/>
    <w:rsid w:val="00AC25C1"/>
    <w:rsid w:val="00AC75B1"/>
    <w:rsid w:val="00AD2DCE"/>
    <w:rsid w:val="00AD39AD"/>
    <w:rsid w:val="00AE534B"/>
    <w:rsid w:val="00AE5892"/>
    <w:rsid w:val="00AE63E7"/>
    <w:rsid w:val="00AE6650"/>
    <w:rsid w:val="00AF16E4"/>
    <w:rsid w:val="00AF19E8"/>
    <w:rsid w:val="00AF3149"/>
    <w:rsid w:val="00AF3C7E"/>
    <w:rsid w:val="00AF65DA"/>
    <w:rsid w:val="00AF707F"/>
    <w:rsid w:val="00AF75D5"/>
    <w:rsid w:val="00B0434E"/>
    <w:rsid w:val="00B06F31"/>
    <w:rsid w:val="00B1169D"/>
    <w:rsid w:val="00B1777C"/>
    <w:rsid w:val="00B17C36"/>
    <w:rsid w:val="00B23EC5"/>
    <w:rsid w:val="00B24037"/>
    <w:rsid w:val="00B27511"/>
    <w:rsid w:val="00B34409"/>
    <w:rsid w:val="00B52CCB"/>
    <w:rsid w:val="00B52ED5"/>
    <w:rsid w:val="00B56638"/>
    <w:rsid w:val="00B566F4"/>
    <w:rsid w:val="00B6240E"/>
    <w:rsid w:val="00B639C8"/>
    <w:rsid w:val="00B64796"/>
    <w:rsid w:val="00B64F53"/>
    <w:rsid w:val="00B64F8F"/>
    <w:rsid w:val="00B8314C"/>
    <w:rsid w:val="00B86C72"/>
    <w:rsid w:val="00B86CEB"/>
    <w:rsid w:val="00B96AB6"/>
    <w:rsid w:val="00B97F7E"/>
    <w:rsid w:val="00BA1D0B"/>
    <w:rsid w:val="00BA65EF"/>
    <w:rsid w:val="00BB3468"/>
    <w:rsid w:val="00BB3767"/>
    <w:rsid w:val="00BB53E3"/>
    <w:rsid w:val="00BB7A4D"/>
    <w:rsid w:val="00BC4EF3"/>
    <w:rsid w:val="00BC5DE2"/>
    <w:rsid w:val="00BC6572"/>
    <w:rsid w:val="00BD5229"/>
    <w:rsid w:val="00BD7362"/>
    <w:rsid w:val="00BE164A"/>
    <w:rsid w:val="00BE7217"/>
    <w:rsid w:val="00C10712"/>
    <w:rsid w:val="00C10BF4"/>
    <w:rsid w:val="00C13817"/>
    <w:rsid w:val="00C210DA"/>
    <w:rsid w:val="00C243BA"/>
    <w:rsid w:val="00C27DDA"/>
    <w:rsid w:val="00C319A7"/>
    <w:rsid w:val="00C4186D"/>
    <w:rsid w:val="00C41FE6"/>
    <w:rsid w:val="00C46402"/>
    <w:rsid w:val="00C5064C"/>
    <w:rsid w:val="00C54AEB"/>
    <w:rsid w:val="00C64409"/>
    <w:rsid w:val="00C81F0B"/>
    <w:rsid w:val="00C8487D"/>
    <w:rsid w:val="00C93DBA"/>
    <w:rsid w:val="00C95C92"/>
    <w:rsid w:val="00CA1A31"/>
    <w:rsid w:val="00CB2241"/>
    <w:rsid w:val="00CB2450"/>
    <w:rsid w:val="00CB5588"/>
    <w:rsid w:val="00CC10C2"/>
    <w:rsid w:val="00CC3DD0"/>
    <w:rsid w:val="00CD39BF"/>
    <w:rsid w:val="00CD4678"/>
    <w:rsid w:val="00CD49BE"/>
    <w:rsid w:val="00CD7B51"/>
    <w:rsid w:val="00CE2C78"/>
    <w:rsid w:val="00CE33A1"/>
    <w:rsid w:val="00CE395E"/>
    <w:rsid w:val="00CE64C1"/>
    <w:rsid w:val="00CE74CB"/>
    <w:rsid w:val="00CE7877"/>
    <w:rsid w:val="00CF283C"/>
    <w:rsid w:val="00CF3C77"/>
    <w:rsid w:val="00CF5CA8"/>
    <w:rsid w:val="00D06731"/>
    <w:rsid w:val="00D069A6"/>
    <w:rsid w:val="00D079A0"/>
    <w:rsid w:val="00D11BE4"/>
    <w:rsid w:val="00D13A59"/>
    <w:rsid w:val="00D21C43"/>
    <w:rsid w:val="00D34BAA"/>
    <w:rsid w:val="00D4042B"/>
    <w:rsid w:val="00D40B16"/>
    <w:rsid w:val="00D43E3D"/>
    <w:rsid w:val="00D4746D"/>
    <w:rsid w:val="00D50A0D"/>
    <w:rsid w:val="00D52C8C"/>
    <w:rsid w:val="00D545C5"/>
    <w:rsid w:val="00D55A18"/>
    <w:rsid w:val="00D6364C"/>
    <w:rsid w:val="00D6420B"/>
    <w:rsid w:val="00D67137"/>
    <w:rsid w:val="00D67511"/>
    <w:rsid w:val="00D737D9"/>
    <w:rsid w:val="00D765A5"/>
    <w:rsid w:val="00D8272C"/>
    <w:rsid w:val="00D830C6"/>
    <w:rsid w:val="00D850FA"/>
    <w:rsid w:val="00D95A4C"/>
    <w:rsid w:val="00DA6789"/>
    <w:rsid w:val="00DB59C7"/>
    <w:rsid w:val="00DB6AC0"/>
    <w:rsid w:val="00DC24E7"/>
    <w:rsid w:val="00DC3459"/>
    <w:rsid w:val="00DC5A96"/>
    <w:rsid w:val="00DD53BF"/>
    <w:rsid w:val="00DE5117"/>
    <w:rsid w:val="00DF24A3"/>
    <w:rsid w:val="00DF7B20"/>
    <w:rsid w:val="00DF7E88"/>
    <w:rsid w:val="00E07AB7"/>
    <w:rsid w:val="00E14E75"/>
    <w:rsid w:val="00E16585"/>
    <w:rsid w:val="00E21444"/>
    <w:rsid w:val="00E25384"/>
    <w:rsid w:val="00E33C9B"/>
    <w:rsid w:val="00E36C9B"/>
    <w:rsid w:val="00E407CA"/>
    <w:rsid w:val="00E5119A"/>
    <w:rsid w:val="00E5245D"/>
    <w:rsid w:val="00E6121C"/>
    <w:rsid w:val="00E65FAA"/>
    <w:rsid w:val="00E738E1"/>
    <w:rsid w:val="00E74AEB"/>
    <w:rsid w:val="00E75BEB"/>
    <w:rsid w:val="00E80B57"/>
    <w:rsid w:val="00E8362C"/>
    <w:rsid w:val="00E875D3"/>
    <w:rsid w:val="00E907CB"/>
    <w:rsid w:val="00EA2949"/>
    <w:rsid w:val="00EC3C4E"/>
    <w:rsid w:val="00EC4140"/>
    <w:rsid w:val="00EC6FB4"/>
    <w:rsid w:val="00ED38AE"/>
    <w:rsid w:val="00ED5CBF"/>
    <w:rsid w:val="00EE0055"/>
    <w:rsid w:val="00EE34FD"/>
    <w:rsid w:val="00EE3FB9"/>
    <w:rsid w:val="00EE5C05"/>
    <w:rsid w:val="00EF08B0"/>
    <w:rsid w:val="00EF4AF2"/>
    <w:rsid w:val="00F06096"/>
    <w:rsid w:val="00F15464"/>
    <w:rsid w:val="00F156E4"/>
    <w:rsid w:val="00F15EDC"/>
    <w:rsid w:val="00F17AC1"/>
    <w:rsid w:val="00F2236D"/>
    <w:rsid w:val="00F323CB"/>
    <w:rsid w:val="00F3518A"/>
    <w:rsid w:val="00F354EA"/>
    <w:rsid w:val="00F414A9"/>
    <w:rsid w:val="00F45197"/>
    <w:rsid w:val="00F500F2"/>
    <w:rsid w:val="00F51C46"/>
    <w:rsid w:val="00F5470A"/>
    <w:rsid w:val="00F57868"/>
    <w:rsid w:val="00F64AAD"/>
    <w:rsid w:val="00F70BD2"/>
    <w:rsid w:val="00F76D1C"/>
    <w:rsid w:val="00F80998"/>
    <w:rsid w:val="00F845BD"/>
    <w:rsid w:val="00FA00FE"/>
    <w:rsid w:val="00FA21E0"/>
    <w:rsid w:val="00FA7A3B"/>
    <w:rsid w:val="00FB0AB0"/>
    <w:rsid w:val="00FC2EF2"/>
    <w:rsid w:val="00FC3E94"/>
    <w:rsid w:val="00FD3C1A"/>
    <w:rsid w:val="00FD7BC9"/>
    <w:rsid w:val="00FE0AB8"/>
    <w:rsid w:val="00FE1656"/>
    <w:rsid w:val="00FE4145"/>
    <w:rsid w:val="00FE4859"/>
    <w:rsid w:val="00FE6C44"/>
    <w:rsid w:val="00FF0AF9"/>
    <w:rsid w:val="00FF56C6"/>
    <w:rsid w:val="00FF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B8B4F6"/>
  <w15:chartTrackingRefBased/>
  <w15:docId w15:val="{43733B01-EA74-E344-9505-7A17F770A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14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14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14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14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14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14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14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14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14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14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14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14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14A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14A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14A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14A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14A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14A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14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14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14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14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14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14A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14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14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14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14A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14A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F1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14A7"/>
  </w:style>
  <w:style w:type="paragraph" w:styleId="Footer">
    <w:name w:val="footer"/>
    <w:basedOn w:val="Normal"/>
    <w:link w:val="FooterChar"/>
    <w:uiPriority w:val="99"/>
    <w:unhideWhenUsed/>
    <w:rsid w:val="007F1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14A7"/>
  </w:style>
  <w:style w:type="character" w:styleId="PageNumber">
    <w:name w:val="page number"/>
    <w:basedOn w:val="DefaultParagraphFont"/>
    <w:uiPriority w:val="99"/>
    <w:semiHidden/>
    <w:unhideWhenUsed/>
    <w:rsid w:val="007F14A7"/>
  </w:style>
  <w:style w:type="paragraph" w:styleId="FootnoteText">
    <w:name w:val="footnote text"/>
    <w:basedOn w:val="Normal"/>
    <w:link w:val="FootnoteTextChar"/>
    <w:uiPriority w:val="99"/>
    <w:semiHidden/>
    <w:unhideWhenUsed/>
    <w:rsid w:val="00183A6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83A6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83A6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D41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41C6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2536B1"/>
  </w:style>
  <w:style w:type="character" w:customStyle="1" w:styleId="reference-accessdate">
    <w:name w:val="reference-accessdate"/>
    <w:basedOn w:val="DefaultParagraphFont"/>
    <w:rsid w:val="00853503"/>
  </w:style>
  <w:style w:type="character" w:customStyle="1" w:styleId="nowrap">
    <w:name w:val="nowrap"/>
    <w:basedOn w:val="DefaultParagraphFont"/>
    <w:rsid w:val="008535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en.m.wikipedia.org/wiki/Political_Science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microsoft.com/office/2020/10/relationships/intelligence" Target="intelligence2.xml"/><Relationship Id="rId7" Type="http://schemas.openxmlformats.org/officeDocument/2006/relationships/image" Target="media/image1.jpeg"/><Relationship Id="rId12" Type="http://schemas.openxmlformats.org/officeDocument/2006/relationships/hyperlink" Target="https://en.m.wikipedia.org/wiki/Biotechnology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m.wikipedia.org/wiki/Cultural_Heritage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en.m.wikipedia.org/wiki/Veterinary_Medicine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4.jpe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bo.it/en/university/who-we-are/our-history/nine-centuries-of-history/nine-centuries-of-history" TargetMode="External"/><Relationship Id="rId13" Type="http://schemas.openxmlformats.org/officeDocument/2006/relationships/hyperlink" Target="https://www.bolognawelcome.com/en/places/religious-buildings/sanctuary-of-san-luca-eng" TargetMode="External"/><Relationship Id="rId3" Type="http://schemas.openxmlformats.org/officeDocument/2006/relationships/hyperlink" Target="https://www.irishtimes.com/news/leaning-tower-of-pisa-loses-crooked-crown-1.980085" TargetMode="External"/><Relationship Id="rId7" Type="http://schemas.openxmlformats.org/officeDocument/2006/relationships/hyperlink" Target="https://en.m.wikipedia.org/wiki/University_of_Bologna" TargetMode="External"/><Relationship Id="rId12" Type="http://schemas.openxmlformats.org/officeDocument/2006/relationships/hyperlink" Target="https://whc.unesco.org/en/list/1650" TargetMode="External"/><Relationship Id="rId2" Type="http://schemas.openxmlformats.org/officeDocument/2006/relationships/hyperlink" Target="https://www.lonelyplanet.com/italy/emilia-romagna-and-san-marino/bologna/attractions/torre-degli-asinelli/a/poi-sig/419361/359887" TargetMode="External"/><Relationship Id="rId1" Type="http://schemas.openxmlformats.org/officeDocument/2006/relationships/hyperlink" Target="https://www.bolognawelcome.com/en/places/towers-historic-buildings/the-two-towers-garisenda-and-degli-asinelli-eng" TargetMode="External"/><Relationship Id="rId6" Type="http://schemas.openxmlformats.org/officeDocument/2006/relationships/hyperlink" Target="https://en.m.wikipedia.org/wiki/University_of_Bologna#/media/File%3ASeal_of_the_University_of_Bologna.svg" TargetMode="External"/><Relationship Id="rId11" Type="http://schemas.openxmlformats.org/officeDocument/2006/relationships/hyperlink" Target="https://en.m.wikipedia.org/wiki/University_of_Bologna" TargetMode="External"/><Relationship Id="rId5" Type="http://schemas.openxmlformats.org/officeDocument/2006/relationships/hyperlink" Target="https://www.unibo.it/en/university/who-we-are/our-history/nine-centuries-of-history/nine-centuries-of-history" TargetMode="External"/><Relationship Id="rId10" Type="http://schemas.openxmlformats.org/officeDocument/2006/relationships/hyperlink" Target="https://www.unibo.it/en/university/who-we-are/our-history/famous-people-and-students/mondino-de-liuzzi" TargetMode="External"/><Relationship Id="rId4" Type="http://schemas.openxmlformats.org/officeDocument/2006/relationships/hyperlink" Target="http://etcweb.princeton.edu/dante/pdp/" TargetMode="External"/><Relationship Id="rId9" Type="http://schemas.openxmlformats.org/officeDocument/2006/relationships/hyperlink" Target="https://www.unibo.it/en/university/who-we-are/our-history/famous-people-and-students/maria-dalle-don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10139</TotalTime>
  <Pages>5</Pages>
  <Words>1289</Words>
  <Characters>7349</Characters>
  <Application>Microsoft Office Word</Application>
  <DocSecurity>0</DocSecurity>
  <Lines>61</Lines>
  <Paragraphs>17</Paragraphs>
  <ScaleCrop>false</ScaleCrop>
  <Company/>
  <LinksUpToDate>false</LinksUpToDate>
  <CharactersWithSpaces>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Theodora Brown (2217535)</dc:creator>
  <cp:keywords/>
  <dc:description/>
  <cp:lastModifiedBy>Theodora Brown (2217535)</cp:lastModifiedBy>
  <cp:revision>495</cp:revision>
  <dcterms:created xsi:type="dcterms:W3CDTF">2024-05-31T22:09:00Z</dcterms:created>
  <dcterms:modified xsi:type="dcterms:W3CDTF">2024-06-07T22:59:00Z</dcterms:modified>
</cp:coreProperties>
</file>