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FCE0A" w14:textId="77777777" w:rsidR="001B19C6" w:rsidRPr="008B2B20" w:rsidRDefault="001B19C6" w:rsidP="007515C6">
      <w:pPr>
        <w:spacing w:after="0"/>
        <w:jc w:val="center"/>
        <w:rPr>
          <w:rFonts w:ascii="Arial" w:hAnsi="Arial" w:cs="Arial"/>
          <w:b/>
          <w:szCs w:val="24"/>
        </w:rPr>
      </w:pPr>
    </w:p>
    <w:p w14:paraId="0B9046DA" w14:textId="77777777" w:rsidR="001B19C6" w:rsidRPr="008B2B20" w:rsidRDefault="001B19C6" w:rsidP="007515C6">
      <w:pPr>
        <w:spacing w:after="0"/>
        <w:jc w:val="center"/>
        <w:rPr>
          <w:rFonts w:ascii="Arial" w:hAnsi="Arial" w:cs="Arial"/>
          <w:b/>
          <w:szCs w:val="24"/>
        </w:rPr>
      </w:pPr>
    </w:p>
    <w:p w14:paraId="38FADE48" w14:textId="77777777" w:rsidR="001B19C6" w:rsidRPr="008B2B20" w:rsidRDefault="001B19C6" w:rsidP="007515C6">
      <w:pPr>
        <w:spacing w:after="0"/>
        <w:jc w:val="center"/>
        <w:rPr>
          <w:rFonts w:ascii="Arial" w:hAnsi="Arial" w:cs="Arial"/>
          <w:b/>
          <w:szCs w:val="24"/>
        </w:rPr>
      </w:pPr>
    </w:p>
    <w:p w14:paraId="566B7122" w14:textId="77777777" w:rsidR="00AA6956" w:rsidRPr="00AA6956" w:rsidRDefault="00AA6956" w:rsidP="00AA6956">
      <w:pPr>
        <w:shd w:val="clear" w:color="auto" w:fill="FFFFFF"/>
        <w:spacing w:before="100" w:beforeAutospacing="1" w:after="100" w:afterAutospacing="1"/>
        <w:ind w:left="360"/>
        <w:jc w:val="center"/>
        <w:rPr>
          <w:rFonts w:ascii="Arial" w:eastAsia="Times New Roman" w:hAnsi="Arial" w:cs="Arial"/>
          <w:b/>
          <w:color w:val="222222"/>
          <w:szCs w:val="24"/>
          <w:lang w:eastAsia="en-GB"/>
        </w:rPr>
      </w:pPr>
      <w:r w:rsidRPr="00AA6956">
        <w:rPr>
          <w:rFonts w:ascii="Arial" w:eastAsia="Times New Roman" w:hAnsi="Arial" w:cs="Arial"/>
          <w:b/>
          <w:color w:val="222222"/>
          <w:szCs w:val="24"/>
          <w:lang w:eastAsia="en-GB"/>
        </w:rPr>
        <w:t xml:space="preserve">Student name: </w:t>
      </w:r>
      <w:proofErr w:type="spellStart"/>
      <w:r w:rsidRPr="00AA6956">
        <w:rPr>
          <w:rFonts w:ascii="Arial" w:eastAsia="Times New Roman" w:hAnsi="Arial" w:cs="Arial"/>
          <w:b/>
          <w:color w:val="222222"/>
          <w:szCs w:val="24"/>
          <w:lang w:eastAsia="en-GB"/>
        </w:rPr>
        <w:t>Nerea</w:t>
      </w:r>
      <w:proofErr w:type="spellEnd"/>
      <w:r w:rsidRPr="00AA6956">
        <w:rPr>
          <w:rFonts w:ascii="Arial" w:eastAsia="Times New Roman" w:hAnsi="Arial" w:cs="Arial"/>
          <w:b/>
          <w:color w:val="222222"/>
          <w:szCs w:val="24"/>
          <w:lang w:eastAsia="en-GB"/>
        </w:rPr>
        <w:t xml:space="preserve"> </w:t>
      </w:r>
      <w:proofErr w:type="spellStart"/>
      <w:r w:rsidRPr="00AA6956">
        <w:rPr>
          <w:rFonts w:ascii="Arial" w:eastAsia="Times New Roman" w:hAnsi="Arial" w:cs="Arial"/>
          <w:b/>
          <w:color w:val="222222"/>
          <w:szCs w:val="24"/>
          <w:lang w:eastAsia="en-GB"/>
        </w:rPr>
        <w:t>Juaristi</w:t>
      </w:r>
      <w:proofErr w:type="spellEnd"/>
    </w:p>
    <w:p w14:paraId="72E01537" w14:textId="77777777" w:rsidR="00AA6956" w:rsidRPr="00AA6956" w:rsidRDefault="00AA6956" w:rsidP="00AA6956">
      <w:pPr>
        <w:shd w:val="clear" w:color="auto" w:fill="FFFFFF"/>
        <w:spacing w:before="100" w:beforeAutospacing="1" w:after="100" w:afterAutospacing="1"/>
        <w:ind w:left="360"/>
        <w:jc w:val="center"/>
        <w:rPr>
          <w:rFonts w:ascii="Arial" w:eastAsia="Times New Roman" w:hAnsi="Arial" w:cs="Arial"/>
          <w:b/>
          <w:color w:val="222222"/>
          <w:szCs w:val="24"/>
          <w:lang w:eastAsia="en-GB"/>
        </w:rPr>
      </w:pPr>
      <w:r w:rsidRPr="00AA6956">
        <w:rPr>
          <w:rFonts w:ascii="Arial" w:eastAsia="Times New Roman" w:hAnsi="Arial" w:cs="Arial"/>
          <w:b/>
          <w:color w:val="222222"/>
          <w:szCs w:val="24"/>
          <w:lang w:eastAsia="en-GB"/>
        </w:rPr>
        <w:t>Student ID number: 2212615</w:t>
      </w:r>
    </w:p>
    <w:p w14:paraId="199AE674" w14:textId="7F6A9695" w:rsidR="00AA6956" w:rsidRPr="00AA6956" w:rsidRDefault="00AA6956" w:rsidP="00AA6956">
      <w:pPr>
        <w:spacing w:after="0"/>
        <w:jc w:val="center"/>
        <w:rPr>
          <w:rFonts w:ascii="Arial" w:hAnsi="Arial" w:cs="Arial"/>
          <w:b/>
          <w:szCs w:val="24"/>
        </w:rPr>
      </w:pPr>
      <w:r w:rsidRPr="00AA6956">
        <w:rPr>
          <w:rFonts w:ascii="Arial" w:hAnsi="Arial" w:cs="Arial"/>
          <w:b/>
          <w:szCs w:val="24"/>
        </w:rPr>
        <w:t>Module: Hospitality and Guest Services</w:t>
      </w:r>
    </w:p>
    <w:p w14:paraId="371FC7C4" w14:textId="77777777" w:rsidR="00AA6956" w:rsidRPr="00AA6956" w:rsidRDefault="00AA6956" w:rsidP="00AA6956">
      <w:pPr>
        <w:spacing w:after="0"/>
        <w:jc w:val="center"/>
        <w:rPr>
          <w:rFonts w:ascii="Arial" w:hAnsi="Arial" w:cs="Arial"/>
          <w:b/>
          <w:szCs w:val="24"/>
        </w:rPr>
      </w:pPr>
    </w:p>
    <w:p w14:paraId="6687B333" w14:textId="75C1DFC4" w:rsidR="00AA6956" w:rsidRPr="00AA6956" w:rsidRDefault="00AA6956" w:rsidP="00AA6956">
      <w:pPr>
        <w:jc w:val="center"/>
        <w:rPr>
          <w:rFonts w:ascii="Arial" w:hAnsi="Arial" w:cs="Arial"/>
          <w:b/>
          <w:szCs w:val="24"/>
        </w:rPr>
      </w:pPr>
      <w:r w:rsidRPr="00AA6956">
        <w:rPr>
          <w:rFonts w:ascii="Arial" w:hAnsi="Arial" w:cs="Arial"/>
          <w:b/>
          <w:szCs w:val="24"/>
        </w:rPr>
        <w:t>Module code: BMIH400</w:t>
      </w:r>
      <w:r w:rsidRPr="00AA6956">
        <w:rPr>
          <w:rFonts w:ascii="Arial" w:hAnsi="Arial" w:cs="Arial"/>
          <w:b/>
          <w:szCs w:val="24"/>
        </w:rPr>
        <w:t>3</w:t>
      </w:r>
    </w:p>
    <w:p w14:paraId="7EF29B2B" w14:textId="268FFD73" w:rsidR="00AA6956" w:rsidRPr="00AA6956" w:rsidRDefault="00AA6956" w:rsidP="00AA6956">
      <w:pPr>
        <w:jc w:val="center"/>
        <w:rPr>
          <w:rFonts w:ascii="Arial" w:hAnsi="Arial" w:cs="Arial"/>
          <w:b/>
          <w:szCs w:val="24"/>
        </w:rPr>
      </w:pPr>
      <w:r w:rsidRPr="00AA6956">
        <w:rPr>
          <w:rFonts w:ascii="Arial" w:hAnsi="Arial" w:cs="Arial"/>
          <w:b/>
          <w:szCs w:val="24"/>
        </w:rPr>
        <w:t xml:space="preserve">Lecturer’s name: </w:t>
      </w:r>
      <w:r w:rsidRPr="00AA6956">
        <w:rPr>
          <w:rFonts w:ascii="Arial" w:hAnsi="Arial" w:cs="Arial"/>
          <w:b/>
          <w:szCs w:val="24"/>
        </w:rPr>
        <w:t xml:space="preserve">Muhammad </w:t>
      </w:r>
      <w:proofErr w:type="spellStart"/>
      <w:r w:rsidRPr="00AA6956">
        <w:rPr>
          <w:rFonts w:ascii="Arial" w:hAnsi="Arial" w:cs="Arial"/>
          <w:b/>
          <w:szCs w:val="24"/>
        </w:rPr>
        <w:t>Cassamo</w:t>
      </w:r>
      <w:proofErr w:type="spellEnd"/>
    </w:p>
    <w:p w14:paraId="537E2EBA" w14:textId="77777777" w:rsidR="00AA6956" w:rsidRDefault="00AA6956" w:rsidP="00AA6956">
      <w:pPr>
        <w:spacing w:after="0"/>
        <w:jc w:val="center"/>
        <w:rPr>
          <w:rFonts w:ascii="Arial" w:hAnsi="Arial" w:cs="Arial"/>
          <w:b/>
          <w:szCs w:val="24"/>
        </w:rPr>
      </w:pPr>
    </w:p>
    <w:p w14:paraId="0F7F3D20" w14:textId="77777777" w:rsidR="00AA6956" w:rsidRDefault="00AA6956" w:rsidP="00AA6956">
      <w:pPr>
        <w:spacing w:after="0"/>
        <w:jc w:val="center"/>
        <w:rPr>
          <w:rFonts w:ascii="Arial" w:hAnsi="Arial" w:cs="Arial"/>
          <w:b/>
          <w:szCs w:val="24"/>
        </w:rPr>
      </w:pPr>
    </w:p>
    <w:p w14:paraId="2929E89E" w14:textId="77777777" w:rsidR="00AA6956" w:rsidRDefault="00AA6956" w:rsidP="00AA6956">
      <w:pPr>
        <w:spacing w:after="0"/>
        <w:jc w:val="center"/>
        <w:rPr>
          <w:rFonts w:ascii="Arial" w:hAnsi="Arial" w:cs="Arial"/>
          <w:b/>
          <w:szCs w:val="24"/>
        </w:rPr>
      </w:pPr>
    </w:p>
    <w:p w14:paraId="0AA12B42" w14:textId="1F58B524" w:rsidR="00AF2D1B" w:rsidRPr="008B2B20" w:rsidRDefault="00000000" w:rsidP="00AA6956">
      <w:pPr>
        <w:spacing w:after="0"/>
        <w:jc w:val="center"/>
        <w:rPr>
          <w:rFonts w:ascii="Arial" w:hAnsi="Arial" w:cs="Arial"/>
          <w:b/>
          <w:szCs w:val="24"/>
        </w:rPr>
      </w:pPr>
      <w:r w:rsidRPr="008B2B20">
        <w:rPr>
          <w:rFonts w:ascii="Arial" w:hAnsi="Arial" w:cs="Arial"/>
          <w:b/>
          <w:szCs w:val="24"/>
        </w:rPr>
        <w:t xml:space="preserve">Hotel </w:t>
      </w:r>
      <w:r w:rsidR="00A706E8" w:rsidRPr="008B2B20">
        <w:rPr>
          <w:rFonts w:ascii="Arial" w:hAnsi="Arial" w:cs="Arial"/>
          <w:b/>
          <w:szCs w:val="24"/>
        </w:rPr>
        <w:t xml:space="preserve">Standards, Reputation Management, Building </w:t>
      </w:r>
      <w:r w:rsidR="00AE3E4C" w:rsidRPr="008B2B20">
        <w:rPr>
          <w:rFonts w:ascii="Arial" w:hAnsi="Arial" w:cs="Arial"/>
          <w:b/>
          <w:szCs w:val="24"/>
        </w:rPr>
        <w:t>and</w:t>
      </w:r>
      <w:r w:rsidR="00A706E8" w:rsidRPr="008B2B20">
        <w:rPr>
          <w:rFonts w:ascii="Arial" w:hAnsi="Arial" w:cs="Arial"/>
          <w:b/>
          <w:szCs w:val="24"/>
        </w:rPr>
        <w:t xml:space="preserve"> Retaining Customer Loyalty</w:t>
      </w:r>
    </w:p>
    <w:p w14:paraId="64052957" w14:textId="7CFAE13E" w:rsidR="00AF2D1B" w:rsidRDefault="00000000" w:rsidP="007515C6">
      <w:pPr>
        <w:spacing w:after="0"/>
        <w:jc w:val="left"/>
        <w:rPr>
          <w:rFonts w:ascii="Arial" w:hAnsi="Arial" w:cs="Arial"/>
          <w:b/>
          <w:szCs w:val="24"/>
        </w:rPr>
      </w:pPr>
      <w:r w:rsidRPr="008B2B20">
        <w:rPr>
          <w:rFonts w:ascii="Arial" w:hAnsi="Arial" w:cs="Arial"/>
          <w:b/>
          <w:szCs w:val="24"/>
        </w:rPr>
        <w:br w:type="page"/>
      </w:r>
    </w:p>
    <w:p w14:paraId="3F9FF7C4" w14:textId="76F0F7EF" w:rsidR="00AA6956" w:rsidRDefault="00AA6956" w:rsidP="007515C6">
      <w:pPr>
        <w:spacing w:after="0"/>
        <w:jc w:val="left"/>
        <w:rPr>
          <w:rFonts w:ascii="Arial" w:hAnsi="Arial" w:cs="Arial"/>
          <w:b/>
          <w:szCs w:val="24"/>
        </w:rPr>
      </w:pPr>
    </w:p>
    <w:p w14:paraId="156494F2" w14:textId="77777777" w:rsidR="00AA6956" w:rsidRPr="008B2B20" w:rsidRDefault="00AA6956" w:rsidP="007515C6">
      <w:pPr>
        <w:spacing w:after="0"/>
        <w:jc w:val="left"/>
        <w:rPr>
          <w:rFonts w:ascii="Arial" w:hAnsi="Arial" w:cs="Arial"/>
          <w:b/>
          <w:szCs w:val="24"/>
        </w:rPr>
      </w:pPr>
    </w:p>
    <w:p w14:paraId="350FC872" w14:textId="77777777" w:rsidR="00CB5BDA" w:rsidRPr="00E54634" w:rsidRDefault="00000000" w:rsidP="00E54634">
      <w:pPr>
        <w:jc w:val="center"/>
        <w:rPr>
          <w:rFonts w:ascii="Arial" w:hAnsi="Arial" w:cs="Arial"/>
          <w:b/>
        </w:rPr>
      </w:pPr>
      <w:bookmarkStart w:id="0" w:name="_Toc128630329"/>
      <w:r w:rsidRPr="00E54634">
        <w:rPr>
          <w:rFonts w:ascii="Arial" w:hAnsi="Arial" w:cs="Arial"/>
          <w:b/>
        </w:rPr>
        <w:t>Executive summary</w:t>
      </w:r>
      <w:bookmarkEnd w:id="0"/>
    </w:p>
    <w:p w14:paraId="39898F16" w14:textId="77777777" w:rsidR="00AA7C10" w:rsidRPr="008B2B20" w:rsidRDefault="00000000" w:rsidP="00555015">
      <w:pPr>
        <w:spacing w:after="0"/>
        <w:rPr>
          <w:rFonts w:ascii="Arial" w:hAnsi="Arial" w:cs="Arial"/>
          <w:szCs w:val="24"/>
        </w:rPr>
      </w:pPr>
      <w:r w:rsidRPr="008B2B20">
        <w:rPr>
          <w:rFonts w:ascii="Arial" w:hAnsi="Arial" w:cs="Arial"/>
          <w:szCs w:val="24"/>
        </w:rPr>
        <w:t>The</w:t>
      </w:r>
      <w:r w:rsidR="007E7F95" w:rsidRPr="008B2B20">
        <w:rPr>
          <w:rFonts w:ascii="Arial" w:hAnsi="Arial" w:cs="Arial"/>
          <w:szCs w:val="24"/>
        </w:rPr>
        <w:t xml:space="preserve"> reputation of hot</w:t>
      </w:r>
      <w:r w:rsidR="005E02A9" w:rsidRPr="008B2B20">
        <w:rPr>
          <w:rFonts w:ascii="Arial" w:hAnsi="Arial" w:cs="Arial"/>
          <w:szCs w:val="24"/>
        </w:rPr>
        <w:t xml:space="preserve">els is directly associated with the </w:t>
      </w:r>
      <w:r w:rsidR="003B4C18" w:rsidRPr="008B2B20">
        <w:rPr>
          <w:rFonts w:ascii="Arial" w:hAnsi="Arial" w:cs="Arial"/>
          <w:szCs w:val="24"/>
        </w:rPr>
        <w:t>entire</w:t>
      </w:r>
      <w:r w:rsidR="00555015" w:rsidRPr="008B2B20">
        <w:rPr>
          <w:rFonts w:ascii="Arial" w:hAnsi="Arial" w:cs="Arial"/>
          <w:szCs w:val="24"/>
        </w:rPr>
        <w:t xml:space="preserve"> hospitality industry; hence it is important to follow </w:t>
      </w:r>
      <w:r w:rsidR="00621C08" w:rsidRPr="008B2B20">
        <w:rPr>
          <w:rFonts w:ascii="Arial" w:hAnsi="Arial" w:cs="Arial"/>
          <w:szCs w:val="24"/>
        </w:rPr>
        <w:t xml:space="preserve">appropriate </w:t>
      </w:r>
      <w:r w:rsidR="001D3F61" w:rsidRPr="008B2B20">
        <w:rPr>
          <w:rFonts w:ascii="Arial" w:hAnsi="Arial" w:cs="Arial"/>
          <w:szCs w:val="24"/>
        </w:rPr>
        <w:t xml:space="preserve">standards and practices. </w:t>
      </w:r>
      <w:r w:rsidR="007439B9" w:rsidRPr="008B2B20">
        <w:rPr>
          <w:rFonts w:ascii="Arial" w:hAnsi="Arial" w:cs="Arial"/>
          <w:szCs w:val="24"/>
        </w:rPr>
        <w:t xml:space="preserve">For hotel management, it is important </w:t>
      </w:r>
      <w:r w:rsidR="00DE1F65" w:rsidRPr="008B2B20">
        <w:rPr>
          <w:rFonts w:ascii="Arial" w:hAnsi="Arial" w:cs="Arial"/>
          <w:szCs w:val="24"/>
        </w:rPr>
        <w:t xml:space="preserve">to maintain </w:t>
      </w:r>
      <w:r w:rsidR="00F15E4E" w:rsidRPr="008B2B20">
        <w:rPr>
          <w:rFonts w:ascii="Arial" w:hAnsi="Arial" w:cs="Arial"/>
          <w:szCs w:val="24"/>
        </w:rPr>
        <w:t xml:space="preserve">their reputation and </w:t>
      </w:r>
      <w:r w:rsidR="00491920" w:rsidRPr="008B2B20">
        <w:rPr>
          <w:rFonts w:ascii="Arial" w:hAnsi="Arial" w:cs="Arial"/>
          <w:szCs w:val="24"/>
        </w:rPr>
        <w:t xml:space="preserve">adopt such practices that enhance customer satisfaction and experience. </w:t>
      </w:r>
      <w:r w:rsidR="00EE4962" w:rsidRPr="008B2B20">
        <w:rPr>
          <w:rFonts w:ascii="Arial" w:hAnsi="Arial" w:cs="Arial"/>
          <w:szCs w:val="24"/>
        </w:rPr>
        <w:t>There are different</w:t>
      </w:r>
      <w:r w:rsidR="0098693D" w:rsidRPr="008B2B20">
        <w:rPr>
          <w:rFonts w:ascii="Arial" w:hAnsi="Arial" w:cs="Arial"/>
          <w:szCs w:val="24"/>
        </w:rPr>
        <w:t xml:space="preserve"> ISO</w:t>
      </w:r>
      <w:r w:rsidR="00EE4962" w:rsidRPr="008B2B20">
        <w:rPr>
          <w:rFonts w:ascii="Arial" w:hAnsi="Arial" w:cs="Arial"/>
          <w:szCs w:val="24"/>
        </w:rPr>
        <w:t xml:space="preserve"> standards </w:t>
      </w:r>
      <w:r w:rsidR="00F420DF" w:rsidRPr="008B2B20">
        <w:rPr>
          <w:rFonts w:ascii="Arial" w:hAnsi="Arial" w:cs="Arial"/>
          <w:szCs w:val="24"/>
        </w:rPr>
        <w:t>adopted in</w:t>
      </w:r>
      <w:r w:rsidR="001978D8" w:rsidRPr="008B2B20">
        <w:rPr>
          <w:rFonts w:ascii="Arial" w:hAnsi="Arial" w:cs="Arial"/>
          <w:szCs w:val="24"/>
        </w:rPr>
        <w:t xml:space="preserve"> the</w:t>
      </w:r>
      <w:r w:rsidR="00F420DF" w:rsidRPr="008B2B20">
        <w:rPr>
          <w:rFonts w:ascii="Arial" w:hAnsi="Arial" w:cs="Arial"/>
          <w:szCs w:val="24"/>
        </w:rPr>
        <w:t xml:space="preserve"> hotel industry. </w:t>
      </w:r>
      <w:r w:rsidR="00403826" w:rsidRPr="008B2B20">
        <w:rPr>
          <w:rFonts w:ascii="Arial" w:hAnsi="Arial" w:cs="Arial"/>
          <w:szCs w:val="24"/>
        </w:rPr>
        <w:t xml:space="preserve">The standards help hotel management to </w:t>
      </w:r>
      <w:r w:rsidR="003B03E6" w:rsidRPr="008B2B20">
        <w:rPr>
          <w:rFonts w:ascii="Arial" w:hAnsi="Arial" w:cs="Arial"/>
          <w:szCs w:val="24"/>
        </w:rPr>
        <w:t xml:space="preserve">retain customers and increase their loyalty. </w:t>
      </w:r>
      <w:r w:rsidR="009B18AE">
        <w:rPr>
          <w:rFonts w:ascii="Arial" w:hAnsi="Arial" w:cs="Arial"/>
          <w:szCs w:val="24"/>
        </w:rPr>
        <w:t xml:space="preserve">In addition to this, through the report, it has been identified that maintaining brand reputation is crucial for the success of the companies within the </w:t>
      </w:r>
      <w:r w:rsidR="006B015F">
        <w:rPr>
          <w:rFonts w:ascii="Arial" w:hAnsi="Arial" w:cs="Arial"/>
          <w:szCs w:val="24"/>
        </w:rPr>
        <w:t>hotel</w:t>
      </w:r>
      <w:r w:rsidR="009B18AE">
        <w:rPr>
          <w:rFonts w:ascii="Arial" w:hAnsi="Arial" w:cs="Arial"/>
          <w:szCs w:val="24"/>
        </w:rPr>
        <w:t xml:space="preserve"> industry. With that, through effective guest loyalty programs, brands can be </w:t>
      </w:r>
      <w:r w:rsidR="006B015F">
        <w:rPr>
          <w:rFonts w:ascii="Arial" w:hAnsi="Arial" w:cs="Arial"/>
          <w:szCs w:val="24"/>
        </w:rPr>
        <w:t>able</w:t>
      </w:r>
      <w:r w:rsidR="009B18AE">
        <w:rPr>
          <w:rFonts w:ascii="Arial" w:hAnsi="Arial" w:cs="Arial"/>
          <w:szCs w:val="24"/>
        </w:rPr>
        <w:t xml:space="preserve"> to gain an edge over the competitors in the market. </w:t>
      </w:r>
    </w:p>
    <w:p w14:paraId="6D431861" w14:textId="77777777" w:rsidR="00CB5BDA" w:rsidRPr="008B2B20" w:rsidRDefault="00000000" w:rsidP="007515C6">
      <w:pPr>
        <w:spacing w:after="0"/>
        <w:jc w:val="left"/>
        <w:rPr>
          <w:rFonts w:ascii="Arial" w:eastAsiaTheme="majorEastAsia" w:hAnsi="Arial" w:cs="Arial"/>
          <w:b/>
          <w:szCs w:val="24"/>
        </w:rPr>
      </w:pPr>
      <w:r w:rsidRPr="008B2B20">
        <w:rPr>
          <w:rFonts w:ascii="Arial" w:hAnsi="Arial" w:cs="Arial"/>
          <w:szCs w:val="24"/>
        </w:rPr>
        <w:br w:type="page"/>
      </w:r>
    </w:p>
    <w:sdt>
      <w:sdtPr>
        <w:rPr>
          <w:rFonts w:ascii="Arial" w:eastAsiaTheme="minorHAnsi" w:hAnsi="Arial" w:cs="Arial"/>
          <w:color w:val="auto"/>
          <w:sz w:val="24"/>
          <w:szCs w:val="24"/>
        </w:rPr>
        <w:id w:val="-1266687464"/>
        <w:docPartObj>
          <w:docPartGallery w:val="Table of Contents"/>
          <w:docPartUnique/>
        </w:docPartObj>
      </w:sdtPr>
      <w:sdtEndPr>
        <w:rPr>
          <w:b/>
          <w:bCs/>
          <w:noProof/>
        </w:rPr>
      </w:sdtEndPr>
      <w:sdtContent>
        <w:p w14:paraId="420B35D4" w14:textId="77777777" w:rsidR="008C6D2D" w:rsidRPr="008B2B20" w:rsidRDefault="00000000" w:rsidP="007515C6">
          <w:pPr>
            <w:pStyle w:val="TOCHeading"/>
            <w:spacing w:before="0" w:line="360" w:lineRule="auto"/>
            <w:jc w:val="center"/>
            <w:rPr>
              <w:rFonts w:ascii="Arial" w:hAnsi="Arial" w:cs="Arial"/>
              <w:b/>
              <w:color w:val="auto"/>
              <w:sz w:val="24"/>
              <w:szCs w:val="24"/>
            </w:rPr>
          </w:pPr>
          <w:r w:rsidRPr="008B2B20">
            <w:rPr>
              <w:rFonts w:ascii="Arial" w:hAnsi="Arial" w:cs="Arial"/>
              <w:b/>
              <w:color w:val="auto"/>
              <w:sz w:val="24"/>
              <w:szCs w:val="24"/>
            </w:rPr>
            <w:t>Table of Contents</w:t>
          </w:r>
        </w:p>
        <w:p w14:paraId="431CD1C5" w14:textId="77777777" w:rsidR="00E54634" w:rsidRDefault="00000000">
          <w:pPr>
            <w:pStyle w:val="TOC1"/>
            <w:tabs>
              <w:tab w:val="left" w:pos="480"/>
              <w:tab w:val="right" w:leader="dot" w:pos="9350"/>
            </w:tabs>
            <w:rPr>
              <w:rFonts w:asciiTheme="minorHAnsi" w:eastAsiaTheme="minorEastAsia" w:hAnsiTheme="minorHAnsi"/>
              <w:noProof/>
              <w:sz w:val="22"/>
              <w:lang w:val="en-GB" w:eastAsia="en-GB"/>
            </w:rPr>
          </w:pPr>
          <w:r w:rsidRPr="008B2B20">
            <w:rPr>
              <w:rFonts w:ascii="Arial" w:hAnsi="Arial" w:cs="Arial"/>
              <w:szCs w:val="24"/>
            </w:rPr>
            <w:fldChar w:fldCharType="begin"/>
          </w:r>
          <w:r w:rsidRPr="008B2B20">
            <w:rPr>
              <w:rFonts w:ascii="Arial" w:hAnsi="Arial" w:cs="Arial"/>
              <w:szCs w:val="24"/>
            </w:rPr>
            <w:instrText xml:space="preserve"> TOC \o "1-3" \h \z \u </w:instrText>
          </w:r>
          <w:r w:rsidRPr="008B2B20">
            <w:rPr>
              <w:rFonts w:ascii="Arial" w:hAnsi="Arial" w:cs="Arial"/>
              <w:szCs w:val="24"/>
            </w:rPr>
            <w:fldChar w:fldCharType="separate"/>
          </w:r>
          <w:hyperlink w:anchor="_Toc128630346" w:history="1">
            <w:r w:rsidRPr="00B34C4F">
              <w:rPr>
                <w:rStyle w:val="Hyperlink"/>
                <w:rFonts w:ascii="Arial" w:hAnsi="Arial" w:cs="Arial"/>
                <w:noProof/>
              </w:rPr>
              <w:t>1</w:t>
            </w:r>
            <w:r>
              <w:rPr>
                <w:rFonts w:asciiTheme="minorHAnsi" w:eastAsiaTheme="minorEastAsia" w:hAnsiTheme="minorHAnsi"/>
                <w:noProof/>
                <w:sz w:val="22"/>
                <w:lang w:val="en-GB" w:eastAsia="en-GB"/>
              </w:rPr>
              <w:tab/>
            </w:r>
            <w:r w:rsidRPr="00B34C4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_Toc128630346 \h </w:instrText>
            </w:r>
            <w:r>
              <w:rPr>
                <w:noProof/>
                <w:webHidden/>
              </w:rPr>
            </w:r>
            <w:r>
              <w:rPr>
                <w:noProof/>
                <w:webHidden/>
              </w:rPr>
              <w:fldChar w:fldCharType="separate"/>
            </w:r>
            <w:r>
              <w:rPr>
                <w:noProof/>
                <w:webHidden/>
              </w:rPr>
              <w:t>4</w:t>
            </w:r>
            <w:r>
              <w:rPr>
                <w:noProof/>
                <w:webHidden/>
              </w:rPr>
              <w:fldChar w:fldCharType="end"/>
            </w:r>
          </w:hyperlink>
        </w:p>
        <w:p w14:paraId="43A83E8B" w14:textId="77777777" w:rsidR="00E54634" w:rsidRDefault="00000000">
          <w:pPr>
            <w:pStyle w:val="TOC1"/>
            <w:tabs>
              <w:tab w:val="left" w:pos="480"/>
              <w:tab w:val="right" w:leader="dot" w:pos="9350"/>
            </w:tabs>
            <w:rPr>
              <w:rFonts w:asciiTheme="minorHAnsi" w:eastAsiaTheme="minorEastAsia" w:hAnsiTheme="minorHAnsi"/>
              <w:noProof/>
              <w:sz w:val="22"/>
              <w:lang w:val="en-GB" w:eastAsia="en-GB"/>
            </w:rPr>
          </w:pPr>
          <w:hyperlink w:anchor="_Toc128630347" w:history="1">
            <w:r w:rsidRPr="00B34C4F">
              <w:rPr>
                <w:rStyle w:val="Hyperlink"/>
                <w:rFonts w:ascii="Arial" w:hAnsi="Arial" w:cs="Arial"/>
                <w:noProof/>
              </w:rPr>
              <w:t>2</w:t>
            </w:r>
            <w:r>
              <w:rPr>
                <w:rFonts w:asciiTheme="minorHAnsi" w:eastAsiaTheme="minorEastAsia" w:hAnsiTheme="minorHAnsi"/>
                <w:noProof/>
                <w:sz w:val="22"/>
                <w:lang w:val="en-GB" w:eastAsia="en-GB"/>
              </w:rPr>
              <w:tab/>
            </w:r>
            <w:r w:rsidRPr="00B34C4F">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_Toc128630347 \h </w:instrText>
            </w:r>
            <w:r>
              <w:rPr>
                <w:noProof/>
                <w:webHidden/>
              </w:rPr>
            </w:r>
            <w:r>
              <w:rPr>
                <w:noProof/>
                <w:webHidden/>
              </w:rPr>
              <w:fldChar w:fldCharType="separate"/>
            </w:r>
            <w:r>
              <w:rPr>
                <w:noProof/>
                <w:webHidden/>
              </w:rPr>
              <w:t>4</w:t>
            </w:r>
            <w:r>
              <w:rPr>
                <w:noProof/>
                <w:webHidden/>
              </w:rPr>
              <w:fldChar w:fldCharType="end"/>
            </w:r>
          </w:hyperlink>
        </w:p>
        <w:p w14:paraId="28743B61" w14:textId="77777777" w:rsidR="00E54634"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28630348" w:history="1">
            <w:r w:rsidRPr="00B34C4F">
              <w:rPr>
                <w:rStyle w:val="Hyperlink"/>
                <w:rFonts w:ascii="Arial" w:hAnsi="Arial" w:cs="Arial"/>
                <w:noProof/>
              </w:rPr>
              <w:t>2.1</w:t>
            </w:r>
            <w:r>
              <w:rPr>
                <w:rFonts w:asciiTheme="minorHAnsi" w:eastAsiaTheme="minorEastAsia" w:hAnsiTheme="minorHAnsi"/>
                <w:noProof/>
                <w:sz w:val="22"/>
                <w:lang w:val="en-GB" w:eastAsia="en-GB"/>
              </w:rPr>
              <w:tab/>
            </w:r>
            <w:r w:rsidRPr="00B34C4F">
              <w:rPr>
                <w:rStyle w:val="Hyperlink"/>
                <w:rFonts w:ascii="Arial" w:hAnsi="Arial" w:cs="Arial"/>
                <w:noProof/>
              </w:rPr>
              <w:t>Brand Consistency Standards</w:t>
            </w:r>
            <w:r>
              <w:rPr>
                <w:noProof/>
                <w:webHidden/>
              </w:rPr>
              <w:tab/>
            </w:r>
            <w:r>
              <w:rPr>
                <w:noProof/>
                <w:webHidden/>
              </w:rPr>
              <w:fldChar w:fldCharType="begin"/>
            </w:r>
            <w:r>
              <w:rPr>
                <w:noProof/>
                <w:webHidden/>
              </w:rPr>
              <w:instrText xml:space="preserve"> PAGEREF _Toc128630348 \h </w:instrText>
            </w:r>
            <w:r>
              <w:rPr>
                <w:noProof/>
                <w:webHidden/>
              </w:rPr>
            </w:r>
            <w:r>
              <w:rPr>
                <w:noProof/>
                <w:webHidden/>
              </w:rPr>
              <w:fldChar w:fldCharType="separate"/>
            </w:r>
            <w:r>
              <w:rPr>
                <w:noProof/>
                <w:webHidden/>
              </w:rPr>
              <w:t>4</w:t>
            </w:r>
            <w:r>
              <w:rPr>
                <w:noProof/>
                <w:webHidden/>
              </w:rPr>
              <w:fldChar w:fldCharType="end"/>
            </w:r>
          </w:hyperlink>
        </w:p>
        <w:p w14:paraId="0E16CCC3" w14:textId="77777777" w:rsidR="00E54634"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28630349" w:history="1">
            <w:r w:rsidRPr="00B34C4F">
              <w:rPr>
                <w:rStyle w:val="Hyperlink"/>
                <w:rFonts w:ascii="Arial" w:hAnsi="Arial" w:cs="Arial"/>
                <w:noProof/>
              </w:rPr>
              <w:t>2.2</w:t>
            </w:r>
            <w:r>
              <w:rPr>
                <w:rFonts w:asciiTheme="minorHAnsi" w:eastAsiaTheme="minorEastAsia" w:hAnsiTheme="minorHAnsi"/>
                <w:noProof/>
                <w:sz w:val="22"/>
                <w:lang w:val="en-GB" w:eastAsia="en-GB"/>
              </w:rPr>
              <w:tab/>
            </w:r>
            <w:r w:rsidRPr="00B34C4F">
              <w:rPr>
                <w:rStyle w:val="Hyperlink"/>
                <w:rFonts w:ascii="Arial" w:hAnsi="Arial" w:cs="Arial"/>
                <w:noProof/>
              </w:rPr>
              <w:t>Reputation Management</w:t>
            </w:r>
            <w:r>
              <w:rPr>
                <w:noProof/>
                <w:webHidden/>
              </w:rPr>
              <w:tab/>
            </w:r>
            <w:r>
              <w:rPr>
                <w:noProof/>
                <w:webHidden/>
              </w:rPr>
              <w:fldChar w:fldCharType="begin"/>
            </w:r>
            <w:r>
              <w:rPr>
                <w:noProof/>
                <w:webHidden/>
              </w:rPr>
              <w:instrText xml:space="preserve"> PAGEREF _Toc128630349 \h </w:instrText>
            </w:r>
            <w:r>
              <w:rPr>
                <w:noProof/>
                <w:webHidden/>
              </w:rPr>
            </w:r>
            <w:r>
              <w:rPr>
                <w:noProof/>
                <w:webHidden/>
              </w:rPr>
              <w:fldChar w:fldCharType="separate"/>
            </w:r>
            <w:r>
              <w:rPr>
                <w:noProof/>
                <w:webHidden/>
              </w:rPr>
              <w:t>5</w:t>
            </w:r>
            <w:r>
              <w:rPr>
                <w:noProof/>
                <w:webHidden/>
              </w:rPr>
              <w:fldChar w:fldCharType="end"/>
            </w:r>
          </w:hyperlink>
        </w:p>
        <w:p w14:paraId="1BBA041F" w14:textId="77777777" w:rsidR="00E54634"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28630350" w:history="1">
            <w:r w:rsidRPr="00B34C4F">
              <w:rPr>
                <w:rStyle w:val="Hyperlink"/>
                <w:rFonts w:ascii="Arial" w:hAnsi="Arial" w:cs="Arial"/>
                <w:noProof/>
              </w:rPr>
              <w:t>2.3</w:t>
            </w:r>
            <w:r>
              <w:rPr>
                <w:rFonts w:asciiTheme="minorHAnsi" w:eastAsiaTheme="minorEastAsia" w:hAnsiTheme="minorHAnsi"/>
                <w:noProof/>
                <w:sz w:val="22"/>
                <w:lang w:val="en-GB" w:eastAsia="en-GB"/>
              </w:rPr>
              <w:tab/>
            </w:r>
            <w:r w:rsidRPr="00B34C4F">
              <w:rPr>
                <w:rStyle w:val="Hyperlink"/>
                <w:rFonts w:ascii="Arial" w:hAnsi="Arial" w:cs="Arial"/>
                <w:noProof/>
              </w:rPr>
              <w:t>Customer Loyalty</w:t>
            </w:r>
            <w:r>
              <w:rPr>
                <w:noProof/>
                <w:webHidden/>
              </w:rPr>
              <w:tab/>
            </w:r>
            <w:r>
              <w:rPr>
                <w:noProof/>
                <w:webHidden/>
              </w:rPr>
              <w:fldChar w:fldCharType="begin"/>
            </w:r>
            <w:r>
              <w:rPr>
                <w:noProof/>
                <w:webHidden/>
              </w:rPr>
              <w:instrText xml:space="preserve"> PAGEREF _Toc128630350 \h </w:instrText>
            </w:r>
            <w:r>
              <w:rPr>
                <w:noProof/>
                <w:webHidden/>
              </w:rPr>
            </w:r>
            <w:r>
              <w:rPr>
                <w:noProof/>
                <w:webHidden/>
              </w:rPr>
              <w:fldChar w:fldCharType="separate"/>
            </w:r>
            <w:r>
              <w:rPr>
                <w:noProof/>
                <w:webHidden/>
              </w:rPr>
              <w:t>6</w:t>
            </w:r>
            <w:r>
              <w:rPr>
                <w:noProof/>
                <w:webHidden/>
              </w:rPr>
              <w:fldChar w:fldCharType="end"/>
            </w:r>
          </w:hyperlink>
        </w:p>
        <w:p w14:paraId="4A3CE457" w14:textId="77777777" w:rsidR="00E54634" w:rsidRDefault="00000000">
          <w:pPr>
            <w:pStyle w:val="TOC1"/>
            <w:tabs>
              <w:tab w:val="left" w:pos="480"/>
              <w:tab w:val="right" w:leader="dot" w:pos="9350"/>
            </w:tabs>
            <w:rPr>
              <w:rFonts w:asciiTheme="minorHAnsi" w:eastAsiaTheme="minorEastAsia" w:hAnsiTheme="minorHAnsi"/>
              <w:noProof/>
              <w:sz w:val="22"/>
              <w:lang w:val="en-GB" w:eastAsia="en-GB"/>
            </w:rPr>
          </w:pPr>
          <w:hyperlink w:anchor="_Toc128630351" w:history="1">
            <w:r w:rsidRPr="00B34C4F">
              <w:rPr>
                <w:rStyle w:val="Hyperlink"/>
                <w:rFonts w:ascii="Arial" w:hAnsi="Arial" w:cs="Arial"/>
                <w:noProof/>
              </w:rPr>
              <w:t>3</w:t>
            </w:r>
            <w:r>
              <w:rPr>
                <w:rFonts w:asciiTheme="minorHAnsi" w:eastAsiaTheme="minorEastAsia" w:hAnsiTheme="minorHAnsi"/>
                <w:noProof/>
                <w:sz w:val="22"/>
                <w:lang w:val="en-GB" w:eastAsia="en-GB"/>
              </w:rPr>
              <w:tab/>
            </w:r>
            <w:r w:rsidRPr="00B34C4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_Toc128630351 \h </w:instrText>
            </w:r>
            <w:r>
              <w:rPr>
                <w:noProof/>
                <w:webHidden/>
              </w:rPr>
            </w:r>
            <w:r>
              <w:rPr>
                <w:noProof/>
                <w:webHidden/>
              </w:rPr>
              <w:fldChar w:fldCharType="separate"/>
            </w:r>
            <w:r>
              <w:rPr>
                <w:noProof/>
                <w:webHidden/>
              </w:rPr>
              <w:t>7</w:t>
            </w:r>
            <w:r>
              <w:rPr>
                <w:noProof/>
                <w:webHidden/>
              </w:rPr>
              <w:fldChar w:fldCharType="end"/>
            </w:r>
          </w:hyperlink>
        </w:p>
        <w:p w14:paraId="1D10B799" w14:textId="77777777" w:rsidR="00E54634" w:rsidRDefault="00000000">
          <w:pPr>
            <w:pStyle w:val="TOC1"/>
            <w:tabs>
              <w:tab w:val="left" w:pos="480"/>
              <w:tab w:val="right" w:leader="dot" w:pos="9350"/>
            </w:tabs>
            <w:rPr>
              <w:rFonts w:asciiTheme="minorHAnsi" w:eastAsiaTheme="minorEastAsia" w:hAnsiTheme="minorHAnsi"/>
              <w:noProof/>
              <w:sz w:val="22"/>
              <w:lang w:val="en-GB" w:eastAsia="en-GB"/>
            </w:rPr>
          </w:pPr>
          <w:hyperlink w:anchor="_Toc128630352" w:history="1">
            <w:r w:rsidRPr="00B34C4F">
              <w:rPr>
                <w:rStyle w:val="Hyperlink"/>
                <w:rFonts w:ascii="Arial" w:hAnsi="Arial" w:cs="Arial"/>
                <w:noProof/>
              </w:rPr>
              <w:t>4</w:t>
            </w:r>
            <w:r>
              <w:rPr>
                <w:rFonts w:asciiTheme="minorHAnsi" w:eastAsiaTheme="minorEastAsia" w:hAnsiTheme="minorHAnsi"/>
                <w:noProof/>
                <w:sz w:val="22"/>
                <w:lang w:val="en-GB" w:eastAsia="en-GB"/>
              </w:rPr>
              <w:tab/>
            </w:r>
            <w:r w:rsidRPr="00B34C4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_Toc128630352 \h </w:instrText>
            </w:r>
            <w:r>
              <w:rPr>
                <w:noProof/>
                <w:webHidden/>
              </w:rPr>
            </w:r>
            <w:r>
              <w:rPr>
                <w:noProof/>
                <w:webHidden/>
              </w:rPr>
              <w:fldChar w:fldCharType="separate"/>
            </w:r>
            <w:r>
              <w:rPr>
                <w:noProof/>
                <w:webHidden/>
              </w:rPr>
              <w:t>7</w:t>
            </w:r>
            <w:r>
              <w:rPr>
                <w:noProof/>
                <w:webHidden/>
              </w:rPr>
              <w:fldChar w:fldCharType="end"/>
            </w:r>
          </w:hyperlink>
        </w:p>
        <w:p w14:paraId="256021D4" w14:textId="77777777" w:rsidR="00E54634" w:rsidRDefault="00000000">
          <w:pPr>
            <w:pStyle w:val="TOC1"/>
            <w:tabs>
              <w:tab w:val="left" w:pos="480"/>
              <w:tab w:val="right" w:leader="dot" w:pos="9350"/>
            </w:tabs>
            <w:rPr>
              <w:rFonts w:asciiTheme="minorHAnsi" w:eastAsiaTheme="minorEastAsia" w:hAnsiTheme="minorHAnsi"/>
              <w:noProof/>
              <w:sz w:val="22"/>
              <w:lang w:val="en-GB" w:eastAsia="en-GB"/>
            </w:rPr>
          </w:pPr>
          <w:hyperlink w:anchor="_Toc128630353" w:history="1">
            <w:r w:rsidRPr="00B34C4F">
              <w:rPr>
                <w:rStyle w:val="Hyperlink"/>
                <w:rFonts w:ascii="Arial" w:hAnsi="Arial" w:cs="Arial"/>
                <w:noProof/>
              </w:rPr>
              <w:t>5</w:t>
            </w:r>
            <w:r>
              <w:rPr>
                <w:rFonts w:asciiTheme="minorHAnsi" w:eastAsiaTheme="minorEastAsia" w:hAnsiTheme="minorHAnsi"/>
                <w:noProof/>
                <w:sz w:val="22"/>
                <w:lang w:val="en-GB" w:eastAsia="en-GB"/>
              </w:rPr>
              <w:tab/>
            </w:r>
            <w:r w:rsidRPr="00B34C4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_Toc128630353 \h </w:instrText>
            </w:r>
            <w:r>
              <w:rPr>
                <w:noProof/>
                <w:webHidden/>
              </w:rPr>
            </w:r>
            <w:r>
              <w:rPr>
                <w:noProof/>
                <w:webHidden/>
              </w:rPr>
              <w:fldChar w:fldCharType="separate"/>
            </w:r>
            <w:r>
              <w:rPr>
                <w:noProof/>
                <w:webHidden/>
              </w:rPr>
              <w:t>9</w:t>
            </w:r>
            <w:r>
              <w:rPr>
                <w:noProof/>
                <w:webHidden/>
              </w:rPr>
              <w:fldChar w:fldCharType="end"/>
            </w:r>
          </w:hyperlink>
        </w:p>
        <w:p w14:paraId="73FE9329" w14:textId="77777777" w:rsidR="008C6D2D" w:rsidRPr="008B2B20" w:rsidRDefault="00000000" w:rsidP="007515C6">
          <w:pPr>
            <w:spacing w:after="0"/>
            <w:rPr>
              <w:rFonts w:ascii="Arial" w:hAnsi="Arial" w:cs="Arial"/>
              <w:szCs w:val="24"/>
            </w:rPr>
          </w:pPr>
          <w:r w:rsidRPr="008B2B20">
            <w:rPr>
              <w:rFonts w:ascii="Arial" w:hAnsi="Arial" w:cs="Arial"/>
              <w:b/>
              <w:bCs/>
              <w:noProof/>
              <w:szCs w:val="24"/>
            </w:rPr>
            <w:fldChar w:fldCharType="end"/>
          </w:r>
        </w:p>
      </w:sdtContent>
    </w:sdt>
    <w:p w14:paraId="0860813C" w14:textId="77777777" w:rsidR="00E06604" w:rsidRPr="008B2B20" w:rsidRDefault="00E06604" w:rsidP="007515C6">
      <w:pPr>
        <w:pStyle w:val="Heading1"/>
        <w:numPr>
          <w:ilvl w:val="0"/>
          <w:numId w:val="0"/>
        </w:numPr>
        <w:spacing w:before="0"/>
        <w:rPr>
          <w:rFonts w:ascii="Arial" w:hAnsi="Arial" w:cs="Arial"/>
          <w:szCs w:val="24"/>
        </w:rPr>
      </w:pPr>
    </w:p>
    <w:p w14:paraId="794A9FA7" w14:textId="77777777" w:rsidR="00AF2D1B" w:rsidRPr="008B2B20" w:rsidRDefault="00000000" w:rsidP="007515C6">
      <w:pPr>
        <w:spacing w:after="0"/>
        <w:jc w:val="left"/>
        <w:rPr>
          <w:rFonts w:ascii="Arial" w:eastAsiaTheme="majorEastAsia" w:hAnsi="Arial" w:cs="Arial"/>
          <w:b/>
          <w:szCs w:val="24"/>
        </w:rPr>
      </w:pPr>
      <w:r w:rsidRPr="008B2B20">
        <w:rPr>
          <w:rFonts w:ascii="Arial" w:hAnsi="Arial" w:cs="Arial"/>
          <w:szCs w:val="24"/>
        </w:rPr>
        <w:br w:type="page"/>
      </w:r>
    </w:p>
    <w:p w14:paraId="3EDBC719" w14:textId="77777777" w:rsidR="00DB213A" w:rsidRPr="008B2B20" w:rsidRDefault="00000000" w:rsidP="007515C6">
      <w:pPr>
        <w:pStyle w:val="Heading1"/>
        <w:spacing w:before="0"/>
        <w:rPr>
          <w:rFonts w:ascii="Arial" w:hAnsi="Arial" w:cs="Arial"/>
          <w:szCs w:val="24"/>
        </w:rPr>
      </w:pPr>
      <w:bookmarkStart w:id="1" w:name="_Toc128630346"/>
      <w:r w:rsidRPr="008B2B20">
        <w:rPr>
          <w:rFonts w:ascii="Arial" w:hAnsi="Arial" w:cs="Arial"/>
          <w:szCs w:val="24"/>
        </w:rPr>
        <w:t>Introductio</w:t>
      </w:r>
      <w:r w:rsidR="004C04A6" w:rsidRPr="008B2B20">
        <w:rPr>
          <w:rFonts w:ascii="Arial" w:hAnsi="Arial" w:cs="Arial"/>
          <w:szCs w:val="24"/>
        </w:rPr>
        <w:t>n</w:t>
      </w:r>
      <w:bookmarkEnd w:id="1"/>
    </w:p>
    <w:p w14:paraId="1071E69F" w14:textId="77777777" w:rsidR="002D21AA" w:rsidRPr="008B2B20" w:rsidRDefault="00000000" w:rsidP="007515C6">
      <w:pPr>
        <w:spacing w:after="0"/>
        <w:rPr>
          <w:rFonts w:ascii="Arial" w:hAnsi="Arial" w:cs="Arial"/>
          <w:szCs w:val="24"/>
        </w:rPr>
      </w:pPr>
      <w:r w:rsidRPr="008B2B20">
        <w:rPr>
          <w:rFonts w:ascii="Arial" w:hAnsi="Arial" w:cs="Arial"/>
          <w:szCs w:val="24"/>
        </w:rPr>
        <w:t xml:space="preserve">In the 21st century, the hospitality industry is quite competitive, as businesses need to maintain their positions in the market by adopting different trends. In order to gain a competitive advantage, it is essential for hotel brands to offer high-quality services to customers. To ensure better customer experience, hotel standards are an important source as it contributes towards professionalism and ensure high standards all across the operations. Hotel standards, reputation management, and customer loyalty are critical components in the hospitality industry. The current report will focus on highlighting brand consistency standards. Also, the report will discuss the importance of effective guest review management and customer loyalty.  </w:t>
      </w:r>
    </w:p>
    <w:p w14:paraId="7CA921BF" w14:textId="77777777" w:rsidR="00AF2D1B" w:rsidRPr="008B2B20" w:rsidRDefault="00000000" w:rsidP="007515C6">
      <w:pPr>
        <w:pStyle w:val="Heading1"/>
        <w:spacing w:before="0"/>
        <w:rPr>
          <w:rFonts w:ascii="Arial" w:hAnsi="Arial" w:cs="Arial"/>
          <w:szCs w:val="24"/>
        </w:rPr>
      </w:pPr>
      <w:bookmarkStart w:id="2" w:name="_Toc128630347"/>
      <w:r w:rsidRPr="008B2B20">
        <w:rPr>
          <w:rFonts w:ascii="Arial" w:hAnsi="Arial" w:cs="Arial"/>
          <w:szCs w:val="24"/>
        </w:rPr>
        <w:t>Main findings</w:t>
      </w:r>
      <w:bookmarkEnd w:id="2"/>
    </w:p>
    <w:p w14:paraId="7F80A13B" w14:textId="77777777" w:rsidR="00AF2D1B" w:rsidRPr="008B2B20" w:rsidRDefault="00000000" w:rsidP="007515C6">
      <w:pPr>
        <w:pStyle w:val="Heading2"/>
        <w:spacing w:before="0"/>
        <w:rPr>
          <w:rFonts w:ascii="Arial" w:hAnsi="Arial" w:cs="Arial"/>
          <w:szCs w:val="24"/>
        </w:rPr>
      </w:pPr>
      <w:bookmarkStart w:id="3" w:name="_Toc128630348"/>
      <w:r w:rsidRPr="008B2B20">
        <w:rPr>
          <w:rFonts w:ascii="Arial" w:hAnsi="Arial" w:cs="Arial"/>
          <w:szCs w:val="24"/>
        </w:rPr>
        <w:t xml:space="preserve">Brand </w:t>
      </w:r>
      <w:r w:rsidR="00370E38" w:rsidRPr="008B2B20">
        <w:rPr>
          <w:rFonts w:ascii="Arial" w:hAnsi="Arial" w:cs="Arial"/>
          <w:szCs w:val="24"/>
        </w:rPr>
        <w:t xml:space="preserve">Consistency </w:t>
      </w:r>
      <w:r w:rsidRPr="008B2B20">
        <w:rPr>
          <w:rFonts w:ascii="Arial" w:hAnsi="Arial" w:cs="Arial"/>
          <w:szCs w:val="24"/>
        </w:rPr>
        <w:t>Standards</w:t>
      </w:r>
      <w:bookmarkEnd w:id="3"/>
    </w:p>
    <w:p w14:paraId="04B65697" w14:textId="77777777" w:rsidR="009F6240" w:rsidRPr="008B2B20" w:rsidRDefault="00000000" w:rsidP="007515C6">
      <w:pPr>
        <w:spacing w:after="0"/>
        <w:rPr>
          <w:rFonts w:ascii="Arial" w:hAnsi="Arial" w:cs="Arial"/>
          <w:szCs w:val="24"/>
        </w:rPr>
      </w:pPr>
      <w:r w:rsidRPr="008B2B20">
        <w:rPr>
          <w:rFonts w:ascii="Arial" w:hAnsi="Arial" w:cs="Arial"/>
          <w:szCs w:val="24"/>
        </w:rPr>
        <w:t xml:space="preserve">The concept of brand consistency means to ensure the way product or service is presented </w:t>
      </w:r>
      <w:r w:rsidR="00810A89" w:rsidRPr="008B2B20">
        <w:rPr>
          <w:rFonts w:ascii="Arial" w:hAnsi="Arial" w:cs="Arial"/>
          <w:szCs w:val="24"/>
        </w:rPr>
        <w:t>to the customers (Singh, 2022</w:t>
      </w:r>
      <w:r w:rsidRPr="008B2B20">
        <w:rPr>
          <w:rFonts w:ascii="Arial" w:hAnsi="Arial" w:cs="Arial"/>
          <w:szCs w:val="24"/>
        </w:rPr>
        <w:t>). Hotel standards are basically the combination of policies that are created with the use of operational and physical policies. These standards help hotel management to perform in a consistent and proper manner as well as ensure business relevancy. It is evident that brand consistency is critical for hotels as it assures that customers are facilitated with well-presented services and activities. Brand consistency allows hotels to improve brand recognition and lead towards long-term success</w:t>
      </w:r>
      <w:r w:rsidR="00E72E91" w:rsidRPr="008B2B20">
        <w:rPr>
          <w:rFonts w:ascii="Arial" w:hAnsi="Arial" w:cs="Arial"/>
          <w:szCs w:val="24"/>
        </w:rPr>
        <w:t xml:space="preserve"> (</w:t>
      </w:r>
      <w:r w:rsidR="003A229D" w:rsidRPr="008B2B20">
        <w:rPr>
          <w:rFonts w:ascii="Arial" w:hAnsi="Arial" w:cs="Arial"/>
          <w:szCs w:val="24"/>
        </w:rPr>
        <w:t xml:space="preserve">Morando </w:t>
      </w:r>
      <w:r w:rsidR="00E72E91" w:rsidRPr="008B2B20">
        <w:rPr>
          <w:rFonts w:ascii="Arial" w:hAnsi="Arial" w:cs="Arial"/>
          <w:szCs w:val="24"/>
        </w:rPr>
        <w:t>and Platania, 2022)</w:t>
      </w:r>
      <w:r w:rsidRPr="008B2B20">
        <w:rPr>
          <w:rFonts w:ascii="Arial" w:hAnsi="Arial" w:cs="Arial"/>
          <w:szCs w:val="24"/>
        </w:rPr>
        <w:t>. With the use of consistency standards, it becomes easy for hotels to gain a better reputation and retain customer loyalty. The key standards used in the hotel industry are ISO standards, which are applicable to restaurants, leisure, guest services, and hotels. The standards for hotels are not necessarily the same, as it depends on the class, type, size, and value proposition of the particular hotel. In the UK, hotels follow different standards and regulations. For example, Marriott is considered the largest British hotel chain in the entire industry; the hotel follows ISO 14001 standard</w:t>
      </w:r>
      <w:r w:rsidR="00FF46F8" w:rsidRPr="008B2B20">
        <w:rPr>
          <w:rFonts w:ascii="Arial" w:hAnsi="Arial" w:cs="Arial"/>
          <w:szCs w:val="24"/>
        </w:rPr>
        <w:t xml:space="preserve"> (Forbes, 2023)</w:t>
      </w:r>
      <w:r w:rsidRPr="008B2B20">
        <w:rPr>
          <w:rFonts w:ascii="Arial" w:hAnsi="Arial" w:cs="Arial"/>
          <w:szCs w:val="24"/>
        </w:rPr>
        <w:t>. With the proper adoption of ISO 14001 standards, the hotel efficiently ensures excellent environmental practices. Like, it becomes possible for the management to get certification for environmental responsibility and sustainability. Also, the standards help Marriott to implement EMS practices and invest in the development of better environmental policies</w:t>
      </w:r>
      <w:r w:rsidR="00E05D56" w:rsidRPr="008B2B20">
        <w:rPr>
          <w:rFonts w:ascii="Arial" w:hAnsi="Arial" w:cs="Arial"/>
          <w:szCs w:val="24"/>
        </w:rPr>
        <w:t xml:space="preserve"> (</w:t>
      </w:r>
      <w:r w:rsidR="00F12790" w:rsidRPr="008B2B20">
        <w:rPr>
          <w:rFonts w:ascii="Arial" w:hAnsi="Arial" w:cs="Arial"/>
          <w:szCs w:val="24"/>
        </w:rPr>
        <w:t>Elliottm</w:t>
      </w:r>
      <w:r w:rsidR="00E05D56" w:rsidRPr="008B2B20">
        <w:rPr>
          <w:rFonts w:ascii="Arial" w:hAnsi="Arial" w:cs="Arial"/>
          <w:szCs w:val="24"/>
        </w:rPr>
        <w:t xml:space="preserve"> 2021)</w:t>
      </w:r>
      <w:r w:rsidRPr="008B2B20">
        <w:rPr>
          <w:rFonts w:ascii="Arial" w:hAnsi="Arial" w:cs="Arial"/>
          <w:szCs w:val="24"/>
        </w:rPr>
        <w:t>. Despite this, Ritz Carlton follows ISO 9000 series, which comprises five international quality standards. The standards are applicable to all sorts of businesses. With continuous efforts, Ritz received ISO 22000 along with Hazard Analysis and Critical Control Points (HACCP), which is basically a global certification. The standards assist Ritz in improving its reputation, strengthening credibility, reducing operating costs, increasing operational efficiency, and improving customer satisfaction</w:t>
      </w:r>
      <w:r w:rsidR="005D0890" w:rsidRPr="008B2B20">
        <w:rPr>
          <w:rFonts w:ascii="Arial" w:hAnsi="Arial" w:cs="Arial"/>
          <w:szCs w:val="24"/>
        </w:rPr>
        <w:t xml:space="preserve"> (Ritz, 2023)</w:t>
      </w:r>
      <w:r w:rsidRPr="008B2B20">
        <w:rPr>
          <w:rFonts w:ascii="Arial" w:hAnsi="Arial" w:cs="Arial"/>
          <w:szCs w:val="24"/>
        </w:rPr>
        <w:t>. With the implementation of ISO 9000, Ritz has been able to improve environmental practices and introduce a well-efficient management system as well</w:t>
      </w:r>
      <w:r w:rsidR="00DE697C" w:rsidRPr="008B2B20">
        <w:rPr>
          <w:rFonts w:ascii="Arial" w:hAnsi="Arial" w:cs="Arial"/>
          <w:szCs w:val="24"/>
        </w:rPr>
        <w:t xml:space="preserve"> (</w:t>
      </w:r>
      <w:r w:rsidR="00862C62" w:rsidRPr="008B2B20">
        <w:rPr>
          <w:rFonts w:ascii="Arial" w:hAnsi="Arial" w:cs="Arial"/>
          <w:szCs w:val="24"/>
        </w:rPr>
        <w:t xml:space="preserve">Divecha, </w:t>
      </w:r>
      <w:r w:rsidR="00DE697C" w:rsidRPr="008B2B20">
        <w:rPr>
          <w:rFonts w:ascii="Arial" w:hAnsi="Arial" w:cs="Arial"/>
          <w:szCs w:val="24"/>
        </w:rPr>
        <w:t>2016)</w:t>
      </w:r>
      <w:r w:rsidRPr="008B2B20">
        <w:rPr>
          <w:rFonts w:ascii="Arial" w:hAnsi="Arial" w:cs="Arial"/>
          <w:szCs w:val="24"/>
        </w:rPr>
        <w:t xml:space="preserve">. Not limited, Sheraton hotel also adopted ISO 9001 standards and won the title of HACCP like Ritz. The hotel excellently implements the standard and ensures food and quality safety. Also, the hotel maintains a health and hygiene system and introduced certified international standards to measure progress and improve consistency accordingly.               </w:t>
      </w:r>
      <w:r w:rsidR="00AF2D1B" w:rsidRPr="008B2B20">
        <w:rPr>
          <w:rFonts w:ascii="Arial" w:hAnsi="Arial" w:cs="Arial"/>
          <w:szCs w:val="24"/>
        </w:rPr>
        <w:tab/>
      </w:r>
    </w:p>
    <w:p w14:paraId="62247F99" w14:textId="77777777" w:rsidR="00AF2D1B" w:rsidRPr="008B2B20" w:rsidRDefault="00000000" w:rsidP="007515C6">
      <w:pPr>
        <w:pStyle w:val="Heading2"/>
        <w:spacing w:before="0"/>
        <w:rPr>
          <w:rFonts w:ascii="Arial" w:hAnsi="Arial" w:cs="Arial"/>
          <w:szCs w:val="24"/>
        </w:rPr>
      </w:pPr>
      <w:bookmarkStart w:id="4" w:name="_Toc128630349"/>
      <w:r w:rsidRPr="008B2B20">
        <w:rPr>
          <w:rFonts w:ascii="Arial" w:hAnsi="Arial" w:cs="Arial"/>
          <w:szCs w:val="24"/>
        </w:rPr>
        <w:t>Reputation Management</w:t>
      </w:r>
      <w:bookmarkEnd w:id="4"/>
      <w:r w:rsidRPr="008B2B20">
        <w:rPr>
          <w:rFonts w:ascii="Arial" w:hAnsi="Arial" w:cs="Arial"/>
          <w:szCs w:val="24"/>
        </w:rPr>
        <w:t xml:space="preserve"> </w:t>
      </w:r>
    </w:p>
    <w:p w14:paraId="2D3FF8E2" w14:textId="77777777" w:rsidR="008B2B20" w:rsidRPr="008B2B20" w:rsidRDefault="00000000" w:rsidP="008B2B20">
      <w:pPr>
        <w:spacing w:after="0"/>
        <w:rPr>
          <w:rFonts w:ascii="Arial" w:hAnsi="Arial" w:cs="Arial"/>
          <w:szCs w:val="24"/>
        </w:rPr>
      </w:pPr>
      <w:r w:rsidRPr="008B2B20">
        <w:rPr>
          <w:rFonts w:ascii="Arial" w:hAnsi="Arial" w:cs="Arial"/>
          <w:szCs w:val="24"/>
        </w:rPr>
        <w:t xml:space="preserve">In the view of </w:t>
      </w:r>
      <w:r w:rsidRPr="008B2B20">
        <w:rPr>
          <w:rFonts w:ascii="Arial" w:hAnsi="Arial" w:cs="Arial"/>
          <w:color w:val="222222"/>
          <w:szCs w:val="24"/>
          <w:shd w:val="clear" w:color="auto" w:fill="FFFFFF"/>
        </w:rPr>
        <w:t>Proserpio and Zervas (2017),</w:t>
      </w:r>
      <w:r w:rsidRPr="008B2B20">
        <w:rPr>
          <w:rFonts w:ascii="Arial" w:hAnsi="Arial" w:cs="Arial"/>
          <w:szCs w:val="24"/>
        </w:rPr>
        <w:t xml:space="preserve"> reputation management is a defined process through which the brand shapes and influences the perception of the customers related to the brand or its services. In terms of the hospitality industry, it is related to monitoring and influencing the way the hotel brand is perceived by the target audience. For the hotel industry, reputation management is considered significant because it is considered an effective tool for improving overall revenue by gaining the trust of potential customers alongside nurturing relationships with existing clients. It is necessary that positive perception needs to be developed in the target market as it is considered paramount for increasing sales and, with that, maximizing revenue. In addition to this </w:t>
      </w:r>
      <w:r w:rsidRPr="008B2B20">
        <w:rPr>
          <w:rFonts w:ascii="Arial" w:hAnsi="Arial" w:cs="Arial"/>
          <w:color w:val="222222"/>
          <w:szCs w:val="24"/>
          <w:shd w:val="clear" w:color="auto" w:fill="FFFFFF"/>
        </w:rPr>
        <w:t>Perez-Aranda, Vallespín and Molinillo (2019)</w:t>
      </w:r>
      <w:r w:rsidRPr="008B2B20">
        <w:rPr>
          <w:rFonts w:ascii="Arial" w:hAnsi="Arial" w:cs="Arial"/>
          <w:szCs w:val="24"/>
        </w:rPr>
        <w:t xml:space="preserve"> cited that developing a positive reputation is considered essential for the brands within the hotel industry because it is helpful in providing an edge over the other players in the market. Major brands across the globe are involved in adopting different tools and techniques, which is helpful in accomplishing the set objectives. One of the examples is Marriot, the hotel chain that had leveraged Revinate as the online reputation management system. A similar to this, one of the other examples is Premier Inn, which has adopted BART as the customer relationship management tool, which is helpful for the brand in building a strong relationship with the target market, which eventually leads to creating a positive reputation (Insights 2017). Related to this, </w:t>
      </w:r>
      <w:r w:rsidRPr="008B2B20">
        <w:rPr>
          <w:rFonts w:ascii="Arial" w:hAnsi="Arial" w:cs="Arial"/>
          <w:color w:val="222222"/>
          <w:szCs w:val="24"/>
          <w:shd w:val="clear" w:color="auto" w:fill="FFFFFF"/>
        </w:rPr>
        <w:t>Çizel (2015)</w:t>
      </w:r>
      <w:r w:rsidRPr="008B2B20">
        <w:rPr>
          <w:rFonts w:ascii="Arial" w:hAnsi="Arial" w:cs="Arial"/>
          <w:szCs w:val="24"/>
        </w:rPr>
        <w:t xml:space="preserve"> mentioned that one of the major factors that need to be focused on for creating a strong and positive reputation in the market is increasing customer satisfaction. This, in the hotel industry, is generally achieved through guest review management systems.</w:t>
      </w:r>
    </w:p>
    <w:p w14:paraId="0A3BC9F3" w14:textId="77777777" w:rsidR="008B2B20" w:rsidRPr="008B2B20" w:rsidRDefault="00000000" w:rsidP="008B2B20">
      <w:pPr>
        <w:spacing w:after="0"/>
        <w:rPr>
          <w:rFonts w:ascii="Arial" w:hAnsi="Arial" w:cs="Arial"/>
          <w:szCs w:val="24"/>
        </w:rPr>
      </w:pPr>
      <w:r w:rsidRPr="008B2B20">
        <w:rPr>
          <w:rFonts w:ascii="Arial" w:hAnsi="Arial" w:cs="Arial"/>
          <w:szCs w:val="24"/>
        </w:rPr>
        <w:t xml:space="preserve">According to </w:t>
      </w:r>
      <w:r w:rsidRPr="008B2B20">
        <w:rPr>
          <w:rFonts w:ascii="Arial" w:hAnsi="Arial" w:cs="Arial"/>
          <w:color w:val="222222"/>
          <w:szCs w:val="24"/>
          <w:shd w:val="clear" w:color="auto" w:fill="FFFFFF"/>
        </w:rPr>
        <w:t xml:space="preserve">Magno, Cassia and Bruni (2018), </w:t>
      </w:r>
      <w:r w:rsidRPr="008B2B20">
        <w:rPr>
          <w:rFonts w:ascii="Arial" w:hAnsi="Arial" w:cs="Arial"/>
          <w:szCs w:val="24"/>
        </w:rPr>
        <w:t xml:space="preserve">several of the brands within the hotel industry rely on guest review management as it is considered a significant tool for managing the overall reputation of the brand. In the present digitalized environment, many of the consumers within the industry rely on the online reviews shared by other travellers in order to gain an understanding related to the services of the hotel. A positive review on such platforms is helpful for the brand in attracting customers as it works as word-of-mouth publicity. On the other hand, negative reviews can be crucial for the overall reputation of the brand. A negative review related to the services of the brand is most likely to reflect poorly on the overall reputation of the hotel. Referring to this, </w:t>
      </w:r>
      <w:r w:rsidRPr="008B2B20">
        <w:rPr>
          <w:rFonts w:ascii="Arial" w:hAnsi="Arial" w:cs="Arial"/>
          <w:color w:val="222222"/>
          <w:szCs w:val="24"/>
          <w:shd w:val="clear" w:color="auto" w:fill="FFFFFF"/>
        </w:rPr>
        <w:t>Aureli and Supino (2017)</w:t>
      </w:r>
      <w:r w:rsidRPr="008B2B20">
        <w:rPr>
          <w:rFonts w:ascii="Arial" w:hAnsi="Arial" w:cs="Arial"/>
          <w:szCs w:val="24"/>
        </w:rPr>
        <w:t xml:space="preserve"> mentioned that the management should take these reviews seriously as it is most likely that with every negative review, the brand might lose a potential customer; this, in the long run, can be crucial for the performance and growth of the company. </w:t>
      </w:r>
    </w:p>
    <w:p w14:paraId="32BF2C92" w14:textId="77777777" w:rsidR="00AF2D1B" w:rsidRPr="008B2B20" w:rsidRDefault="00000000" w:rsidP="007515C6">
      <w:pPr>
        <w:pStyle w:val="Heading2"/>
        <w:spacing w:before="0"/>
        <w:rPr>
          <w:rFonts w:ascii="Arial" w:hAnsi="Arial" w:cs="Arial"/>
          <w:szCs w:val="24"/>
        </w:rPr>
      </w:pPr>
      <w:bookmarkStart w:id="5" w:name="_Toc128630350"/>
      <w:r w:rsidRPr="008B2B20">
        <w:rPr>
          <w:rFonts w:ascii="Arial" w:hAnsi="Arial" w:cs="Arial"/>
          <w:szCs w:val="24"/>
        </w:rPr>
        <w:t>Customer Loyalty</w:t>
      </w:r>
      <w:bookmarkEnd w:id="5"/>
    </w:p>
    <w:p w14:paraId="6B1DA6D7" w14:textId="77777777" w:rsidR="008B2B20" w:rsidRPr="008B2B20" w:rsidRDefault="00000000" w:rsidP="008B2B20">
      <w:pPr>
        <w:spacing w:after="0"/>
        <w:rPr>
          <w:rFonts w:ascii="Arial" w:hAnsi="Arial" w:cs="Arial"/>
          <w:szCs w:val="24"/>
        </w:rPr>
      </w:pPr>
      <w:r w:rsidRPr="008B2B20">
        <w:rPr>
          <w:rFonts w:ascii="Arial" w:hAnsi="Arial" w:cs="Arial"/>
          <w:color w:val="222222"/>
          <w:szCs w:val="24"/>
          <w:shd w:val="clear" w:color="auto" w:fill="FFFFFF"/>
        </w:rPr>
        <w:t xml:space="preserve">Dam and Dam (2021) </w:t>
      </w:r>
      <w:r w:rsidRPr="008B2B20">
        <w:rPr>
          <w:rFonts w:ascii="Arial" w:hAnsi="Arial" w:cs="Arial"/>
          <w:szCs w:val="24"/>
        </w:rPr>
        <w:t xml:space="preserve">cited that customer loyalty is referred to as the result of a consistently satisfying experience which eventually leads to customers would favour one brand over the other companies. Loyal customers are found to stay loyal to the brand due to the emotional bond created with the brand. These customers are generally the ones that are most likely to buy high-margin products and services offered by the company. Achieving customer loyalty is considered one of the major goals of hoteliers because a loyal customer base has a much greater lifetime value. This is helpful for the brands in availing recurring revenue for a much longer time. In addition to this, </w:t>
      </w:r>
      <w:r w:rsidRPr="008B2B20">
        <w:rPr>
          <w:rFonts w:ascii="Arial" w:hAnsi="Arial" w:cs="Arial"/>
          <w:color w:val="222222"/>
          <w:szCs w:val="24"/>
          <w:shd w:val="clear" w:color="auto" w:fill="FFFFFF"/>
        </w:rPr>
        <w:t>Kimura (2022)</w:t>
      </w:r>
      <w:r w:rsidRPr="008B2B20">
        <w:rPr>
          <w:rFonts w:ascii="Arial" w:hAnsi="Arial" w:cs="Arial"/>
          <w:szCs w:val="24"/>
        </w:rPr>
        <w:t xml:space="preserve"> mentioned that guest loyalty within the hotel industry refers to the continual emotional relationship found between the guests and the brands. Travellers are considered to be loyal to the brand when they prefer staying in the same hotel every time they travel in comparison to the other brands. In order to attain customer loyalty, brands within the hotel industry focus on adopting different strategies; one of the most common ones is implementing a loyalty program. Related to this, </w:t>
      </w:r>
      <w:r w:rsidRPr="008B2B20">
        <w:rPr>
          <w:rFonts w:ascii="Arial" w:hAnsi="Arial" w:cs="Arial"/>
          <w:color w:val="222222"/>
          <w:szCs w:val="24"/>
          <w:shd w:val="clear" w:color="auto" w:fill="FFFFFF"/>
        </w:rPr>
        <w:t>Hendler, LaTour and Cotte (2022).</w:t>
      </w:r>
      <w:r w:rsidRPr="008B2B20">
        <w:rPr>
          <w:rFonts w:ascii="Arial" w:hAnsi="Arial" w:cs="Arial"/>
          <w:szCs w:val="24"/>
        </w:rPr>
        <w:t xml:space="preserve"> mentioned that the hotel loyalty program is considered an effective marketing strategy used by hotel chains in order to attract customers and retain the business and, with that, create an edge over the other players in the market. One example is of World of Hyatt loyalty program. With this, the brand is also a transfer partner of Chase Ultimate Rewards; through this, Bilt rewards points can be transferred to Hyatt. Moreover, one of the other major examples is of IHG one reward; through this, the brand currently revamped cobranded credit cards. </w:t>
      </w:r>
    </w:p>
    <w:p w14:paraId="6B968315" w14:textId="77777777" w:rsidR="008B2B20" w:rsidRPr="008B2B20" w:rsidRDefault="00000000" w:rsidP="008B2B20">
      <w:pPr>
        <w:spacing w:after="0"/>
        <w:rPr>
          <w:rFonts w:ascii="Arial" w:hAnsi="Arial" w:cs="Arial"/>
          <w:szCs w:val="24"/>
        </w:rPr>
      </w:pPr>
      <w:r w:rsidRPr="008B2B20">
        <w:rPr>
          <w:rFonts w:ascii="Arial" w:hAnsi="Arial" w:cs="Arial"/>
          <w:szCs w:val="24"/>
        </w:rPr>
        <w:t xml:space="preserve">Related to this </w:t>
      </w:r>
      <w:r w:rsidRPr="008B2B20">
        <w:rPr>
          <w:rFonts w:ascii="Arial" w:hAnsi="Arial" w:cs="Arial"/>
          <w:color w:val="222222"/>
          <w:szCs w:val="24"/>
          <w:shd w:val="clear" w:color="auto" w:fill="FFFFFF"/>
        </w:rPr>
        <w:t xml:space="preserve">Sánchez-Casado </w:t>
      </w:r>
      <w:r w:rsidRPr="008B2B20">
        <w:rPr>
          <w:rFonts w:ascii="Arial" w:hAnsi="Arial" w:cs="Arial"/>
          <w:i/>
          <w:color w:val="222222"/>
          <w:szCs w:val="24"/>
          <w:shd w:val="clear" w:color="auto" w:fill="FFFFFF"/>
        </w:rPr>
        <w:t>et al.</w:t>
      </w:r>
      <w:r w:rsidRPr="008B2B20">
        <w:rPr>
          <w:rFonts w:ascii="Arial" w:hAnsi="Arial" w:cs="Arial"/>
          <w:color w:val="222222"/>
          <w:szCs w:val="24"/>
          <w:shd w:val="clear" w:color="auto" w:fill="FFFFFF"/>
        </w:rPr>
        <w:t xml:space="preserve"> (2019)</w:t>
      </w:r>
      <w:r w:rsidRPr="008B2B20">
        <w:rPr>
          <w:rFonts w:ascii="Arial" w:hAnsi="Arial" w:cs="Arial"/>
          <w:szCs w:val="24"/>
        </w:rPr>
        <w:t xml:space="preserve"> mentioned that loyalty programs and rewards by the hotel are helpful for the brands in retaining their customers, which is eventually helpful in increasing sales and revenues. With this hoteliers are able to provide a great customer experience to the guests, which is helpful in increasing customer satisfaction which eventually leads to gaining customer loyalty which resulted in gaining a competitive edge. </w:t>
      </w:r>
    </w:p>
    <w:p w14:paraId="082FBBF0" w14:textId="77777777" w:rsidR="00AF2D1B" w:rsidRPr="008B2B20" w:rsidRDefault="00000000" w:rsidP="007515C6">
      <w:pPr>
        <w:pStyle w:val="Heading1"/>
        <w:spacing w:before="0"/>
        <w:rPr>
          <w:rFonts w:ascii="Arial" w:hAnsi="Arial" w:cs="Arial"/>
          <w:szCs w:val="24"/>
        </w:rPr>
      </w:pPr>
      <w:bookmarkStart w:id="6" w:name="_Toc128630351"/>
      <w:r w:rsidRPr="008B2B20">
        <w:rPr>
          <w:rFonts w:ascii="Arial" w:hAnsi="Arial" w:cs="Arial"/>
          <w:szCs w:val="24"/>
        </w:rPr>
        <w:t>Conclusion</w:t>
      </w:r>
      <w:bookmarkEnd w:id="6"/>
      <w:r w:rsidRPr="008B2B20">
        <w:rPr>
          <w:rFonts w:ascii="Arial" w:hAnsi="Arial" w:cs="Arial"/>
          <w:szCs w:val="24"/>
        </w:rPr>
        <w:t xml:space="preserve"> </w:t>
      </w:r>
      <w:r w:rsidRPr="008B2B20">
        <w:rPr>
          <w:rFonts w:ascii="Arial" w:hAnsi="Arial" w:cs="Arial"/>
          <w:szCs w:val="24"/>
        </w:rPr>
        <w:tab/>
      </w:r>
    </w:p>
    <w:p w14:paraId="2A498AAE" w14:textId="77777777" w:rsidR="008B2B20" w:rsidRPr="008B2B20" w:rsidRDefault="00000000" w:rsidP="008B2B20">
      <w:pPr>
        <w:rPr>
          <w:rFonts w:ascii="Arial" w:hAnsi="Arial" w:cs="Arial"/>
          <w:szCs w:val="24"/>
        </w:rPr>
      </w:pPr>
      <w:r w:rsidRPr="008B2B20">
        <w:rPr>
          <w:rFonts w:ascii="Arial" w:hAnsi="Arial" w:cs="Arial"/>
          <w:szCs w:val="24"/>
        </w:rPr>
        <w:t xml:space="preserve">With the aforementioned discussion, it is concluded that brands within the hotel industry, in order to maintain a strong position, need to emphasise adopting different strategies. The hospitality industry is intensely competitive and hence requires brands to be involved in effective strategies which shall be helpful in ensuring customer satisfaction which will eventually lead to an increased customer base. Some of the major factors that need to be focused on, as discussed above, include maintaining a positive reputation and ensuring customer loyalty and with that, focus needs to be given to maintaining brand consistency. </w:t>
      </w:r>
    </w:p>
    <w:p w14:paraId="6259FA4B" w14:textId="77777777" w:rsidR="00AF2D1B" w:rsidRPr="008B2B20" w:rsidRDefault="00000000" w:rsidP="007515C6">
      <w:pPr>
        <w:pStyle w:val="Heading1"/>
        <w:spacing w:before="0"/>
        <w:rPr>
          <w:rFonts w:ascii="Arial" w:hAnsi="Arial" w:cs="Arial"/>
          <w:szCs w:val="24"/>
        </w:rPr>
      </w:pPr>
      <w:bookmarkStart w:id="7" w:name="_Toc128630352"/>
      <w:r w:rsidRPr="008B2B20">
        <w:rPr>
          <w:rFonts w:ascii="Arial" w:hAnsi="Arial" w:cs="Arial"/>
          <w:szCs w:val="24"/>
        </w:rPr>
        <w:t>Recommendations</w:t>
      </w:r>
      <w:bookmarkEnd w:id="7"/>
      <w:r w:rsidRPr="008B2B20">
        <w:rPr>
          <w:rFonts w:ascii="Arial" w:hAnsi="Arial" w:cs="Arial"/>
          <w:szCs w:val="24"/>
        </w:rPr>
        <w:t xml:space="preserve"> </w:t>
      </w:r>
    </w:p>
    <w:p w14:paraId="30E3FB38" w14:textId="77777777" w:rsidR="008B2B20" w:rsidRPr="008B2B20" w:rsidRDefault="00000000" w:rsidP="008B2B20">
      <w:pPr>
        <w:rPr>
          <w:rFonts w:ascii="Arial" w:hAnsi="Arial" w:cs="Arial"/>
          <w:szCs w:val="24"/>
        </w:rPr>
      </w:pPr>
      <w:r w:rsidRPr="008B2B20">
        <w:rPr>
          <w:rFonts w:ascii="Arial" w:hAnsi="Arial" w:cs="Arial"/>
          <w:szCs w:val="24"/>
        </w:rPr>
        <w:t xml:space="preserve">With the following recommendations, brands within the hotel industry can be able to maintain a strong position in the market. </w:t>
      </w:r>
    </w:p>
    <w:p w14:paraId="3529635E" w14:textId="77777777" w:rsidR="008B2B20" w:rsidRPr="008B2B20" w:rsidRDefault="00000000" w:rsidP="008B2B20">
      <w:pPr>
        <w:pStyle w:val="ListParagraph"/>
        <w:numPr>
          <w:ilvl w:val="0"/>
          <w:numId w:val="4"/>
        </w:numPr>
        <w:rPr>
          <w:rFonts w:ascii="Arial" w:hAnsi="Arial" w:cs="Arial"/>
          <w:szCs w:val="24"/>
        </w:rPr>
      </w:pPr>
      <w:r w:rsidRPr="008B2B20">
        <w:rPr>
          <w:rFonts w:ascii="Arial" w:hAnsi="Arial" w:cs="Arial"/>
          <w:szCs w:val="24"/>
        </w:rPr>
        <w:t>It is recommended that brands need focus on adopting customer-related tools as it shall be helpful in gaining an understanding related of the needs and demands of the customers.</w:t>
      </w:r>
    </w:p>
    <w:p w14:paraId="0FD5E6B1" w14:textId="77777777" w:rsidR="008B2B20" w:rsidRPr="008B2B20" w:rsidRDefault="00000000" w:rsidP="008B2B20">
      <w:pPr>
        <w:pStyle w:val="ListParagraph"/>
        <w:numPr>
          <w:ilvl w:val="0"/>
          <w:numId w:val="4"/>
        </w:numPr>
        <w:rPr>
          <w:rFonts w:ascii="Arial" w:hAnsi="Arial" w:cs="Arial"/>
          <w:szCs w:val="24"/>
        </w:rPr>
      </w:pPr>
      <w:r w:rsidRPr="008B2B20">
        <w:rPr>
          <w:rFonts w:ascii="Arial" w:hAnsi="Arial" w:cs="Arial"/>
          <w:szCs w:val="24"/>
        </w:rPr>
        <w:t xml:space="preserve">Moreover, the adoption of advanced technologies such as augmented reality can be helpful in improving overall performance alongside would also be helpful in providing a high-quality experience to customers. </w:t>
      </w:r>
      <w:r w:rsidRPr="008B2B20">
        <w:rPr>
          <w:rFonts w:ascii="Arial" w:hAnsi="Arial" w:cs="Arial"/>
          <w:szCs w:val="24"/>
        </w:rPr>
        <w:tab/>
      </w:r>
    </w:p>
    <w:p w14:paraId="1BFFCA1A" w14:textId="77777777" w:rsidR="008B2B20" w:rsidRPr="008B2B20" w:rsidRDefault="00000000" w:rsidP="008B2B20">
      <w:pPr>
        <w:spacing w:after="160" w:line="259" w:lineRule="auto"/>
        <w:jc w:val="left"/>
        <w:rPr>
          <w:rFonts w:ascii="Arial" w:hAnsi="Arial" w:cs="Arial"/>
          <w:szCs w:val="24"/>
        </w:rPr>
      </w:pPr>
      <w:r w:rsidRPr="008B2B20">
        <w:rPr>
          <w:rFonts w:ascii="Arial" w:hAnsi="Arial" w:cs="Arial"/>
          <w:szCs w:val="24"/>
        </w:rPr>
        <w:br w:type="page"/>
      </w:r>
    </w:p>
    <w:p w14:paraId="3EF90AF5" w14:textId="77777777" w:rsidR="00AF2D1B" w:rsidRPr="008B2B20" w:rsidRDefault="00000000" w:rsidP="007515C6">
      <w:pPr>
        <w:pStyle w:val="Heading1"/>
        <w:spacing w:before="0"/>
        <w:rPr>
          <w:rFonts w:ascii="Arial" w:hAnsi="Arial" w:cs="Arial"/>
          <w:szCs w:val="24"/>
        </w:rPr>
      </w:pPr>
      <w:bookmarkStart w:id="8" w:name="_Toc128630353"/>
      <w:r w:rsidRPr="008B2B20">
        <w:rPr>
          <w:rFonts w:ascii="Arial" w:hAnsi="Arial" w:cs="Arial"/>
          <w:szCs w:val="24"/>
        </w:rPr>
        <w:t>References</w:t>
      </w:r>
      <w:bookmarkEnd w:id="8"/>
      <w:r w:rsidRPr="008B2B20">
        <w:rPr>
          <w:rFonts w:ascii="Arial" w:hAnsi="Arial" w:cs="Arial"/>
          <w:szCs w:val="24"/>
        </w:rPr>
        <w:t xml:space="preserve"> </w:t>
      </w:r>
    </w:p>
    <w:p w14:paraId="732625BA"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Aureli, S. and Supino, E., 2017. Online Reputation Monitoring: An exploratory study on Italian hotel managers’ practices. </w:t>
      </w:r>
      <w:r w:rsidRPr="00B37970">
        <w:rPr>
          <w:rFonts w:ascii="Arial" w:hAnsi="Arial" w:cs="Arial"/>
          <w:i/>
          <w:iCs/>
          <w:color w:val="222222"/>
          <w:szCs w:val="24"/>
          <w:shd w:val="clear" w:color="auto" w:fill="FFFFFF"/>
        </w:rPr>
        <w:t>International Journal of Hospitality &amp; Tourism Administration</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18</w:t>
      </w:r>
      <w:r w:rsidRPr="00B37970">
        <w:rPr>
          <w:rFonts w:ascii="Arial" w:hAnsi="Arial" w:cs="Arial"/>
          <w:color w:val="222222"/>
          <w:szCs w:val="24"/>
          <w:shd w:val="clear" w:color="auto" w:fill="FFFFFF"/>
        </w:rPr>
        <w:t>(1), pp.84-109.</w:t>
      </w:r>
    </w:p>
    <w:p w14:paraId="198250C6"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Çizel, B., 2015. What makes a successful hotel reputation management strategy: qualitative research on Tripadvisor hotel reviews. In </w:t>
      </w:r>
      <w:r w:rsidRPr="00B37970">
        <w:rPr>
          <w:rFonts w:ascii="Arial" w:hAnsi="Arial" w:cs="Arial"/>
          <w:i/>
          <w:iCs/>
          <w:color w:val="222222"/>
          <w:szCs w:val="24"/>
          <w:shd w:val="clear" w:color="auto" w:fill="FFFFFF"/>
        </w:rPr>
        <w:t>SITCON 2015-Singidunum International Tourism Conference</w:t>
      </w:r>
      <w:r w:rsidRPr="00B37970">
        <w:rPr>
          <w:rFonts w:ascii="Arial" w:hAnsi="Arial" w:cs="Arial"/>
          <w:color w:val="222222"/>
          <w:szCs w:val="24"/>
          <w:shd w:val="clear" w:color="auto" w:fill="FFFFFF"/>
        </w:rPr>
        <w:t xml:space="preserve"> (pp. 182-186). </w:t>
      </w:r>
    </w:p>
    <w:p w14:paraId="37618DAD"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Dam, S.M. and Dam, T.C., 2021. Relationships between service quality, brand image, customer satisfaction, and customer loyalty. </w:t>
      </w:r>
      <w:r w:rsidRPr="00B37970">
        <w:rPr>
          <w:rFonts w:ascii="Arial" w:hAnsi="Arial" w:cs="Arial"/>
          <w:i/>
          <w:iCs/>
          <w:color w:val="222222"/>
          <w:szCs w:val="24"/>
          <w:shd w:val="clear" w:color="auto" w:fill="FFFFFF"/>
        </w:rPr>
        <w:t>The Journal of Asian Finance, Economics and Business</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8</w:t>
      </w:r>
      <w:r w:rsidRPr="00B37970">
        <w:rPr>
          <w:rFonts w:ascii="Arial" w:hAnsi="Arial" w:cs="Arial"/>
          <w:color w:val="222222"/>
          <w:szCs w:val="24"/>
          <w:shd w:val="clear" w:color="auto" w:fill="FFFFFF"/>
        </w:rPr>
        <w:t>(3), pp.585-593.</w:t>
      </w:r>
    </w:p>
    <w:p w14:paraId="34850635" w14:textId="77777777" w:rsidR="00F844FF" w:rsidRPr="00F844FF" w:rsidRDefault="00000000" w:rsidP="00F844FF">
      <w:pPr>
        <w:spacing w:after="0"/>
        <w:ind w:left="720" w:hanging="360"/>
        <w:rPr>
          <w:rFonts w:ascii="Arial" w:hAnsi="Arial" w:cs="Arial"/>
          <w:szCs w:val="24"/>
        </w:rPr>
      </w:pPr>
      <w:r w:rsidRPr="00F844FF">
        <w:rPr>
          <w:rFonts w:ascii="Arial" w:hAnsi="Arial" w:cs="Arial"/>
          <w:szCs w:val="24"/>
        </w:rPr>
        <w:t xml:space="preserve">Divecha, D. 2016. The Ritz-Carlton Doha gets ISO and HACCP certified. [Online] Available at </w:t>
      </w:r>
      <w:hyperlink r:id="rId6" w:history="1">
        <w:r w:rsidRPr="00F844FF">
          <w:rPr>
            <w:rStyle w:val="Hyperlink"/>
            <w:rFonts w:ascii="Arial" w:hAnsi="Arial" w:cs="Arial"/>
            <w:color w:val="auto"/>
            <w:szCs w:val="24"/>
          </w:rPr>
          <w:t>https://www.hoteliermiddleeast.com/hme/28810-the-ritz-carlton-doha-gets-iso-and-haccp-certified</w:t>
        </w:r>
      </w:hyperlink>
      <w:r w:rsidRPr="00F844FF">
        <w:rPr>
          <w:rFonts w:ascii="Arial" w:hAnsi="Arial" w:cs="Arial"/>
          <w:szCs w:val="24"/>
        </w:rPr>
        <w:t xml:space="preserve"> [Accessed on 2</w:t>
      </w:r>
      <w:r w:rsidRPr="00F844FF">
        <w:rPr>
          <w:rFonts w:ascii="Arial" w:hAnsi="Arial" w:cs="Arial"/>
          <w:szCs w:val="24"/>
          <w:vertAlign w:val="superscript"/>
        </w:rPr>
        <w:t>nd</w:t>
      </w:r>
      <w:r w:rsidRPr="00F844FF">
        <w:rPr>
          <w:rFonts w:ascii="Arial" w:hAnsi="Arial" w:cs="Arial"/>
          <w:szCs w:val="24"/>
        </w:rPr>
        <w:t xml:space="preserve"> March 2023].</w:t>
      </w:r>
    </w:p>
    <w:p w14:paraId="6E4BE95B" w14:textId="77777777" w:rsidR="00F844FF" w:rsidRPr="00F844FF" w:rsidRDefault="00000000" w:rsidP="00F844FF">
      <w:pPr>
        <w:spacing w:after="0"/>
        <w:ind w:left="720" w:hanging="360"/>
        <w:rPr>
          <w:rFonts w:ascii="Arial" w:hAnsi="Arial" w:cs="Arial"/>
          <w:szCs w:val="24"/>
        </w:rPr>
      </w:pPr>
      <w:r w:rsidRPr="00F844FF">
        <w:rPr>
          <w:rFonts w:ascii="Arial" w:hAnsi="Arial" w:cs="Arial"/>
          <w:szCs w:val="24"/>
        </w:rPr>
        <w:t xml:space="preserve">Elliottm M. 2021. ISO certification for JW Marriott Marquis. [Online] Available at </w:t>
      </w:r>
      <w:hyperlink r:id="rId7" w:history="1">
        <w:r w:rsidRPr="00F844FF">
          <w:rPr>
            <w:rStyle w:val="Hyperlink"/>
            <w:rFonts w:ascii="Arial" w:hAnsi="Arial" w:cs="Arial"/>
            <w:color w:val="auto"/>
            <w:szCs w:val="24"/>
          </w:rPr>
          <w:t>https://www.traveldailymedia.com/iso-certification-for-jw-marriott-marquis/</w:t>
        </w:r>
      </w:hyperlink>
      <w:r w:rsidRPr="00F844FF">
        <w:rPr>
          <w:rFonts w:ascii="Arial" w:hAnsi="Arial" w:cs="Arial"/>
          <w:szCs w:val="24"/>
        </w:rPr>
        <w:t xml:space="preserve"> [Accessed on 2</w:t>
      </w:r>
      <w:r w:rsidRPr="00F844FF">
        <w:rPr>
          <w:rFonts w:ascii="Arial" w:hAnsi="Arial" w:cs="Arial"/>
          <w:szCs w:val="24"/>
          <w:vertAlign w:val="superscript"/>
        </w:rPr>
        <w:t>nd</w:t>
      </w:r>
      <w:r w:rsidRPr="00F844FF">
        <w:rPr>
          <w:rFonts w:ascii="Arial" w:hAnsi="Arial" w:cs="Arial"/>
          <w:szCs w:val="24"/>
        </w:rPr>
        <w:t xml:space="preserve"> March 2023].  </w:t>
      </w:r>
    </w:p>
    <w:p w14:paraId="71443A8C" w14:textId="77777777" w:rsidR="00F844FF" w:rsidRPr="00F844FF" w:rsidRDefault="00000000" w:rsidP="00F844FF">
      <w:pPr>
        <w:spacing w:after="0"/>
        <w:ind w:left="720" w:hanging="360"/>
        <w:rPr>
          <w:rFonts w:ascii="Arial" w:hAnsi="Arial" w:cs="Arial"/>
          <w:szCs w:val="24"/>
        </w:rPr>
      </w:pPr>
      <w:r w:rsidRPr="00F844FF">
        <w:rPr>
          <w:rFonts w:ascii="Arial" w:hAnsi="Arial" w:cs="Arial"/>
          <w:szCs w:val="24"/>
        </w:rPr>
        <w:t xml:space="preserve">Forbes, 2023. At Marriott International, Investing In Guest Experiences Fosters Loyalty and Drives Business Growth. [Online] Available at &lt; </w:t>
      </w:r>
      <w:hyperlink r:id="rId8" w:history="1">
        <w:r w:rsidRPr="00F844FF">
          <w:rPr>
            <w:rStyle w:val="Hyperlink"/>
            <w:rFonts w:ascii="Arial" w:hAnsi="Arial" w:cs="Arial"/>
            <w:color w:val="auto"/>
            <w:szCs w:val="24"/>
          </w:rPr>
          <w:t>https://www.forbes.com/sites/briansolis/2018/08/29/at-marriott-international-investing-in-guest-experiences-fosters-loyalty-and-drives-business-growth/?sh=33c41fcc1b26</w:t>
        </w:r>
      </w:hyperlink>
      <w:r w:rsidRPr="00F844FF">
        <w:rPr>
          <w:rFonts w:ascii="Arial" w:hAnsi="Arial" w:cs="Arial"/>
          <w:szCs w:val="24"/>
        </w:rPr>
        <w:t>&gt; [Accessed on 2</w:t>
      </w:r>
      <w:r w:rsidRPr="00F844FF">
        <w:rPr>
          <w:rFonts w:ascii="Arial" w:hAnsi="Arial" w:cs="Arial"/>
          <w:szCs w:val="24"/>
          <w:vertAlign w:val="superscript"/>
        </w:rPr>
        <w:t>nd</w:t>
      </w:r>
      <w:r w:rsidRPr="00F844FF">
        <w:rPr>
          <w:rFonts w:ascii="Arial" w:hAnsi="Arial" w:cs="Arial"/>
          <w:szCs w:val="24"/>
        </w:rPr>
        <w:t xml:space="preserve"> March 2023]. </w:t>
      </w:r>
    </w:p>
    <w:p w14:paraId="6186FBAD"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Hendler, F., LaTour, K.A. and Cotte, J., 2022. Temporal orientation and customer loyalty programs. </w:t>
      </w:r>
      <w:r w:rsidRPr="00B37970">
        <w:rPr>
          <w:rFonts w:ascii="Arial" w:hAnsi="Arial" w:cs="Arial"/>
          <w:i/>
          <w:iCs/>
          <w:color w:val="222222"/>
          <w:szCs w:val="24"/>
          <w:shd w:val="clear" w:color="auto" w:fill="FFFFFF"/>
        </w:rPr>
        <w:t>Cornell Hospitality Quarterly</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63</w:t>
      </w:r>
      <w:r w:rsidRPr="00B37970">
        <w:rPr>
          <w:rFonts w:ascii="Arial" w:hAnsi="Arial" w:cs="Arial"/>
          <w:color w:val="222222"/>
          <w:szCs w:val="24"/>
          <w:shd w:val="clear" w:color="auto" w:fill="FFFFFF"/>
        </w:rPr>
        <w:t>(4), pp.448-464.</w:t>
      </w:r>
    </w:p>
    <w:p w14:paraId="12720E91" w14:textId="77777777" w:rsidR="00F844FF" w:rsidRPr="00B37970" w:rsidRDefault="00000000" w:rsidP="00F844FF">
      <w:pPr>
        <w:tabs>
          <w:tab w:val="left" w:pos="5820"/>
        </w:tabs>
        <w:ind w:left="720" w:hanging="720"/>
        <w:rPr>
          <w:rFonts w:ascii="Arial" w:hAnsi="Arial" w:cs="Arial"/>
          <w:szCs w:val="24"/>
        </w:rPr>
      </w:pPr>
      <w:r w:rsidRPr="00B37970">
        <w:rPr>
          <w:rFonts w:ascii="Arial" w:hAnsi="Arial" w:cs="Arial"/>
          <w:szCs w:val="24"/>
        </w:rPr>
        <w:t xml:space="preserve">Insights 2017. Marriott to leverage Revinate online reputation management solution. [Online]. Available at &lt; https://insights.ehotelier.com/suppliers/2016/04/11/marriott-leverage-revinates-online-reputation-management-solution/&gt;. [Accessed on 18 Feb. 2023]. </w:t>
      </w:r>
    </w:p>
    <w:p w14:paraId="3CA587AC"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Kimura, M., 2022. Customer segment transition through the customer loyalty program. </w:t>
      </w:r>
      <w:r w:rsidRPr="00B37970">
        <w:rPr>
          <w:rFonts w:ascii="Arial" w:hAnsi="Arial" w:cs="Arial"/>
          <w:i/>
          <w:iCs/>
          <w:color w:val="222222"/>
          <w:szCs w:val="24"/>
          <w:shd w:val="clear" w:color="auto" w:fill="FFFFFF"/>
        </w:rPr>
        <w:t>Asia Pacific journal of marketing and logistics</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34</w:t>
      </w:r>
      <w:r w:rsidRPr="00B37970">
        <w:rPr>
          <w:rFonts w:ascii="Arial" w:hAnsi="Arial" w:cs="Arial"/>
          <w:color w:val="222222"/>
          <w:szCs w:val="24"/>
          <w:shd w:val="clear" w:color="auto" w:fill="FFFFFF"/>
        </w:rPr>
        <w:t>(3), pp.611-626.</w:t>
      </w:r>
    </w:p>
    <w:p w14:paraId="3552B7C3" w14:textId="77777777" w:rsidR="00F844FF" w:rsidRPr="00B37970" w:rsidRDefault="00000000" w:rsidP="00F844FF">
      <w:pPr>
        <w:tabs>
          <w:tab w:val="left" w:pos="5820"/>
        </w:tabs>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Magno, F., Cassia, F. and Bruni, A., 2018. “Please write a (great) online review for my hotel!” Guests’ reactions to solicited reviews. </w:t>
      </w:r>
      <w:r w:rsidRPr="00B37970">
        <w:rPr>
          <w:rFonts w:ascii="Arial" w:hAnsi="Arial" w:cs="Arial"/>
          <w:i/>
          <w:iCs/>
          <w:color w:val="222222"/>
          <w:szCs w:val="24"/>
          <w:shd w:val="clear" w:color="auto" w:fill="FFFFFF"/>
        </w:rPr>
        <w:t>Journal of Vacation Marketing</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24</w:t>
      </w:r>
      <w:r w:rsidRPr="00B37970">
        <w:rPr>
          <w:rFonts w:ascii="Arial" w:hAnsi="Arial" w:cs="Arial"/>
          <w:color w:val="222222"/>
          <w:szCs w:val="24"/>
          <w:shd w:val="clear" w:color="auto" w:fill="FFFFFF"/>
        </w:rPr>
        <w:t>(2), pp.148-158.</w:t>
      </w:r>
    </w:p>
    <w:p w14:paraId="41608B5B" w14:textId="77777777" w:rsidR="00F844FF" w:rsidRPr="00F844FF" w:rsidRDefault="00000000" w:rsidP="00F844FF">
      <w:pPr>
        <w:spacing w:after="0"/>
        <w:ind w:left="720" w:hanging="360"/>
        <w:rPr>
          <w:rFonts w:ascii="Arial" w:hAnsi="Arial" w:cs="Arial"/>
          <w:szCs w:val="24"/>
        </w:rPr>
      </w:pPr>
      <w:r w:rsidRPr="00F844FF">
        <w:rPr>
          <w:rFonts w:ascii="Arial" w:hAnsi="Arial" w:cs="Arial"/>
          <w:szCs w:val="24"/>
          <w:shd w:val="clear" w:color="auto" w:fill="FFFFFF"/>
        </w:rPr>
        <w:t>Morando, M. and Platania, S., 2022. Luxury tourism consumption in the accommodation sector: the mediation role of destination brand love for potential tourists. </w:t>
      </w:r>
      <w:r w:rsidRPr="00F844FF">
        <w:rPr>
          <w:rFonts w:ascii="Arial" w:hAnsi="Arial" w:cs="Arial"/>
          <w:i/>
          <w:iCs/>
          <w:szCs w:val="24"/>
          <w:shd w:val="clear" w:color="auto" w:fill="FFFFFF"/>
        </w:rPr>
        <w:t>Sustainability</w:t>
      </w:r>
      <w:r w:rsidRPr="00F844FF">
        <w:rPr>
          <w:rFonts w:ascii="Arial" w:hAnsi="Arial" w:cs="Arial"/>
          <w:szCs w:val="24"/>
          <w:shd w:val="clear" w:color="auto" w:fill="FFFFFF"/>
        </w:rPr>
        <w:t>, </w:t>
      </w:r>
      <w:r w:rsidRPr="00F844FF">
        <w:rPr>
          <w:rFonts w:ascii="Arial" w:hAnsi="Arial" w:cs="Arial"/>
          <w:i/>
          <w:iCs/>
          <w:szCs w:val="24"/>
          <w:shd w:val="clear" w:color="auto" w:fill="FFFFFF"/>
        </w:rPr>
        <w:t>14</w:t>
      </w:r>
      <w:r w:rsidRPr="00F844FF">
        <w:rPr>
          <w:rFonts w:ascii="Arial" w:hAnsi="Arial" w:cs="Arial"/>
          <w:szCs w:val="24"/>
          <w:shd w:val="clear" w:color="auto" w:fill="FFFFFF"/>
        </w:rPr>
        <w:t>(7), p.4007.</w:t>
      </w:r>
    </w:p>
    <w:p w14:paraId="2FCF01E5" w14:textId="77777777" w:rsidR="00F844FF" w:rsidRPr="00B37970" w:rsidRDefault="00000000" w:rsidP="00F844FF">
      <w:pPr>
        <w:ind w:left="720" w:hanging="720"/>
        <w:rPr>
          <w:rFonts w:ascii="Arial" w:hAnsi="Arial" w:cs="Arial"/>
          <w:szCs w:val="24"/>
        </w:rPr>
      </w:pPr>
      <w:r w:rsidRPr="00B37970">
        <w:rPr>
          <w:rFonts w:ascii="Arial" w:hAnsi="Arial" w:cs="Arial"/>
          <w:color w:val="222222"/>
          <w:szCs w:val="24"/>
          <w:shd w:val="clear" w:color="auto" w:fill="FFFFFF"/>
        </w:rPr>
        <w:t>Perez-Aranda, J., Vallespín, M. and Molinillo, S., 2019. Hotels’ online reputation management: benefits perceived by managers. </w:t>
      </w:r>
      <w:r w:rsidRPr="00B37970">
        <w:rPr>
          <w:rFonts w:ascii="Arial" w:hAnsi="Arial" w:cs="Arial"/>
          <w:i/>
          <w:iCs/>
          <w:color w:val="222222"/>
          <w:szCs w:val="24"/>
          <w:shd w:val="clear" w:color="auto" w:fill="FFFFFF"/>
        </w:rPr>
        <w:t>International Journal of Contemporary Hospitality Management</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31</w:t>
      </w:r>
      <w:r w:rsidRPr="00B37970">
        <w:rPr>
          <w:rFonts w:ascii="Arial" w:hAnsi="Arial" w:cs="Arial"/>
          <w:color w:val="222222"/>
          <w:szCs w:val="24"/>
          <w:shd w:val="clear" w:color="auto" w:fill="FFFFFF"/>
        </w:rPr>
        <w:t>(2), pp.615-632.</w:t>
      </w:r>
      <w:r w:rsidRPr="00B37970">
        <w:rPr>
          <w:rFonts w:ascii="Arial" w:hAnsi="Arial" w:cs="Arial"/>
          <w:szCs w:val="24"/>
        </w:rPr>
        <w:tab/>
      </w:r>
    </w:p>
    <w:p w14:paraId="33886DE2" w14:textId="77777777" w:rsidR="00F844FF" w:rsidRPr="00B37970" w:rsidRDefault="00000000" w:rsidP="00F844FF">
      <w:pPr>
        <w:ind w:left="720" w:hanging="720"/>
        <w:rPr>
          <w:rFonts w:ascii="Arial" w:hAnsi="Arial" w:cs="Arial"/>
          <w:color w:val="222222"/>
          <w:szCs w:val="24"/>
          <w:shd w:val="clear" w:color="auto" w:fill="FFFFFF"/>
        </w:rPr>
      </w:pPr>
      <w:r w:rsidRPr="00B37970">
        <w:rPr>
          <w:rFonts w:ascii="Arial" w:hAnsi="Arial" w:cs="Arial"/>
          <w:color w:val="222222"/>
          <w:szCs w:val="24"/>
          <w:shd w:val="clear" w:color="auto" w:fill="FFFFFF"/>
        </w:rPr>
        <w:t>Proserpio, D. and Zervas, G., 2017. Online reputation management: Estimating the impact of management responses on consumer reviews. </w:t>
      </w:r>
      <w:r w:rsidRPr="00B37970">
        <w:rPr>
          <w:rFonts w:ascii="Arial" w:hAnsi="Arial" w:cs="Arial"/>
          <w:i/>
          <w:iCs/>
          <w:color w:val="222222"/>
          <w:szCs w:val="24"/>
          <w:shd w:val="clear" w:color="auto" w:fill="FFFFFF"/>
        </w:rPr>
        <w:t>Marketing Science</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36</w:t>
      </w:r>
      <w:r w:rsidRPr="00B37970">
        <w:rPr>
          <w:rFonts w:ascii="Arial" w:hAnsi="Arial" w:cs="Arial"/>
          <w:color w:val="222222"/>
          <w:szCs w:val="24"/>
          <w:shd w:val="clear" w:color="auto" w:fill="FFFFFF"/>
        </w:rPr>
        <w:t>(5), pp.645-665.</w:t>
      </w:r>
    </w:p>
    <w:p w14:paraId="13EC39B7" w14:textId="77777777" w:rsidR="00F844FF" w:rsidRPr="00F844FF" w:rsidRDefault="00000000" w:rsidP="00F844FF">
      <w:pPr>
        <w:spacing w:after="0"/>
        <w:ind w:left="720" w:hanging="360"/>
        <w:rPr>
          <w:rFonts w:ascii="Arial" w:hAnsi="Arial" w:cs="Arial"/>
          <w:szCs w:val="24"/>
        </w:rPr>
      </w:pPr>
      <w:r w:rsidRPr="00F844FF">
        <w:rPr>
          <w:rFonts w:ascii="Arial" w:hAnsi="Arial" w:cs="Arial"/>
          <w:szCs w:val="24"/>
        </w:rPr>
        <w:t xml:space="preserve">Ritz, 2023. A Safe Ritz Journey. [Online] Available at </w:t>
      </w:r>
      <w:hyperlink r:id="rId9" w:history="1">
        <w:r w:rsidRPr="00F844FF">
          <w:rPr>
            <w:rStyle w:val="Hyperlink"/>
            <w:rFonts w:ascii="Arial" w:hAnsi="Arial" w:cs="Arial"/>
            <w:color w:val="auto"/>
            <w:szCs w:val="24"/>
          </w:rPr>
          <w:t>https://www.theritzlondon.com/staying-safe-at-the-ritz/</w:t>
        </w:r>
      </w:hyperlink>
      <w:r w:rsidRPr="00F844FF">
        <w:rPr>
          <w:rFonts w:ascii="Arial" w:hAnsi="Arial" w:cs="Arial"/>
          <w:szCs w:val="24"/>
        </w:rPr>
        <w:t xml:space="preserve"> [Accessed on 2</w:t>
      </w:r>
      <w:r w:rsidRPr="00F844FF">
        <w:rPr>
          <w:rFonts w:ascii="Arial" w:hAnsi="Arial" w:cs="Arial"/>
          <w:szCs w:val="24"/>
          <w:vertAlign w:val="superscript"/>
        </w:rPr>
        <w:t>nd</w:t>
      </w:r>
      <w:r w:rsidRPr="00F844FF">
        <w:rPr>
          <w:rFonts w:ascii="Arial" w:hAnsi="Arial" w:cs="Arial"/>
          <w:szCs w:val="24"/>
        </w:rPr>
        <w:t xml:space="preserve"> March 2023]. </w:t>
      </w:r>
    </w:p>
    <w:p w14:paraId="686EE750" w14:textId="77777777" w:rsidR="00F844FF" w:rsidRPr="00B37970" w:rsidRDefault="00000000" w:rsidP="00F844FF">
      <w:pPr>
        <w:tabs>
          <w:tab w:val="left" w:pos="5820"/>
        </w:tabs>
        <w:ind w:left="720" w:hanging="720"/>
        <w:rPr>
          <w:rFonts w:ascii="Arial" w:hAnsi="Arial" w:cs="Arial"/>
          <w:szCs w:val="24"/>
        </w:rPr>
      </w:pPr>
      <w:r w:rsidRPr="00B37970">
        <w:rPr>
          <w:rFonts w:ascii="Arial" w:hAnsi="Arial" w:cs="Arial"/>
          <w:color w:val="222222"/>
          <w:szCs w:val="24"/>
          <w:shd w:val="clear" w:color="auto" w:fill="FFFFFF"/>
        </w:rPr>
        <w:t>Sánchez-Casado, N., Artal-Tur, A. and Tomaseti-Solano, E., 2019. Social Media, Customers' Experience, and Hotel Loyalty Programs. </w:t>
      </w:r>
      <w:r w:rsidRPr="00B37970">
        <w:rPr>
          <w:rFonts w:ascii="Arial" w:hAnsi="Arial" w:cs="Arial"/>
          <w:i/>
          <w:iCs/>
          <w:color w:val="222222"/>
          <w:szCs w:val="24"/>
          <w:shd w:val="clear" w:color="auto" w:fill="FFFFFF"/>
        </w:rPr>
        <w:t>Tourism Analysis</w:t>
      </w:r>
      <w:r w:rsidRPr="00B37970">
        <w:rPr>
          <w:rFonts w:ascii="Arial" w:hAnsi="Arial" w:cs="Arial"/>
          <w:color w:val="222222"/>
          <w:szCs w:val="24"/>
          <w:shd w:val="clear" w:color="auto" w:fill="FFFFFF"/>
        </w:rPr>
        <w:t>, </w:t>
      </w:r>
      <w:r w:rsidRPr="00B37970">
        <w:rPr>
          <w:rFonts w:ascii="Arial" w:hAnsi="Arial" w:cs="Arial"/>
          <w:i/>
          <w:iCs/>
          <w:color w:val="222222"/>
          <w:szCs w:val="24"/>
          <w:shd w:val="clear" w:color="auto" w:fill="FFFFFF"/>
        </w:rPr>
        <w:t>24</w:t>
      </w:r>
      <w:r w:rsidRPr="00B37970">
        <w:rPr>
          <w:rFonts w:ascii="Arial" w:hAnsi="Arial" w:cs="Arial"/>
          <w:color w:val="222222"/>
          <w:szCs w:val="24"/>
          <w:shd w:val="clear" w:color="auto" w:fill="FFFFFF"/>
        </w:rPr>
        <w:t>(1), pp.27-41.</w:t>
      </w:r>
    </w:p>
    <w:p w14:paraId="01ACCCFF" w14:textId="77777777" w:rsidR="00F844FF" w:rsidRDefault="00000000" w:rsidP="00F844FF">
      <w:pPr>
        <w:spacing w:after="0"/>
        <w:ind w:left="720" w:hanging="360"/>
        <w:rPr>
          <w:rFonts w:ascii="Arial" w:hAnsi="Arial" w:cs="Arial"/>
          <w:szCs w:val="24"/>
          <w:shd w:val="clear" w:color="auto" w:fill="FFFFFF"/>
        </w:rPr>
      </w:pPr>
      <w:r w:rsidRPr="00F844FF">
        <w:rPr>
          <w:rFonts w:ascii="Arial" w:hAnsi="Arial" w:cs="Arial"/>
          <w:szCs w:val="24"/>
          <w:shd w:val="clear" w:color="auto" w:fill="FFFFFF"/>
        </w:rPr>
        <w:t>Singh, A., 2022. The effect of hotel brand affiliation on commercial mortgage loan underwriting in the lodging sector. </w:t>
      </w:r>
      <w:r w:rsidRPr="00F844FF">
        <w:rPr>
          <w:rFonts w:ascii="Arial" w:hAnsi="Arial" w:cs="Arial"/>
          <w:i/>
          <w:iCs/>
          <w:szCs w:val="24"/>
          <w:shd w:val="clear" w:color="auto" w:fill="FFFFFF"/>
        </w:rPr>
        <w:t>International Journal of Hospitality Management</w:t>
      </w:r>
      <w:r w:rsidRPr="00F844FF">
        <w:rPr>
          <w:rFonts w:ascii="Arial" w:hAnsi="Arial" w:cs="Arial"/>
          <w:szCs w:val="24"/>
          <w:shd w:val="clear" w:color="auto" w:fill="FFFFFF"/>
        </w:rPr>
        <w:t>, </w:t>
      </w:r>
      <w:r w:rsidRPr="00F844FF">
        <w:rPr>
          <w:rFonts w:ascii="Arial" w:hAnsi="Arial" w:cs="Arial"/>
          <w:i/>
          <w:iCs/>
          <w:szCs w:val="24"/>
          <w:shd w:val="clear" w:color="auto" w:fill="FFFFFF"/>
        </w:rPr>
        <w:t>102</w:t>
      </w:r>
      <w:r w:rsidRPr="00F844FF">
        <w:rPr>
          <w:rFonts w:ascii="Arial" w:hAnsi="Arial" w:cs="Arial"/>
          <w:szCs w:val="24"/>
          <w:shd w:val="clear" w:color="auto" w:fill="FFFFFF"/>
        </w:rPr>
        <w:t>, p.103150.</w:t>
      </w:r>
    </w:p>
    <w:p w14:paraId="5D40F973" w14:textId="77777777" w:rsidR="00F844FF" w:rsidRPr="00F844FF" w:rsidRDefault="00F844FF" w:rsidP="00F844FF">
      <w:pPr>
        <w:spacing w:after="0"/>
        <w:ind w:left="720" w:hanging="360"/>
        <w:rPr>
          <w:rFonts w:ascii="Arial" w:hAnsi="Arial" w:cs="Arial"/>
          <w:szCs w:val="24"/>
        </w:rPr>
      </w:pPr>
    </w:p>
    <w:p w14:paraId="20AE8E11" w14:textId="77777777" w:rsidR="00887593" w:rsidRPr="00F844FF" w:rsidRDefault="00887593" w:rsidP="00F844FF">
      <w:pPr>
        <w:spacing w:after="0"/>
        <w:ind w:left="720" w:hanging="360"/>
        <w:rPr>
          <w:rFonts w:ascii="Arial" w:hAnsi="Arial" w:cs="Arial"/>
          <w:szCs w:val="24"/>
        </w:rPr>
      </w:pPr>
    </w:p>
    <w:p w14:paraId="638CF21F" w14:textId="77777777" w:rsidR="00D124E4" w:rsidRPr="008B2B20" w:rsidRDefault="00D124E4" w:rsidP="007515C6">
      <w:pPr>
        <w:spacing w:after="0"/>
        <w:rPr>
          <w:rFonts w:ascii="Arial" w:hAnsi="Arial" w:cs="Arial"/>
          <w:szCs w:val="24"/>
        </w:rPr>
      </w:pPr>
    </w:p>
    <w:sectPr w:rsidR="00D124E4" w:rsidRPr="008B2B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0C5A"/>
    <w:multiLevelType w:val="multilevel"/>
    <w:tmpl w:val="D03871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2B3B3C"/>
    <w:multiLevelType w:val="hybridMultilevel"/>
    <w:tmpl w:val="89CE164A"/>
    <w:lvl w:ilvl="0" w:tplc="436E2978">
      <w:numFmt w:val="bullet"/>
      <w:lvlText w:val="-"/>
      <w:lvlJc w:val="left"/>
      <w:pPr>
        <w:ind w:left="720" w:hanging="360"/>
      </w:pPr>
      <w:rPr>
        <w:rFonts w:ascii="Times New Roman" w:eastAsiaTheme="minorHAnsi" w:hAnsi="Times New Roman" w:cs="Times New Roman" w:hint="default"/>
      </w:rPr>
    </w:lvl>
    <w:lvl w:ilvl="1" w:tplc="61CC2B2C" w:tentative="1">
      <w:start w:val="1"/>
      <w:numFmt w:val="bullet"/>
      <w:lvlText w:val="o"/>
      <w:lvlJc w:val="left"/>
      <w:pPr>
        <w:ind w:left="1440" w:hanging="360"/>
      </w:pPr>
      <w:rPr>
        <w:rFonts w:ascii="Courier New" w:hAnsi="Courier New" w:cs="Courier New" w:hint="default"/>
      </w:rPr>
    </w:lvl>
    <w:lvl w:ilvl="2" w:tplc="8B12BA44" w:tentative="1">
      <w:start w:val="1"/>
      <w:numFmt w:val="bullet"/>
      <w:lvlText w:val=""/>
      <w:lvlJc w:val="left"/>
      <w:pPr>
        <w:ind w:left="2160" w:hanging="360"/>
      </w:pPr>
      <w:rPr>
        <w:rFonts w:ascii="Wingdings" w:hAnsi="Wingdings" w:hint="default"/>
      </w:rPr>
    </w:lvl>
    <w:lvl w:ilvl="3" w:tplc="330A709E" w:tentative="1">
      <w:start w:val="1"/>
      <w:numFmt w:val="bullet"/>
      <w:lvlText w:val=""/>
      <w:lvlJc w:val="left"/>
      <w:pPr>
        <w:ind w:left="2880" w:hanging="360"/>
      </w:pPr>
      <w:rPr>
        <w:rFonts w:ascii="Symbol" w:hAnsi="Symbol" w:hint="default"/>
      </w:rPr>
    </w:lvl>
    <w:lvl w:ilvl="4" w:tplc="E054B6AC" w:tentative="1">
      <w:start w:val="1"/>
      <w:numFmt w:val="bullet"/>
      <w:lvlText w:val="o"/>
      <w:lvlJc w:val="left"/>
      <w:pPr>
        <w:ind w:left="3600" w:hanging="360"/>
      </w:pPr>
      <w:rPr>
        <w:rFonts w:ascii="Courier New" w:hAnsi="Courier New" w:cs="Courier New" w:hint="default"/>
      </w:rPr>
    </w:lvl>
    <w:lvl w:ilvl="5" w:tplc="630659E2" w:tentative="1">
      <w:start w:val="1"/>
      <w:numFmt w:val="bullet"/>
      <w:lvlText w:val=""/>
      <w:lvlJc w:val="left"/>
      <w:pPr>
        <w:ind w:left="4320" w:hanging="360"/>
      </w:pPr>
      <w:rPr>
        <w:rFonts w:ascii="Wingdings" w:hAnsi="Wingdings" w:hint="default"/>
      </w:rPr>
    </w:lvl>
    <w:lvl w:ilvl="6" w:tplc="BD48F804" w:tentative="1">
      <w:start w:val="1"/>
      <w:numFmt w:val="bullet"/>
      <w:lvlText w:val=""/>
      <w:lvlJc w:val="left"/>
      <w:pPr>
        <w:ind w:left="5040" w:hanging="360"/>
      </w:pPr>
      <w:rPr>
        <w:rFonts w:ascii="Symbol" w:hAnsi="Symbol" w:hint="default"/>
      </w:rPr>
    </w:lvl>
    <w:lvl w:ilvl="7" w:tplc="7B92317E" w:tentative="1">
      <w:start w:val="1"/>
      <w:numFmt w:val="bullet"/>
      <w:lvlText w:val="o"/>
      <w:lvlJc w:val="left"/>
      <w:pPr>
        <w:ind w:left="5760" w:hanging="360"/>
      </w:pPr>
      <w:rPr>
        <w:rFonts w:ascii="Courier New" w:hAnsi="Courier New" w:cs="Courier New" w:hint="default"/>
      </w:rPr>
    </w:lvl>
    <w:lvl w:ilvl="8" w:tplc="0A8AA226" w:tentative="1">
      <w:start w:val="1"/>
      <w:numFmt w:val="bullet"/>
      <w:lvlText w:val=""/>
      <w:lvlJc w:val="left"/>
      <w:pPr>
        <w:ind w:left="6480" w:hanging="360"/>
      </w:pPr>
      <w:rPr>
        <w:rFonts w:ascii="Wingdings" w:hAnsi="Wingdings" w:hint="default"/>
      </w:rPr>
    </w:lvl>
  </w:abstractNum>
  <w:abstractNum w:abstractNumId="2" w15:restartNumberingAfterBreak="0">
    <w:nsid w:val="5FAC06EC"/>
    <w:multiLevelType w:val="hybridMultilevel"/>
    <w:tmpl w:val="5B927B60"/>
    <w:lvl w:ilvl="0" w:tplc="85EC48FE">
      <w:start w:val="1"/>
      <w:numFmt w:val="decimal"/>
      <w:lvlText w:val="%1."/>
      <w:lvlJc w:val="left"/>
      <w:pPr>
        <w:ind w:left="720" w:hanging="360"/>
      </w:pPr>
    </w:lvl>
    <w:lvl w:ilvl="1" w:tplc="8E7CB7E0" w:tentative="1">
      <w:start w:val="1"/>
      <w:numFmt w:val="lowerLetter"/>
      <w:lvlText w:val="%2."/>
      <w:lvlJc w:val="left"/>
      <w:pPr>
        <w:ind w:left="1440" w:hanging="360"/>
      </w:pPr>
    </w:lvl>
    <w:lvl w:ilvl="2" w:tplc="8B0E178A" w:tentative="1">
      <w:start w:val="1"/>
      <w:numFmt w:val="lowerRoman"/>
      <w:lvlText w:val="%3."/>
      <w:lvlJc w:val="right"/>
      <w:pPr>
        <w:ind w:left="2160" w:hanging="180"/>
      </w:pPr>
    </w:lvl>
    <w:lvl w:ilvl="3" w:tplc="596A9FC4" w:tentative="1">
      <w:start w:val="1"/>
      <w:numFmt w:val="decimal"/>
      <w:lvlText w:val="%4."/>
      <w:lvlJc w:val="left"/>
      <w:pPr>
        <w:ind w:left="2880" w:hanging="360"/>
      </w:pPr>
    </w:lvl>
    <w:lvl w:ilvl="4" w:tplc="BBF8AD9E" w:tentative="1">
      <w:start w:val="1"/>
      <w:numFmt w:val="lowerLetter"/>
      <w:lvlText w:val="%5."/>
      <w:lvlJc w:val="left"/>
      <w:pPr>
        <w:ind w:left="3600" w:hanging="360"/>
      </w:pPr>
    </w:lvl>
    <w:lvl w:ilvl="5" w:tplc="236AEFB2" w:tentative="1">
      <w:start w:val="1"/>
      <w:numFmt w:val="lowerRoman"/>
      <w:lvlText w:val="%6."/>
      <w:lvlJc w:val="right"/>
      <w:pPr>
        <w:ind w:left="4320" w:hanging="180"/>
      </w:pPr>
    </w:lvl>
    <w:lvl w:ilvl="6" w:tplc="27485CDA" w:tentative="1">
      <w:start w:val="1"/>
      <w:numFmt w:val="decimal"/>
      <w:lvlText w:val="%7."/>
      <w:lvlJc w:val="left"/>
      <w:pPr>
        <w:ind w:left="5040" w:hanging="360"/>
      </w:pPr>
    </w:lvl>
    <w:lvl w:ilvl="7" w:tplc="7FF2DE9E" w:tentative="1">
      <w:start w:val="1"/>
      <w:numFmt w:val="lowerLetter"/>
      <w:lvlText w:val="%8."/>
      <w:lvlJc w:val="left"/>
      <w:pPr>
        <w:ind w:left="5760" w:hanging="360"/>
      </w:pPr>
    </w:lvl>
    <w:lvl w:ilvl="8" w:tplc="E0860890" w:tentative="1">
      <w:start w:val="1"/>
      <w:numFmt w:val="lowerRoman"/>
      <w:lvlText w:val="%9."/>
      <w:lvlJc w:val="right"/>
      <w:pPr>
        <w:ind w:left="6480" w:hanging="180"/>
      </w:pPr>
    </w:lvl>
  </w:abstractNum>
  <w:abstractNum w:abstractNumId="3" w15:restartNumberingAfterBreak="0">
    <w:nsid w:val="7AD5069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34114932">
    <w:abstractNumId w:val="3"/>
  </w:num>
  <w:num w:numId="2" w16cid:durableId="592322196">
    <w:abstractNumId w:val="0"/>
  </w:num>
  <w:num w:numId="3" w16cid:durableId="474031008">
    <w:abstractNumId w:val="2"/>
  </w:num>
  <w:num w:numId="4" w16cid:durableId="1836450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6FD"/>
    <w:rsid w:val="0000005C"/>
    <w:rsid w:val="00004776"/>
    <w:rsid w:val="00007392"/>
    <w:rsid w:val="000078F0"/>
    <w:rsid w:val="00014E72"/>
    <w:rsid w:val="00021D61"/>
    <w:rsid w:val="00022754"/>
    <w:rsid w:val="00024040"/>
    <w:rsid w:val="00025234"/>
    <w:rsid w:val="00025DAA"/>
    <w:rsid w:val="000276A0"/>
    <w:rsid w:val="000314FF"/>
    <w:rsid w:val="00035873"/>
    <w:rsid w:val="00035F62"/>
    <w:rsid w:val="00036A10"/>
    <w:rsid w:val="00040F7C"/>
    <w:rsid w:val="00044753"/>
    <w:rsid w:val="00045C91"/>
    <w:rsid w:val="00045DA7"/>
    <w:rsid w:val="00045F39"/>
    <w:rsid w:val="0005645F"/>
    <w:rsid w:val="00056D1C"/>
    <w:rsid w:val="00057A50"/>
    <w:rsid w:val="00060F9B"/>
    <w:rsid w:val="00065F55"/>
    <w:rsid w:val="00066150"/>
    <w:rsid w:val="00066FE4"/>
    <w:rsid w:val="000701B5"/>
    <w:rsid w:val="000719E8"/>
    <w:rsid w:val="00072295"/>
    <w:rsid w:val="00076BCF"/>
    <w:rsid w:val="00082E1E"/>
    <w:rsid w:val="00083AB5"/>
    <w:rsid w:val="00083B5C"/>
    <w:rsid w:val="00090838"/>
    <w:rsid w:val="00093219"/>
    <w:rsid w:val="0009524F"/>
    <w:rsid w:val="000A47FF"/>
    <w:rsid w:val="000A590C"/>
    <w:rsid w:val="000B17A7"/>
    <w:rsid w:val="000B29F6"/>
    <w:rsid w:val="000B5BE7"/>
    <w:rsid w:val="000D241D"/>
    <w:rsid w:val="000D551A"/>
    <w:rsid w:val="000D57D9"/>
    <w:rsid w:val="000D63D2"/>
    <w:rsid w:val="000D6745"/>
    <w:rsid w:val="000D7B50"/>
    <w:rsid w:val="000D7E6B"/>
    <w:rsid w:val="000E04C9"/>
    <w:rsid w:val="000E0AA1"/>
    <w:rsid w:val="000E3BE5"/>
    <w:rsid w:val="000F042A"/>
    <w:rsid w:val="000F3F07"/>
    <w:rsid w:val="000F4800"/>
    <w:rsid w:val="000F6BE9"/>
    <w:rsid w:val="000F719F"/>
    <w:rsid w:val="000F7F05"/>
    <w:rsid w:val="001040D2"/>
    <w:rsid w:val="00106D7B"/>
    <w:rsid w:val="00113EBD"/>
    <w:rsid w:val="00114B2C"/>
    <w:rsid w:val="00115AB0"/>
    <w:rsid w:val="00120121"/>
    <w:rsid w:val="0012424C"/>
    <w:rsid w:val="0012443E"/>
    <w:rsid w:val="001260B1"/>
    <w:rsid w:val="00126125"/>
    <w:rsid w:val="001301EF"/>
    <w:rsid w:val="0013250D"/>
    <w:rsid w:val="00134020"/>
    <w:rsid w:val="00141061"/>
    <w:rsid w:val="001418D9"/>
    <w:rsid w:val="0014235D"/>
    <w:rsid w:val="00147894"/>
    <w:rsid w:val="00147B30"/>
    <w:rsid w:val="001508D7"/>
    <w:rsid w:val="00155B7E"/>
    <w:rsid w:val="00156993"/>
    <w:rsid w:val="0016561C"/>
    <w:rsid w:val="00165731"/>
    <w:rsid w:val="00170B82"/>
    <w:rsid w:val="001718A2"/>
    <w:rsid w:val="00171EFD"/>
    <w:rsid w:val="00172253"/>
    <w:rsid w:val="001734E7"/>
    <w:rsid w:val="00177346"/>
    <w:rsid w:val="00177C45"/>
    <w:rsid w:val="00184993"/>
    <w:rsid w:val="00185337"/>
    <w:rsid w:val="001853FA"/>
    <w:rsid w:val="00185F0E"/>
    <w:rsid w:val="001879E2"/>
    <w:rsid w:val="00190B75"/>
    <w:rsid w:val="0019221A"/>
    <w:rsid w:val="001978D8"/>
    <w:rsid w:val="001A2DE5"/>
    <w:rsid w:val="001A4BE2"/>
    <w:rsid w:val="001A76F6"/>
    <w:rsid w:val="001B0512"/>
    <w:rsid w:val="001B1978"/>
    <w:rsid w:val="001B19C6"/>
    <w:rsid w:val="001B5FE7"/>
    <w:rsid w:val="001C08F5"/>
    <w:rsid w:val="001C1B21"/>
    <w:rsid w:val="001C2254"/>
    <w:rsid w:val="001C25B6"/>
    <w:rsid w:val="001C318F"/>
    <w:rsid w:val="001C7777"/>
    <w:rsid w:val="001C782A"/>
    <w:rsid w:val="001D1784"/>
    <w:rsid w:val="001D38FB"/>
    <w:rsid w:val="001D3F61"/>
    <w:rsid w:val="001D4CE1"/>
    <w:rsid w:val="001E1AFB"/>
    <w:rsid w:val="001E5B9C"/>
    <w:rsid w:val="001E6AFB"/>
    <w:rsid w:val="001E6FF3"/>
    <w:rsid w:val="001E79F0"/>
    <w:rsid w:val="001E7DEB"/>
    <w:rsid w:val="001F3007"/>
    <w:rsid w:val="001F307C"/>
    <w:rsid w:val="001F79D2"/>
    <w:rsid w:val="0020093C"/>
    <w:rsid w:val="00201503"/>
    <w:rsid w:val="00201FEE"/>
    <w:rsid w:val="00210619"/>
    <w:rsid w:val="00211A7D"/>
    <w:rsid w:val="002172F4"/>
    <w:rsid w:val="00220E8C"/>
    <w:rsid w:val="00222820"/>
    <w:rsid w:val="002232E2"/>
    <w:rsid w:val="00231664"/>
    <w:rsid w:val="00235BEB"/>
    <w:rsid w:val="00236BE2"/>
    <w:rsid w:val="00237E81"/>
    <w:rsid w:val="00237F86"/>
    <w:rsid w:val="00240441"/>
    <w:rsid w:val="0024219F"/>
    <w:rsid w:val="0024607A"/>
    <w:rsid w:val="00247D22"/>
    <w:rsid w:val="002502E1"/>
    <w:rsid w:val="002519AD"/>
    <w:rsid w:val="00253669"/>
    <w:rsid w:val="00256108"/>
    <w:rsid w:val="002579F6"/>
    <w:rsid w:val="00261195"/>
    <w:rsid w:val="002645DC"/>
    <w:rsid w:val="00264D86"/>
    <w:rsid w:val="00266D12"/>
    <w:rsid w:val="00266D3C"/>
    <w:rsid w:val="002708E4"/>
    <w:rsid w:val="002776B8"/>
    <w:rsid w:val="002779EF"/>
    <w:rsid w:val="00280041"/>
    <w:rsid w:val="00281D3B"/>
    <w:rsid w:val="00285057"/>
    <w:rsid w:val="002873FA"/>
    <w:rsid w:val="0029115F"/>
    <w:rsid w:val="00292102"/>
    <w:rsid w:val="00294BD5"/>
    <w:rsid w:val="00294DA2"/>
    <w:rsid w:val="00295CF2"/>
    <w:rsid w:val="00295DC7"/>
    <w:rsid w:val="002A6342"/>
    <w:rsid w:val="002A797C"/>
    <w:rsid w:val="002B373D"/>
    <w:rsid w:val="002B7B93"/>
    <w:rsid w:val="002C35F8"/>
    <w:rsid w:val="002C43DA"/>
    <w:rsid w:val="002C4890"/>
    <w:rsid w:val="002C7ECC"/>
    <w:rsid w:val="002D18DC"/>
    <w:rsid w:val="002D20FE"/>
    <w:rsid w:val="002D21AA"/>
    <w:rsid w:val="002D3331"/>
    <w:rsid w:val="002D4FD4"/>
    <w:rsid w:val="002E1892"/>
    <w:rsid w:val="002E320B"/>
    <w:rsid w:val="002F1D24"/>
    <w:rsid w:val="002F26E9"/>
    <w:rsid w:val="002F2C17"/>
    <w:rsid w:val="002F3056"/>
    <w:rsid w:val="002F33AE"/>
    <w:rsid w:val="003007E8"/>
    <w:rsid w:val="00302049"/>
    <w:rsid w:val="00302931"/>
    <w:rsid w:val="00305A23"/>
    <w:rsid w:val="00307977"/>
    <w:rsid w:val="00307EF7"/>
    <w:rsid w:val="00311CC2"/>
    <w:rsid w:val="0031253E"/>
    <w:rsid w:val="003134D6"/>
    <w:rsid w:val="00316D88"/>
    <w:rsid w:val="003204E7"/>
    <w:rsid w:val="003226EE"/>
    <w:rsid w:val="00322D8D"/>
    <w:rsid w:val="00325CBD"/>
    <w:rsid w:val="00326E4E"/>
    <w:rsid w:val="0032727C"/>
    <w:rsid w:val="003304D6"/>
    <w:rsid w:val="00331C7F"/>
    <w:rsid w:val="003346D8"/>
    <w:rsid w:val="00334D68"/>
    <w:rsid w:val="00335536"/>
    <w:rsid w:val="00335775"/>
    <w:rsid w:val="003362B4"/>
    <w:rsid w:val="00341207"/>
    <w:rsid w:val="00342778"/>
    <w:rsid w:val="00344FAE"/>
    <w:rsid w:val="00345790"/>
    <w:rsid w:val="00346651"/>
    <w:rsid w:val="00360E31"/>
    <w:rsid w:val="003619FA"/>
    <w:rsid w:val="003662D8"/>
    <w:rsid w:val="00370E38"/>
    <w:rsid w:val="0037335C"/>
    <w:rsid w:val="00377027"/>
    <w:rsid w:val="0038093F"/>
    <w:rsid w:val="003838F0"/>
    <w:rsid w:val="00391B98"/>
    <w:rsid w:val="00395D4B"/>
    <w:rsid w:val="00397695"/>
    <w:rsid w:val="003A07C8"/>
    <w:rsid w:val="003A229D"/>
    <w:rsid w:val="003A2765"/>
    <w:rsid w:val="003A7725"/>
    <w:rsid w:val="003A7D18"/>
    <w:rsid w:val="003B03E6"/>
    <w:rsid w:val="003B04D0"/>
    <w:rsid w:val="003B2344"/>
    <w:rsid w:val="003B25EE"/>
    <w:rsid w:val="003B27E1"/>
    <w:rsid w:val="003B2BBE"/>
    <w:rsid w:val="003B2D8E"/>
    <w:rsid w:val="003B4584"/>
    <w:rsid w:val="003B4C18"/>
    <w:rsid w:val="003B6216"/>
    <w:rsid w:val="003C0E6A"/>
    <w:rsid w:val="003C2420"/>
    <w:rsid w:val="003C2B48"/>
    <w:rsid w:val="003C4232"/>
    <w:rsid w:val="003C504B"/>
    <w:rsid w:val="003C53FE"/>
    <w:rsid w:val="003C5466"/>
    <w:rsid w:val="003C588E"/>
    <w:rsid w:val="003D18C8"/>
    <w:rsid w:val="003D200E"/>
    <w:rsid w:val="003D2773"/>
    <w:rsid w:val="003D2DE2"/>
    <w:rsid w:val="003D2F9E"/>
    <w:rsid w:val="003D333B"/>
    <w:rsid w:val="003D37DA"/>
    <w:rsid w:val="003D52E7"/>
    <w:rsid w:val="003D69FD"/>
    <w:rsid w:val="003E2F64"/>
    <w:rsid w:val="003E3227"/>
    <w:rsid w:val="003E3896"/>
    <w:rsid w:val="003E3BAB"/>
    <w:rsid w:val="003E4332"/>
    <w:rsid w:val="003E7048"/>
    <w:rsid w:val="003F2732"/>
    <w:rsid w:val="003F29C1"/>
    <w:rsid w:val="003F36EB"/>
    <w:rsid w:val="003F493B"/>
    <w:rsid w:val="003F68B1"/>
    <w:rsid w:val="00403826"/>
    <w:rsid w:val="004048C8"/>
    <w:rsid w:val="00406ADE"/>
    <w:rsid w:val="0040766E"/>
    <w:rsid w:val="00407ADA"/>
    <w:rsid w:val="0041110B"/>
    <w:rsid w:val="004130B4"/>
    <w:rsid w:val="004158CD"/>
    <w:rsid w:val="00415BB9"/>
    <w:rsid w:val="004242B7"/>
    <w:rsid w:val="0042620E"/>
    <w:rsid w:val="00427782"/>
    <w:rsid w:val="004307FE"/>
    <w:rsid w:val="0043089D"/>
    <w:rsid w:val="00431E9D"/>
    <w:rsid w:val="00432221"/>
    <w:rsid w:val="0043502D"/>
    <w:rsid w:val="004350E8"/>
    <w:rsid w:val="00435DBF"/>
    <w:rsid w:val="0043721E"/>
    <w:rsid w:val="00437E68"/>
    <w:rsid w:val="004411E9"/>
    <w:rsid w:val="004415BE"/>
    <w:rsid w:val="00441F30"/>
    <w:rsid w:val="00442646"/>
    <w:rsid w:val="004427B1"/>
    <w:rsid w:val="0044462C"/>
    <w:rsid w:val="00445ACA"/>
    <w:rsid w:val="00446E89"/>
    <w:rsid w:val="004512B9"/>
    <w:rsid w:val="00452409"/>
    <w:rsid w:val="00452CC6"/>
    <w:rsid w:val="00453037"/>
    <w:rsid w:val="004550E7"/>
    <w:rsid w:val="00455C89"/>
    <w:rsid w:val="00456410"/>
    <w:rsid w:val="004612BA"/>
    <w:rsid w:val="00463DB0"/>
    <w:rsid w:val="004657F8"/>
    <w:rsid w:val="00466B60"/>
    <w:rsid w:val="00470C84"/>
    <w:rsid w:val="00471096"/>
    <w:rsid w:val="00474A67"/>
    <w:rsid w:val="00475CAB"/>
    <w:rsid w:val="004774C7"/>
    <w:rsid w:val="0048061F"/>
    <w:rsid w:val="004846C1"/>
    <w:rsid w:val="00485D5B"/>
    <w:rsid w:val="004877D9"/>
    <w:rsid w:val="00487FD6"/>
    <w:rsid w:val="00491154"/>
    <w:rsid w:val="004914C9"/>
    <w:rsid w:val="00491920"/>
    <w:rsid w:val="00494C6B"/>
    <w:rsid w:val="004A286E"/>
    <w:rsid w:val="004A3078"/>
    <w:rsid w:val="004A30EB"/>
    <w:rsid w:val="004A64FA"/>
    <w:rsid w:val="004B0A8A"/>
    <w:rsid w:val="004B4CA5"/>
    <w:rsid w:val="004C04A6"/>
    <w:rsid w:val="004C234F"/>
    <w:rsid w:val="004C24D1"/>
    <w:rsid w:val="004C251C"/>
    <w:rsid w:val="004C4F8C"/>
    <w:rsid w:val="004D08E2"/>
    <w:rsid w:val="004D0D84"/>
    <w:rsid w:val="004D24CD"/>
    <w:rsid w:val="004D4A40"/>
    <w:rsid w:val="004E0829"/>
    <w:rsid w:val="004E1B95"/>
    <w:rsid w:val="004E1F8E"/>
    <w:rsid w:val="004E2331"/>
    <w:rsid w:val="004E463B"/>
    <w:rsid w:val="004E46FD"/>
    <w:rsid w:val="004E5FE4"/>
    <w:rsid w:val="004E60CE"/>
    <w:rsid w:val="004E626F"/>
    <w:rsid w:val="004E7C77"/>
    <w:rsid w:val="004F3069"/>
    <w:rsid w:val="004F4BB8"/>
    <w:rsid w:val="004F70A6"/>
    <w:rsid w:val="004F7620"/>
    <w:rsid w:val="004F7CCB"/>
    <w:rsid w:val="00500578"/>
    <w:rsid w:val="00501CA0"/>
    <w:rsid w:val="005065C3"/>
    <w:rsid w:val="00506641"/>
    <w:rsid w:val="00512B0D"/>
    <w:rsid w:val="00515567"/>
    <w:rsid w:val="00517942"/>
    <w:rsid w:val="0052125F"/>
    <w:rsid w:val="00522C47"/>
    <w:rsid w:val="0052356E"/>
    <w:rsid w:val="00523E8A"/>
    <w:rsid w:val="00525B54"/>
    <w:rsid w:val="00526716"/>
    <w:rsid w:val="00527D30"/>
    <w:rsid w:val="0053615C"/>
    <w:rsid w:val="00536B07"/>
    <w:rsid w:val="00551F97"/>
    <w:rsid w:val="005549C8"/>
    <w:rsid w:val="00555015"/>
    <w:rsid w:val="00556B24"/>
    <w:rsid w:val="00557FB8"/>
    <w:rsid w:val="005632E0"/>
    <w:rsid w:val="005638AE"/>
    <w:rsid w:val="00563E4E"/>
    <w:rsid w:val="00564174"/>
    <w:rsid w:val="00565B5E"/>
    <w:rsid w:val="0056624C"/>
    <w:rsid w:val="00566497"/>
    <w:rsid w:val="005667B8"/>
    <w:rsid w:val="00567751"/>
    <w:rsid w:val="00567DA7"/>
    <w:rsid w:val="00570183"/>
    <w:rsid w:val="00571F9E"/>
    <w:rsid w:val="00576F8F"/>
    <w:rsid w:val="00582F0A"/>
    <w:rsid w:val="005850CA"/>
    <w:rsid w:val="0058695C"/>
    <w:rsid w:val="00586A9D"/>
    <w:rsid w:val="005901AA"/>
    <w:rsid w:val="0059023C"/>
    <w:rsid w:val="00591DD5"/>
    <w:rsid w:val="005A1EC9"/>
    <w:rsid w:val="005A5B15"/>
    <w:rsid w:val="005A6A5D"/>
    <w:rsid w:val="005B10A5"/>
    <w:rsid w:val="005B1D96"/>
    <w:rsid w:val="005B2A80"/>
    <w:rsid w:val="005B2C23"/>
    <w:rsid w:val="005B2DB4"/>
    <w:rsid w:val="005B5368"/>
    <w:rsid w:val="005C23DF"/>
    <w:rsid w:val="005C77CD"/>
    <w:rsid w:val="005D0890"/>
    <w:rsid w:val="005D1603"/>
    <w:rsid w:val="005D2DDB"/>
    <w:rsid w:val="005D317A"/>
    <w:rsid w:val="005D436F"/>
    <w:rsid w:val="005E02A9"/>
    <w:rsid w:val="005E213A"/>
    <w:rsid w:val="005E28AE"/>
    <w:rsid w:val="005E54AD"/>
    <w:rsid w:val="005F1AA5"/>
    <w:rsid w:val="005F2A11"/>
    <w:rsid w:val="005F6B6F"/>
    <w:rsid w:val="005F75C5"/>
    <w:rsid w:val="00600D17"/>
    <w:rsid w:val="006037DE"/>
    <w:rsid w:val="00603AFA"/>
    <w:rsid w:val="0060594F"/>
    <w:rsid w:val="00605ADC"/>
    <w:rsid w:val="006078B7"/>
    <w:rsid w:val="006118A5"/>
    <w:rsid w:val="0062018E"/>
    <w:rsid w:val="006214D7"/>
    <w:rsid w:val="00621C08"/>
    <w:rsid w:val="00621C97"/>
    <w:rsid w:val="00623EF9"/>
    <w:rsid w:val="00624C8E"/>
    <w:rsid w:val="00624CB1"/>
    <w:rsid w:val="0062600C"/>
    <w:rsid w:val="006273F8"/>
    <w:rsid w:val="00627645"/>
    <w:rsid w:val="00633522"/>
    <w:rsid w:val="00633CAB"/>
    <w:rsid w:val="00635B71"/>
    <w:rsid w:val="006363A9"/>
    <w:rsid w:val="006377A5"/>
    <w:rsid w:val="006400BE"/>
    <w:rsid w:val="006427E3"/>
    <w:rsid w:val="006428E2"/>
    <w:rsid w:val="0065122A"/>
    <w:rsid w:val="00651FD3"/>
    <w:rsid w:val="00652C61"/>
    <w:rsid w:val="00654544"/>
    <w:rsid w:val="00661559"/>
    <w:rsid w:val="00662A64"/>
    <w:rsid w:val="00663B24"/>
    <w:rsid w:val="00667423"/>
    <w:rsid w:val="00675DFB"/>
    <w:rsid w:val="0067617B"/>
    <w:rsid w:val="006817EF"/>
    <w:rsid w:val="006833B2"/>
    <w:rsid w:val="00684E76"/>
    <w:rsid w:val="006850D3"/>
    <w:rsid w:val="006878BD"/>
    <w:rsid w:val="00691B71"/>
    <w:rsid w:val="00691F8E"/>
    <w:rsid w:val="006A292F"/>
    <w:rsid w:val="006A33E3"/>
    <w:rsid w:val="006A3808"/>
    <w:rsid w:val="006B015F"/>
    <w:rsid w:val="006B099E"/>
    <w:rsid w:val="006B0DE6"/>
    <w:rsid w:val="006B1310"/>
    <w:rsid w:val="006B22D7"/>
    <w:rsid w:val="006B5A21"/>
    <w:rsid w:val="006C0BC3"/>
    <w:rsid w:val="006C0E60"/>
    <w:rsid w:val="006C4639"/>
    <w:rsid w:val="006C4D6E"/>
    <w:rsid w:val="006C69F7"/>
    <w:rsid w:val="006D02D5"/>
    <w:rsid w:val="006D2A53"/>
    <w:rsid w:val="006D5440"/>
    <w:rsid w:val="006D54DF"/>
    <w:rsid w:val="006D6BAE"/>
    <w:rsid w:val="006F03AA"/>
    <w:rsid w:val="006F121E"/>
    <w:rsid w:val="006F3C03"/>
    <w:rsid w:val="006F69CF"/>
    <w:rsid w:val="006F7989"/>
    <w:rsid w:val="00700B21"/>
    <w:rsid w:val="007027B3"/>
    <w:rsid w:val="00702935"/>
    <w:rsid w:val="00702DCF"/>
    <w:rsid w:val="00707319"/>
    <w:rsid w:val="00712CC6"/>
    <w:rsid w:val="007132E6"/>
    <w:rsid w:val="0072416E"/>
    <w:rsid w:val="00726081"/>
    <w:rsid w:val="00730356"/>
    <w:rsid w:val="00731DD9"/>
    <w:rsid w:val="00732250"/>
    <w:rsid w:val="0073268C"/>
    <w:rsid w:val="00735502"/>
    <w:rsid w:val="00735AAC"/>
    <w:rsid w:val="00736E57"/>
    <w:rsid w:val="007403AB"/>
    <w:rsid w:val="007419E9"/>
    <w:rsid w:val="00741EE8"/>
    <w:rsid w:val="007420AD"/>
    <w:rsid w:val="00742748"/>
    <w:rsid w:val="007439B9"/>
    <w:rsid w:val="00745331"/>
    <w:rsid w:val="00746B7C"/>
    <w:rsid w:val="00747347"/>
    <w:rsid w:val="007515C6"/>
    <w:rsid w:val="00753241"/>
    <w:rsid w:val="007574E6"/>
    <w:rsid w:val="00757F5C"/>
    <w:rsid w:val="00761748"/>
    <w:rsid w:val="00761EBA"/>
    <w:rsid w:val="00766027"/>
    <w:rsid w:val="00776325"/>
    <w:rsid w:val="007810F7"/>
    <w:rsid w:val="007813E7"/>
    <w:rsid w:val="00781740"/>
    <w:rsid w:val="00793E32"/>
    <w:rsid w:val="00795B23"/>
    <w:rsid w:val="00796C28"/>
    <w:rsid w:val="0079755D"/>
    <w:rsid w:val="007A0689"/>
    <w:rsid w:val="007A0866"/>
    <w:rsid w:val="007A1FA0"/>
    <w:rsid w:val="007A24B3"/>
    <w:rsid w:val="007A3E1D"/>
    <w:rsid w:val="007A3E8A"/>
    <w:rsid w:val="007A5F96"/>
    <w:rsid w:val="007A6283"/>
    <w:rsid w:val="007A6A2F"/>
    <w:rsid w:val="007B0BB1"/>
    <w:rsid w:val="007B3C8E"/>
    <w:rsid w:val="007B4D8D"/>
    <w:rsid w:val="007C41AA"/>
    <w:rsid w:val="007C519B"/>
    <w:rsid w:val="007C5512"/>
    <w:rsid w:val="007C5A83"/>
    <w:rsid w:val="007D058A"/>
    <w:rsid w:val="007D212C"/>
    <w:rsid w:val="007D59F5"/>
    <w:rsid w:val="007D6B9C"/>
    <w:rsid w:val="007D6D7B"/>
    <w:rsid w:val="007D7FBA"/>
    <w:rsid w:val="007E0CD1"/>
    <w:rsid w:val="007E106D"/>
    <w:rsid w:val="007E1B44"/>
    <w:rsid w:val="007E7F95"/>
    <w:rsid w:val="007F09E9"/>
    <w:rsid w:val="007F7C8D"/>
    <w:rsid w:val="00802498"/>
    <w:rsid w:val="00804976"/>
    <w:rsid w:val="0080739D"/>
    <w:rsid w:val="008074A4"/>
    <w:rsid w:val="00807A08"/>
    <w:rsid w:val="00807B90"/>
    <w:rsid w:val="00810A89"/>
    <w:rsid w:val="008153F2"/>
    <w:rsid w:val="00815B66"/>
    <w:rsid w:val="00820035"/>
    <w:rsid w:val="008203C0"/>
    <w:rsid w:val="00822E17"/>
    <w:rsid w:val="0082376E"/>
    <w:rsid w:val="00824720"/>
    <w:rsid w:val="00824E83"/>
    <w:rsid w:val="00825716"/>
    <w:rsid w:val="008270EF"/>
    <w:rsid w:val="00830BED"/>
    <w:rsid w:val="00832A44"/>
    <w:rsid w:val="00833850"/>
    <w:rsid w:val="00835359"/>
    <w:rsid w:val="00837E88"/>
    <w:rsid w:val="0084173D"/>
    <w:rsid w:val="00845080"/>
    <w:rsid w:val="008452BA"/>
    <w:rsid w:val="00845712"/>
    <w:rsid w:val="00850BB1"/>
    <w:rsid w:val="0085122D"/>
    <w:rsid w:val="008513BB"/>
    <w:rsid w:val="0085237A"/>
    <w:rsid w:val="008577E7"/>
    <w:rsid w:val="008602AC"/>
    <w:rsid w:val="00862C62"/>
    <w:rsid w:val="0086304B"/>
    <w:rsid w:val="00863A10"/>
    <w:rsid w:val="00865201"/>
    <w:rsid w:val="00865A79"/>
    <w:rsid w:val="0086683F"/>
    <w:rsid w:val="00866FD2"/>
    <w:rsid w:val="008747A5"/>
    <w:rsid w:val="00876874"/>
    <w:rsid w:val="008800F0"/>
    <w:rsid w:val="00882180"/>
    <w:rsid w:val="008840D9"/>
    <w:rsid w:val="00885618"/>
    <w:rsid w:val="00886480"/>
    <w:rsid w:val="00886481"/>
    <w:rsid w:val="00887593"/>
    <w:rsid w:val="008A0B23"/>
    <w:rsid w:val="008A160F"/>
    <w:rsid w:val="008A2D61"/>
    <w:rsid w:val="008A3DE6"/>
    <w:rsid w:val="008A6274"/>
    <w:rsid w:val="008A720D"/>
    <w:rsid w:val="008B2761"/>
    <w:rsid w:val="008B2B20"/>
    <w:rsid w:val="008C23FA"/>
    <w:rsid w:val="008C3450"/>
    <w:rsid w:val="008C6D2D"/>
    <w:rsid w:val="008C77C9"/>
    <w:rsid w:val="008D172D"/>
    <w:rsid w:val="008D2E8C"/>
    <w:rsid w:val="008D3BCC"/>
    <w:rsid w:val="008E1BAC"/>
    <w:rsid w:val="008E2966"/>
    <w:rsid w:val="008E41AA"/>
    <w:rsid w:val="008E4350"/>
    <w:rsid w:val="008E5414"/>
    <w:rsid w:val="008F52DF"/>
    <w:rsid w:val="008F5872"/>
    <w:rsid w:val="008F7129"/>
    <w:rsid w:val="0090197E"/>
    <w:rsid w:val="00907817"/>
    <w:rsid w:val="0091119E"/>
    <w:rsid w:val="0091326D"/>
    <w:rsid w:val="00917BCC"/>
    <w:rsid w:val="00921C95"/>
    <w:rsid w:val="0092209D"/>
    <w:rsid w:val="0092211B"/>
    <w:rsid w:val="009306D8"/>
    <w:rsid w:val="0093172B"/>
    <w:rsid w:val="00932D1E"/>
    <w:rsid w:val="009343B7"/>
    <w:rsid w:val="00936C7C"/>
    <w:rsid w:val="00937A9B"/>
    <w:rsid w:val="00942EC6"/>
    <w:rsid w:val="00947982"/>
    <w:rsid w:val="00947B40"/>
    <w:rsid w:val="0095134C"/>
    <w:rsid w:val="009642A3"/>
    <w:rsid w:val="009643C1"/>
    <w:rsid w:val="0096455B"/>
    <w:rsid w:val="009740A2"/>
    <w:rsid w:val="009740BC"/>
    <w:rsid w:val="009838A0"/>
    <w:rsid w:val="009844F4"/>
    <w:rsid w:val="009850BF"/>
    <w:rsid w:val="0098693D"/>
    <w:rsid w:val="00990477"/>
    <w:rsid w:val="009922A5"/>
    <w:rsid w:val="009936E6"/>
    <w:rsid w:val="00995121"/>
    <w:rsid w:val="009952B1"/>
    <w:rsid w:val="00996A73"/>
    <w:rsid w:val="009A01B2"/>
    <w:rsid w:val="009A2012"/>
    <w:rsid w:val="009A3D64"/>
    <w:rsid w:val="009A7007"/>
    <w:rsid w:val="009A7A65"/>
    <w:rsid w:val="009B18AE"/>
    <w:rsid w:val="009B29A4"/>
    <w:rsid w:val="009B4941"/>
    <w:rsid w:val="009C125C"/>
    <w:rsid w:val="009D3AC5"/>
    <w:rsid w:val="009D5F25"/>
    <w:rsid w:val="009D6FA5"/>
    <w:rsid w:val="009D7E9F"/>
    <w:rsid w:val="009E19AE"/>
    <w:rsid w:val="009E2123"/>
    <w:rsid w:val="009E38DC"/>
    <w:rsid w:val="009E4E44"/>
    <w:rsid w:val="009E5A19"/>
    <w:rsid w:val="009E653F"/>
    <w:rsid w:val="009E717C"/>
    <w:rsid w:val="009E7429"/>
    <w:rsid w:val="009F1ADB"/>
    <w:rsid w:val="009F33C0"/>
    <w:rsid w:val="009F4CE2"/>
    <w:rsid w:val="009F598A"/>
    <w:rsid w:val="009F6240"/>
    <w:rsid w:val="00A0292C"/>
    <w:rsid w:val="00A02C47"/>
    <w:rsid w:val="00A1167D"/>
    <w:rsid w:val="00A123CF"/>
    <w:rsid w:val="00A13822"/>
    <w:rsid w:val="00A14172"/>
    <w:rsid w:val="00A17C28"/>
    <w:rsid w:val="00A209C4"/>
    <w:rsid w:val="00A226A8"/>
    <w:rsid w:val="00A25100"/>
    <w:rsid w:val="00A25325"/>
    <w:rsid w:val="00A302E7"/>
    <w:rsid w:val="00A322F4"/>
    <w:rsid w:val="00A33BC4"/>
    <w:rsid w:val="00A35A0D"/>
    <w:rsid w:val="00A372FF"/>
    <w:rsid w:val="00A37CDC"/>
    <w:rsid w:val="00A40744"/>
    <w:rsid w:val="00A41D5B"/>
    <w:rsid w:val="00A42D87"/>
    <w:rsid w:val="00A42F3A"/>
    <w:rsid w:val="00A50E37"/>
    <w:rsid w:val="00A5190F"/>
    <w:rsid w:val="00A55827"/>
    <w:rsid w:val="00A61539"/>
    <w:rsid w:val="00A63457"/>
    <w:rsid w:val="00A659B2"/>
    <w:rsid w:val="00A706E8"/>
    <w:rsid w:val="00A70B37"/>
    <w:rsid w:val="00A74835"/>
    <w:rsid w:val="00A75985"/>
    <w:rsid w:val="00A767E8"/>
    <w:rsid w:val="00A77944"/>
    <w:rsid w:val="00A83FAA"/>
    <w:rsid w:val="00A86FDD"/>
    <w:rsid w:val="00A915A8"/>
    <w:rsid w:val="00A920FF"/>
    <w:rsid w:val="00A95296"/>
    <w:rsid w:val="00A97861"/>
    <w:rsid w:val="00A97BE5"/>
    <w:rsid w:val="00AA2F64"/>
    <w:rsid w:val="00AA3C78"/>
    <w:rsid w:val="00AA4319"/>
    <w:rsid w:val="00AA5394"/>
    <w:rsid w:val="00AA6956"/>
    <w:rsid w:val="00AA7C10"/>
    <w:rsid w:val="00AB2314"/>
    <w:rsid w:val="00AB6EB4"/>
    <w:rsid w:val="00AC2C1B"/>
    <w:rsid w:val="00AC3ABA"/>
    <w:rsid w:val="00AD09F3"/>
    <w:rsid w:val="00AD1A96"/>
    <w:rsid w:val="00AD3074"/>
    <w:rsid w:val="00AD41AD"/>
    <w:rsid w:val="00AD4E40"/>
    <w:rsid w:val="00AD765A"/>
    <w:rsid w:val="00AE0900"/>
    <w:rsid w:val="00AE118C"/>
    <w:rsid w:val="00AE183D"/>
    <w:rsid w:val="00AE3E4C"/>
    <w:rsid w:val="00AF0211"/>
    <w:rsid w:val="00AF0E40"/>
    <w:rsid w:val="00AF2D1B"/>
    <w:rsid w:val="00AF4E92"/>
    <w:rsid w:val="00AF788C"/>
    <w:rsid w:val="00B03109"/>
    <w:rsid w:val="00B0412B"/>
    <w:rsid w:val="00B06118"/>
    <w:rsid w:val="00B066D7"/>
    <w:rsid w:val="00B10F9F"/>
    <w:rsid w:val="00B11712"/>
    <w:rsid w:val="00B170CF"/>
    <w:rsid w:val="00B22539"/>
    <w:rsid w:val="00B23594"/>
    <w:rsid w:val="00B248E9"/>
    <w:rsid w:val="00B25E85"/>
    <w:rsid w:val="00B27731"/>
    <w:rsid w:val="00B34062"/>
    <w:rsid w:val="00B34C4F"/>
    <w:rsid w:val="00B36452"/>
    <w:rsid w:val="00B37970"/>
    <w:rsid w:val="00B37CA5"/>
    <w:rsid w:val="00B40710"/>
    <w:rsid w:val="00B42278"/>
    <w:rsid w:val="00B427F4"/>
    <w:rsid w:val="00B46C73"/>
    <w:rsid w:val="00B53057"/>
    <w:rsid w:val="00B545E4"/>
    <w:rsid w:val="00B55833"/>
    <w:rsid w:val="00B564C2"/>
    <w:rsid w:val="00B60A99"/>
    <w:rsid w:val="00B61691"/>
    <w:rsid w:val="00B65C9C"/>
    <w:rsid w:val="00B66026"/>
    <w:rsid w:val="00B660DC"/>
    <w:rsid w:val="00B66825"/>
    <w:rsid w:val="00B71AF8"/>
    <w:rsid w:val="00B72FF6"/>
    <w:rsid w:val="00B73E0D"/>
    <w:rsid w:val="00B76769"/>
    <w:rsid w:val="00B76E01"/>
    <w:rsid w:val="00B7794F"/>
    <w:rsid w:val="00B80161"/>
    <w:rsid w:val="00B815FF"/>
    <w:rsid w:val="00B84F75"/>
    <w:rsid w:val="00B90F53"/>
    <w:rsid w:val="00B96DF5"/>
    <w:rsid w:val="00BA136D"/>
    <w:rsid w:val="00BA1B6B"/>
    <w:rsid w:val="00BA58CE"/>
    <w:rsid w:val="00BB1658"/>
    <w:rsid w:val="00BB37FB"/>
    <w:rsid w:val="00BB72EE"/>
    <w:rsid w:val="00BC0D8F"/>
    <w:rsid w:val="00BC24CF"/>
    <w:rsid w:val="00BC47CB"/>
    <w:rsid w:val="00BC77F2"/>
    <w:rsid w:val="00BD254E"/>
    <w:rsid w:val="00BD35B5"/>
    <w:rsid w:val="00BD39FA"/>
    <w:rsid w:val="00BD5B1F"/>
    <w:rsid w:val="00BE12CD"/>
    <w:rsid w:val="00BE5E07"/>
    <w:rsid w:val="00BF046C"/>
    <w:rsid w:val="00BF06DD"/>
    <w:rsid w:val="00C006DF"/>
    <w:rsid w:val="00C00C87"/>
    <w:rsid w:val="00C01572"/>
    <w:rsid w:val="00C02DCE"/>
    <w:rsid w:val="00C10A60"/>
    <w:rsid w:val="00C1482A"/>
    <w:rsid w:val="00C15339"/>
    <w:rsid w:val="00C1745C"/>
    <w:rsid w:val="00C20CB2"/>
    <w:rsid w:val="00C20F9E"/>
    <w:rsid w:val="00C2370F"/>
    <w:rsid w:val="00C25B51"/>
    <w:rsid w:val="00C25F9D"/>
    <w:rsid w:val="00C3073B"/>
    <w:rsid w:val="00C30F17"/>
    <w:rsid w:val="00C3204A"/>
    <w:rsid w:val="00C35ABE"/>
    <w:rsid w:val="00C37951"/>
    <w:rsid w:val="00C37E4F"/>
    <w:rsid w:val="00C42809"/>
    <w:rsid w:val="00C42A7F"/>
    <w:rsid w:val="00C477E1"/>
    <w:rsid w:val="00C47CCE"/>
    <w:rsid w:val="00C47D27"/>
    <w:rsid w:val="00C5007E"/>
    <w:rsid w:val="00C50CAD"/>
    <w:rsid w:val="00C52507"/>
    <w:rsid w:val="00C600E1"/>
    <w:rsid w:val="00C626B9"/>
    <w:rsid w:val="00C6571C"/>
    <w:rsid w:val="00C70588"/>
    <w:rsid w:val="00C7404C"/>
    <w:rsid w:val="00C75DCC"/>
    <w:rsid w:val="00C770B6"/>
    <w:rsid w:val="00C77E41"/>
    <w:rsid w:val="00C81EE2"/>
    <w:rsid w:val="00C830E1"/>
    <w:rsid w:val="00C85B95"/>
    <w:rsid w:val="00C9078A"/>
    <w:rsid w:val="00C91A6C"/>
    <w:rsid w:val="00C95DEF"/>
    <w:rsid w:val="00CA1C23"/>
    <w:rsid w:val="00CA20D5"/>
    <w:rsid w:val="00CA2D25"/>
    <w:rsid w:val="00CB171F"/>
    <w:rsid w:val="00CB4CB9"/>
    <w:rsid w:val="00CB5BDA"/>
    <w:rsid w:val="00CB6C6E"/>
    <w:rsid w:val="00CC21E2"/>
    <w:rsid w:val="00CC4FB9"/>
    <w:rsid w:val="00CD0DA4"/>
    <w:rsid w:val="00CD3D01"/>
    <w:rsid w:val="00CD40A7"/>
    <w:rsid w:val="00CD5382"/>
    <w:rsid w:val="00CD5854"/>
    <w:rsid w:val="00CD691B"/>
    <w:rsid w:val="00CE0255"/>
    <w:rsid w:val="00CE1F05"/>
    <w:rsid w:val="00CE37A5"/>
    <w:rsid w:val="00CE493D"/>
    <w:rsid w:val="00CE4FAC"/>
    <w:rsid w:val="00CE7CE3"/>
    <w:rsid w:val="00CF282F"/>
    <w:rsid w:val="00CF372E"/>
    <w:rsid w:val="00CF396A"/>
    <w:rsid w:val="00CF4D6E"/>
    <w:rsid w:val="00CF5842"/>
    <w:rsid w:val="00D004D1"/>
    <w:rsid w:val="00D00EE0"/>
    <w:rsid w:val="00D0156F"/>
    <w:rsid w:val="00D02D04"/>
    <w:rsid w:val="00D04368"/>
    <w:rsid w:val="00D05699"/>
    <w:rsid w:val="00D07DC9"/>
    <w:rsid w:val="00D121BE"/>
    <w:rsid w:val="00D124E4"/>
    <w:rsid w:val="00D128B9"/>
    <w:rsid w:val="00D20FEA"/>
    <w:rsid w:val="00D219B2"/>
    <w:rsid w:val="00D257BC"/>
    <w:rsid w:val="00D25F50"/>
    <w:rsid w:val="00D2678B"/>
    <w:rsid w:val="00D26C0E"/>
    <w:rsid w:val="00D27A5B"/>
    <w:rsid w:val="00D306C3"/>
    <w:rsid w:val="00D33FA1"/>
    <w:rsid w:val="00D34514"/>
    <w:rsid w:val="00D4410C"/>
    <w:rsid w:val="00D46860"/>
    <w:rsid w:val="00D50EA3"/>
    <w:rsid w:val="00D5287B"/>
    <w:rsid w:val="00D54B15"/>
    <w:rsid w:val="00D54B6F"/>
    <w:rsid w:val="00D54EDE"/>
    <w:rsid w:val="00D570EB"/>
    <w:rsid w:val="00D61F9F"/>
    <w:rsid w:val="00D62C56"/>
    <w:rsid w:val="00D63805"/>
    <w:rsid w:val="00D65BB5"/>
    <w:rsid w:val="00D70537"/>
    <w:rsid w:val="00D7175A"/>
    <w:rsid w:val="00D72954"/>
    <w:rsid w:val="00D7444A"/>
    <w:rsid w:val="00D75DAE"/>
    <w:rsid w:val="00D813B2"/>
    <w:rsid w:val="00D8232E"/>
    <w:rsid w:val="00D82F57"/>
    <w:rsid w:val="00D83059"/>
    <w:rsid w:val="00D8591F"/>
    <w:rsid w:val="00D85CFB"/>
    <w:rsid w:val="00D863C1"/>
    <w:rsid w:val="00D87931"/>
    <w:rsid w:val="00D90644"/>
    <w:rsid w:val="00D923D6"/>
    <w:rsid w:val="00D9387E"/>
    <w:rsid w:val="00D957AF"/>
    <w:rsid w:val="00DA167B"/>
    <w:rsid w:val="00DA3A14"/>
    <w:rsid w:val="00DA7502"/>
    <w:rsid w:val="00DB213A"/>
    <w:rsid w:val="00DB33C2"/>
    <w:rsid w:val="00DB38EC"/>
    <w:rsid w:val="00DC0F0D"/>
    <w:rsid w:val="00DC1DF1"/>
    <w:rsid w:val="00DC2215"/>
    <w:rsid w:val="00DD02C3"/>
    <w:rsid w:val="00DD170A"/>
    <w:rsid w:val="00DD2873"/>
    <w:rsid w:val="00DD33E6"/>
    <w:rsid w:val="00DD7677"/>
    <w:rsid w:val="00DE00B1"/>
    <w:rsid w:val="00DE0593"/>
    <w:rsid w:val="00DE0C85"/>
    <w:rsid w:val="00DE15EF"/>
    <w:rsid w:val="00DE1F65"/>
    <w:rsid w:val="00DE3399"/>
    <w:rsid w:val="00DE5CEB"/>
    <w:rsid w:val="00DE697C"/>
    <w:rsid w:val="00DE7AB0"/>
    <w:rsid w:val="00DF201E"/>
    <w:rsid w:val="00DF4D67"/>
    <w:rsid w:val="00DF587D"/>
    <w:rsid w:val="00DF6329"/>
    <w:rsid w:val="00DF7CBC"/>
    <w:rsid w:val="00E017BA"/>
    <w:rsid w:val="00E0198D"/>
    <w:rsid w:val="00E027B8"/>
    <w:rsid w:val="00E054A0"/>
    <w:rsid w:val="00E05D56"/>
    <w:rsid w:val="00E06604"/>
    <w:rsid w:val="00E06A94"/>
    <w:rsid w:val="00E07125"/>
    <w:rsid w:val="00E07B1B"/>
    <w:rsid w:val="00E1065B"/>
    <w:rsid w:val="00E113E6"/>
    <w:rsid w:val="00E1359E"/>
    <w:rsid w:val="00E15C1D"/>
    <w:rsid w:val="00E215F7"/>
    <w:rsid w:val="00E2203E"/>
    <w:rsid w:val="00E22F23"/>
    <w:rsid w:val="00E24504"/>
    <w:rsid w:val="00E257F3"/>
    <w:rsid w:val="00E27D74"/>
    <w:rsid w:val="00E30351"/>
    <w:rsid w:val="00E32CB5"/>
    <w:rsid w:val="00E341A3"/>
    <w:rsid w:val="00E34968"/>
    <w:rsid w:val="00E4021E"/>
    <w:rsid w:val="00E428CA"/>
    <w:rsid w:val="00E47059"/>
    <w:rsid w:val="00E54634"/>
    <w:rsid w:val="00E551D1"/>
    <w:rsid w:val="00E56437"/>
    <w:rsid w:val="00E56442"/>
    <w:rsid w:val="00E57C11"/>
    <w:rsid w:val="00E6073E"/>
    <w:rsid w:val="00E62108"/>
    <w:rsid w:val="00E6398F"/>
    <w:rsid w:val="00E647DD"/>
    <w:rsid w:val="00E65313"/>
    <w:rsid w:val="00E65398"/>
    <w:rsid w:val="00E72E91"/>
    <w:rsid w:val="00E737CB"/>
    <w:rsid w:val="00E803FB"/>
    <w:rsid w:val="00E816DC"/>
    <w:rsid w:val="00E8174D"/>
    <w:rsid w:val="00E82886"/>
    <w:rsid w:val="00E83796"/>
    <w:rsid w:val="00E85C5A"/>
    <w:rsid w:val="00E85E9C"/>
    <w:rsid w:val="00E85FC4"/>
    <w:rsid w:val="00E867F1"/>
    <w:rsid w:val="00E92F1B"/>
    <w:rsid w:val="00E93915"/>
    <w:rsid w:val="00E94EB4"/>
    <w:rsid w:val="00E95537"/>
    <w:rsid w:val="00E9556C"/>
    <w:rsid w:val="00E95A33"/>
    <w:rsid w:val="00E95D34"/>
    <w:rsid w:val="00EA2C16"/>
    <w:rsid w:val="00EA2FCE"/>
    <w:rsid w:val="00EA3BB8"/>
    <w:rsid w:val="00EA3C44"/>
    <w:rsid w:val="00EA44D6"/>
    <w:rsid w:val="00EB2CE2"/>
    <w:rsid w:val="00EC166D"/>
    <w:rsid w:val="00EC2B13"/>
    <w:rsid w:val="00EC2F1C"/>
    <w:rsid w:val="00EC4E87"/>
    <w:rsid w:val="00EC63C2"/>
    <w:rsid w:val="00EC6CA9"/>
    <w:rsid w:val="00ED30ED"/>
    <w:rsid w:val="00EE0DAB"/>
    <w:rsid w:val="00EE4962"/>
    <w:rsid w:val="00EE63E4"/>
    <w:rsid w:val="00EF1960"/>
    <w:rsid w:val="00EF2485"/>
    <w:rsid w:val="00EF25E2"/>
    <w:rsid w:val="00EF6275"/>
    <w:rsid w:val="00F02750"/>
    <w:rsid w:val="00F06684"/>
    <w:rsid w:val="00F10388"/>
    <w:rsid w:val="00F11808"/>
    <w:rsid w:val="00F12790"/>
    <w:rsid w:val="00F15911"/>
    <w:rsid w:val="00F15E4E"/>
    <w:rsid w:val="00F1613A"/>
    <w:rsid w:val="00F1675F"/>
    <w:rsid w:val="00F22573"/>
    <w:rsid w:val="00F23770"/>
    <w:rsid w:val="00F24AE7"/>
    <w:rsid w:val="00F24EFC"/>
    <w:rsid w:val="00F2553A"/>
    <w:rsid w:val="00F2782F"/>
    <w:rsid w:val="00F32749"/>
    <w:rsid w:val="00F345BF"/>
    <w:rsid w:val="00F420DF"/>
    <w:rsid w:val="00F42E9A"/>
    <w:rsid w:val="00F42F25"/>
    <w:rsid w:val="00F45FBC"/>
    <w:rsid w:val="00F54442"/>
    <w:rsid w:val="00F63A60"/>
    <w:rsid w:val="00F649CB"/>
    <w:rsid w:val="00F67235"/>
    <w:rsid w:val="00F71288"/>
    <w:rsid w:val="00F712FF"/>
    <w:rsid w:val="00F7743C"/>
    <w:rsid w:val="00F80682"/>
    <w:rsid w:val="00F82765"/>
    <w:rsid w:val="00F83309"/>
    <w:rsid w:val="00F83AD4"/>
    <w:rsid w:val="00F844FF"/>
    <w:rsid w:val="00F8491B"/>
    <w:rsid w:val="00F86A26"/>
    <w:rsid w:val="00F86D73"/>
    <w:rsid w:val="00F87D55"/>
    <w:rsid w:val="00F90738"/>
    <w:rsid w:val="00F96DF7"/>
    <w:rsid w:val="00FA31EA"/>
    <w:rsid w:val="00FA3C0C"/>
    <w:rsid w:val="00FA4418"/>
    <w:rsid w:val="00FB0932"/>
    <w:rsid w:val="00FB1B36"/>
    <w:rsid w:val="00FB3A7F"/>
    <w:rsid w:val="00FB50BC"/>
    <w:rsid w:val="00FB7AAE"/>
    <w:rsid w:val="00FC0894"/>
    <w:rsid w:val="00FC152A"/>
    <w:rsid w:val="00FC68D4"/>
    <w:rsid w:val="00FC6E6E"/>
    <w:rsid w:val="00FC79E2"/>
    <w:rsid w:val="00FC7C28"/>
    <w:rsid w:val="00FD0D43"/>
    <w:rsid w:val="00FD24CA"/>
    <w:rsid w:val="00FD62B3"/>
    <w:rsid w:val="00FE17F2"/>
    <w:rsid w:val="00FE21A8"/>
    <w:rsid w:val="00FE69BC"/>
    <w:rsid w:val="00FE6E62"/>
    <w:rsid w:val="00FE76B2"/>
    <w:rsid w:val="00FF46F8"/>
    <w:rsid w:val="00FF7014"/>
    <w:rsid w:val="00FF7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42C672"/>
  <w15:docId w15:val="{55424A75-2A92-4F4E-A9CC-ED7E13694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6FD"/>
    <w:pPr>
      <w:spacing w:after="200" w:line="360" w:lineRule="auto"/>
      <w:jc w:val="both"/>
    </w:pPr>
    <w:rPr>
      <w:rFonts w:ascii="Times New Roman" w:eastAsiaTheme="minorHAnsi" w:hAnsi="Times New Roman"/>
      <w:sz w:val="24"/>
    </w:rPr>
  </w:style>
  <w:style w:type="paragraph" w:styleId="Heading1">
    <w:name w:val="heading 1"/>
    <w:basedOn w:val="Normal"/>
    <w:next w:val="Normal"/>
    <w:link w:val="Heading1Char"/>
    <w:uiPriority w:val="9"/>
    <w:qFormat/>
    <w:rsid w:val="00621C97"/>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A1B6B"/>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803FB"/>
    <w:pPr>
      <w:keepNext/>
      <w:keepLines/>
      <w:numPr>
        <w:ilvl w:val="2"/>
        <w:numId w:val="1"/>
      </w:numPr>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4E46FD"/>
    <w:pPr>
      <w:keepNext/>
      <w:keepLines/>
      <w:numPr>
        <w:ilvl w:val="3"/>
        <w:numId w:val="1"/>
      </w:numPr>
      <w:spacing w:before="40" w:after="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C5250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5250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5250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525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525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C9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B6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803FB"/>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4E46FD"/>
    <w:rPr>
      <w:rFonts w:ascii="Times New Roman" w:eastAsiaTheme="majorEastAsia" w:hAnsi="Times New Roman" w:cstheme="majorBidi"/>
      <w:i/>
      <w:iCs/>
      <w:sz w:val="24"/>
    </w:rPr>
  </w:style>
  <w:style w:type="character" w:styleId="Emphasis">
    <w:name w:val="Emphasis"/>
    <w:basedOn w:val="DefaultParagraphFont"/>
    <w:uiPriority w:val="20"/>
    <w:qFormat/>
    <w:rsid w:val="006D02D5"/>
    <w:rPr>
      <w:i/>
      <w:iCs/>
    </w:rPr>
  </w:style>
  <w:style w:type="character" w:customStyle="1" w:styleId="Heading5Char">
    <w:name w:val="Heading 5 Char"/>
    <w:basedOn w:val="DefaultParagraphFont"/>
    <w:link w:val="Heading5"/>
    <w:uiPriority w:val="9"/>
    <w:semiHidden/>
    <w:rsid w:val="00C5250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C5250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C5250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C525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5250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52507"/>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52507"/>
    <w:pPr>
      <w:spacing w:after="100"/>
    </w:pPr>
  </w:style>
  <w:style w:type="paragraph" w:styleId="TOC2">
    <w:name w:val="toc 2"/>
    <w:basedOn w:val="Normal"/>
    <w:next w:val="Normal"/>
    <w:autoRedefine/>
    <w:uiPriority w:val="39"/>
    <w:unhideWhenUsed/>
    <w:rsid w:val="00C52507"/>
    <w:pPr>
      <w:spacing w:after="100"/>
      <w:ind w:left="240"/>
    </w:pPr>
  </w:style>
  <w:style w:type="paragraph" w:styleId="TOC3">
    <w:name w:val="toc 3"/>
    <w:basedOn w:val="Normal"/>
    <w:next w:val="Normal"/>
    <w:autoRedefine/>
    <w:uiPriority w:val="39"/>
    <w:unhideWhenUsed/>
    <w:rsid w:val="00C52507"/>
    <w:pPr>
      <w:spacing w:after="100"/>
      <w:ind w:left="480"/>
    </w:pPr>
  </w:style>
  <w:style w:type="character" w:styleId="Hyperlink">
    <w:name w:val="Hyperlink"/>
    <w:basedOn w:val="DefaultParagraphFont"/>
    <w:uiPriority w:val="99"/>
    <w:unhideWhenUsed/>
    <w:rsid w:val="00C52507"/>
    <w:rPr>
      <w:color w:val="0563C1" w:themeColor="hyperlink"/>
      <w:u w:val="single"/>
    </w:rPr>
  </w:style>
  <w:style w:type="paragraph" w:styleId="BalloonText">
    <w:name w:val="Balloon Text"/>
    <w:basedOn w:val="Normal"/>
    <w:link w:val="BalloonTextChar"/>
    <w:uiPriority w:val="99"/>
    <w:semiHidden/>
    <w:unhideWhenUsed/>
    <w:rsid w:val="004C2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4D1"/>
    <w:rPr>
      <w:rFonts w:ascii="Tahoma" w:eastAsiaTheme="minorHAnsi" w:hAnsi="Tahoma" w:cs="Tahoma"/>
      <w:sz w:val="16"/>
      <w:szCs w:val="16"/>
    </w:rPr>
  </w:style>
  <w:style w:type="paragraph" w:styleId="Header">
    <w:name w:val="header"/>
    <w:basedOn w:val="Normal"/>
    <w:link w:val="HeaderChar"/>
    <w:uiPriority w:val="99"/>
    <w:unhideWhenUsed/>
    <w:rsid w:val="00E621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108"/>
    <w:rPr>
      <w:rFonts w:ascii="Times New Roman" w:eastAsiaTheme="minorHAnsi" w:hAnsi="Times New Roman"/>
      <w:sz w:val="24"/>
    </w:rPr>
  </w:style>
  <w:style w:type="paragraph" w:styleId="Footer">
    <w:name w:val="footer"/>
    <w:basedOn w:val="Normal"/>
    <w:link w:val="FooterChar"/>
    <w:uiPriority w:val="99"/>
    <w:unhideWhenUsed/>
    <w:rsid w:val="00E621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108"/>
    <w:rPr>
      <w:rFonts w:ascii="Times New Roman" w:eastAsiaTheme="minorHAnsi" w:hAnsi="Times New Roman"/>
      <w:sz w:val="24"/>
    </w:rPr>
  </w:style>
  <w:style w:type="paragraph" w:styleId="ListParagraph">
    <w:name w:val="List Paragraph"/>
    <w:basedOn w:val="Normal"/>
    <w:uiPriority w:val="34"/>
    <w:qFormat/>
    <w:rsid w:val="002800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briansolis/2018/08/29/at-marriott-international-investing-in-guest-experiences-fosters-loyalty-and-drives-business-growth/?sh=33c41fcc1b26" TargetMode="External"/><Relationship Id="rId3" Type="http://schemas.openxmlformats.org/officeDocument/2006/relationships/styles" Target="styles.xml"/><Relationship Id="rId7" Type="http://schemas.openxmlformats.org/officeDocument/2006/relationships/hyperlink" Target="https://www.traveldailymedia.com/iso-certification-for-jw-marriott-marqu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teliermiddleeast.com/hme/28810-the-ritz-carlton-doha-gets-iso-and-haccp-certifie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ritzlondon.com/staying-safe-at-the-ri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BB352-AA6E-459A-860D-042D8FEB5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Vlad Danceanu</cp:lastModifiedBy>
  <cp:revision>2</cp:revision>
  <dcterms:created xsi:type="dcterms:W3CDTF">2023-03-09T10:49:00Z</dcterms:created>
  <dcterms:modified xsi:type="dcterms:W3CDTF">2023-03-09T10:49:00Z</dcterms:modified>
</cp:coreProperties>
</file>