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CB4BE" w14:textId="287301A8" w:rsidR="00D12488" w:rsidRDefault="00D12488"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essay is to critically analyse two methods of quality assurance in the early years sector.</w:t>
      </w:r>
      <w:r w:rsidR="00CB6EE9">
        <w:rPr>
          <w:rFonts w:ascii="Times New Roman" w:hAnsi="Times New Roman" w:cs="Times New Roman"/>
          <w:sz w:val="24"/>
          <w:szCs w:val="24"/>
        </w:rPr>
        <w:t xml:space="preserve"> To </w:t>
      </w:r>
      <w:r w:rsidR="00D0393B">
        <w:rPr>
          <w:rFonts w:ascii="Times New Roman" w:hAnsi="Times New Roman" w:cs="Times New Roman"/>
          <w:sz w:val="24"/>
          <w:szCs w:val="24"/>
        </w:rPr>
        <w:t>reflect on the benefits of promoting and ensuring quality above statutory requirements.</w:t>
      </w:r>
      <w:r>
        <w:rPr>
          <w:rFonts w:ascii="Times New Roman" w:hAnsi="Times New Roman" w:cs="Times New Roman"/>
          <w:sz w:val="24"/>
          <w:szCs w:val="24"/>
        </w:rPr>
        <w:t xml:space="preserve"> There are several official quality assurance award schemes and research based professional development tools available to early years practitioners and leaders. This essay will focus on the Wales Pre-school Providers </w:t>
      </w:r>
      <w:r w:rsidR="00D81323">
        <w:rPr>
          <w:rFonts w:ascii="Times New Roman" w:hAnsi="Times New Roman" w:cs="Times New Roman"/>
          <w:sz w:val="24"/>
          <w:szCs w:val="24"/>
        </w:rPr>
        <w:t>Association</w:t>
      </w:r>
      <w:r>
        <w:rPr>
          <w:rFonts w:ascii="Times New Roman" w:hAnsi="Times New Roman" w:cs="Times New Roman"/>
          <w:sz w:val="24"/>
          <w:szCs w:val="24"/>
        </w:rPr>
        <w:t xml:space="preserve"> (WPPA) Quality for All Mark which </w:t>
      </w:r>
      <w:proofErr w:type="gramStart"/>
      <w:r w:rsidR="0011624B">
        <w:rPr>
          <w:rFonts w:ascii="Times New Roman" w:hAnsi="Times New Roman" w:cs="Times New Roman"/>
          <w:sz w:val="24"/>
          <w:szCs w:val="24"/>
        </w:rPr>
        <w:t>is a quality assurance award scheme</w:t>
      </w:r>
      <w:proofErr w:type="gramEnd"/>
      <w:r w:rsidR="0053438E">
        <w:rPr>
          <w:rFonts w:ascii="Times New Roman" w:hAnsi="Times New Roman" w:cs="Times New Roman"/>
          <w:sz w:val="24"/>
          <w:szCs w:val="24"/>
        </w:rPr>
        <w:t xml:space="preserve"> </w:t>
      </w:r>
      <w:r>
        <w:rPr>
          <w:rFonts w:ascii="Times New Roman" w:hAnsi="Times New Roman" w:cs="Times New Roman"/>
          <w:sz w:val="24"/>
          <w:szCs w:val="24"/>
        </w:rPr>
        <w:t xml:space="preserve">and the Sustained Shared Thinking and Emotional </w:t>
      </w:r>
      <w:r w:rsidR="00D81323">
        <w:rPr>
          <w:rFonts w:ascii="Times New Roman" w:hAnsi="Times New Roman" w:cs="Times New Roman"/>
          <w:sz w:val="24"/>
          <w:szCs w:val="24"/>
        </w:rPr>
        <w:t>Wellbeing (</w:t>
      </w:r>
      <w:r w:rsidR="001B0721">
        <w:rPr>
          <w:rFonts w:ascii="Times New Roman" w:hAnsi="Times New Roman" w:cs="Times New Roman"/>
          <w:sz w:val="24"/>
          <w:szCs w:val="24"/>
        </w:rPr>
        <w:t>SSTEW)</w:t>
      </w:r>
      <w:r w:rsidR="00D81323">
        <w:rPr>
          <w:rFonts w:ascii="Times New Roman" w:hAnsi="Times New Roman" w:cs="Times New Roman"/>
          <w:sz w:val="24"/>
          <w:szCs w:val="24"/>
        </w:rPr>
        <w:t xml:space="preserve"> scale</w:t>
      </w:r>
      <w:r>
        <w:rPr>
          <w:rFonts w:ascii="Times New Roman" w:hAnsi="Times New Roman" w:cs="Times New Roman"/>
          <w:sz w:val="24"/>
          <w:szCs w:val="24"/>
        </w:rPr>
        <w:t xml:space="preserve"> which i</w:t>
      </w:r>
      <w:r w:rsidR="0053438E">
        <w:rPr>
          <w:rFonts w:ascii="Times New Roman" w:hAnsi="Times New Roman" w:cs="Times New Roman"/>
          <w:sz w:val="24"/>
          <w:szCs w:val="24"/>
        </w:rPr>
        <w:t>s an evidence based observational tool for assessing practice.</w:t>
      </w:r>
      <w:r w:rsidR="005D540D">
        <w:rPr>
          <w:rFonts w:ascii="Times New Roman" w:hAnsi="Times New Roman" w:cs="Times New Roman"/>
          <w:sz w:val="24"/>
          <w:szCs w:val="24"/>
        </w:rPr>
        <w:t xml:space="preserve"> The essay will begin by attempting to define what quality</w:t>
      </w:r>
      <w:r w:rsidR="0011624B">
        <w:rPr>
          <w:rFonts w:ascii="Times New Roman" w:hAnsi="Times New Roman" w:cs="Times New Roman"/>
          <w:sz w:val="24"/>
          <w:szCs w:val="24"/>
        </w:rPr>
        <w:t xml:space="preserve"> is</w:t>
      </w:r>
      <w:r w:rsidR="00D81323">
        <w:rPr>
          <w:rFonts w:ascii="Times New Roman" w:hAnsi="Times New Roman" w:cs="Times New Roman"/>
          <w:sz w:val="24"/>
          <w:szCs w:val="24"/>
        </w:rPr>
        <w:t xml:space="preserve">, </w:t>
      </w:r>
      <w:r w:rsidR="005D540D">
        <w:rPr>
          <w:rFonts w:ascii="Times New Roman" w:hAnsi="Times New Roman" w:cs="Times New Roman"/>
          <w:sz w:val="24"/>
          <w:szCs w:val="24"/>
        </w:rPr>
        <w:t>why quality settings are important</w:t>
      </w:r>
      <w:r w:rsidR="00594663">
        <w:rPr>
          <w:rFonts w:ascii="Times New Roman" w:hAnsi="Times New Roman" w:cs="Times New Roman"/>
          <w:sz w:val="24"/>
          <w:szCs w:val="24"/>
        </w:rPr>
        <w:t xml:space="preserve">, why settings should strive to provide a quality of care and learning that exceeds the minimum standards </w:t>
      </w:r>
      <w:r w:rsidR="005D540D">
        <w:rPr>
          <w:rFonts w:ascii="Times New Roman" w:hAnsi="Times New Roman" w:cs="Times New Roman"/>
          <w:sz w:val="24"/>
          <w:szCs w:val="24"/>
        </w:rPr>
        <w:t>and what is quality assurance before going on to critically analyse the two chosen</w:t>
      </w:r>
      <w:r w:rsidR="00D81323">
        <w:rPr>
          <w:rFonts w:ascii="Times New Roman" w:hAnsi="Times New Roman" w:cs="Times New Roman"/>
          <w:sz w:val="24"/>
          <w:szCs w:val="24"/>
        </w:rPr>
        <w:t xml:space="preserve"> methods.</w:t>
      </w:r>
    </w:p>
    <w:p w14:paraId="246E4B9E" w14:textId="41ECBDBE" w:rsidR="00D81323" w:rsidRDefault="00BB12E1" w:rsidP="00D81323">
      <w:pPr>
        <w:spacing w:line="360" w:lineRule="auto"/>
        <w:jc w:val="both"/>
        <w:rPr>
          <w:rFonts w:ascii="Times New Roman" w:hAnsi="Times New Roman" w:cs="Times New Roman"/>
          <w:sz w:val="24"/>
          <w:szCs w:val="24"/>
        </w:rPr>
      </w:pPr>
      <w:r>
        <w:rPr>
          <w:rFonts w:ascii="Times New Roman" w:hAnsi="Times New Roman" w:cs="Times New Roman"/>
          <w:sz w:val="24"/>
          <w:szCs w:val="24"/>
        </w:rPr>
        <w:t>Defining quality is difficult</w:t>
      </w:r>
      <w:r w:rsidR="00D0393B">
        <w:rPr>
          <w:rFonts w:ascii="Times New Roman" w:hAnsi="Times New Roman" w:cs="Times New Roman"/>
          <w:sz w:val="24"/>
          <w:szCs w:val="24"/>
        </w:rPr>
        <w:t xml:space="preserve"> as the</w:t>
      </w:r>
      <w:r w:rsidR="00B91B1E">
        <w:rPr>
          <w:rFonts w:ascii="Times New Roman" w:hAnsi="Times New Roman" w:cs="Times New Roman"/>
          <w:sz w:val="24"/>
          <w:szCs w:val="24"/>
        </w:rPr>
        <w:t>re are many measures of quality</w:t>
      </w:r>
      <w:r w:rsidR="00F62282">
        <w:rPr>
          <w:rFonts w:ascii="Times New Roman" w:hAnsi="Times New Roman" w:cs="Times New Roman"/>
          <w:sz w:val="24"/>
          <w:szCs w:val="24"/>
        </w:rPr>
        <w:t>. It is also subjective and based on people’s individual views of quality. In the early years sector different people have different values and ideas of what areas of provision are necessary for a quality setting (Penn, 2011).</w:t>
      </w:r>
      <w:r w:rsidR="00D81323">
        <w:rPr>
          <w:rFonts w:ascii="Times New Roman" w:hAnsi="Times New Roman" w:cs="Times New Roman"/>
          <w:sz w:val="24"/>
          <w:szCs w:val="24"/>
        </w:rPr>
        <w:t xml:space="preserve"> Sylva et al. (2004) define high quality settings as ones that support children’s learning and development improving their outcomes.</w:t>
      </w:r>
      <w:r w:rsidR="0011624B">
        <w:rPr>
          <w:rFonts w:ascii="Times New Roman" w:hAnsi="Times New Roman" w:cs="Times New Roman"/>
          <w:sz w:val="24"/>
          <w:szCs w:val="24"/>
        </w:rPr>
        <w:t xml:space="preserve"> Welsh Government (2014) states that a combination of having a </w:t>
      </w:r>
      <w:proofErr w:type="gramStart"/>
      <w:r w:rsidR="0011624B">
        <w:rPr>
          <w:rFonts w:ascii="Times New Roman" w:hAnsi="Times New Roman" w:cs="Times New Roman"/>
          <w:sz w:val="24"/>
          <w:szCs w:val="24"/>
        </w:rPr>
        <w:t>high quality</w:t>
      </w:r>
      <w:proofErr w:type="gramEnd"/>
      <w:r w:rsidR="0011624B">
        <w:rPr>
          <w:rFonts w:ascii="Times New Roman" w:hAnsi="Times New Roman" w:cs="Times New Roman"/>
          <w:sz w:val="24"/>
          <w:szCs w:val="24"/>
        </w:rPr>
        <w:t xml:space="preserve"> environment along with high quality people leads to a high quality experience for children. </w:t>
      </w:r>
      <w:proofErr w:type="spellStart"/>
      <w:r w:rsidR="0011624B">
        <w:rPr>
          <w:rFonts w:ascii="Times New Roman" w:hAnsi="Times New Roman" w:cs="Times New Roman"/>
          <w:sz w:val="24"/>
          <w:szCs w:val="24"/>
        </w:rPr>
        <w:t>Blanden</w:t>
      </w:r>
      <w:proofErr w:type="spellEnd"/>
      <w:r w:rsidR="0011624B">
        <w:rPr>
          <w:rFonts w:ascii="Times New Roman" w:hAnsi="Times New Roman" w:cs="Times New Roman"/>
          <w:sz w:val="24"/>
          <w:szCs w:val="24"/>
        </w:rPr>
        <w:t xml:space="preserve"> et al. </w:t>
      </w:r>
      <w:r w:rsidR="00CB0F87">
        <w:rPr>
          <w:rFonts w:ascii="Times New Roman" w:hAnsi="Times New Roman" w:cs="Times New Roman"/>
          <w:sz w:val="24"/>
          <w:szCs w:val="24"/>
        </w:rPr>
        <w:t>(</w:t>
      </w:r>
      <w:r w:rsidR="0011624B">
        <w:rPr>
          <w:rFonts w:ascii="Times New Roman" w:hAnsi="Times New Roman" w:cs="Times New Roman"/>
          <w:sz w:val="24"/>
          <w:szCs w:val="24"/>
        </w:rPr>
        <w:t>2017) state that the presence of graduate practitioners and Ofsted inspection grades</w:t>
      </w:r>
      <w:r w:rsidR="00CB0F87">
        <w:rPr>
          <w:rFonts w:ascii="Times New Roman" w:hAnsi="Times New Roman" w:cs="Times New Roman"/>
          <w:sz w:val="24"/>
          <w:szCs w:val="24"/>
        </w:rPr>
        <w:t xml:space="preserve"> shows that the setting is high quality,</w:t>
      </w:r>
      <w:r w:rsidR="0011624B">
        <w:rPr>
          <w:rFonts w:ascii="Times New Roman" w:hAnsi="Times New Roman" w:cs="Times New Roman"/>
          <w:sz w:val="24"/>
          <w:szCs w:val="24"/>
        </w:rPr>
        <w:t xml:space="preserve"> however Sammons et al. (2017) are critical they state that these are poor measures of quality as Ofsted inspection grades do not </w:t>
      </w:r>
      <w:r w:rsidR="003665FE">
        <w:rPr>
          <w:rFonts w:ascii="Times New Roman" w:hAnsi="Times New Roman" w:cs="Times New Roman"/>
          <w:sz w:val="24"/>
          <w:szCs w:val="24"/>
        </w:rPr>
        <w:t>guarantee a quality experience for children and it does not take into account how graduate staff have an influence on children’s experiences within the setting.</w:t>
      </w:r>
    </w:p>
    <w:p w14:paraId="6D96A014" w14:textId="7240E894" w:rsidR="003665FE" w:rsidRDefault="00594663" w:rsidP="003665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Quality early years settings are important because </w:t>
      </w:r>
      <w:r w:rsidR="003665FE">
        <w:rPr>
          <w:rFonts w:ascii="Times New Roman" w:hAnsi="Times New Roman" w:cs="Times New Roman"/>
          <w:sz w:val="24"/>
          <w:szCs w:val="24"/>
        </w:rPr>
        <w:t xml:space="preserve">Research shows that attending high quality preschool provision has a significant impact on children’s attainment through the education system and into adulthood. It has been linked to the benefits of reducing crime, making positive life choices </w:t>
      </w:r>
      <w:r w:rsidR="00066A69">
        <w:rPr>
          <w:rFonts w:ascii="Times New Roman" w:hAnsi="Times New Roman" w:cs="Times New Roman"/>
          <w:sz w:val="24"/>
          <w:szCs w:val="24"/>
        </w:rPr>
        <w:t>and increasing</w:t>
      </w:r>
      <w:r w:rsidR="003665FE">
        <w:rPr>
          <w:rFonts w:ascii="Times New Roman" w:hAnsi="Times New Roman" w:cs="Times New Roman"/>
          <w:sz w:val="24"/>
          <w:szCs w:val="24"/>
        </w:rPr>
        <w:t xml:space="preserve"> earning potential </w:t>
      </w:r>
      <w:r w:rsidR="00066A69">
        <w:rPr>
          <w:rFonts w:ascii="Times New Roman" w:hAnsi="Times New Roman" w:cs="Times New Roman"/>
          <w:sz w:val="24"/>
          <w:szCs w:val="24"/>
        </w:rPr>
        <w:t>(Sylva</w:t>
      </w:r>
      <w:r w:rsidR="003665FE">
        <w:rPr>
          <w:rFonts w:ascii="Times New Roman" w:hAnsi="Times New Roman" w:cs="Times New Roman"/>
          <w:sz w:val="24"/>
          <w:szCs w:val="24"/>
        </w:rPr>
        <w:t xml:space="preserve"> et al. 2014; Nutbrown, 2012; Macdonald, 2018). The Welsh Government agree (2017a: 2017b) that the early years is the time when the foundations are laid for lifelong achievement and well-being and </w:t>
      </w:r>
      <w:r w:rsidR="00066A69">
        <w:rPr>
          <w:rFonts w:ascii="Times New Roman" w:hAnsi="Times New Roman" w:cs="Times New Roman"/>
          <w:sz w:val="24"/>
          <w:szCs w:val="24"/>
        </w:rPr>
        <w:t>high-quality</w:t>
      </w:r>
      <w:r w:rsidR="003665FE">
        <w:rPr>
          <w:rFonts w:ascii="Times New Roman" w:hAnsi="Times New Roman" w:cs="Times New Roman"/>
          <w:sz w:val="24"/>
          <w:szCs w:val="24"/>
        </w:rPr>
        <w:t xml:space="preserve"> settings support this.</w:t>
      </w:r>
    </w:p>
    <w:p w14:paraId="6C5A90B9" w14:textId="4F4140A6" w:rsidR="003665FE" w:rsidRDefault="003665FE" w:rsidP="003665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(2017) are committed to reducing the impact of poverty, through their prosperity for all they aim to break down the barriers to achieving a prosperous life, they state </w:t>
      </w:r>
      <w:r>
        <w:rPr>
          <w:rFonts w:ascii="Times New Roman" w:hAnsi="Times New Roman" w:cs="Times New Roman"/>
          <w:sz w:val="24"/>
          <w:szCs w:val="24"/>
        </w:rPr>
        <w:lastRenderedPageBreak/>
        <w:t>that experiences in the early years have a significant impact on how an individual leads a healthy, prosperous and fulfilling life.</w:t>
      </w:r>
    </w:p>
    <w:p w14:paraId="158E9526" w14:textId="1106A2E8" w:rsidR="00D12488" w:rsidRDefault="003665FE"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(2017) state that children from deprived and disadvantaged backgrounds achieve less academically however they state that with the right support in the early years the attainment gap can be cl</w:t>
      </w:r>
      <w:r w:rsidR="00066A69">
        <w:rPr>
          <w:rFonts w:ascii="Times New Roman" w:hAnsi="Times New Roman" w:cs="Times New Roman"/>
          <w:sz w:val="24"/>
          <w:szCs w:val="24"/>
        </w:rPr>
        <w:t>osed.</w:t>
      </w:r>
    </w:p>
    <w:p w14:paraId="53E0B804" w14:textId="5DCA707F" w:rsidR="00EC0CE5" w:rsidRDefault="00EC0CE5"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Minimum Standards </w:t>
      </w:r>
      <w:r w:rsidR="008E632D">
        <w:rPr>
          <w:rFonts w:ascii="Times New Roman" w:hAnsi="Times New Roman" w:cs="Times New Roman"/>
          <w:sz w:val="24"/>
          <w:szCs w:val="24"/>
        </w:rPr>
        <w:t>(NMS) Welsh Government (2016) set out the minimum standards that must be followed to legally provide a childcare service they state that in order to provide quality childcare settings should be striving to exceed the basic minimum standards.</w:t>
      </w:r>
    </w:p>
    <w:p w14:paraId="5B164414" w14:textId="0F4C3A43" w:rsidR="001122F2" w:rsidRDefault="00BB7E05"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w:t>
      </w:r>
      <w:proofErr w:type="gramStart"/>
      <w:r>
        <w:rPr>
          <w:rFonts w:ascii="Times New Roman" w:hAnsi="Times New Roman" w:cs="Times New Roman"/>
          <w:sz w:val="24"/>
          <w:szCs w:val="24"/>
        </w:rPr>
        <w:t>core</w:t>
      </w:r>
      <w:proofErr w:type="gramEnd"/>
      <w:r>
        <w:rPr>
          <w:rFonts w:ascii="Times New Roman" w:hAnsi="Times New Roman" w:cs="Times New Roman"/>
          <w:sz w:val="24"/>
          <w:szCs w:val="24"/>
        </w:rPr>
        <w:t xml:space="preserve"> aims of the flying start</w:t>
      </w:r>
      <w:r w:rsidR="002558F1">
        <w:rPr>
          <w:rFonts w:ascii="Times New Roman" w:hAnsi="Times New Roman" w:cs="Times New Roman"/>
          <w:sz w:val="24"/>
          <w:szCs w:val="24"/>
        </w:rPr>
        <w:t xml:space="preserve"> programme is to provide children aged 2-3 living in the most disadvantaged areas of Wales with free quality part time childcare. A focus on high quality underpins </w:t>
      </w:r>
      <w:r w:rsidR="00066A69">
        <w:rPr>
          <w:rFonts w:ascii="Times New Roman" w:hAnsi="Times New Roman" w:cs="Times New Roman"/>
          <w:sz w:val="24"/>
          <w:szCs w:val="24"/>
        </w:rPr>
        <w:t>t</w:t>
      </w:r>
      <w:r w:rsidR="002558F1">
        <w:rPr>
          <w:rFonts w:ascii="Times New Roman" w:hAnsi="Times New Roman" w:cs="Times New Roman"/>
          <w:sz w:val="24"/>
          <w:szCs w:val="24"/>
        </w:rPr>
        <w:t>he Flying Start programme</w:t>
      </w:r>
      <w:r w:rsidR="00066A69">
        <w:rPr>
          <w:rFonts w:ascii="Times New Roman" w:hAnsi="Times New Roman" w:cs="Times New Roman"/>
          <w:sz w:val="24"/>
          <w:szCs w:val="24"/>
        </w:rPr>
        <w:t xml:space="preserve"> it</w:t>
      </w:r>
      <w:r w:rsidR="002558F1">
        <w:rPr>
          <w:rFonts w:ascii="Times New Roman" w:hAnsi="Times New Roman" w:cs="Times New Roman"/>
          <w:sz w:val="24"/>
          <w:szCs w:val="24"/>
        </w:rPr>
        <w:t xml:space="preserve"> is based on research evidence which conc</w:t>
      </w:r>
      <w:r w:rsidR="00066A69">
        <w:rPr>
          <w:rFonts w:ascii="Times New Roman" w:hAnsi="Times New Roman" w:cs="Times New Roman"/>
          <w:sz w:val="24"/>
          <w:szCs w:val="24"/>
        </w:rPr>
        <w:t xml:space="preserve">ludes that children benefit from attending high quality preschool settings </w:t>
      </w:r>
      <w:r w:rsidR="002558F1">
        <w:rPr>
          <w:rFonts w:ascii="Times New Roman" w:hAnsi="Times New Roman" w:cs="Times New Roman"/>
          <w:sz w:val="24"/>
          <w:szCs w:val="24"/>
        </w:rPr>
        <w:t>(Welsh Government, 2014).</w:t>
      </w:r>
    </w:p>
    <w:p w14:paraId="6A726278" w14:textId="2204A25E" w:rsidR="00D670FB" w:rsidRDefault="00F84ABD" w:rsidP="00D670F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Speiß</w:t>
      </w:r>
      <w:proofErr w:type="spellEnd"/>
      <w:r w:rsidR="00D670FB">
        <w:rPr>
          <w:rFonts w:ascii="Times New Roman" w:hAnsi="Times New Roman" w:cs="Times New Roman"/>
          <w:sz w:val="24"/>
          <w:szCs w:val="24"/>
        </w:rPr>
        <w:t xml:space="preserve"> (2013) suggest that investing in children’s early years benefits the individual more that investing later in their life this is because if they learn </w:t>
      </w:r>
      <w:r w:rsidR="00066A69">
        <w:rPr>
          <w:rFonts w:ascii="Times New Roman" w:hAnsi="Times New Roman" w:cs="Times New Roman"/>
          <w:sz w:val="24"/>
          <w:szCs w:val="24"/>
        </w:rPr>
        <w:t>self-productivity</w:t>
      </w:r>
      <w:r w:rsidR="00D670FB">
        <w:rPr>
          <w:rFonts w:ascii="Times New Roman" w:hAnsi="Times New Roman" w:cs="Times New Roman"/>
          <w:sz w:val="24"/>
          <w:szCs w:val="24"/>
        </w:rPr>
        <w:t xml:space="preserve"> skills early in </w:t>
      </w:r>
      <w:proofErr w:type="gramStart"/>
      <w:r w:rsidR="00D670FB">
        <w:rPr>
          <w:rFonts w:ascii="Times New Roman" w:hAnsi="Times New Roman" w:cs="Times New Roman"/>
          <w:sz w:val="24"/>
          <w:szCs w:val="24"/>
        </w:rPr>
        <w:t>life</w:t>
      </w:r>
      <w:proofErr w:type="gramEnd"/>
      <w:r w:rsidR="00D670FB">
        <w:rPr>
          <w:rFonts w:ascii="Times New Roman" w:hAnsi="Times New Roman" w:cs="Times New Roman"/>
          <w:sz w:val="24"/>
          <w:szCs w:val="24"/>
        </w:rPr>
        <w:t xml:space="preserve"> they find it easier to acquire further skills </w:t>
      </w:r>
      <w:r w:rsidR="00066A69">
        <w:rPr>
          <w:rFonts w:ascii="Times New Roman" w:hAnsi="Times New Roman" w:cs="Times New Roman"/>
          <w:sz w:val="24"/>
          <w:szCs w:val="24"/>
        </w:rPr>
        <w:t>throughout</w:t>
      </w:r>
      <w:r w:rsidR="00D670FB">
        <w:rPr>
          <w:rFonts w:ascii="Times New Roman" w:hAnsi="Times New Roman" w:cs="Times New Roman"/>
          <w:sz w:val="24"/>
          <w:szCs w:val="24"/>
        </w:rPr>
        <w:t xml:space="preserve"> the course of their lives. This does not mean that they </w:t>
      </w:r>
      <w:r w:rsidR="00066A69">
        <w:rPr>
          <w:rFonts w:ascii="Times New Roman" w:hAnsi="Times New Roman" w:cs="Times New Roman"/>
          <w:sz w:val="24"/>
          <w:szCs w:val="24"/>
        </w:rPr>
        <w:t>cannot</w:t>
      </w:r>
      <w:r w:rsidR="00D670FB">
        <w:rPr>
          <w:rFonts w:ascii="Times New Roman" w:hAnsi="Times New Roman" w:cs="Times New Roman"/>
          <w:sz w:val="24"/>
          <w:szCs w:val="24"/>
        </w:rPr>
        <w:t xml:space="preserve"> benefit from investment </w:t>
      </w:r>
      <w:proofErr w:type="gramStart"/>
      <w:r w:rsidR="00D670FB">
        <w:rPr>
          <w:rFonts w:ascii="Times New Roman" w:hAnsi="Times New Roman" w:cs="Times New Roman"/>
          <w:sz w:val="24"/>
          <w:szCs w:val="24"/>
        </w:rPr>
        <w:t>later on</w:t>
      </w:r>
      <w:proofErr w:type="gramEnd"/>
      <w:r w:rsidR="00D670FB">
        <w:rPr>
          <w:rFonts w:ascii="Times New Roman" w:hAnsi="Times New Roman" w:cs="Times New Roman"/>
          <w:sz w:val="24"/>
          <w:szCs w:val="24"/>
        </w:rPr>
        <w:t xml:space="preserve"> but that the returns are greater the earlier investment occurs and the more chance they will reach their full potential.</w:t>
      </w:r>
    </w:p>
    <w:p w14:paraId="433B2D0F" w14:textId="610043EB" w:rsidR="00D32CAA" w:rsidRDefault="00D32CAA"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survey of parents of parents in England the Department of Education (2018) found that 57% of parents said that reputation of a childcare </w:t>
      </w:r>
      <w:r w:rsidR="00066A69">
        <w:rPr>
          <w:rFonts w:ascii="Times New Roman" w:hAnsi="Times New Roman" w:cs="Times New Roman"/>
          <w:sz w:val="24"/>
          <w:szCs w:val="24"/>
        </w:rPr>
        <w:t>setting and</w:t>
      </w:r>
      <w:r>
        <w:rPr>
          <w:rFonts w:ascii="Times New Roman" w:hAnsi="Times New Roman" w:cs="Times New Roman"/>
          <w:sz w:val="24"/>
          <w:szCs w:val="24"/>
        </w:rPr>
        <w:t xml:space="preserve"> 50% of parents </w:t>
      </w:r>
      <w:r w:rsidR="00066A69">
        <w:rPr>
          <w:rFonts w:ascii="Times New Roman" w:hAnsi="Times New Roman" w:cs="Times New Roman"/>
          <w:sz w:val="24"/>
          <w:szCs w:val="24"/>
        </w:rPr>
        <w:t>said the</w:t>
      </w:r>
      <w:r>
        <w:rPr>
          <w:rFonts w:ascii="Times New Roman" w:hAnsi="Times New Roman" w:cs="Times New Roman"/>
          <w:sz w:val="24"/>
          <w:szCs w:val="24"/>
        </w:rPr>
        <w:t xml:space="preserve"> quality of care and education they provide is a major factor in choosing a childcare setting. Quality settings can also have a major impact on mother’s ability to return to work with 52% of </w:t>
      </w:r>
      <w:r w:rsidR="00066A69">
        <w:rPr>
          <w:rFonts w:ascii="Times New Roman" w:hAnsi="Times New Roman" w:cs="Times New Roman"/>
          <w:sz w:val="24"/>
          <w:szCs w:val="24"/>
        </w:rPr>
        <w:t>non-working</w:t>
      </w:r>
      <w:r>
        <w:rPr>
          <w:rFonts w:ascii="Times New Roman" w:hAnsi="Times New Roman" w:cs="Times New Roman"/>
          <w:sz w:val="24"/>
          <w:szCs w:val="24"/>
        </w:rPr>
        <w:t xml:space="preserve"> mothers saying they would return to work if they could access high quality childcare. 44% of working mothers said that the availability of good quality childcare had enabled them to return to work. </w:t>
      </w:r>
      <w:r w:rsidR="00916DB4">
        <w:rPr>
          <w:rFonts w:ascii="Times New Roman" w:hAnsi="Times New Roman" w:cs="Times New Roman"/>
          <w:sz w:val="24"/>
          <w:szCs w:val="24"/>
        </w:rPr>
        <w:t>This links to the Welsh Government (2017b) Prosperity for all strategy that aims for a prosperous and secure Wales by removing barriers to employment.</w:t>
      </w:r>
    </w:p>
    <w:p w14:paraId="7F5EAA65" w14:textId="391B74E6" w:rsidR="008923B9" w:rsidRDefault="002317E0"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Nutbrown (2012) </w:t>
      </w:r>
      <w:r w:rsidR="000471B6">
        <w:rPr>
          <w:rFonts w:ascii="Times New Roman" w:hAnsi="Times New Roman" w:cs="Times New Roman"/>
          <w:sz w:val="24"/>
          <w:szCs w:val="24"/>
        </w:rPr>
        <w:t xml:space="preserve">found that at the time the early years qualifications were not adequately equipping practitioners with the necessary knowledge and experience needed for them to provide children with quality care and education. </w:t>
      </w:r>
      <w:r w:rsidR="00FE599A">
        <w:rPr>
          <w:rFonts w:ascii="Times New Roman" w:hAnsi="Times New Roman" w:cs="Times New Roman"/>
          <w:sz w:val="24"/>
          <w:szCs w:val="24"/>
        </w:rPr>
        <w:t xml:space="preserve">Welsh Government </w:t>
      </w:r>
      <w:r w:rsidR="008F32AD">
        <w:rPr>
          <w:rFonts w:ascii="Times New Roman" w:hAnsi="Times New Roman" w:cs="Times New Roman"/>
          <w:sz w:val="24"/>
          <w:szCs w:val="24"/>
        </w:rPr>
        <w:t>(2017</w:t>
      </w:r>
      <w:r w:rsidR="00C41BB4">
        <w:rPr>
          <w:rFonts w:ascii="Times New Roman" w:hAnsi="Times New Roman" w:cs="Times New Roman"/>
          <w:sz w:val="24"/>
          <w:szCs w:val="24"/>
        </w:rPr>
        <w:t>a</w:t>
      </w:r>
      <w:r w:rsidR="008F32AD">
        <w:rPr>
          <w:rFonts w:ascii="Times New Roman" w:hAnsi="Times New Roman" w:cs="Times New Roman"/>
          <w:sz w:val="24"/>
          <w:szCs w:val="24"/>
        </w:rPr>
        <w:t xml:space="preserve">) recognise that there is a need to develop a more professional early years workforce with the aim of providing higher quality care and education for children in Wales. </w:t>
      </w:r>
      <w:r w:rsidR="008923B9">
        <w:rPr>
          <w:rFonts w:ascii="Times New Roman" w:hAnsi="Times New Roman" w:cs="Times New Roman"/>
          <w:sz w:val="24"/>
          <w:szCs w:val="24"/>
        </w:rPr>
        <w:t>Social Care Wales (2017) acknowledge that high quality services are required</w:t>
      </w:r>
      <w:r w:rsidR="0098321B">
        <w:rPr>
          <w:rFonts w:ascii="Times New Roman" w:hAnsi="Times New Roman" w:cs="Times New Roman"/>
          <w:sz w:val="24"/>
          <w:szCs w:val="24"/>
        </w:rPr>
        <w:t>. T</w:t>
      </w:r>
      <w:r w:rsidR="008923B9">
        <w:rPr>
          <w:rFonts w:ascii="Times New Roman" w:hAnsi="Times New Roman" w:cs="Times New Roman"/>
          <w:sz w:val="24"/>
          <w:szCs w:val="24"/>
        </w:rPr>
        <w:t xml:space="preserve">o ensure that practitioners working in the early years </w:t>
      </w:r>
      <w:r w:rsidR="008923B9">
        <w:rPr>
          <w:rFonts w:ascii="Times New Roman" w:hAnsi="Times New Roman" w:cs="Times New Roman"/>
          <w:sz w:val="24"/>
          <w:szCs w:val="24"/>
        </w:rPr>
        <w:lastRenderedPageBreak/>
        <w:t xml:space="preserve">and childcare sector in Wales </w:t>
      </w:r>
      <w:r w:rsidR="008F32AD">
        <w:rPr>
          <w:rFonts w:ascii="Times New Roman" w:hAnsi="Times New Roman" w:cs="Times New Roman"/>
          <w:sz w:val="24"/>
          <w:szCs w:val="24"/>
        </w:rPr>
        <w:t>have the necessary skills</w:t>
      </w:r>
      <w:r w:rsidR="0098321B">
        <w:rPr>
          <w:rFonts w:ascii="Times New Roman" w:hAnsi="Times New Roman" w:cs="Times New Roman"/>
          <w:sz w:val="24"/>
          <w:szCs w:val="24"/>
        </w:rPr>
        <w:t xml:space="preserve">, knowledge and </w:t>
      </w:r>
      <w:r w:rsidR="008F32AD">
        <w:rPr>
          <w:rFonts w:ascii="Times New Roman" w:hAnsi="Times New Roman" w:cs="Times New Roman"/>
          <w:sz w:val="24"/>
          <w:szCs w:val="24"/>
        </w:rPr>
        <w:t>qualifications</w:t>
      </w:r>
      <w:r w:rsidR="008923B9">
        <w:rPr>
          <w:rFonts w:ascii="Times New Roman" w:hAnsi="Times New Roman" w:cs="Times New Roman"/>
          <w:sz w:val="24"/>
          <w:szCs w:val="24"/>
        </w:rPr>
        <w:t xml:space="preserve"> </w:t>
      </w:r>
      <w:r w:rsidR="008F32AD">
        <w:rPr>
          <w:rFonts w:ascii="Times New Roman" w:hAnsi="Times New Roman" w:cs="Times New Roman"/>
          <w:sz w:val="24"/>
          <w:szCs w:val="24"/>
        </w:rPr>
        <w:t>they publish a</w:t>
      </w:r>
      <w:r w:rsidR="008923B9">
        <w:rPr>
          <w:rFonts w:ascii="Times New Roman" w:hAnsi="Times New Roman" w:cs="Times New Roman"/>
          <w:sz w:val="24"/>
          <w:szCs w:val="24"/>
        </w:rPr>
        <w:t xml:space="preserve"> </w:t>
      </w:r>
      <w:r w:rsidR="008F32AD">
        <w:rPr>
          <w:rFonts w:ascii="Times New Roman" w:hAnsi="Times New Roman" w:cs="Times New Roman"/>
          <w:sz w:val="24"/>
          <w:szCs w:val="24"/>
        </w:rPr>
        <w:t xml:space="preserve">list of approved and recommended qualifications for practitioners and leaders/managers working in the early years </w:t>
      </w:r>
      <w:r w:rsidR="0098321B">
        <w:rPr>
          <w:rFonts w:ascii="Times New Roman" w:hAnsi="Times New Roman" w:cs="Times New Roman"/>
          <w:sz w:val="24"/>
          <w:szCs w:val="24"/>
        </w:rPr>
        <w:t>sector.</w:t>
      </w:r>
    </w:p>
    <w:p w14:paraId="7BE0205D" w14:textId="2F2AA4D6" w:rsidR="00222E4A" w:rsidRDefault="008923B9"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12EEF">
        <w:rPr>
          <w:rFonts w:ascii="Times New Roman" w:hAnsi="Times New Roman" w:cs="Times New Roman"/>
          <w:sz w:val="24"/>
          <w:szCs w:val="24"/>
        </w:rPr>
        <w:t>Cottle and Alexander (</w:t>
      </w:r>
      <w:r w:rsidR="00652C69">
        <w:rPr>
          <w:rFonts w:ascii="Times New Roman" w:hAnsi="Times New Roman" w:cs="Times New Roman"/>
          <w:sz w:val="24"/>
          <w:szCs w:val="24"/>
        </w:rPr>
        <w:t>2012) practitioners believe that it is important to have quality staff and that qualifications are fundamental however they state that they do not feel that having the qualifications guarantees quality because practitioners need to form warm and positive relationships with children they need to be sincere and natural and know how to make the children feel valued practitioners could have all the qualifications but not the ability to form these important etc. Even with the qualifications they may not be the best fit for the setting</w:t>
      </w:r>
      <w:r w:rsidR="00C81D7C">
        <w:rPr>
          <w:rFonts w:ascii="Times New Roman" w:hAnsi="Times New Roman" w:cs="Times New Roman"/>
          <w:sz w:val="24"/>
          <w:szCs w:val="24"/>
        </w:rPr>
        <w:t xml:space="preserve"> as Welsh Government (2017a) suggests individual </w:t>
      </w:r>
      <w:r w:rsidR="00CB0F87">
        <w:rPr>
          <w:rFonts w:ascii="Times New Roman" w:hAnsi="Times New Roman" w:cs="Times New Roman"/>
          <w:sz w:val="24"/>
          <w:szCs w:val="24"/>
        </w:rPr>
        <w:t>practitioners’</w:t>
      </w:r>
      <w:r w:rsidR="00C81D7C">
        <w:rPr>
          <w:rFonts w:ascii="Times New Roman" w:hAnsi="Times New Roman" w:cs="Times New Roman"/>
          <w:sz w:val="24"/>
          <w:szCs w:val="24"/>
        </w:rPr>
        <w:t xml:space="preserve"> behaviours are an important facto</w:t>
      </w:r>
      <w:r w:rsidR="00D670FB">
        <w:rPr>
          <w:rFonts w:ascii="Times New Roman" w:hAnsi="Times New Roman" w:cs="Times New Roman"/>
          <w:sz w:val="24"/>
          <w:szCs w:val="24"/>
        </w:rPr>
        <w:t>r and how practitioners and leaders work collaboratively as a team also has a bearing on the quality of the setting.</w:t>
      </w:r>
    </w:p>
    <w:p w14:paraId="4CCB6EBE" w14:textId="5303A8F3" w:rsidR="003C5166" w:rsidRPr="00CB0F87" w:rsidRDefault="003C5166" w:rsidP="00CB0F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Wales Pre School Providers </w:t>
      </w:r>
      <w:r w:rsidR="00CB0F87">
        <w:rPr>
          <w:rFonts w:ascii="Times New Roman" w:hAnsi="Times New Roman" w:cs="Times New Roman"/>
          <w:sz w:val="24"/>
          <w:szCs w:val="24"/>
        </w:rPr>
        <w:t>Association</w:t>
      </w:r>
      <w:r>
        <w:rPr>
          <w:rFonts w:ascii="Times New Roman" w:hAnsi="Times New Roman" w:cs="Times New Roman"/>
          <w:sz w:val="24"/>
          <w:szCs w:val="24"/>
        </w:rPr>
        <w:t xml:space="preserve"> (2011) Quality for All is a childcare quality assurance </w:t>
      </w:r>
      <w:r w:rsidR="00CB0F87">
        <w:rPr>
          <w:rFonts w:ascii="Times New Roman" w:hAnsi="Times New Roman" w:cs="Times New Roman"/>
          <w:sz w:val="24"/>
          <w:szCs w:val="24"/>
        </w:rPr>
        <w:t>scheme;</w:t>
      </w:r>
      <w:r>
        <w:rPr>
          <w:rFonts w:ascii="Times New Roman" w:hAnsi="Times New Roman" w:cs="Times New Roman"/>
          <w:sz w:val="24"/>
          <w:szCs w:val="24"/>
        </w:rPr>
        <w:t xml:space="preserve"> it is designed to evaluate and assess the quality of the setting.</w:t>
      </w:r>
      <w:r w:rsidR="00CB0F87">
        <w:rPr>
          <w:rFonts w:ascii="Times New Roman" w:hAnsi="Times New Roman" w:cs="Times New Roman"/>
          <w:sz w:val="24"/>
          <w:szCs w:val="24"/>
        </w:rPr>
        <w:t xml:space="preserve"> The main themes are: 1) Ownership, management and organisation. 2) The environment and operational practice. These themes are split into sub sections to assess the whole setting.</w:t>
      </w:r>
    </w:p>
    <w:p w14:paraId="1CD94590" w14:textId="1B7535F2" w:rsidR="003C5166" w:rsidRPr="003C5166" w:rsidRDefault="003C5166" w:rsidP="003C5166">
      <w:pPr>
        <w:spacing w:line="360" w:lineRule="auto"/>
        <w:jc w:val="both"/>
        <w:rPr>
          <w:rFonts w:ascii="Times New Roman" w:hAnsi="Times New Roman" w:cs="Times New Roman"/>
          <w:sz w:val="24"/>
          <w:szCs w:val="24"/>
        </w:rPr>
      </w:pPr>
      <w:r w:rsidRPr="003C5166">
        <w:rPr>
          <w:rFonts w:ascii="Times New Roman" w:hAnsi="Times New Roman" w:cs="Times New Roman"/>
          <w:sz w:val="24"/>
          <w:szCs w:val="24"/>
        </w:rPr>
        <w:t xml:space="preserve">According to Wales Pre-school Providers </w:t>
      </w:r>
      <w:r w:rsidR="00CB0F87" w:rsidRPr="003C5166">
        <w:rPr>
          <w:rFonts w:ascii="Times New Roman" w:hAnsi="Times New Roman" w:cs="Times New Roman"/>
          <w:sz w:val="24"/>
          <w:szCs w:val="24"/>
        </w:rPr>
        <w:t>Association</w:t>
      </w:r>
      <w:r w:rsidRPr="003C5166">
        <w:rPr>
          <w:rFonts w:ascii="Times New Roman" w:hAnsi="Times New Roman" w:cs="Times New Roman"/>
          <w:sz w:val="24"/>
          <w:szCs w:val="24"/>
        </w:rPr>
        <w:t xml:space="preserve"> (2011) quality assurance schemes show parents that the whole setting </w:t>
      </w:r>
      <w:proofErr w:type="gramStart"/>
      <w:r w:rsidRPr="003C5166">
        <w:rPr>
          <w:rFonts w:ascii="Times New Roman" w:hAnsi="Times New Roman" w:cs="Times New Roman"/>
          <w:sz w:val="24"/>
          <w:szCs w:val="24"/>
        </w:rPr>
        <w:t>are</w:t>
      </w:r>
      <w:proofErr w:type="gramEnd"/>
      <w:r w:rsidRPr="003C5166">
        <w:rPr>
          <w:rFonts w:ascii="Times New Roman" w:hAnsi="Times New Roman" w:cs="Times New Roman"/>
          <w:sz w:val="24"/>
          <w:szCs w:val="24"/>
        </w:rPr>
        <w:t xml:space="preserve"> committed to maintaining and improving working continuously to provide the children in their care with the highest quality service</w:t>
      </w:r>
      <w:r>
        <w:rPr>
          <w:rFonts w:ascii="Times New Roman" w:hAnsi="Times New Roman" w:cs="Times New Roman"/>
          <w:sz w:val="24"/>
          <w:szCs w:val="24"/>
        </w:rPr>
        <w:t>. It gives settings, leaders and practitioners the opportunity to celebrate and promote the work they do to provide the children in their care with the best possible care and learning.</w:t>
      </w:r>
      <w:r w:rsidR="00D837D0">
        <w:rPr>
          <w:rFonts w:ascii="Times New Roman" w:hAnsi="Times New Roman" w:cs="Times New Roman"/>
          <w:sz w:val="24"/>
          <w:szCs w:val="24"/>
        </w:rPr>
        <w:t xml:space="preserve"> Quality Assurance marks can show parents that the setting is of quality this should improve the settings numbers and profit allowing the setting to further invest in its quality.</w:t>
      </w:r>
      <w:r w:rsidRPr="003C5166">
        <w:rPr>
          <w:rFonts w:ascii="Times New Roman" w:hAnsi="Times New Roman" w:cs="Times New Roman"/>
          <w:sz w:val="24"/>
          <w:szCs w:val="24"/>
        </w:rPr>
        <w:t xml:space="preserve"> </w:t>
      </w:r>
      <w:r w:rsidR="0024267D">
        <w:rPr>
          <w:rFonts w:ascii="Times New Roman" w:hAnsi="Times New Roman" w:cs="Times New Roman"/>
          <w:sz w:val="24"/>
          <w:szCs w:val="24"/>
        </w:rPr>
        <w:t>H</w:t>
      </w:r>
      <w:r w:rsidR="0024267D" w:rsidRPr="003C5166">
        <w:rPr>
          <w:rFonts w:ascii="Times New Roman" w:hAnsi="Times New Roman" w:cs="Times New Roman"/>
          <w:sz w:val="24"/>
          <w:szCs w:val="24"/>
        </w:rPr>
        <w:t>owever,</w:t>
      </w:r>
      <w:r w:rsidRPr="003C5166">
        <w:rPr>
          <w:rFonts w:ascii="Times New Roman" w:hAnsi="Times New Roman" w:cs="Times New Roman"/>
          <w:sz w:val="24"/>
          <w:szCs w:val="24"/>
        </w:rPr>
        <w:t xml:space="preserve"> </w:t>
      </w:r>
      <w:proofErr w:type="spellStart"/>
      <w:r w:rsidRPr="003C5166">
        <w:rPr>
          <w:rFonts w:ascii="Times New Roman" w:hAnsi="Times New Roman" w:cs="Times New Roman"/>
          <w:sz w:val="24"/>
          <w:szCs w:val="24"/>
        </w:rPr>
        <w:t>Georgeson</w:t>
      </w:r>
      <w:proofErr w:type="spellEnd"/>
      <w:r w:rsidRPr="003C5166">
        <w:rPr>
          <w:rFonts w:ascii="Times New Roman" w:hAnsi="Times New Roman" w:cs="Times New Roman"/>
          <w:sz w:val="24"/>
          <w:szCs w:val="24"/>
        </w:rPr>
        <w:t xml:space="preserve"> et al. (2014) quality assurance marks do not improve quality as once passed practitioners do not feel that they </w:t>
      </w:r>
      <w:r w:rsidR="0024267D">
        <w:rPr>
          <w:rFonts w:ascii="Times New Roman" w:hAnsi="Times New Roman" w:cs="Times New Roman"/>
          <w:sz w:val="24"/>
          <w:szCs w:val="24"/>
        </w:rPr>
        <w:t xml:space="preserve">are working to the highest standard and do not need to continue </w:t>
      </w:r>
      <w:r w:rsidR="004F5BC3">
        <w:rPr>
          <w:rFonts w:ascii="Times New Roman" w:hAnsi="Times New Roman" w:cs="Times New Roman"/>
          <w:sz w:val="24"/>
          <w:szCs w:val="24"/>
        </w:rPr>
        <w:t>improving practice.</w:t>
      </w:r>
    </w:p>
    <w:p w14:paraId="59E9FD8E" w14:textId="729DD235" w:rsidR="00CB0F87" w:rsidRDefault="000A2BF0" w:rsidP="00CB0F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w:t>
      </w:r>
      <w:r w:rsidR="00066A69">
        <w:rPr>
          <w:rFonts w:ascii="Times New Roman" w:hAnsi="Times New Roman" w:cs="Times New Roman"/>
          <w:sz w:val="24"/>
          <w:szCs w:val="24"/>
        </w:rPr>
        <w:t>carry out</w:t>
      </w:r>
      <w:r>
        <w:rPr>
          <w:rFonts w:ascii="Times New Roman" w:hAnsi="Times New Roman" w:cs="Times New Roman"/>
          <w:sz w:val="24"/>
          <w:szCs w:val="24"/>
        </w:rPr>
        <w:t xml:space="preserve"> an evaluation of the provision the process of carrying out an evaluation</w:t>
      </w:r>
      <w:r w:rsidR="00D837D0">
        <w:rPr>
          <w:rFonts w:ascii="Times New Roman" w:hAnsi="Times New Roman" w:cs="Times New Roman"/>
          <w:sz w:val="24"/>
          <w:szCs w:val="24"/>
        </w:rPr>
        <w:t xml:space="preserve"> is an</w:t>
      </w:r>
      <w:r>
        <w:rPr>
          <w:rFonts w:ascii="Times New Roman" w:hAnsi="Times New Roman" w:cs="Times New Roman"/>
          <w:sz w:val="24"/>
          <w:szCs w:val="24"/>
        </w:rPr>
        <w:t xml:space="preserve"> </w:t>
      </w:r>
      <w:r w:rsidR="00DB1A20">
        <w:rPr>
          <w:rFonts w:ascii="Times New Roman" w:hAnsi="Times New Roman" w:cs="Times New Roman"/>
          <w:sz w:val="24"/>
          <w:szCs w:val="24"/>
        </w:rPr>
        <w:t>opportunity</w:t>
      </w:r>
      <w:r>
        <w:rPr>
          <w:rFonts w:ascii="Times New Roman" w:hAnsi="Times New Roman" w:cs="Times New Roman"/>
          <w:sz w:val="24"/>
          <w:szCs w:val="24"/>
        </w:rPr>
        <w:t xml:space="preserve"> for reflection</w:t>
      </w:r>
      <w:r w:rsidR="005125E1">
        <w:rPr>
          <w:rFonts w:ascii="Times New Roman" w:hAnsi="Times New Roman" w:cs="Times New Roman"/>
          <w:sz w:val="24"/>
          <w:szCs w:val="24"/>
        </w:rPr>
        <w:t xml:space="preserve">. </w:t>
      </w:r>
      <w:r w:rsidR="00FD179F">
        <w:rPr>
          <w:rFonts w:ascii="Times New Roman" w:hAnsi="Times New Roman" w:cs="Times New Roman"/>
          <w:sz w:val="24"/>
          <w:szCs w:val="24"/>
        </w:rPr>
        <w:t>Reed and Canning (2010) state that reflecti</w:t>
      </w:r>
      <w:r w:rsidR="00C85805">
        <w:rPr>
          <w:rFonts w:ascii="Times New Roman" w:hAnsi="Times New Roman" w:cs="Times New Roman"/>
          <w:sz w:val="24"/>
          <w:szCs w:val="24"/>
        </w:rPr>
        <w:t xml:space="preserve">on </w:t>
      </w:r>
      <w:r w:rsidR="00FD179F">
        <w:rPr>
          <w:rFonts w:ascii="Times New Roman" w:hAnsi="Times New Roman" w:cs="Times New Roman"/>
          <w:sz w:val="24"/>
          <w:szCs w:val="24"/>
        </w:rPr>
        <w:t>is essential</w:t>
      </w:r>
      <w:r w:rsidR="00A71703">
        <w:rPr>
          <w:rFonts w:ascii="Times New Roman" w:hAnsi="Times New Roman" w:cs="Times New Roman"/>
          <w:sz w:val="24"/>
          <w:szCs w:val="24"/>
        </w:rPr>
        <w:t xml:space="preserve"> </w:t>
      </w:r>
      <w:r w:rsidR="00C85805">
        <w:rPr>
          <w:rFonts w:ascii="Times New Roman" w:hAnsi="Times New Roman" w:cs="Times New Roman"/>
          <w:sz w:val="24"/>
          <w:szCs w:val="24"/>
        </w:rPr>
        <w:t xml:space="preserve">part of the </w:t>
      </w:r>
      <w:r w:rsidR="00D837D0">
        <w:rPr>
          <w:rFonts w:ascii="Times New Roman" w:hAnsi="Times New Roman" w:cs="Times New Roman"/>
          <w:sz w:val="24"/>
          <w:szCs w:val="24"/>
        </w:rPr>
        <w:t>practitioner’s</w:t>
      </w:r>
      <w:r w:rsidR="00C85805">
        <w:rPr>
          <w:rFonts w:ascii="Times New Roman" w:hAnsi="Times New Roman" w:cs="Times New Roman"/>
          <w:sz w:val="24"/>
          <w:szCs w:val="24"/>
        </w:rPr>
        <w:t xml:space="preserve"> role in the 21</w:t>
      </w:r>
      <w:r w:rsidR="00C85805" w:rsidRPr="00C85805">
        <w:rPr>
          <w:rFonts w:ascii="Times New Roman" w:hAnsi="Times New Roman" w:cs="Times New Roman"/>
          <w:sz w:val="24"/>
          <w:szCs w:val="24"/>
          <w:vertAlign w:val="superscript"/>
        </w:rPr>
        <w:t>st</w:t>
      </w:r>
      <w:r w:rsidR="00C85805">
        <w:rPr>
          <w:rFonts w:ascii="Times New Roman" w:hAnsi="Times New Roman" w:cs="Times New Roman"/>
          <w:sz w:val="24"/>
          <w:szCs w:val="24"/>
        </w:rPr>
        <w:t xml:space="preserve"> century. To</w:t>
      </w:r>
      <w:r w:rsidR="00A71703">
        <w:rPr>
          <w:rFonts w:ascii="Times New Roman" w:hAnsi="Times New Roman" w:cs="Times New Roman"/>
          <w:sz w:val="24"/>
          <w:szCs w:val="24"/>
        </w:rPr>
        <w:t xml:space="preserve"> </w:t>
      </w:r>
      <w:r w:rsidR="00C85805">
        <w:rPr>
          <w:rFonts w:ascii="Times New Roman" w:hAnsi="Times New Roman" w:cs="Times New Roman"/>
          <w:sz w:val="24"/>
          <w:szCs w:val="24"/>
        </w:rPr>
        <w:t xml:space="preserve">reflect on practice but also it improves knowledge </w:t>
      </w:r>
      <w:r w:rsidR="00D837D0">
        <w:rPr>
          <w:rFonts w:ascii="Times New Roman" w:hAnsi="Times New Roman" w:cs="Times New Roman"/>
          <w:sz w:val="24"/>
          <w:szCs w:val="24"/>
        </w:rPr>
        <w:t>and</w:t>
      </w:r>
      <w:r w:rsidR="00C85805">
        <w:rPr>
          <w:rFonts w:ascii="Times New Roman" w:hAnsi="Times New Roman" w:cs="Times New Roman"/>
          <w:sz w:val="24"/>
          <w:szCs w:val="24"/>
        </w:rPr>
        <w:t xml:space="preserve"> allows settings to keep up to date with new policies and government </w:t>
      </w:r>
      <w:r w:rsidR="00D837D0">
        <w:rPr>
          <w:rFonts w:ascii="Times New Roman" w:hAnsi="Times New Roman" w:cs="Times New Roman"/>
          <w:sz w:val="24"/>
          <w:szCs w:val="24"/>
        </w:rPr>
        <w:t>initiatives. Campbell</w:t>
      </w:r>
      <w:r w:rsidR="00FD179F">
        <w:rPr>
          <w:rFonts w:ascii="Times New Roman" w:hAnsi="Times New Roman" w:cs="Times New Roman"/>
          <w:sz w:val="24"/>
          <w:szCs w:val="24"/>
        </w:rPr>
        <w:t xml:space="preserve">-Bar and Leeson (2016) agree </w:t>
      </w:r>
      <w:r w:rsidR="00E06292">
        <w:rPr>
          <w:rFonts w:ascii="Times New Roman" w:hAnsi="Times New Roman" w:cs="Times New Roman"/>
          <w:sz w:val="24"/>
          <w:szCs w:val="24"/>
        </w:rPr>
        <w:t xml:space="preserve">that reflection can help settings to achieve high quality however they </w:t>
      </w:r>
      <w:r w:rsidR="00D837D0">
        <w:rPr>
          <w:rFonts w:ascii="Times New Roman" w:hAnsi="Times New Roman" w:cs="Times New Roman"/>
          <w:sz w:val="24"/>
          <w:szCs w:val="24"/>
        </w:rPr>
        <w:t>suggest</w:t>
      </w:r>
      <w:r w:rsidR="00E06292">
        <w:rPr>
          <w:rFonts w:ascii="Times New Roman" w:hAnsi="Times New Roman" w:cs="Times New Roman"/>
          <w:sz w:val="24"/>
          <w:szCs w:val="24"/>
        </w:rPr>
        <w:t xml:space="preserve"> that reflection should be carried out weekly. The QFA only </w:t>
      </w:r>
      <w:r w:rsidR="00E06292">
        <w:rPr>
          <w:rFonts w:ascii="Times New Roman" w:hAnsi="Times New Roman" w:cs="Times New Roman"/>
          <w:sz w:val="24"/>
          <w:szCs w:val="24"/>
        </w:rPr>
        <w:lastRenderedPageBreak/>
        <w:t>requires settings to evaluate annually therefore it is not a genuine reflection of practice</w:t>
      </w:r>
      <w:r w:rsidR="00C85805">
        <w:rPr>
          <w:rFonts w:ascii="Times New Roman" w:hAnsi="Times New Roman" w:cs="Times New Roman"/>
          <w:sz w:val="24"/>
          <w:szCs w:val="24"/>
        </w:rPr>
        <w:t>.</w:t>
      </w:r>
      <w:r w:rsidR="00CB0F87">
        <w:rPr>
          <w:rFonts w:ascii="Times New Roman" w:hAnsi="Times New Roman" w:cs="Times New Roman"/>
          <w:sz w:val="24"/>
          <w:szCs w:val="24"/>
        </w:rPr>
        <w:t xml:space="preserve"> The assessment is based around what is said in the evaluation.</w:t>
      </w:r>
    </w:p>
    <w:p w14:paraId="2FE44A54" w14:textId="345E9242" w:rsidR="00316B70" w:rsidRDefault="000D68D4"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has many similarities to the mandatory </w:t>
      </w:r>
      <w:r w:rsidR="00EF7DF0">
        <w:rPr>
          <w:rFonts w:ascii="Times New Roman" w:hAnsi="Times New Roman" w:cs="Times New Roman"/>
          <w:sz w:val="24"/>
          <w:szCs w:val="24"/>
        </w:rPr>
        <w:t>Care Inspectorate</w:t>
      </w:r>
      <w:r w:rsidR="00937270">
        <w:rPr>
          <w:rFonts w:ascii="Times New Roman" w:hAnsi="Times New Roman" w:cs="Times New Roman"/>
          <w:sz w:val="24"/>
          <w:szCs w:val="24"/>
        </w:rPr>
        <w:t xml:space="preserve"> Wales i</w:t>
      </w:r>
      <w:r>
        <w:rPr>
          <w:rFonts w:ascii="Times New Roman" w:hAnsi="Times New Roman" w:cs="Times New Roman"/>
          <w:sz w:val="24"/>
          <w:szCs w:val="24"/>
        </w:rPr>
        <w:t>nspection</w:t>
      </w:r>
      <w:r w:rsidR="000F61BE">
        <w:rPr>
          <w:rFonts w:ascii="Times New Roman" w:hAnsi="Times New Roman" w:cs="Times New Roman"/>
          <w:sz w:val="24"/>
          <w:szCs w:val="24"/>
        </w:rPr>
        <w:t xml:space="preserve">. </w:t>
      </w:r>
      <w:r w:rsidR="00937270">
        <w:rPr>
          <w:rFonts w:ascii="Times New Roman" w:hAnsi="Times New Roman" w:cs="Times New Roman"/>
          <w:sz w:val="24"/>
          <w:szCs w:val="24"/>
        </w:rPr>
        <w:t xml:space="preserve">The same information can be used to fill in the Quality of Care Review: Self evaluation </w:t>
      </w:r>
      <w:r w:rsidR="00EF7DF0">
        <w:rPr>
          <w:rFonts w:ascii="Times New Roman" w:hAnsi="Times New Roman" w:cs="Times New Roman"/>
          <w:sz w:val="24"/>
          <w:szCs w:val="24"/>
        </w:rPr>
        <w:t xml:space="preserve">to support Self-Assessment of Service Statement (SASS) </w:t>
      </w:r>
      <w:r w:rsidR="00C85805">
        <w:rPr>
          <w:rFonts w:ascii="Times New Roman" w:hAnsi="Times New Roman" w:cs="Times New Roman"/>
          <w:sz w:val="24"/>
          <w:szCs w:val="24"/>
        </w:rPr>
        <w:t xml:space="preserve">this saves time and unnecessary repeating of paperwork. </w:t>
      </w:r>
    </w:p>
    <w:p w14:paraId="0B2A4DAB" w14:textId="5F39409A" w:rsidR="001B0721" w:rsidRDefault="00316B70"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inspection the inspector is unbiased they are able to observe the practitioner/ child relationship however they are only viewing a small snap shot</w:t>
      </w:r>
      <w:r w:rsidR="00D837D0">
        <w:rPr>
          <w:rFonts w:ascii="Times New Roman" w:hAnsi="Times New Roman" w:cs="Times New Roman"/>
          <w:sz w:val="24"/>
          <w:szCs w:val="24"/>
        </w:rPr>
        <w:t xml:space="preserve"> of adult child interactions </w:t>
      </w:r>
      <w:r>
        <w:rPr>
          <w:rFonts w:ascii="Times New Roman" w:hAnsi="Times New Roman" w:cs="Times New Roman"/>
          <w:sz w:val="24"/>
          <w:szCs w:val="24"/>
        </w:rPr>
        <w:t xml:space="preserve"> the practitioner may be acting for the inspector</w:t>
      </w:r>
      <w:r w:rsidR="00D837D0">
        <w:rPr>
          <w:rFonts w:ascii="Times New Roman" w:hAnsi="Times New Roman" w:cs="Times New Roman"/>
          <w:sz w:val="24"/>
          <w:szCs w:val="24"/>
        </w:rPr>
        <w:t xml:space="preserve"> (</w:t>
      </w:r>
      <w:proofErr w:type="spellStart"/>
      <w:r w:rsidR="00D837D0">
        <w:rPr>
          <w:rFonts w:ascii="Times New Roman" w:hAnsi="Times New Roman" w:cs="Times New Roman"/>
          <w:sz w:val="24"/>
          <w:szCs w:val="24"/>
        </w:rPr>
        <w:t>Lofdahl</w:t>
      </w:r>
      <w:proofErr w:type="spellEnd"/>
      <w:r w:rsidR="00D837D0">
        <w:rPr>
          <w:rFonts w:ascii="Times New Roman" w:hAnsi="Times New Roman" w:cs="Times New Roman"/>
          <w:sz w:val="24"/>
          <w:szCs w:val="24"/>
        </w:rPr>
        <w:t xml:space="preserve"> and Perez Prieto, 2009) suggest that practitioners match their practice to what they know inspectors require the problem with this is that practice is not authentic and they question whether practitioners can provide quality if they are not being sincere and authentic, </w:t>
      </w:r>
      <w:r>
        <w:rPr>
          <w:rFonts w:ascii="Times New Roman" w:hAnsi="Times New Roman" w:cs="Times New Roman"/>
          <w:sz w:val="24"/>
          <w:szCs w:val="24"/>
        </w:rPr>
        <w:t xml:space="preserve">however </w:t>
      </w:r>
      <w:r w:rsidR="00D837D0">
        <w:rPr>
          <w:rFonts w:ascii="Times New Roman" w:hAnsi="Times New Roman" w:cs="Times New Roman"/>
          <w:sz w:val="24"/>
          <w:szCs w:val="24"/>
        </w:rPr>
        <w:t>if practitioners and children have a genuinely warm and secure relationship this should be evident.</w:t>
      </w:r>
      <w:r>
        <w:rPr>
          <w:rFonts w:ascii="Times New Roman" w:hAnsi="Times New Roman" w:cs="Times New Roman"/>
          <w:sz w:val="24"/>
          <w:szCs w:val="24"/>
        </w:rPr>
        <w:t xml:space="preserve"> </w:t>
      </w:r>
      <w:r w:rsidR="00D837D0">
        <w:rPr>
          <w:rFonts w:ascii="Times New Roman" w:hAnsi="Times New Roman" w:cs="Times New Roman"/>
          <w:sz w:val="24"/>
          <w:szCs w:val="24"/>
        </w:rPr>
        <w:t>Using the</w:t>
      </w:r>
      <w:r w:rsidR="00937270">
        <w:rPr>
          <w:rFonts w:ascii="Times New Roman" w:hAnsi="Times New Roman" w:cs="Times New Roman"/>
          <w:sz w:val="24"/>
          <w:szCs w:val="24"/>
        </w:rPr>
        <w:t xml:space="preserve"> SSTEW</w:t>
      </w:r>
      <w:r w:rsidR="00D837D0">
        <w:rPr>
          <w:rFonts w:ascii="Times New Roman" w:hAnsi="Times New Roman" w:cs="Times New Roman"/>
          <w:sz w:val="24"/>
          <w:szCs w:val="24"/>
        </w:rPr>
        <w:t xml:space="preserve"> scale</w:t>
      </w:r>
      <w:r w:rsidR="00937270">
        <w:rPr>
          <w:rFonts w:ascii="Times New Roman" w:hAnsi="Times New Roman" w:cs="Times New Roman"/>
          <w:sz w:val="24"/>
          <w:szCs w:val="24"/>
        </w:rPr>
        <w:t xml:space="preserve"> will show how </w:t>
      </w:r>
      <w:r w:rsidR="00D837D0">
        <w:rPr>
          <w:rFonts w:ascii="Times New Roman" w:hAnsi="Times New Roman" w:cs="Times New Roman"/>
          <w:sz w:val="24"/>
          <w:szCs w:val="24"/>
        </w:rPr>
        <w:t>practitioners interact</w:t>
      </w:r>
      <w:r w:rsidR="00937270">
        <w:rPr>
          <w:rFonts w:ascii="Times New Roman" w:hAnsi="Times New Roman" w:cs="Times New Roman"/>
          <w:sz w:val="24"/>
          <w:szCs w:val="24"/>
        </w:rPr>
        <w:t xml:space="preserve"> with children</w:t>
      </w:r>
      <w:r w:rsidR="00D837D0">
        <w:rPr>
          <w:rFonts w:ascii="Times New Roman" w:hAnsi="Times New Roman" w:cs="Times New Roman"/>
          <w:sz w:val="24"/>
          <w:szCs w:val="24"/>
        </w:rPr>
        <w:t>.</w:t>
      </w:r>
    </w:p>
    <w:p w14:paraId="19C97B49" w14:textId="5826FD76" w:rsidR="00657F8C" w:rsidRDefault="000D1624"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(2015) are committed to achieving a healthier Wales the Well-being of Future Generations (Wales) Act 2015 believes that it is important that people understand how their choices and behaviours effect their future physical </w:t>
      </w:r>
      <w:r w:rsidR="004508A1">
        <w:rPr>
          <w:rFonts w:ascii="Times New Roman" w:hAnsi="Times New Roman" w:cs="Times New Roman"/>
          <w:sz w:val="24"/>
          <w:szCs w:val="24"/>
        </w:rPr>
        <w:t xml:space="preserve">and mental health, they seek to do this by promoting good health and healthy choices. Welsh Government (2014) Early years settings have a responsibility to </w:t>
      </w:r>
      <w:r w:rsidR="008E0981">
        <w:rPr>
          <w:rFonts w:ascii="Times New Roman" w:hAnsi="Times New Roman" w:cs="Times New Roman"/>
          <w:sz w:val="24"/>
          <w:szCs w:val="24"/>
        </w:rPr>
        <w:t>support children to be physically active and to provide them with healthy and nutritious food and clean drinking water.</w:t>
      </w:r>
      <w:r w:rsidR="004508A1">
        <w:rPr>
          <w:rFonts w:ascii="Times New Roman" w:hAnsi="Times New Roman" w:cs="Times New Roman"/>
          <w:sz w:val="24"/>
          <w:szCs w:val="24"/>
        </w:rPr>
        <w:t xml:space="preserve"> Campbell et al. (2014) states there are long term health benefits from early childhood intervention. The QFA evaluates how well settings support children</w:t>
      </w:r>
      <w:r w:rsidR="00594663">
        <w:rPr>
          <w:rFonts w:ascii="Times New Roman" w:hAnsi="Times New Roman" w:cs="Times New Roman"/>
          <w:sz w:val="24"/>
          <w:szCs w:val="24"/>
        </w:rPr>
        <w:t xml:space="preserve"> to make healthy food choices, to participate in physical exercise</w:t>
      </w:r>
      <w:r w:rsidR="008E0981">
        <w:rPr>
          <w:rFonts w:ascii="Times New Roman" w:hAnsi="Times New Roman" w:cs="Times New Roman"/>
          <w:sz w:val="24"/>
          <w:szCs w:val="24"/>
        </w:rPr>
        <w:t>.</w:t>
      </w:r>
    </w:p>
    <w:p w14:paraId="43841423" w14:textId="0B27C79A" w:rsidR="00ED5B84" w:rsidRDefault="00F62282"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inspection is carried out in one day. During the visit the leader has to show evidence of this leaves the assessor with little time to spend within the setting observing practice and assessing the setting Howard et al. (2018) states that one day observations do not allow the assessor the ability to get a true reflection of typical practice. </w:t>
      </w:r>
      <w:r w:rsidR="00ED5B84">
        <w:rPr>
          <w:rFonts w:ascii="Times New Roman" w:hAnsi="Times New Roman" w:cs="Times New Roman"/>
          <w:sz w:val="24"/>
          <w:szCs w:val="24"/>
        </w:rPr>
        <w:t xml:space="preserve">Following the </w:t>
      </w:r>
      <w:r w:rsidR="008E0981">
        <w:rPr>
          <w:rFonts w:ascii="Times New Roman" w:hAnsi="Times New Roman" w:cs="Times New Roman"/>
          <w:sz w:val="24"/>
          <w:szCs w:val="24"/>
        </w:rPr>
        <w:t>assessment,</w:t>
      </w:r>
      <w:r w:rsidR="00ED5B84">
        <w:rPr>
          <w:rFonts w:ascii="Times New Roman" w:hAnsi="Times New Roman" w:cs="Times New Roman"/>
          <w:sz w:val="24"/>
          <w:szCs w:val="24"/>
        </w:rPr>
        <w:t xml:space="preserve"> the setting is given feedback and a list of actions for improvement.</w:t>
      </w:r>
    </w:p>
    <w:p w14:paraId="6065379A" w14:textId="1EBCB704" w:rsidR="007703B7" w:rsidRDefault="003309F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SSTEW assessment tool differs from the Quality </w:t>
      </w:r>
      <w:r w:rsidR="004F5BC3">
        <w:rPr>
          <w:rFonts w:ascii="Times New Roman" w:hAnsi="Times New Roman" w:cs="Times New Roman"/>
          <w:sz w:val="24"/>
          <w:szCs w:val="24"/>
        </w:rPr>
        <w:t>f</w:t>
      </w:r>
      <w:r>
        <w:rPr>
          <w:rFonts w:ascii="Times New Roman" w:hAnsi="Times New Roman" w:cs="Times New Roman"/>
          <w:sz w:val="24"/>
          <w:szCs w:val="24"/>
        </w:rPr>
        <w:t>or All</w:t>
      </w:r>
      <w:r w:rsidR="00D0393B">
        <w:rPr>
          <w:rFonts w:ascii="Times New Roman" w:hAnsi="Times New Roman" w:cs="Times New Roman"/>
          <w:sz w:val="24"/>
          <w:szCs w:val="24"/>
        </w:rPr>
        <w:t>. SST</w:t>
      </w:r>
      <w:r w:rsidR="004F5BC3">
        <w:rPr>
          <w:rFonts w:ascii="Times New Roman" w:hAnsi="Times New Roman" w:cs="Times New Roman"/>
          <w:sz w:val="24"/>
          <w:szCs w:val="24"/>
        </w:rPr>
        <w:t>EW</w:t>
      </w:r>
      <w:r>
        <w:rPr>
          <w:rFonts w:ascii="Times New Roman" w:hAnsi="Times New Roman" w:cs="Times New Roman"/>
          <w:sz w:val="24"/>
          <w:szCs w:val="24"/>
        </w:rPr>
        <w:t xml:space="preserve"> is based on thirty years of research evidence from the REPEY, EPPE and EPPSE studies.</w:t>
      </w:r>
      <w:r w:rsidR="00C151C6">
        <w:rPr>
          <w:rFonts w:ascii="Times New Roman" w:hAnsi="Times New Roman" w:cs="Times New Roman"/>
          <w:sz w:val="24"/>
          <w:szCs w:val="24"/>
        </w:rPr>
        <w:t xml:space="preserve"> The evidence suggests that sustained shared</w:t>
      </w:r>
      <w:r w:rsidR="00D0393B">
        <w:rPr>
          <w:rFonts w:ascii="Times New Roman" w:hAnsi="Times New Roman" w:cs="Times New Roman"/>
          <w:sz w:val="24"/>
          <w:szCs w:val="24"/>
        </w:rPr>
        <w:t xml:space="preserve"> thinking and the quality of adult-child verbal interaction has the greatest impact on children’s outcomes and therefore is the greatest </w:t>
      </w:r>
      <w:r w:rsidR="00B61813">
        <w:rPr>
          <w:rFonts w:ascii="Times New Roman" w:hAnsi="Times New Roman" w:cs="Times New Roman"/>
          <w:sz w:val="24"/>
          <w:szCs w:val="24"/>
        </w:rPr>
        <w:t>predictor</w:t>
      </w:r>
      <w:r w:rsidR="00D0393B">
        <w:rPr>
          <w:rFonts w:ascii="Times New Roman" w:hAnsi="Times New Roman" w:cs="Times New Roman"/>
          <w:sz w:val="24"/>
          <w:szCs w:val="24"/>
        </w:rPr>
        <w:t xml:space="preserve"> of quality</w:t>
      </w:r>
      <w:r w:rsidR="00B61813">
        <w:rPr>
          <w:rFonts w:ascii="Times New Roman" w:hAnsi="Times New Roman" w:cs="Times New Roman"/>
          <w:sz w:val="24"/>
          <w:szCs w:val="24"/>
        </w:rPr>
        <w:t xml:space="preserve"> (</w:t>
      </w:r>
      <w:proofErr w:type="spellStart"/>
      <w:r w:rsidR="00B61813">
        <w:rPr>
          <w:rFonts w:ascii="Times New Roman" w:hAnsi="Times New Roman" w:cs="Times New Roman"/>
          <w:sz w:val="24"/>
          <w:szCs w:val="24"/>
        </w:rPr>
        <w:t>Melhuish</w:t>
      </w:r>
      <w:proofErr w:type="spellEnd"/>
      <w:r w:rsidR="00B61813">
        <w:rPr>
          <w:rFonts w:ascii="Times New Roman" w:hAnsi="Times New Roman" w:cs="Times New Roman"/>
          <w:sz w:val="24"/>
          <w:szCs w:val="24"/>
        </w:rPr>
        <w:t xml:space="preserve"> et al., 2015).</w:t>
      </w:r>
      <w:r w:rsidR="00EE46A0">
        <w:rPr>
          <w:rFonts w:ascii="Times New Roman" w:hAnsi="Times New Roman" w:cs="Times New Roman"/>
          <w:sz w:val="24"/>
          <w:szCs w:val="24"/>
        </w:rPr>
        <w:t xml:space="preserve"> According to </w:t>
      </w:r>
      <w:r w:rsidR="000C4772">
        <w:rPr>
          <w:rFonts w:ascii="Times New Roman" w:hAnsi="Times New Roman" w:cs="Times New Roman"/>
          <w:sz w:val="24"/>
          <w:szCs w:val="24"/>
        </w:rPr>
        <w:t xml:space="preserve">Siraj et al. (2015) the SSTEW scale has been tried and tested by expert </w:t>
      </w:r>
      <w:r w:rsidR="000C4772">
        <w:rPr>
          <w:rFonts w:ascii="Times New Roman" w:hAnsi="Times New Roman" w:cs="Times New Roman"/>
          <w:sz w:val="24"/>
          <w:szCs w:val="24"/>
        </w:rPr>
        <w:lastRenderedPageBreak/>
        <w:t xml:space="preserve">practitioners and academics internationally and by researchers on the Study of Early Education and Development (SEED) project currently taking place in England. It has also been trailed by </w:t>
      </w:r>
      <w:proofErr w:type="gramStart"/>
      <w:r w:rsidR="000C4772">
        <w:rPr>
          <w:rFonts w:ascii="Times New Roman" w:hAnsi="Times New Roman" w:cs="Times New Roman"/>
          <w:sz w:val="24"/>
          <w:szCs w:val="24"/>
        </w:rPr>
        <w:t>a large number of</w:t>
      </w:r>
      <w:proofErr w:type="gramEnd"/>
      <w:r w:rsidR="000C4772">
        <w:rPr>
          <w:rFonts w:ascii="Times New Roman" w:hAnsi="Times New Roman" w:cs="Times New Roman"/>
          <w:sz w:val="24"/>
          <w:szCs w:val="24"/>
        </w:rPr>
        <w:t xml:space="preserve"> practitioners in settings which has provided the authors with feedback.</w:t>
      </w:r>
    </w:p>
    <w:p w14:paraId="2B26829E" w14:textId="7FFA4B4B" w:rsidR="008923B9" w:rsidRDefault="003309F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Unlike the QFA </w:t>
      </w:r>
      <w:r w:rsidR="00C9243F">
        <w:rPr>
          <w:rFonts w:ascii="Times New Roman" w:hAnsi="Times New Roman" w:cs="Times New Roman"/>
          <w:sz w:val="24"/>
          <w:szCs w:val="24"/>
        </w:rPr>
        <w:t xml:space="preserve">that focuses on many aspects of the setting and leadership the SSTEW </w:t>
      </w:r>
      <w:r w:rsidR="008E0981">
        <w:rPr>
          <w:rFonts w:ascii="Times New Roman" w:hAnsi="Times New Roman" w:cs="Times New Roman"/>
          <w:sz w:val="24"/>
          <w:szCs w:val="24"/>
        </w:rPr>
        <w:t>focuses solely</w:t>
      </w:r>
      <w:r w:rsidR="008247CC">
        <w:rPr>
          <w:rFonts w:ascii="Times New Roman" w:hAnsi="Times New Roman" w:cs="Times New Roman"/>
          <w:sz w:val="24"/>
          <w:szCs w:val="24"/>
        </w:rPr>
        <w:t xml:space="preserve"> on sustained shared thinking and emotional well-being. The assessment highlights areas where practice needs to be developed </w:t>
      </w:r>
      <w:r w:rsidR="00886FC2">
        <w:rPr>
          <w:rFonts w:ascii="Times New Roman" w:hAnsi="Times New Roman" w:cs="Times New Roman"/>
          <w:sz w:val="24"/>
          <w:szCs w:val="24"/>
        </w:rPr>
        <w:t xml:space="preserve">to build trust, confidence and independence, support and promote social and emotional well-being, support and extend language and communication, support learning and critical thinking and assessing learning and language (SSTEW). </w:t>
      </w:r>
      <w:r w:rsidR="00ED5B84">
        <w:rPr>
          <w:rFonts w:ascii="Times New Roman" w:hAnsi="Times New Roman" w:cs="Times New Roman"/>
          <w:sz w:val="24"/>
          <w:szCs w:val="24"/>
        </w:rPr>
        <w:t xml:space="preserve">Siraj et al. (2015) </w:t>
      </w:r>
      <w:r w:rsidR="00AD5D6E">
        <w:rPr>
          <w:rFonts w:ascii="Times New Roman" w:hAnsi="Times New Roman" w:cs="Times New Roman"/>
          <w:sz w:val="24"/>
          <w:szCs w:val="24"/>
        </w:rPr>
        <w:t>claim that the SSTEW assessment results in clear guidance for practitioners to develop their practice and improve the quality of the setting.</w:t>
      </w:r>
    </w:p>
    <w:p w14:paraId="5E43E094" w14:textId="0FD68DA6" w:rsidR="00C9243F" w:rsidRDefault="00C9243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Focusing on one element of practice could be detrimental to</w:t>
      </w:r>
      <w:r w:rsidR="008E0981">
        <w:rPr>
          <w:rFonts w:ascii="Times New Roman" w:hAnsi="Times New Roman" w:cs="Times New Roman"/>
          <w:sz w:val="24"/>
          <w:szCs w:val="24"/>
        </w:rPr>
        <w:t xml:space="preserve"> the setting as other important factors are overlooked.</w:t>
      </w:r>
    </w:p>
    <w:p w14:paraId="035B977C" w14:textId="21542839" w:rsidR="00DA2973" w:rsidRDefault="00886FC2" w:rsidP="00DA2973">
      <w:pPr>
        <w:spacing w:line="360" w:lineRule="auto"/>
        <w:jc w:val="both"/>
        <w:rPr>
          <w:rFonts w:ascii="Times New Roman" w:hAnsi="Times New Roman" w:cs="Times New Roman"/>
          <w:sz w:val="24"/>
          <w:szCs w:val="24"/>
        </w:rPr>
      </w:pPr>
      <w:r>
        <w:rPr>
          <w:rFonts w:ascii="Times New Roman" w:hAnsi="Times New Roman" w:cs="Times New Roman"/>
          <w:sz w:val="24"/>
          <w:szCs w:val="24"/>
        </w:rPr>
        <w:t>It does not consider the environment</w:t>
      </w:r>
      <w:r w:rsidR="00F63D8E">
        <w:rPr>
          <w:rFonts w:ascii="Times New Roman" w:hAnsi="Times New Roman" w:cs="Times New Roman"/>
          <w:sz w:val="24"/>
          <w:szCs w:val="24"/>
        </w:rPr>
        <w:t>, structure of the organisation</w:t>
      </w:r>
      <w:r w:rsidR="008E0981">
        <w:rPr>
          <w:rFonts w:ascii="Times New Roman" w:hAnsi="Times New Roman" w:cs="Times New Roman"/>
          <w:sz w:val="24"/>
          <w:szCs w:val="24"/>
        </w:rPr>
        <w:t>, multi-agency working, parent partnerships or staff well-being.</w:t>
      </w:r>
      <w:r w:rsidR="00F63D8E">
        <w:rPr>
          <w:rFonts w:ascii="Times New Roman" w:hAnsi="Times New Roman" w:cs="Times New Roman"/>
          <w:sz w:val="24"/>
          <w:szCs w:val="24"/>
        </w:rPr>
        <w:t xml:space="preserve"> </w:t>
      </w:r>
      <w:r w:rsidR="00F62282">
        <w:rPr>
          <w:rFonts w:ascii="Times New Roman" w:hAnsi="Times New Roman" w:cs="Times New Roman"/>
          <w:sz w:val="24"/>
          <w:szCs w:val="24"/>
        </w:rPr>
        <w:t>Welsh Government (</w:t>
      </w:r>
      <w:r w:rsidR="00DA2973">
        <w:rPr>
          <w:rFonts w:ascii="Times New Roman" w:hAnsi="Times New Roman" w:cs="Times New Roman"/>
          <w:sz w:val="24"/>
          <w:szCs w:val="24"/>
        </w:rPr>
        <w:t>2014</w:t>
      </w:r>
      <w:r w:rsidR="00F62282">
        <w:rPr>
          <w:rFonts w:ascii="Times New Roman" w:hAnsi="Times New Roman" w:cs="Times New Roman"/>
          <w:sz w:val="24"/>
          <w:szCs w:val="24"/>
        </w:rPr>
        <w:t>)</w:t>
      </w:r>
      <w:r w:rsidR="00DA2973">
        <w:rPr>
          <w:rFonts w:ascii="Times New Roman" w:hAnsi="Times New Roman" w:cs="Times New Roman"/>
          <w:sz w:val="24"/>
          <w:szCs w:val="24"/>
        </w:rPr>
        <w:t xml:space="preserve"> maintain that the standard of the building, indoor and outdoor spaces, the quantity and standard of the resources have an impact on the quality of the provision and poor facilities restrict the children’s experiences having a negative effect on physical and cognitive development therefore a setting can score highly on the SSTEW assessment but still not be of high quality if it is lacking in other areas. The publication of high SSTEW scores misrepresent the quality of the setting. </w:t>
      </w:r>
      <w:proofErr w:type="spellStart"/>
      <w:r w:rsidR="00DA2973">
        <w:rPr>
          <w:rFonts w:ascii="Times New Roman" w:hAnsi="Times New Roman" w:cs="Times New Roman"/>
          <w:sz w:val="24"/>
          <w:szCs w:val="24"/>
        </w:rPr>
        <w:t>Melhuish</w:t>
      </w:r>
      <w:proofErr w:type="spellEnd"/>
      <w:r w:rsidR="00DA2973">
        <w:rPr>
          <w:rFonts w:ascii="Times New Roman" w:hAnsi="Times New Roman" w:cs="Times New Roman"/>
          <w:sz w:val="24"/>
          <w:szCs w:val="24"/>
        </w:rPr>
        <w:t xml:space="preserve"> et al. (2015) suggests </w:t>
      </w:r>
      <w:proofErr w:type="gramStart"/>
      <w:r w:rsidR="00DA2973">
        <w:rPr>
          <w:rFonts w:ascii="Times New Roman" w:hAnsi="Times New Roman" w:cs="Times New Roman"/>
          <w:sz w:val="24"/>
          <w:szCs w:val="24"/>
        </w:rPr>
        <w:t>to get</w:t>
      </w:r>
      <w:proofErr w:type="gramEnd"/>
      <w:r w:rsidR="00DA2973">
        <w:rPr>
          <w:rFonts w:ascii="Times New Roman" w:hAnsi="Times New Roman" w:cs="Times New Roman"/>
          <w:sz w:val="24"/>
          <w:szCs w:val="24"/>
        </w:rPr>
        <w:t xml:space="preserve"> a more complete picture of the quality of the setting the SSTEW scale </w:t>
      </w:r>
      <w:r w:rsidR="006C63DB">
        <w:rPr>
          <w:rFonts w:ascii="Times New Roman" w:hAnsi="Times New Roman" w:cs="Times New Roman"/>
          <w:sz w:val="24"/>
          <w:szCs w:val="24"/>
        </w:rPr>
        <w:t>should be used alongside an Environment Rating Scale this would require more</w:t>
      </w:r>
      <w:r w:rsidR="008E0981">
        <w:rPr>
          <w:rFonts w:ascii="Times New Roman" w:hAnsi="Times New Roman" w:cs="Times New Roman"/>
          <w:sz w:val="24"/>
          <w:szCs w:val="24"/>
        </w:rPr>
        <w:t xml:space="preserve"> training for practitioners and more time to carry out the assessments.</w:t>
      </w:r>
      <w:r w:rsidR="006C63DB">
        <w:rPr>
          <w:rFonts w:ascii="Times New Roman" w:hAnsi="Times New Roman" w:cs="Times New Roman"/>
          <w:sz w:val="24"/>
          <w:szCs w:val="24"/>
        </w:rPr>
        <w:t xml:space="preserve"> </w:t>
      </w:r>
      <w:proofErr w:type="spellStart"/>
      <w:r w:rsidR="008A7986">
        <w:rPr>
          <w:rFonts w:ascii="Times New Roman" w:hAnsi="Times New Roman" w:cs="Times New Roman"/>
          <w:sz w:val="24"/>
          <w:szCs w:val="24"/>
        </w:rPr>
        <w:t>Melhuish</w:t>
      </w:r>
      <w:proofErr w:type="spellEnd"/>
      <w:r w:rsidR="008A7986">
        <w:rPr>
          <w:rFonts w:ascii="Times New Roman" w:hAnsi="Times New Roman" w:cs="Times New Roman"/>
          <w:sz w:val="24"/>
          <w:szCs w:val="24"/>
        </w:rPr>
        <w:t xml:space="preserve"> et al. (2015) states that practitioners/ settings may not have the necessary knowledge to carry out the SSTEW effectively. </w:t>
      </w:r>
    </w:p>
    <w:p w14:paraId="4D6067FF" w14:textId="1E8A133F" w:rsidR="00A25F3F" w:rsidRDefault="00A25F3F" w:rsidP="00DA297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Djambazova-Popordanoska</w:t>
      </w:r>
      <w:proofErr w:type="spellEnd"/>
      <w:r>
        <w:rPr>
          <w:rFonts w:ascii="Times New Roman" w:hAnsi="Times New Roman" w:cs="Times New Roman"/>
          <w:sz w:val="24"/>
          <w:szCs w:val="24"/>
        </w:rPr>
        <w:t xml:space="preserve"> (2016) claim that being able to regulate both positive and negative emotions from a very young age has a significant impact on children’s cognitive development and their ability to </w:t>
      </w:r>
      <w:r w:rsidR="0011624B">
        <w:rPr>
          <w:rFonts w:ascii="Times New Roman" w:hAnsi="Times New Roman" w:cs="Times New Roman"/>
          <w:sz w:val="24"/>
          <w:szCs w:val="24"/>
        </w:rPr>
        <w:t>succeed</w:t>
      </w:r>
      <w:r>
        <w:rPr>
          <w:rFonts w:ascii="Times New Roman" w:hAnsi="Times New Roman" w:cs="Times New Roman"/>
          <w:sz w:val="24"/>
          <w:szCs w:val="24"/>
        </w:rPr>
        <w:t xml:space="preserve"> at school. The SSTEW scale supports children to develop </w:t>
      </w:r>
      <w:proofErr w:type="spellStart"/>
      <w:r>
        <w:rPr>
          <w:rFonts w:ascii="Times New Roman" w:hAnsi="Times New Roman" w:cs="Times New Roman"/>
          <w:sz w:val="24"/>
          <w:szCs w:val="24"/>
        </w:rPr>
        <w:t>self regulation</w:t>
      </w:r>
      <w:proofErr w:type="spellEnd"/>
      <w:r>
        <w:rPr>
          <w:rFonts w:ascii="Times New Roman" w:hAnsi="Times New Roman" w:cs="Times New Roman"/>
          <w:sz w:val="24"/>
          <w:szCs w:val="24"/>
        </w:rPr>
        <w:t xml:space="preserve">, it encourages practitioners to build trust, confidence and independence enabling </w:t>
      </w:r>
      <w:r w:rsidR="003C5166">
        <w:rPr>
          <w:rFonts w:ascii="Times New Roman" w:hAnsi="Times New Roman" w:cs="Times New Roman"/>
          <w:sz w:val="24"/>
          <w:szCs w:val="24"/>
        </w:rPr>
        <w:t>children</w:t>
      </w:r>
      <w:r>
        <w:rPr>
          <w:rFonts w:ascii="Times New Roman" w:hAnsi="Times New Roman" w:cs="Times New Roman"/>
          <w:sz w:val="24"/>
          <w:szCs w:val="24"/>
        </w:rPr>
        <w:t xml:space="preserve"> to deal with their emotions </w:t>
      </w:r>
      <w:r w:rsidR="003C5166">
        <w:rPr>
          <w:rFonts w:ascii="Times New Roman" w:hAnsi="Times New Roman" w:cs="Times New Roman"/>
          <w:sz w:val="24"/>
          <w:szCs w:val="24"/>
        </w:rPr>
        <w:t>and face conflict and distress in a positive way.</w:t>
      </w:r>
    </w:p>
    <w:p w14:paraId="7E6DA55C" w14:textId="7F906B60" w:rsidR="00746367" w:rsidRDefault="00746367" w:rsidP="00746367">
      <w:pPr>
        <w:spacing w:line="360" w:lineRule="auto"/>
        <w:jc w:val="both"/>
        <w:rPr>
          <w:rFonts w:ascii="Times New Roman" w:hAnsi="Times New Roman" w:cs="Times New Roman"/>
          <w:sz w:val="24"/>
          <w:szCs w:val="24"/>
        </w:rPr>
      </w:pPr>
      <w:r>
        <w:rPr>
          <w:rFonts w:ascii="Times New Roman" w:hAnsi="Times New Roman" w:cs="Times New Roman"/>
          <w:sz w:val="24"/>
          <w:szCs w:val="24"/>
        </w:rPr>
        <w:t>Cottle and Alexander (2014) found that practitioners believe that parent partnerships expand positive relationships, genuine open door policies mutual respect shared values and a common purpose are important and add to the quality of the provision</w:t>
      </w:r>
      <w:r w:rsidR="006E797E">
        <w:rPr>
          <w:rFonts w:ascii="Times New Roman" w:hAnsi="Times New Roman" w:cs="Times New Roman"/>
          <w:sz w:val="24"/>
          <w:szCs w:val="24"/>
        </w:rPr>
        <w:t xml:space="preserve"> Welsh Government (2014) agree </w:t>
      </w:r>
      <w:r w:rsidR="006E797E">
        <w:rPr>
          <w:rFonts w:ascii="Times New Roman" w:hAnsi="Times New Roman" w:cs="Times New Roman"/>
          <w:sz w:val="24"/>
          <w:szCs w:val="24"/>
        </w:rPr>
        <w:lastRenderedPageBreak/>
        <w:t xml:space="preserve">their Flying Start programme </w:t>
      </w:r>
      <w:r w:rsidR="008E0981">
        <w:rPr>
          <w:rFonts w:ascii="Times New Roman" w:hAnsi="Times New Roman" w:cs="Times New Roman"/>
          <w:sz w:val="24"/>
          <w:szCs w:val="24"/>
        </w:rPr>
        <w:t xml:space="preserve">focuses heavily on the parents involvement with the setting and </w:t>
      </w:r>
      <w:r w:rsidR="008A7986">
        <w:rPr>
          <w:rFonts w:ascii="Times New Roman" w:hAnsi="Times New Roman" w:cs="Times New Roman"/>
          <w:sz w:val="24"/>
          <w:szCs w:val="24"/>
        </w:rPr>
        <w:t>actively supports and encourages them to be involved in their children’s learning.</w:t>
      </w:r>
      <w:r w:rsidR="004E17FD">
        <w:rPr>
          <w:rFonts w:ascii="Times New Roman" w:hAnsi="Times New Roman" w:cs="Times New Roman"/>
          <w:sz w:val="24"/>
          <w:szCs w:val="24"/>
        </w:rPr>
        <w:t xml:space="preserve"> </w:t>
      </w:r>
      <w:r w:rsidR="008A7986">
        <w:rPr>
          <w:rFonts w:ascii="Times New Roman" w:hAnsi="Times New Roman" w:cs="Times New Roman"/>
          <w:sz w:val="24"/>
          <w:szCs w:val="24"/>
        </w:rPr>
        <w:t>However,</w:t>
      </w:r>
      <w:r w:rsidR="007F235A">
        <w:rPr>
          <w:rFonts w:ascii="Times New Roman" w:hAnsi="Times New Roman" w:cs="Times New Roman"/>
          <w:sz w:val="24"/>
          <w:szCs w:val="24"/>
        </w:rPr>
        <w:t xml:space="preserve"> Whalley (2007)</w:t>
      </w:r>
      <w:r>
        <w:rPr>
          <w:rFonts w:ascii="Times New Roman" w:hAnsi="Times New Roman" w:cs="Times New Roman"/>
          <w:sz w:val="24"/>
          <w:szCs w:val="24"/>
        </w:rPr>
        <w:t xml:space="preserve"> </w:t>
      </w:r>
      <w:r w:rsidR="007F235A">
        <w:rPr>
          <w:rFonts w:ascii="Times New Roman" w:hAnsi="Times New Roman" w:cs="Times New Roman"/>
          <w:sz w:val="24"/>
          <w:szCs w:val="24"/>
        </w:rPr>
        <w:t xml:space="preserve">acknowledge that it can be challenging to engage with some parents especially parents </w:t>
      </w:r>
      <w:r w:rsidR="0011624B">
        <w:rPr>
          <w:rFonts w:ascii="Times New Roman" w:hAnsi="Times New Roman" w:cs="Times New Roman"/>
          <w:sz w:val="24"/>
          <w:szCs w:val="24"/>
        </w:rPr>
        <w:t xml:space="preserve">with </w:t>
      </w:r>
      <w:r w:rsidR="007F235A">
        <w:rPr>
          <w:rFonts w:ascii="Times New Roman" w:hAnsi="Times New Roman" w:cs="Times New Roman"/>
          <w:sz w:val="24"/>
          <w:szCs w:val="24"/>
        </w:rPr>
        <w:t>lower socio-economic</w:t>
      </w:r>
      <w:r w:rsidR="0011624B">
        <w:rPr>
          <w:rFonts w:ascii="Times New Roman" w:hAnsi="Times New Roman" w:cs="Times New Roman"/>
          <w:sz w:val="24"/>
          <w:szCs w:val="24"/>
        </w:rPr>
        <w:t xml:space="preserve"> status, practitioners need to be non-judgemental and engage in continuing dialogue with parents. </w:t>
      </w:r>
      <w:r w:rsidR="00ED5B84">
        <w:rPr>
          <w:rFonts w:ascii="Times New Roman" w:hAnsi="Times New Roman" w:cs="Times New Roman"/>
          <w:sz w:val="24"/>
          <w:szCs w:val="24"/>
        </w:rPr>
        <w:t>During the process of completing the QFA settings are required to</w:t>
      </w:r>
      <w:r w:rsidR="0011624B">
        <w:rPr>
          <w:rFonts w:ascii="Times New Roman" w:hAnsi="Times New Roman" w:cs="Times New Roman"/>
          <w:sz w:val="24"/>
          <w:szCs w:val="24"/>
        </w:rPr>
        <w:t xml:space="preserve"> evaluate their parent partnerships and</w:t>
      </w:r>
      <w:r w:rsidR="00ED5B84">
        <w:rPr>
          <w:rFonts w:ascii="Times New Roman" w:hAnsi="Times New Roman" w:cs="Times New Roman"/>
          <w:sz w:val="24"/>
          <w:szCs w:val="24"/>
        </w:rPr>
        <w:t xml:space="preserve"> seek </w:t>
      </w:r>
      <w:r w:rsidR="008A7986">
        <w:rPr>
          <w:rFonts w:ascii="Times New Roman" w:hAnsi="Times New Roman" w:cs="Times New Roman"/>
          <w:sz w:val="24"/>
          <w:szCs w:val="24"/>
        </w:rPr>
        <w:t>parents’</w:t>
      </w:r>
      <w:r w:rsidR="00ED5B84">
        <w:rPr>
          <w:rFonts w:ascii="Times New Roman" w:hAnsi="Times New Roman" w:cs="Times New Roman"/>
          <w:sz w:val="24"/>
          <w:szCs w:val="24"/>
        </w:rPr>
        <w:t xml:space="preserve"> views</w:t>
      </w:r>
      <w:r w:rsidR="0011624B">
        <w:rPr>
          <w:rFonts w:ascii="Times New Roman" w:hAnsi="Times New Roman" w:cs="Times New Roman"/>
          <w:sz w:val="24"/>
          <w:szCs w:val="24"/>
        </w:rPr>
        <w:t>. D</w:t>
      </w:r>
      <w:r w:rsidR="00ED5B84">
        <w:rPr>
          <w:rFonts w:ascii="Times New Roman" w:hAnsi="Times New Roman" w:cs="Times New Roman"/>
          <w:sz w:val="24"/>
          <w:szCs w:val="24"/>
        </w:rPr>
        <w:t xml:space="preserve">uring the assessment the assessor will speak to parents. </w:t>
      </w:r>
      <w:r w:rsidR="005468FB">
        <w:rPr>
          <w:rFonts w:ascii="Times New Roman" w:hAnsi="Times New Roman" w:cs="Times New Roman"/>
          <w:sz w:val="24"/>
          <w:szCs w:val="24"/>
        </w:rPr>
        <w:t xml:space="preserve">The </w:t>
      </w:r>
      <w:r w:rsidR="00BF23E3">
        <w:rPr>
          <w:rFonts w:ascii="Times New Roman" w:hAnsi="Times New Roman" w:cs="Times New Roman"/>
          <w:sz w:val="24"/>
          <w:szCs w:val="24"/>
        </w:rPr>
        <w:t>Effective Provision of Pre-school Education (EPPE) project (Sylva et al. 2004) found that the home environment had a significant impact on children’s development and therefore having close and effective partnerships with parents and families is vital for children to fully benefit from the childcare provision.</w:t>
      </w:r>
      <w:r w:rsidR="0011624B">
        <w:rPr>
          <w:rFonts w:ascii="Times New Roman" w:hAnsi="Times New Roman" w:cs="Times New Roman"/>
          <w:sz w:val="24"/>
          <w:szCs w:val="24"/>
        </w:rPr>
        <w:t xml:space="preserve"> </w:t>
      </w:r>
      <w:r w:rsidR="008A7986">
        <w:rPr>
          <w:rFonts w:ascii="Times New Roman" w:hAnsi="Times New Roman" w:cs="Times New Roman"/>
          <w:sz w:val="24"/>
          <w:szCs w:val="24"/>
        </w:rPr>
        <w:t>However,</w:t>
      </w:r>
      <w:r w:rsidR="0011624B">
        <w:rPr>
          <w:rFonts w:ascii="Times New Roman" w:hAnsi="Times New Roman" w:cs="Times New Roman"/>
          <w:sz w:val="24"/>
          <w:szCs w:val="24"/>
        </w:rPr>
        <w:t xml:space="preserve"> the SSTEW</w:t>
      </w:r>
      <w:r w:rsidR="00990075">
        <w:rPr>
          <w:rFonts w:ascii="Times New Roman" w:hAnsi="Times New Roman" w:cs="Times New Roman"/>
          <w:sz w:val="24"/>
          <w:szCs w:val="24"/>
        </w:rPr>
        <w:t xml:space="preserve"> </w:t>
      </w:r>
      <w:r w:rsidR="0011624B">
        <w:rPr>
          <w:rFonts w:ascii="Times New Roman" w:hAnsi="Times New Roman" w:cs="Times New Roman"/>
          <w:sz w:val="24"/>
          <w:szCs w:val="24"/>
        </w:rPr>
        <w:t xml:space="preserve">scale </w:t>
      </w:r>
      <w:r w:rsidR="00990075">
        <w:rPr>
          <w:rFonts w:ascii="Times New Roman" w:hAnsi="Times New Roman" w:cs="Times New Roman"/>
          <w:sz w:val="24"/>
          <w:szCs w:val="24"/>
        </w:rPr>
        <w:t xml:space="preserve">fails to acknowledge </w:t>
      </w:r>
      <w:r w:rsidR="0011624B">
        <w:rPr>
          <w:rFonts w:ascii="Times New Roman" w:hAnsi="Times New Roman" w:cs="Times New Roman"/>
          <w:sz w:val="24"/>
          <w:szCs w:val="24"/>
        </w:rPr>
        <w:t>parents and the home environment and focuses solely on what happens within the setting.</w:t>
      </w:r>
    </w:p>
    <w:p w14:paraId="13345873" w14:textId="1622B224" w:rsidR="0039586F" w:rsidRDefault="0024267D" w:rsidP="00B007D8">
      <w:pPr>
        <w:spacing w:line="360" w:lineRule="auto"/>
        <w:jc w:val="both"/>
        <w:rPr>
          <w:rFonts w:ascii="Times New Roman" w:hAnsi="Times New Roman" w:cs="Times New Roman"/>
          <w:sz w:val="24"/>
          <w:szCs w:val="24"/>
        </w:rPr>
      </w:pPr>
      <w:r>
        <w:rPr>
          <w:rFonts w:ascii="Times New Roman" w:hAnsi="Times New Roman" w:cs="Times New Roman"/>
          <w:sz w:val="24"/>
          <w:szCs w:val="24"/>
        </w:rPr>
        <w:t>It is widely accepted that continuous professional development (CPD) is essential for improving the quality of settings and outcomes for children (Nutbrown, 2012:</w:t>
      </w:r>
      <w:r w:rsidR="005F144F">
        <w:rPr>
          <w:rFonts w:ascii="Times New Roman" w:hAnsi="Times New Roman" w:cs="Times New Roman"/>
          <w:sz w:val="24"/>
          <w:szCs w:val="24"/>
        </w:rPr>
        <w:t xml:space="preserve"> Welsh Government, 2014)</w:t>
      </w:r>
      <w:r w:rsidR="009438DB">
        <w:rPr>
          <w:rFonts w:ascii="Times New Roman" w:hAnsi="Times New Roman" w:cs="Times New Roman"/>
          <w:sz w:val="24"/>
          <w:szCs w:val="24"/>
        </w:rPr>
        <w:t xml:space="preserve"> both methods seek to </w:t>
      </w:r>
      <w:r w:rsidR="005F144F">
        <w:rPr>
          <w:rFonts w:ascii="Times New Roman" w:hAnsi="Times New Roman" w:cs="Times New Roman"/>
          <w:sz w:val="24"/>
          <w:szCs w:val="24"/>
        </w:rPr>
        <w:t>highlight</w:t>
      </w:r>
      <w:r w:rsidR="009438DB">
        <w:rPr>
          <w:rFonts w:ascii="Times New Roman" w:hAnsi="Times New Roman" w:cs="Times New Roman"/>
          <w:sz w:val="24"/>
          <w:szCs w:val="24"/>
        </w:rPr>
        <w:t xml:space="preserve"> areas of </w:t>
      </w:r>
      <w:r w:rsidR="005F144F">
        <w:rPr>
          <w:rFonts w:ascii="Times New Roman" w:hAnsi="Times New Roman" w:cs="Times New Roman"/>
          <w:sz w:val="24"/>
          <w:szCs w:val="24"/>
        </w:rPr>
        <w:t>practice that need improving. The SSTEW achieves this through</w:t>
      </w:r>
      <w:r w:rsidR="00CB0F87">
        <w:rPr>
          <w:rFonts w:ascii="Times New Roman" w:hAnsi="Times New Roman" w:cs="Times New Roman"/>
          <w:sz w:val="24"/>
          <w:szCs w:val="24"/>
        </w:rPr>
        <w:t xml:space="preserve"> observing adult child interactions. The</w:t>
      </w:r>
      <w:r w:rsidR="005F144F">
        <w:rPr>
          <w:rFonts w:ascii="Times New Roman" w:hAnsi="Times New Roman" w:cs="Times New Roman"/>
          <w:sz w:val="24"/>
          <w:szCs w:val="24"/>
        </w:rPr>
        <w:t xml:space="preserve"> QFA achieves it through the </w:t>
      </w:r>
      <w:r w:rsidR="00CB0F87">
        <w:rPr>
          <w:rFonts w:ascii="Times New Roman" w:hAnsi="Times New Roman" w:cs="Times New Roman"/>
          <w:sz w:val="24"/>
          <w:szCs w:val="24"/>
        </w:rPr>
        <w:t>leader’s</w:t>
      </w:r>
      <w:r w:rsidR="005F144F">
        <w:rPr>
          <w:rFonts w:ascii="Times New Roman" w:hAnsi="Times New Roman" w:cs="Times New Roman"/>
          <w:sz w:val="24"/>
          <w:szCs w:val="24"/>
        </w:rPr>
        <w:t xml:space="preserve"> </w:t>
      </w:r>
      <w:r w:rsidR="00CB0F87">
        <w:rPr>
          <w:rFonts w:ascii="Times New Roman" w:hAnsi="Times New Roman" w:cs="Times New Roman"/>
          <w:sz w:val="24"/>
          <w:szCs w:val="24"/>
        </w:rPr>
        <w:t>self-evaluation</w:t>
      </w:r>
      <w:r w:rsidR="005F144F">
        <w:rPr>
          <w:rFonts w:ascii="Times New Roman" w:hAnsi="Times New Roman" w:cs="Times New Roman"/>
          <w:sz w:val="24"/>
          <w:szCs w:val="24"/>
        </w:rPr>
        <w:t xml:space="preserve"> and the </w:t>
      </w:r>
      <w:r w:rsidR="00066A69">
        <w:rPr>
          <w:rFonts w:ascii="Times New Roman" w:hAnsi="Times New Roman" w:cs="Times New Roman"/>
          <w:sz w:val="24"/>
          <w:szCs w:val="24"/>
        </w:rPr>
        <w:t>inspector’s</w:t>
      </w:r>
      <w:r w:rsidR="005F144F">
        <w:rPr>
          <w:rFonts w:ascii="Times New Roman" w:hAnsi="Times New Roman" w:cs="Times New Roman"/>
          <w:sz w:val="24"/>
          <w:szCs w:val="24"/>
        </w:rPr>
        <w:t xml:space="preserve"> observations. The QFA is more holistic as well as identifying CPD it also </w:t>
      </w:r>
      <w:r w:rsidR="00CB0F87">
        <w:rPr>
          <w:rFonts w:ascii="Times New Roman" w:hAnsi="Times New Roman" w:cs="Times New Roman"/>
          <w:sz w:val="24"/>
          <w:szCs w:val="24"/>
        </w:rPr>
        <w:t>identifies</w:t>
      </w:r>
      <w:r w:rsidR="005F144F">
        <w:rPr>
          <w:rFonts w:ascii="Times New Roman" w:hAnsi="Times New Roman" w:cs="Times New Roman"/>
          <w:sz w:val="24"/>
          <w:szCs w:val="24"/>
        </w:rPr>
        <w:t xml:space="preserve"> improvements for leaders, organisation, structure </w:t>
      </w:r>
      <w:r w:rsidR="00CB0F87">
        <w:rPr>
          <w:rFonts w:ascii="Times New Roman" w:hAnsi="Times New Roman" w:cs="Times New Roman"/>
          <w:sz w:val="24"/>
          <w:szCs w:val="24"/>
        </w:rPr>
        <w:t>and all aspects of the setting.</w:t>
      </w:r>
    </w:p>
    <w:p w14:paraId="3429D44E" w14:textId="367127BB" w:rsidR="008A7986" w:rsidRDefault="002911A9" w:rsidP="008A7986">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both</w:t>
      </w:r>
      <w:r w:rsidR="008A7986">
        <w:rPr>
          <w:rFonts w:ascii="Times New Roman" w:hAnsi="Times New Roman" w:cs="Times New Roman"/>
          <w:sz w:val="24"/>
          <w:szCs w:val="24"/>
        </w:rPr>
        <w:t xml:space="preserve"> methods of assessing quality </w:t>
      </w:r>
      <w:r w:rsidR="00937270">
        <w:rPr>
          <w:rFonts w:ascii="Times New Roman" w:hAnsi="Times New Roman" w:cs="Times New Roman"/>
          <w:sz w:val="24"/>
          <w:szCs w:val="24"/>
        </w:rPr>
        <w:t>aim to improve the quality of settings they both have advantages and disadvantages</w:t>
      </w:r>
      <w:r w:rsidR="00066A69">
        <w:rPr>
          <w:rFonts w:ascii="Times New Roman" w:hAnsi="Times New Roman" w:cs="Times New Roman"/>
          <w:sz w:val="24"/>
          <w:szCs w:val="24"/>
        </w:rPr>
        <w:t xml:space="preserve"> and play some part in improving the settings. </w:t>
      </w:r>
      <w:r w:rsidR="008A7986">
        <w:rPr>
          <w:rFonts w:ascii="Times New Roman" w:hAnsi="Times New Roman" w:cs="Times New Roman"/>
          <w:sz w:val="24"/>
          <w:szCs w:val="24"/>
        </w:rPr>
        <w:t>In order to carry out the SSTEW scale practitioners need to be skilled at making professional judgements. This requires training and settings may not see the value of investing in this type of training as it does not assess quality across the whole setting. The QFA also requires a financial investment but it provides a more holistic assessment of the quality of the setting.</w:t>
      </w:r>
      <w:r w:rsidR="00066A69">
        <w:rPr>
          <w:rFonts w:ascii="Times New Roman" w:hAnsi="Times New Roman" w:cs="Times New Roman"/>
          <w:sz w:val="24"/>
          <w:szCs w:val="24"/>
        </w:rPr>
        <w:t xml:space="preserve"> However, in isolation neither method guarantees a quality setting that supports the holistic development of the children in its care.</w:t>
      </w:r>
    </w:p>
    <w:p w14:paraId="1208675F" w14:textId="63135001" w:rsidR="00155229" w:rsidRDefault="00155229" w:rsidP="00D12488">
      <w:pPr>
        <w:spacing w:line="360" w:lineRule="auto"/>
        <w:jc w:val="both"/>
        <w:rPr>
          <w:rFonts w:ascii="Times New Roman" w:hAnsi="Times New Roman" w:cs="Times New Roman"/>
          <w:sz w:val="24"/>
          <w:szCs w:val="24"/>
        </w:rPr>
      </w:pPr>
    </w:p>
    <w:p w14:paraId="798C4E33" w14:textId="77777777" w:rsidR="00724D1D" w:rsidRDefault="00724D1D" w:rsidP="00724D1D">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References </w:t>
      </w:r>
    </w:p>
    <w:p w14:paraId="16A0E8C0" w14:textId="77777777" w:rsidR="00724D1D" w:rsidRPr="003A6871" w:rsidRDefault="00724D1D" w:rsidP="00724D1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Blanden</w:t>
      </w:r>
      <w:proofErr w:type="spellEnd"/>
      <w:r>
        <w:rPr>
          <w:rFonts w:ascii="Times New Roman" w:hAnsi="Times New Roman" w:cs="Times New Roman"/>
          <w:sz w:val="24"/>
          <w:szCs w:val="24"/>
        </w:rPr>
        <w:t>, J., Hansen, K. and McNally, S. (2017) ‘</w:t>
      </w:r>
      <w:r w:rsidRPr="003A6871">
        <w:rPr>
          <w:rFonts w:ascii="Times New Roman" w:hAnsi="Times New Roman" w:cs="Times New Roman"/>
          <w:sz w:val="24"/>
          <w:szCs w:val="24"/>
        </w:rPr>
        <w:t>Quality early years settings and children’s school achievement</w:t>
      </w:r>
      <w:r>
        <w:rPr>
          <w:rFonts w:ascii="Times New Roman" w:hAnsi="Times New Roman" w:cs="Times New Roman"/>
          <w:sz w:val="24"/>
          <w:szCs w:val="24"/>
        </w:rPr>
        <w:t>’,</w:t>
      </w:r>
      <w:r>
        <w:rPr>
          <w:rFonts w:ascii="Times New Roman" w:hAnsi="Times New Roman" w:cs="Times New Roman"/>
          <w:i/>
          <w:sz w:val="24"/>
          <w:szCs w:val="24"/>
        </w:rPr>
        <w:t xml:space="preserve"> CEP discussion paper 1468,</w:t>
      </w:r>
      <w:r>
        <w:rPr>
          <w:rFonts w:ascii="Times New Roman" w:hAnsi="Times New Roman" w:cs="Times New Roman"/>
          <w:sz w:val="24"/>
          <w:szCs w:val="24"/>
        </w:rPr>
        <w:t xml:space="preserve"> The London School of Economics.</w:t>
      </w:r>
    </w:p>
    <w:p w14:paraId="360DC8B8"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Campbell, F., Conti, G., Heckman, J, J., Moon, S., Pinto, R., </w:t>
      </w:r>
      <w:proofErr w:type="spellStart"/>
      <w:r>
        <w:rPr>
          <w:rFonts w:ascii="Times New Roman" w:hAnsi="Times New Roman" w:cs="Times New Roman"/>
          <w:sz w:val="24"/>
          <w:szCs w:val="24"/>
        </w:rPr>
        <w:t>Pungello</w:t>
      </w:r>
      <w:proofErr w:type="spellEnd"/>
      <w:r>
        <w:rPr>
          <w:rFonts w:ascii="Times New Roman" w:hAnsi="Times New Roman" w:cs="Times New Roman"/>
          <w:sz w:val="24"/>
          <w:szCs w:val="24"/>
        </w:rPr>
        <w:t xml:space="preserve">, E. and Pan, Y. (2014) ‘Early childhood investments substantially boost adult health’, </w:t>
      </w:r>
      <w:r>
        <w:rPr>
          <w:rFonts w:ascii="Times New Roman" w:hAnsi="Times New Roman" w:cs="Times New Roman"/>
          <w:i/>
          <w:sz w:val="24"/>
          <w:szCs w:val="24"/>
        </w:rPr>
        <w:t xml:space="preserve">Science, </w:t>
      </w:r>
      <w:r>
        <w:rPr>
          <w:rFonts w:ascii="Times New Roman" w:hAnsi="Times New Roman" w:cs="Times New Roman"/>
          <w:sz w:val="24"/>
          <w:szCs w:val="24"/>
        </w:rPr>
        <w:t>343 (6178), pp.1478-1485.</w:t>
      </w:r>
    </w:p>
    <w:p w14:paraId="49DA12CF"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Campbell-Barr, V. (2010) ‘Providing a context for looking at quality and value in early years education: Report to the office for national statistics measuring outcomes for public service users project’ </w:t>
      </w:r>
      <w:hyperlink r:id="rId7" w:history="1">
        <w:r w:rsidRPr="00D356EA">
          <w:rPr>
            <w:rStyle w:val="Hyperlink"/>
            <w:rFonts w:ascii="Times New Roman" w:hAnsi="Times New Roman" w:cs="Times New Roman"/>
            <w:sz w:val="24"/>
            <w:szCs w:val="24"/>
          </w:rPr>
          <w:t>http://www.ons.gov.uk/about-statistics/methodology-and-quality/measuring-outcomes-for-public-service-users/index.html</w:t>
        </w:r>
      </w:hyperlink>
      <w:r>
        <w:rPr>
          <w:rFonts w:ascii="Times New Roman" w:hAnsi="Times New Roman" w:cs="Times New Roman"/>
          <w:sz w:val="24"/>
          <w:szCs w:val="24"/>
        </w:rPr>
        <w:t xml:space="preserve"> </w:t>
      </w:r>
    </w:p>
    <w:p w14:paraId="4E10727B"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Campbell-Barr, V. and Leeson, C. (2016) </w:t>
      </w:r>
      <w:r>
        <w:rPr>
          <w:rFonts w:ascii="Times New Roman" w:hAnsi="Times New Roman" w:cs="Times New Roman"/>
          <w:i/>
          <w:sz w:val="24"/>
          <w:szCs w:val="24"/>
        </w:rPr>
        <w:t>Quality in the early years: Research, Theory and Practice</w:t>
      </w:r>
      <w:r>
        <w:rPr>
          <w:rFonts w:ascii="Times New Roman" w:hAnsi="Times New Roman" w:cs="Times New Roman"/>
          <w:sz w:val="24"/>
          <w:szCs w:val="24"/>
        </w:rPr>
        <w:t>. London: Sage.</w:t>
      </w:r>
    </w:p>
    <w:p w14:paraId="6804A602"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Cottle, M. and Alexander, E. (2012) ‘Quality in early years settings: government, research and practitioners’ perspectives’, </w:t>
      </w:r>
      <w:r>
        <w:rPr>
          <w:rFonts w:ascii="Times New Roman" w:hAnsi="Times New Roman" w:cs="Times New Roman"/>
          <w:i/>
          <w:sz w:val="24"/>
          <w:szCs w:val="24"/>
        </w:rPr>
        <w:t xml:space="preserve">British Educational Research Journal, </w:t>
      </w:r>
      <w:r>
        <w:rPr>
          <w:rFonts w:ascii="Times New Roman" w:hAnsi="Times New Roman" w:cs="Times New Roman"/>
          <w:sz w:val="24"/>
          <w:szCs w:val="24"/>
        </w:rPr>
        <w:t>38, 4, pp. 635-654.</w:t>
      </w:r>
    </w:p>
    <w:p w14:paraId="156185F4" w14:textId="77777777" w:rsidR="00724D1D" w:rsidRPr="005B5179"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Cottle, M. and Alexander, E. (2014) ‘Parent partnership and ‘quality’ early years services: practitioners’ perspectives’, </w:t>
      </w:r>
      <w:r>
        <w:rPr>
          <w:rFonts w:ascii="Times New Roman" w:hAnsi="Times New Roman" w:cs="Times New Roman"/>
          <w:i/>
          <w:sz w:val="24"/>
          <w:szCs w:val="24"/>
        </w:rPr>
        <w:t>European Early Childhood Education Research Journal,</w:t>
      </w:r>
      <w:r>
        <w:rPr>
          <w:rFonts w:ascii="Times New Roman" w:hAnsi="Times New Roman" w:cs="Times New Roman"/>
          <w:sz w:val="24"/>
          <w:szCs w:val="24"/>
        </w:rPr>
        <w:t xml:space="preserve"> 22, 5, pp. 637-659.</w:t>
      </w:r>
    </w:p>
    <w:p w14:paraId="595C9258"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Education.(2018) </w:t>
      </w:r>
      <w:hyperlink r:id="rId8" w:history="1">
        <w:r w:rsidRPr="00F470AA">
          <w:rPr>
            <w:rStyle w:val="Hyperlink"/>
            <w:rFonts w:ascii="Times New Roman" w:hAnsi="Times New Roman" w:cs="Times New Roman"/>
            <w:sz w:val="24"/>
            <w:szCs w:val="24"/>
          </w:rPr>
          <w:t>https://assets.publishing.service.gov.uk/government/uploads/system/uploads/attachment_data/file/766498/Childcare_and_Early_Years_Survey_of_Parents_in_England_2018.pdf</w:t>
        </w:r>
      </w:hyperlink>
      <w:r>
        <w:rPr>
          <w:rFonts w:ascii="Times New Roman" w:hAnsi="Times New Roman" w:cs="Times New Roman"/>
          <w:sz w:val="24"/>
          <w:szCs w:val="24"/>
        </w:rPr>
        <w:t xml:space="preserve"> [Accessed: 31</w:t>
      </w:r>
      <w:r w:rsidRPr="00AF2AC5">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4F67165B" w14:textId="77777777" w:rsidR="00724D1D" w:rsidRDefault="00724D1D" w:rsidP="00724D1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Djambazova-Popordanoska</w:t>
      </w:r>
      <w:proofErr w:type="spellEnd"/>
      <w:r>
        <w:rPr>
          <w:rFonts w:ascii="Times New Roman" w:hAnsi="Times New Roman" w:cs="Times New Roman"/>
          <w:sz w:val="24"/>
          <w:szCs w:val="24"/>
        </w:rPr>
        <w:t xml:space="preserve">, S. (2016) ‘Implications of emotion regulation on young children’s emotional wellbeing and educational achievement’, </w:t>
      </w:r>
      <w:r>
        <w:rPr>
          <w:rFonts w:ascii="Times New Roman" w:hAnsi="Times New Roman" w:cs="Times New Roman"/>
          <w:i/>
          <w:sz w:val="24"/>
          <w:szCs w:val="24"/>
        </w:rPr>
        <w:t xml:space="preserve">Educational Review, </w:t>
      </w:r>
      <w:r>
        <w:rPr>
          <w:rFonts w:ascii="Times New Roman" w:hAnsi="Times New Roman" w:cs="Times New Roman"/>
          <w:sz w:val="24"/>
          <w:szCs w:val="24"/>
        </w:rPr>
        <w:t>68, 4, pp. 497-515.</w:t>
      </w:r>
    </w:p>
    <w:p w14:paraId="40D17979" w14:textId="77777777" w:rsidR="00724D1D" w:rsidRDefault="00724D1D" w:rsidP="00724D1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Georgeson</w:t>
      </w:r>
      <w:proofErr w:type="spellEnd"/>
      <w:r>
        <w:rPr>
          <w:rFonts w:ascii="Times New Roman" w:hAnsi="Times New Roman" w:cs="Times New Roman"/>
          <w:sz w:val="24"/>
          <w:szCs w:val="24"/>
        </w:rPr>
        <w:t xml:space="preserve">, J., Campbell-Barr, V., Mathers, S., </w:t>
      </w:r>
      <w:proofErr w:type="spellStart"/>
      <w:r>
        <w:rPr>
          <w:rFonts w:ascii="Times New Roman" w:hAnsi="Times New Roman" w:cs="Times New Roman"/>
          <w:sz w:val="24"/>
          <w:szCs w:val="24"/>
        </w:rPr>
        <w:t>Boag</w:t>
      </w:r>
      <w:proofErr w:type="spellEnd"/>
      <w:r>
        <w:rPr>
          <w:rFonts w:ascii="Times New Roman" w:hAnsi="Times New Roman" w:cs="Times New Roman"/>
          <w:sz w:val="24"/>
          <w:szCs w:val="24"/>
        </w:rPr>
        <w:t xml:space="preserve">-Munroe, G., Parker-Rees, R. and Caruso, F. (2014) ‘Two-year-olds in England: an exploratory study’ </w:t>
      </w:r>
      <w:hyperlink r:id="rId9" w:history="1">
        <w:r w:rsidRPr="00A0647A">
          <w:rPr>
            <w:rStyle w:val="Hyperlink"/>
            <w:rFonts w:ascii="Times New Roman" w:hAnsi="Times New Roman" w:cs="Times New Roman"/>
            <w:sz w:val="24"/>
            <w:szCs w:val="24"/>
          </w:rPr>
          <w:t>http://tactyc.org.uk/wp-content/uploads/2014/11/TACTYC_2_year_olds_Report_2014.pdf</w:t>
        </w:r>
      </w:hyperlink>
      <w:r>
        <w:rPr>
          <w:rFonts w:ascii="Times New Roman" w:hAnsi="Times New Roman" w:cs="Times New Roman"/>
          <w:sz w:val="24"/>
          <w:szCs w:val="24"/>
        </w:rPr>
        <w:t xml:space="preserve"> </w:t>
      </w:r>
      <w:r w:rsidRPr="00E27AAC">
        <w:rPr>
          <w:rFonts w:ascii="Times New Roman" w:hAnsi="Times New Roman" w:cs="Times New Roman"/>
          <w:sz w:val="24"/>
          <w:szCs w:val="24"/>
        </w:rPr>
        <w:t xml:space="preserve"> </w:t>
      </w:r>
      <w:r>
        <w:rPr>
          <w:rFonts w:ascii="Times New Roman" w:hAnsi="Times New Roman" w:cs="Times New Roman"/>
          <w:sz w:val="24"/>
          <w:szCs w:val="24"/>
        </w:rPr>
        <w:t>[Accessed:15</w:t>
      </w:r>
      <w:r w:rsidRPr="001A1E3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3F2DFDAF"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S., Siraj, I.,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E., Kingston, D., </w:t>
      </w:r>
      <w:proofErr w:type="spellStart"/>
      <w:r>
        <w:rPr>
          <w:rFonts w:ascii="Times New Roman" w:hAnsi="Times New Roman" w:cs="Times New Roman"/>
          <w:sz w:val="24"/>
          <w:szCs w:val="24"/>
        </w:rPr>
        <w:t>Neilsen</w:t>
      </w:r>
      <w:proofErr w:type="spellEnd"/>
      <w:r>
        <w:rPr>
          <w:rFonts w:ascii="Times New Roman" w:hAnsi="Times New Roman" w:cs="Times New Roman"/>
          <w:sz w:val="24"/>
          <w:szCs w:val="24"/>
        </w:rPr>
        <w:t xml:space="preserve">-Hewett, C., de </w:t>
      </w:r>
      <w:proofErr w:type="spellStart"/>
      <w:r>
        <w:rPr>
          <w:rFonts w:ascii="Times New Roman" w:hAnsi="Times New Roman" w:cs="Times New Roman"/>
          <w:sz w:val="24"/>
          <w:szCs w:val="24"/>
        </w:rPr>
        <w:t>Rosnay</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Duursma</w:t>
      </w:r>
      <w:proofErr w:type="spellEnd"/>
      <w:r>
        <w:rPr>
          <w:rFonts w:ascii="Times New Roman" w:hAnsi="Times New Roman" w:cs="Times New Roman"/>
          <w:sz w:val="24"/>
          <w:szCs w:val="24"/>
        </w:rPr>
        <w:t xml:space="preserve">, E. and </w:t>
      </w:r>
      <w:proofErr w:type="spellStart"/>
      <w:r>
        <w:rPr>
          <w:rFonts w:ascii="Times New Roman" w:hAnsi="Times New Roman" w:cs="Times New Roman"/>
          <w:sz w:val="24"/>
          <w:szCs w:val="24"/>
        </w:rPr>
        <w:t>Luu</w:t>
      </w:r>
      <w:proofErr w:type="spellEnd"/>
      <w:r>
        <w:rPr>
          <w:rFonts w:ascii="Times New Roman" w:hAnsi="Times New Roman" w:cs="Times New Roman"/>
          <w:sz w:val="24"/>
          <w:szCs w:val="24"/>
        </w:rPr>
        <w:t xml:space="preserve">, B. (2018) ‘Measuring interactional quality in pre-school settings: introduction and validation of the Sustained Shared Thinking and Emotional Well-being (SSTEW) scale’ </w:t>
      </w:r>
      <w:hyperlink r:id="rId10" w:history="1">
        <w:r w:rsidRPr="00DC4A20">
          <w:rPr>
            <w:rStyle w:val="Hyperlink"/>
            <w:rFonts w:ascii="Times New Roman" w:hAnsi="Times New Roman" w:cs="Times New Roman"/>
            <w:sz w:val="24"/>
            <w:szCs w:val="24"/>
          </w:rPr>
          <w:t>file:///C:/Users/carol/AppData/Local/Temp/Temp2_quality%20papers.zip/quality%20papers/MeasuringinteractionalqualityinpreschoolsettingsintroductionandvalidationoftheSustainedSharedThinkingandEmotionalWellbeingSST.pdf</w:t>
        </w:r>
      </w:hyperlink>
      <w:r>
        <w:rPr>
          <w:rFonts w:ascii="Times New Roman" w:hAnsi="Times New Roman" w:cs="Times New Roman"/>
          <w:sz w:val="24"/>
          <w:szCs w:val="24"/>
        </w:rPr>
        <w:t xml:space="preserve"> [Accessed: 29</w:t>
      </w:r>
      <w:r w:rsidRPr="00F960A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6269FD89" w14:textId="77777777" w:rsidR="00724D1D" w:rsidRDefault="00724D1D" w:rsidP="00724D1D">
      <w:pPr>
        <w:spacing w:line="360" w:lineRule="auto"/>
        <w:jc w:val="both"/>
        <w:rPr>
          <w:rFonts w:ascii="Times New Roman" w:hAnsi="Times New Roman" w:cs="Times New Roman"/>
          <w:sz w:val="24"/>
          <w:szCs w:val="24"/>
        </w:rPr>
      </w:pPr>
      <w:proofErr w:type="spellStart"/>
      <w:r w:rsidRPr="00E27AAC">
        <w:rPr>
          <w:rFonts w:ascii="Times New Roman" w:hAnsi="Times New Roman" w:cs="Times New Roman"/>
          <w:sz w:val="24"/>
          <w:szCs w:val="24"/>
        </w:rPr>
        <w:lastRenderedPageBreak/>
        <w:t>Löfdahl</w:t>
      </w:r>
      <w:proofErr w:type="spellEnd"/>
      <w:r>
        <w:rPr>
          <w:rFonts w:ascii="Times New Roman" w:hAnsi="Times New Roman" w:cs="Times New Roman"/>
          <w:sz w:val="24"/>
          <w:szCs w:val="24"/>
        </w:rPr>
        <w:t xml:space="preserve">. and </w:t>
      </w:r>
      <w:r w:rsidRPr="00E27AAC">
        <w:rPr>
          <w:rFonts w:ascii="Times New Roman" w:hAnsi="Times New Roman" w:cs="Times New Roman"/>
          <w:sz w:val="24"/>
          <w:szCs w:val="24"/>
        </w:rPr>
        <w:t>Pérez Prieto</w:t>
      </w:r>
      <w:r>
        <w:rPr>
          <w:rFonts w:ascii="Times New Roman" w:hAnsi="Times New Roman" w:cs="Times New Roman"/>
          <w:sz w:val="24"/>
          <w:szCs w:val="24"/>
        </w:rPr>
        <w:t>.</w:t>
      </w:r>
      <w:r w:rsidRPr="00E27AAC">
        <w:rPr>
          <w:rFonts w:ascii="Times New Roman" w:hAnsi="Times New Roman" w:cs="Times New Roman"/>
          <w:sz w:val="24"/>
          <w:szCs w:val="24"/>
        </w:rPr>
        <w:t xml:space="preserve"> (2009)</w:t>
      </w:r>
      <w:r>
        <w:rPr>
          <w:rFonts w:ascii="Times New Roman" w:hAnsi="Times New Roman" w:cs="Times New Roman"/>
          <w:sz w:val="24"/>
          <w:szCs w:val="24"/>
        </w:rPr>
        <w:t xml:space="preserve"> ‘</w:t>
      </w:r>
      <w:r w:rsidRPr="00E27AAC">
        <w:rPr>
          <w:rFonts w:ascii="Times New Roman" w:hAnsi="Times New Roman" w:cs="Times New Roman"/>
          <w:sz w:val="24"/>
          <w:szCs w:val="24"/>
        </w:rPr>
        <w:t>Institutional narratives within the performative preschool in Sweden: ‘if we write that we're no good, that's not good publicity!’</w:t>
      </w:r>
      <w:r>
        <w:rPr>
          <w:rFonts w:ascii="Times New Roman" w:hAnsi="Times New Roman" w:cs="Times New Roman"/>
          <w:sz w:val="24"/>
          <w:szCs w:val="24"/>
        </w:rPr>
        <w:t xml:space="preserve">, </w:t>
      </w:r>
      <w:r w:rsidRPr="00E27AAC">
        <w:rPr>
          <w:rFonts w:ascii="Times New Roman" w:hAnsi="Times New Roman" w:cs="Times New Roman"/>
          <w:i/>
          <w:sz w:val="24"/>
          <w:szCs w:val="24"/>
        </w:rPr>
        <w:t xml:space="preserve">Early </w:t>
      </w:r>
      <w:proofErr w:type="spellStart"/>
      <w:proofErr w:type="gramStart"/>
      <w:r w:rsidRPr="00E27AAC">
        <w:rPr>
          <w:rFonts w:ascii="Times New Roman" w:hAnsi="Times New Roman" w:cs="Times New Roman"/>
          <w:i/>
          <w:sz w:val="24"/>
          <w:szCs w:val="24"/>
        </w:rPr>
        <w:t>Years</w:t>
      </w:r>
      <w:r>
        <w:rPr>
          <w:rFonts w:ascii="Times New Roman" w:hAnsi="Times New Roman" w:cs="Times New Roman"/>
          <w:i/>
          <w:sz w:val="24"/>
          <w:szCs w:val="24"/>
        </w:rPr>
        <w:t>:</w:t>
      </w:r>
      <w:r w:rsidRPr="00E27AAC">
        <w:rPr>
          <w:rFonts w:ascii="Times New Roman" w:hAnsi="Times New Roman" w:cs="Times New Roman"/>
          <w:i/>
          <w:sz w:val="24"/>
          <w:szCs w:val="24"/>
        </w:rPr>
        <w:t>An</w:t>
      </w:r>
      <w:proofErr w:type="spellEnd"/>
      <w:proofErr w:type="gramEnd"/>
      <w:r w:rsidRPr="00E27AAC">
        <w:rPr>
          <w:rFonts w:ascii="Times New Roman" w:hAnsi="Times New Roman" w:cs="Times New Roman"/>
          <w:i/>
          <w:sz w:val="24"/>
          <w:szCs w:val="24"/>
        </w:rPr>
        <w:t xml:space="preserve"> International Research Journal</w:t>
      </w:r>
      <w:r>
        <w:rPr>
          <w:rFonts w:ascii="Times New Roman" w:hAnsi="Times New Roman" w:cs="Times New Roman"/>
          <w:i/>
          <w:sz w:val="24"/>
          <w:szCs w:val="24"/>
        </w:rPr>
        <w:t>,</w:t>
      </w:r>
      <w:r w:rsidRPr="00740DA8">
        <w:rPr>
          <w:rFonts w:ascii="Times New Roman" w:hAnsi="Times New Roman" w:cs="Times New Roman"/>
          <w:sz w:val="24"/>
          <w:szCs w:val="24"/>
        </w:rPr>
        <w:t>29</w:t>
      </w:r>
      <w:r>
        <w:rPr>
          <w:rFonts w:ascii="Times New Roman" w:hAnsi="Times New Roman" w:cs="Times New Roman"/>
          <w:sz w:val="24"/>
          <w:szCs w:val="24"/>
        </w:rPr>
        <w:t>,</w:t>
      </w:r>
      <w:r w:rsidRPr="00740DA8">
        <w:rPr>
          <w:rFonts w:ascii="Times New Roman" w:hAnsi="Times New Roman" w:cs="Times New Roman"/>
          <w:sz w:val="24"/>
          <w:szCs w:val="24"/>
        </w:rPr>
        <w:t xml:space="preserve"> </w:t>
      </w:r>
      <w:r>
        <w:rPr>
          <w:rFonts w:ascii="Times New Roman" w:hAnsi="Times New Roman" w:cs="Times New Roman"/>
          <w:sz w:val="24"/>
          <w:szCs w:val="24"/>
        </w:rPr>
        <w:t>3,</w:t>
      </w:r>
      <w:r w:rsidRPr="00740DA8">
        <w:rPr>
          <w:rFonts w:ascii="Times New Roman" w:hAnsi="Times New Roman" w:cs="Times New Roman"/>
          <w:sz w:val="24"/>
          <w:szCs w:val="24"/>
        </w:rPr>
        <w:t xml:space="preserve"> pp</w:t>
      </w:r>
      <w:r>
        <w:rPr>
          <w:rFonts w:ascii="Times New Roman" w:hAnsi="Times New Roman" w:cs="Times New Roman"/>
          <w:sz w:val="24"/>
          <w:szCs w:val="24"/>
        </w:rPr>
        <w:t>.</w:t>
      </w:r>
      <w:r w:rsidRPr="00740DA8">
        <w:rPr>
          <w:rFonts w:ascii="Times New Roman" w:hAnsi="Times New Roman" w:cs="Times New Roman"/>
          <w:sz w:val="24"/>
          <w:szCs w:val="24"/>
        </w:rPr>
        <w:t xml:space="preserve"> 261-270</w:t>
      </w:r>
      <w:r>
        <w:rPr>
          <w:rFonts w:ascii="Times New Roman" w:hAnsi="Times New Roman" w:cs="Times New Roman"/>
          <w:sz w:val="24"/>
          <w:szCs w:val="24"/>
        </w:rPr>
        <w:t>.</w:t>
      </w:r>
    </w:p>
    <w:p w14:paraId="17305E3E"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Macdonald, N. (2018) ‘The Great Divide: separation of care and education in Wales an examination of policy, reform and research evidence’, </w:t>
      </w:r>
      <w:hyperlink r:id="rId11" w:history="1">
        <w:r w:rsidRPr="00F470AA">
          <w:rPr>
            <w:rStyle w:val="Hyperlink"/>
            <w:rFonts w:ascii="Times New Roman" w:hAnsi="Times New Roman" w:cs="Times New Roman"/>
            <w:sz w:val="24"/>
            <w:szCs w:val="24"/>
          </w:rPr>
          <w:t>https://www.researchgate.net/publication/328838084_The_Great_Divide_separation_of_care_and_education_in_Wales_an_examination_of_policy_reform_and_research_evidence</w:t>
        </w:r>
      </w:hyperlink>
      <w:r>
        <w:rPr>
          <w:rFonts w:ascii="Times New Roman" w:hAnsi="Times New Roman" w:cs="Times New Roman"/>
          <w:sz w:val="24"/>
          <w:szCs w:val="24"/>
        </w:rPr>
        <w:t xml:space="preserve"> [Accessed: 31</w:t>
      </w:r>
      <w:r w:rsidRPr="00E909F9">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359C3276" w14:textId="77777777" w:rsidR="00724D1D" w:rsidRPr="005F7CF0" w:rsidRDefault="00724D1D" w:rsidP="00724D1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E., Siraj, I. and Kingston, D. (2015) ‘How SSTEW Scale Supports Quality Improvement’ </w:t>
      </w:r>
      <w:r>
        <w:rPr>
          <w:rFonts w:ascii="Times New Roman" w:hAnsi="Times New Roman" w:cs="Times New Roman"/>
          <w:i/>
          <w:sz w:val="24"/>
          <w:szCs w:val="24"/>
        </w:rPr>
        <w:t xml:space="preserve">Early Childhood Matters. </w:t>
      </w:r>
      <w:r w:rsidRPr="005F7CF0">
        <w:rPr>
          <w:rFonts w:ascii="Times New Roman" w:hAnsi="Times New Roman" w:cs="Times New Roman"/>
          <w:sz w:val="24"/>
          <w:szCs w:val="24"/>
        </w:rPr>
        <w:t>4 Children Conference</w:t>
      </w:r>
      <w:r>
        <w:rPr>
          <w:rFonts w:ascii="Times New Roman" w:hAnsi="Times New Roman" w:cs="Times New Roman"/>
          <w:sz w:val="24"/>
          <w:szCs w:val="24"/>
        </w:rPr>
        <w:t>, (10</w:t>
      </w:r>
      <w:r w:rsidRPr="005F7CF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2015). [On-line]. Available at: </w:t>
      </w:r>
      <w:r>
        <w:rPr>
          <w:rFonts w:ascii="Times New Roman" w:hAnsi="Times New Roman" w:cs="Times New Roman"/>
          <w:i/>
          <w:sz w:val="24"/>
          <w:szCs w:val="24"/>
        </w:rPr>
        <w:t xml:space="preserve"> </w:t>
      </w:r>
      <w:hyperlink r:id="rId12" w:history="1">
        <w:r w:rsidRPr="005F7CF0">
          <w:rPr>
            <w:rStyle w:val="Hyperlink"/>
            <w:rFonts w:ascii="Times New Roman" w:hAnsi="Times New Roman" w:cs="Times New Roman"/>
            <w:sz w:val="24"/>
            <w:szCs w:val="24"/>
          </w:rPr>
          <w:t>https://www.foundationyears.org.uk/files/2015/03/Eary-Childhood-Matters-a-presentation-by-Iram-and-Denise.pdf</w:t>
        </w:r>
      </w:hyperlink>
      <w:r w:rsidRPr="005F7CF0">
        <w:rPr>
          <w:rFonts w:ascii="Times New Roman" w:hAnsi="Times New Roman" w:cs="Times New Roman"/>
          <w:sz w:val="24"/>
          <w:szCs w:val="24"/>
        </w:rPr>
        <w:t xml:space="preserve"> </w:t>
      </w:r>
      <w:r>
        <w:rPr>
          <w:rFonts w:ascii="Times New Roman" w:hAnsi="Times New Roman" w:cs="Times New Roman"/>
          <w:sz w:val="24"/>
          <w:szCs w:val="24"/>
        </w:rPr>
        <w:t>[Accessed: 1</w:t>
      </w:r>
      <w:r w:rsidRPr="005F7CF0">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2019].</w:t>
      </w:r>
    </w:p>
    <w:p w14:paraId="4448ACB6"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Nutbrown, C. (2012) ‘Foundations Of Quality: The independent review of early education and childcare qualifications final report’, </w:t>
      </w:r>
      <w:hyperlink r:id="rId13" w:history="1">
        <w:r w:rsidRPr="00DC4A20">
          <w:rPr>
            <w:rStyle w:val="Hyperlink"/>
            <w:rFonts w:ascii="Times New Roman" w:hAnsi="Times New Roman" w:cs="Times New Roman"/>
            <w:sz w:val="24"/>
            <w:szCs w:val="24"/>
          </w:rPr>
          <w:t>https://assets.publishing.service.gov.uk/government/uploads/system/uploads/attachment_data/file/175463/Nutbrown-Review.pdf</w:t>
        </w:r>
      </w:hyperlink>
      <w:r>
        <w:rPr>
          <w:rFonts w:ascii="Times New Roman" w:hAnsi="Times New Roman" w:cs="Times New Roman"/>
          <w:sz w:val="24"/>
          <w:szCs w:val="24"/>
        </w:rPr>
        <w:t xml:space="preserve"> [Accessed: 31</w:t>
      </w:r>
      <w:r w:rsidRPr="002E15DC">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3316A5C6"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Penn, H. (2011) </w:t>
      </w:r>
      <w:r>
        <w:rPr>
          <w:rFonts w:ascii="Times New Roman" w:hAnsi="Times New Roman" w:cs="Times New Roman"/>
          <w:i/>
          <w:sz w:val="24"/>
          <w:szCs w:val="24"/>
        </w:rPr>
        <w:t xml:space="preserve">Quality in early childhood services: An international perspective. </w:t>
      </w:r>
      <w:r>
        <w:rPr>
          <w:rFonts w:ascii="Times New Roman" w:hAnsi="Times New Roman" w:cs="Times New Roman"/>
          <w:sz w:val="24"/>
          <w:szCs w:val="24"/>
        </w:rPr>
        <w:t>Maidenhead: Open University Press.</w:t>
      </w:r>
    </w:p>
    <w:p w14:paraId="06E266BD"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Reed, M. and Canning, N. (2010) </w:t>
      </w:r>
      <w:r>
        <w:rPr>
          <w:rFonts w:ascii="Times New Roman" w:hAnsi="Times New Roman" w:cs="Times New Roman"/>
          <w:i/>
          <w:sz w:val="24"/>
          <w:szCs w:val="24"/>
        </w:rPr>
        <w:t xml:space="preserve">Reflective Practice in the Early Years. </w:t>
      </w:r>
      <w:r>
        <w:rPr>
          <w:rFonts w:ascii="Times New Roman" w:hAnsi="Times New Roman" w:cs="Times New Roman"/>
          <w:sz w:val="24"/>
          <w:szCs w:val="24"/>
        </w:rPr>
        <w:t>London: Sage Publications Ltd.</w:t>
      </w:r>
    </w:p>
    <w:p w14:paraId="368C10EA"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Sammons, P., Sylva, K., Hall, J., Siraj, I.,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E., Taggart, B. and Mathers, S. (2017) ‘Establishing the Effects of Quality in Early Childhood: Comparing evidence </w:t>
      </w:r>
      <w:proofErr w:type="spellStart"/>
      <w:r>
        <w:rPr>
          <w:rFonts w:ascii="Times New Roman" w:hAnsi="Times New Roman" w:cs="Times New Roman"/>
          <w:sz w:val="24"/>
          <w:szCs w:val="24"/>
        </w:rPr>
        <w:t>form</w:t>
      </w:r>
      <w:proofErr w:type="spellEnd"/>
      <w:r>
        <w:rPr>
          <w:rFonts w:ascii="Times New Roman" w:hAnsi="Times New Roman" w:cs="Times New Roman"/>
          <w:sz w:val="24"/>
          <w:szCs w:val="24"/>
        </w:rPr>
        <w:t xml:space="preserve"> England’ </w:t>
      </w:r>
      <w:hyperlink r:id="rId14" w:history="1">
        <w:r w:rsidRPr="00DC4A20">
          <w:rPr>
            <w:rStyle w:val="Hyperlink"/>
            <w:rFonts w:ascii="Times New Roman" w:hAnsi="Times New Roman" w:cs="Times New Roman"/>
            <w:sz w:val="24"/>
            <w:szCs w:val="24"/>
          </w:rPr>
          <w:t>file:///C:/Users/carol/AppData/Local/Temp/Temp1_quality%20papers.zip/quality%20papers/earlyeducation2017.pdf</w:t>
        </w:r>
      </w:hyperlink>
      <w:r>
        <w:rPr>
          <w:rFonts w:ascii="Times New Roman" w:hAnsi="Times New Roman" w:cs="Times New Roman"/>
          <w:sz w:val="24"/>
          <w:szCs w:val="24"/>
        </w:rPr>
        <w:t xml:space="preserve"> [Accessed: 29</w:t>
      </w:r>
      <w:r w:rsidRPr="00C2172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3671B9F3"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 I., Kingston, D. and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E. (2015) </w:t>
      </w:r>
      <w:r w:rsidRPr="00DF23D3">
        <w:rPr>
          <w:rFonts w:ascii="Times New Roman" w:hAnsi="Times New Roman" w:cs="Times New Roman"/>
          <w:i/>
          <w:sz w:val="24"/>
          <w:szCs w:val="24"/>
        </w:rPr>
        <w:t>Assessing quality in early childhood education and care: Sustained Shared Thinking and Emotional Well-being (SSTEW) Scale for 2-5-year-ollds provision</w:t>
      </w:r>
      <w:r w:rsidRPr="00DF23D3">
        <w:rPr>
          <w:rFonts w:ascii="Times New Roman" w:hAnsi="Times New Roman" w:cs="Times New Roman"/>
          <w:sz w:val="24"/>
          <w:szCs w:val="24"/>
        </w:rPr>
        <w:t>. London: IOE Press</w:t>
      </w:r>
      <w:r>
        <w:rPr>
          <w:rFonts w:ascii="Times New Roman" w:hAnsi="Times New Roman" w:cs="Times New Roman"/>
          <w:sz w:val="24"/>
          <w:szCs w:val="24"/>
        </w:rPr>
        <w:t>.</w:t>
      </w:r>
    </w:p>
    <w:p w14:paraId="43F76A0E"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Care Wales. (2017) ‘List of Required Qualifications to work within early years and childcare in Wales’ </w:t>
      </w:r>
      <w:hyperlink r:id="rId15" w:history="1">
        <w:r w:rsidRPr="00150CF2">
          <w:rPr>
            <w:rStyle w:val="Hyperlink"/>
            <w:rFonts w:ascii="Times New Roman" w:hAnsi="Times New Roman" w:cs="Times New Roman"/>
            <w:sz w:val="24"/>
            <w:szCs w:val="24"/>
          </w:rPr>
          <w:t>https://socialcare.wales/cms assets/file-uploads/List-of-required-</w:t>
        </w:r>
        <w:r w:rsidRPr="00150CF2">
          <w:rPr>
            <w:rStyle w:val="Hyperlink"/>
            <w:rFonts w:ascii="Times New Roman" w:hAnsi="Times New Roman" w:cs="Times New Roman"/>
            <w:sz w:val="24"/>
            <w:szCs w:val="24"/>
          </w:rPr>
          <w:lastRenderedPageBreak/>
          <w:t>qualifications-to-work-within-early-years-and-childcare-sector-in-Wales.pdf</w:t>
        </w:r>
      </w:hyperlink>
      <w:r>
        <w:rPr>
          <w:rFonts w:ascii="Times New Roman" w:hAnsi="Times New Roman" w:cs="Times New Roman"/>
          <w:sz w:val="24"/>
          <w:szCs w:val="24"/>
        </w:rPr>
        <w:t xml:space="preserve"> [Accessed: 10</w:t>
      </w:r>
      <w:r w:rsidRPr="00EE496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05AC7F92" w14:textId="77777777" w:rsidR="00724D1D" w:rsidRPr="00E27AAC" w:rsidRDefault="00724D1D" w:rsidP="00724D1D">
      <w:pPr>
        <w:spacing w:line="360" w:lineRule="auto"/>
        <w:jc w:val="both"/>
        <w:rPr>
          <w:rFonts w:ascii="Times New Roman" w:hAnsi="Times New Roman" w:cs="Times New Roman"/>
          <w:i/>
          <w:sz w:val="24"/>
          <w:szCs w:val="24"/>
        </w:rPr>
      </w:pPr>
      <w:proofErr w:type="spellStart"/>
      <w:r>
        <w:rPr>
          <w:rFonts w:ascii="Times New Roman" w:hAnsi="Times New Roman" w:cs="Times New Roman"/>
          <w:sz w:val="24"/>
          <w:szCs w:val="24"/>
        </w:rPr>
        <w:t>Speiß</w:t>
      </w:r>
      <w:proofErr w:type="spellEnd"/>
      <w:r>
        <w:rPr>
          <w:rFonts w:ascii="Times New Roman" w:hAnsi="Times New Roman" w:cs="Times New Roman"/>
          <w:sz w:val="24"/>
          <w:szCs w:val="24"/>
        </w:rPr>
        <w:t xml:space="preserve">, C. (2013) ‘Investment in education: the early years offer great potential’ </w:t>
      </w:r>
      <w:hyperlink r:id="rId16" w:history="1">
        <w:r w:rsidRPr="00A0647A">
          <w:rPr>
            <w:rStyle w:val="Hyperlink"/>
            <w:rFonts w:ascii="Times New Roman" w:hAnsi="Times New Roman" w:cs="Times New Roman"/>
            <w:sz w:val="24"/>
            <w:szCs w:val="24"/>
          </w:rPr>
          <w:t>file:///C:/Users/carol/AppData/Local/Temp/investment%20in%20early%20years%20Speib%202013.pdf</w:t>
        </w:r>
      </w:hyperlink>
      <w:r>
        <w:rPr>
          <w:rFonts w:ascii="Times New Roman" w:hAnsi="Times New Roman" w:cs="Times New Roman"/>
          <w:sz w:val="24"/>
          <w:szCs w:val="24"/>
        </w:rPr>
        <w:t xml:space="preserve"> [Accessed: 1</w:t>
      </w:r>
      <w:r w:rsidRPr="00E27AAC">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2019].</w:t>
      </w:r>
    </w:p>
    <w:p w14:paraId="45A6A768" w14:textId="77777777" w:rsidR="00724D1D" w:rsidRPr="00E36A96"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Sylva, K.,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E., Sammons, P., Siraj-Blatchford, I. and Taggart, B. (2004) </w:t>
      </w:r>
      <w:r>
        <w:rPr>
          <w:rFonts w:ascii="Times New Roman" w:hAnsi="Times New Roman" w:cs="Times New Roman"/>
          <w:i/>
          <w:sz w:val="24"/>
          <w:szCs w:val="24"/>
        </w:rPr>
        <w:t>The Effective Provision of Pre-school Education (EPPE) Project.</w:t>
      </w:r>
      <w:r>
        <w:rPr>
          <w:rFonts w:ascii="Times New Roman" w:hAnsi="Times New Roman" w:cs="Times New Roman"/>
          <w:sz w:val="24"/>
          <w:szCs w:val="24"/>
        </w:rPr>
        <w:t xml:space="preserve"> London: Department of Education.</w:t>
      </w:r>
    </w:p>
    <w:p w14:paraId="2571106F"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Wales Pre School Providers Association. (2011) ‘Quality for All (QFA)’ </w:t>
      </w:r>
      <w:hyperlink r:id="rId17" w:history="1">
        <w:r w:rsidRPr="00A0647A">
          <w:rPr>
            <w:rStyle w:val="Hyperlink"/>
            <w:rFonts w:ascii="Times New Roman" w:hAnsi="Times New Roman" w:cs="Times New Roman"/>
            <w:sz w:val="24"/>
            <w:szCs w:val="24"/>
          </w:rPr>
          <w:t>https://walesppa.org/quality-for-all/</w:t>
        </w:r>
      </w:hyperlink>
      <w:r>
        <w:rPr>
          <w:rFonts w:ascii="Times New Roman" w:hAnsi="Times New Roman" w:cs="Times New Roman"/>
          <w:sz w:val="24"/>
          <w:szCs w:val="24"/>
        </w:rPr>
        <w:t xml:space="preserve"> [Accessed: 21</w:t>
      </w:r>
      <w:r w:rsidRPr="00D65601">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7D902905"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 ‘Flying Start Annex – Quality Childcare Guidance’ </w:t>
      </w:r>
      <w:hyperlink r:id="rId18" w:history="1">
        <w:r w:rsidRPr="00676BD1">
          <w:rPr>
            <w:rStyle w:val="Hyperlink"/>
            <w:rFonts w:ascii="Times New Roman" w:hAnsi="Times New Roman" w:cs="Times New Roman"/>
            <w:sz w:val="24"/>
            <w:szCs w:val="24"/>
          </w:rPr>
          <w:t>http://gov.wales/topics/people-and-communities/people/children-and-young-people/parenting-support-guidance/help/flyingstart/?lang=en</w:t>
        </w:r>
      </w:hyperlink>
      <w:r>
        <w:rPr>
          <w:rFonts w:ascii="Times New Roman" w:hAnsi="Times New Roman" w:cs="Times New Roman"/>
          <w:sz w:val="24"/>
          <w:szCs w:val="24"/>
        </w:rPr>
        <w:t xml:space="preserve"> [Accessed: 9</w:t>
      </w:r>
      <w:r w:rsidRPr="0000699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1E829596"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‘National Minimum Standards for Regulated Childcare for Children up to the Age of 12 years’ </w:t>
      </w:r>
      <w:hyperlink r:id="rId19" w:history="1">
        <w:r w:rsidRPr="00C87878">
          <w:rPr>
            <w:rStyle w:val="Hyperlink"/>
            <w:rFonts w:ascii="Times New Roman" w:hAnsi="Times New Roman" w:cs="Times New Roman"/>
            <w:sz w:val="24"/>
            <w:szCs w:val="24"/>
          </w:rPr>
          <w:t>https://careinspectorate.wales/sites/default/files/2018-01/160411regchildcareen.pdf</w:t>
        </w:r>
      </w:hyperlink>
      <w:r>
        <w:rPr>
          <w:rFonts w:ascii="Times New Roman" w:hAnsi="Times New Roman" w:cs="Times New Roman"/>
          <w:sz w:val="24"/>
          <w:szCs w:val="24"/>
        </w:rPr>
        <w:t xml:space="preserve"> [Accessed: 9</w:t>
      </w:r>
      <w:r w:rsidRPr="0095126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12B15D35"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(2017a) ‘Childcare, Play and Early Years Workforce Plan’ </w:t>
      </w:r>
      <w:hyperlink r:id="rId20" w:history="1">
        <w:r w:rsidRPr="00B67D7A">
          <w:rPr>
            <w:rStyle w:val="Hyperlink"/>
            <w:rFonts w:ascii="Times New Roman" w:hAnsi="Times New Roman" w:cs="Times New Roman"/>
            <w:sz w:val="24"/>
            <w:szCs w:val="24"/>
          </w:rPr>
          <w:t>http://gov.wales/docs/dsj1g/publications/cyp/171215-childcare-play-early-years-workforce-pla-en.pdf</w:t>
        </w:r>
      </w:hyperlink>
      <w:r>
        <w:rPr>
          <w:rFonts w:ascii="Times New Roman" w:hAnsi="Times New Roman" w:cs="Times New Roman"/>
          <w:sz w:val="24"/>
          <w:szCs w:val="24"/>
        </w:rPr>
        <w:t xml:space="preserve"> [Accessed: 6</w:t>
      </w:r>
      <w:r w:rsidRPr="000A2F1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39517932"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(2017b) ‘Prosperity for all: the national strategy’ </w:t>
      </w:r>
      <w:hyperlink r:id="rId21" w:history="1">
        <w:r w:rsidRPr="00D356EA">
          <w:rPr>
            <w:rStyle w:val="Hyperlink"/>
            <w:rFonts w:ascii="Times New Roman" w:hAnsi="Times New Roman" w:cs="Times New Roman"/>
            <w:sz w:val="24"/>
            <w:szCs w:val="24"/>
          </w:rPr>
          <w:t>https://gov.wales/docs/strategies/170919-prosperity-for-all-en.pdf</w:t>
        </w:r>
      </w:hyperlink>
      <w:r>
        <w:rPr>
          <w:rFonts w:ascii="Times New Roman" w:hAnsi="Times New Roman" w:cs="Times New Roman"/>
          <w:sz w:val="24"/>
          <w:szCs w:val="24"/>
        </w:rPr>
        <w:t xml:space="preserve"> [Accessed: 15</w:t>
      </w:r>
      <w:r w:rsidRPr="000B681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05A33CD3" w14:textId="77777777" w:rsidR="00724D1D" w:rsidRDefault="00724D1D" w:rsidP="00724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Whalley, M. (2007) </w:t>
      </w:r>
      <w:r>
        <w:rPr>
          <w:rFonts w:ascii="Times New Roman" w:hAnsi="Times New Roman" w:cs="Times New Roman"/>
          <w:i/>
          <w:sz w:val="24"/>
          <w:szCs w:val="24"/>
        </w:rPr>
        <w:t>Involving Parents in their children’s learning</w:t>
      </w:r>
      <w:r>
        <w:rPr>
          <w:rFonts w:ascii="Times New Roman" w:hAnsi="Times New Roman" w:cs="Times New Roman"/>
          <w:sz w:val="24"/>
          <w:szCs w:val="24"/>
        </w:rPr>
        <w:t>. London: Paul Chapman.</w:t>
      </w:r>
    </w:p>
    <w:p w14:paraId="65B55BB6" w14:textId="77777777" w:rsidR="00724D1D" w:rsidRPr="00D12488" w:rsidRDefault="00724D1D" w:rsidP="00D12488">
      <w:pPr>
        <w:spacing w:line="360" w:lineRule="auto"/>
        <w:jc w:val="both"/>
        <w:rPr>
          <w:rFonts w:ascii="Times New Roman" w:hAnsi="Times New Roman" w:cs="Times New Roman"/>
          <w:sz w:val="24"/>
          <w:szCs w:val="24"/>
        </w:rPr>
      </w:pPr>
    </w:p>
    <w:sectPr w:rsidR="00724D1D" w:rsidRPr="00D1248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B5B0A" w14:textId="77777777" w:rsidR="007C5B58" w:rsidRDefault="007C5B58" w:rsidP="00D12488">
      <w:pPr>
        <w:spacing w:after="0" w:line="240" w:lineRule="auto"/>
      </w:pPr>
      <w:r>
        <w:separator/>
      </w:r>
    </w:p>
  </w:endnote>
  <w:endnote w:type="continuationSeparator" w:id="0">
    <w:p w14:paraId="637588E0" w14:textId="77777777" w:rsidR="007C5B58" w:rsidRDefault="007C5B58" w:rsidP="00D12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082181"/>
      <w:docPartObj>
        <w:docPartGallery w:val="Page Numbers (Bottom of Page)"/>
        <w:docPartUnique/>
      </w:docPartObj>
    </w:sdtPr>
    <w:sdtEndPr>
      <w:rPr>
        <w:noProof/>
      </w:rPr>
    </w:sdtEndPr>
    <w:sdtContent>
      <w:p w14:paraId="10A8138C" w14:textId="50976E57" w:rsidR="00D81323" w:rsidRDefault="00D813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11ABB" w14:textId="77777777" w:rsidR="00D81323" w:rsidRDefault="00D81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EE61A" w14:textId="77777777" w:rsidR="007C5B58" w:rsidRDefault="007C5B58" w:rsidP="00D12488">
      <w:pPr>
        <w:spacing w:after="0" w:line="240" w:lineRule="auto"/>
      </w:pPr>
      <w:r>
        <w:separator/>
      </w:r>
    </w:p>
  </w:footnote>
  <w:footnote w:type="continuationSeparator" w:id="0">
    <w:p w14:paraId="6BE9FF79" w14:textId="77777777" w:rsidR="007C5B58" w:rsidRDefault="007C5B58" w:rsidP="00D12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3F30C" w14:textId="504A857C" w:rsidR="00D81323" w:rsidRDefault="00D81323">
    <w:pPr>
      <w:pStyle w:val="Header"/>
    </w:pPr>
    <w:r>
      <w:t>1705829</w:t>
    </w:r>
    <w:r>
      <w:ptab w:relativeTo="margin" w:alignment="center" w:leader="none"/>
    </w:r>
    <w:r>
      <w:t>EAEE6003</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C2ECF"/>
    <w:multiLevelType w:val="hybridMultilevel"/>
    <w:tmpl w:val="B8E835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88"/>
    <w:rsid w:val="000471B6"/>
    <w:rsid w:val="00066A69"/>
    <w:rsid w:val="000A2BF0"/>
    <w:rsid w:val="000C4772"/>
    <w:rsid w:val="000D1624"/>
    <w:rsid w:val="000D68D4"/>
    <w:rsid w:val="000F61BE"/>
    <w:rsid w:val="001122F2"/>
    <w:rsid w:val="0011624B"/>
    <w:rsid w:val="00155229"/>
    <w:rsid w:val="001B0721"/>
    <w:rsid w:val="001E0BB3"/>
    <w:rsid w:val="001E7819"/>
    <w:rsid w:val="002121CE"/>
    <w:rsid w:val="00222E4A"/>
    <w:rsid w:val="002317E0"/>
    <w:rsid w:val="00233678"/>
    <w:rsid w:val="0024267D"/>
    <w:rsid w:val="002558F1"/>
    <w:rsid w:val="0027606B"/>
    <w:rsid w:val="00284553"/>
    <w:rsid w:val="002911A9"/>
    <w:rsid w:val="002A580F"/>
    <w:rsid w:val="00313338"/>
    <w:rsid w:val="0031357E"/>
    <w:rsid w:val="00316B70"/>
    <w:rsid w:val="00322BF2"/>
    <w:rsid w:val="003309FF"/>
    <w:rsid w:val="00331A0E"/>
    <w:rsid w:val="003358A4"/>
    <w:rsid w:val="00341CEE"/>
    <w:rsid w:val="003665FE"/>
    <w:rsid w:val="00381379"/>
    <w:rsid w:val="003841F4"/>
    <w:rsid w:val="0039586F"/>
    <w:rsid w:val="003A518D"/>
    <w:rsid w:val="003C5166"/>
    <w:rsid w:val="00412EEF"/>
    <w:rsid w:val="004508A1"/>
    <w:rsid w:val="004B283A"/>
    <w:rsid w:val="004C5FAE"/>
    <w:rsid w:val="004E17FD"/>
    <w:rsid w:val="004F5BC3"/>
    <w:rsid w:val="005125E1"/>
    <w:rsid w:val="0053438E"/>
    <w:rsid w:val="00535DEC"/>
    <w:rsid w:val="005468FB"/>
    <w:rsid w:val="00561D59"/>
    <w:rsid w:val="005640AC"/>
    <w:rsid w:val="00564474"/>
    <w:rsid w:val="005715D3"/>
    <w:rsid w:val="0058549E"/>
    <w:rsid w:val="00594663"/>
    <w:rsid w:val="005D540D"/>
    <w:rsid w:val="005F144F"/>
    <w:rsid w:val="00624219"/>
    <w:rsid w:val="00652C69"/>
    <w:rsid w:val="00657A17"/>
    <w:rsid w:val="00657F8C"/>
    <w:rsid w:val="00677696"/>
    <w:rsid w:val="006B0044"/>
    <w:rsid w:val="006C63DB"/>
    <w:rsid w:val="006E797E"/>
    <w:rsid w:val="00722B6E"/>
    <w:rsid w:val="00724D1D"/>
    <w:rsid w:val="00746367"/>
    <w:rsid w:val="007703B7"/>
    <w:rsid w:val="007C5B58"/>
    <w:rsid w:val="007F107E"/>
    <w:rsid w:val="007F235A"/>
    <w:rsid w:val="008247CC"/>
    <w:rsid w:val="00886FC2"/>
    <w:rsid w:val="008923B9"/>
    <w:rsid w:val="008A7986"/>
    <w:rsid w:val="008E0981"/>
    <w:rsid w:val="008E632D"/>
    <w:rsid w:val="008F32AD"/>
    <w:rsid w:val="00916DB4"/>
    <w:rsid w:val="00937270"/>
    <w:rsid w:val="009438DB"/>
    <w:rsid w:val="00982223"/>
    <w:rsid w:val="0098321B"/>
    <w:rsid w:val="00990075"/>
    <w:rsid w:val="00997938"/>
    <w:rsid w:val="009A1AB6"/>
    <w:rsid w:val="00A16613"/>
    <w:rsid w:val="00A25F3F"/>
    <w:rsid w:val="00A71703"/>
    <w:rsid w:val="00AD5D6E"/>
    <w:rsid w:val="00B007D8"/>
    <w:rsid w:val="00B05DDA"/>
    <w:rsid w:val="00B519B8"/>
    <w:rsid w:val="00B54A8F"/>
    <w:rsid w:val="00B61813"/>
    <w:rsid w:val="00B741B3"/>
    <w:rsid w:val="00B91B1E"/>
    <w:rsid w:val="00BB12E1"/>
    <w:rsid w:val="00BB7E05"/>
    <w:rsid w:val="00BE1CFD"/>
    <w:rsid w:val="00BE43AB"/>
    <w:rsid w:val="00BF23E3"/>
    <w:rsid w:val="00C068D3"/>
    <w:rsid w:val="00C151C6"/>
    <w:rsid w:val="00C41BB4"/>
    <w:rsid w:val="00C51F4D"/>
    <w:rsid w:val="00C81D7C"/>
    <w:rsid w:val="00C85805"/>
    <w:rsid w:val="00C9243F"/>
    <w:rsid w:val="00CB0F87"/>
    <w:rsid w:val="00CB6EE9"/>
    <w:rsid w:val="00D029BB"/>
    <w:rsid w:val="00D0393B"/>
    <w:rsid w:val="00D12488"/>
    <w:rsid w:val="00D32CAA"/>
    <w:rsid w:val="00D670FB"/>
    <w:rsid w:val="00D81323"/>
    <w:rsid w:val="00D837D0"/>
    <w:rsid w:val="00DA2973"/>
    <w:rsid w:val="00DB1A20"/>
    <w:rsid w:val="00DD0B84"/>
    <w:rsid w:val="00DD597E"/>
    <w:rsid w:val="00E06292"/>
    <w:rsid w:val="00E204FE"/>
    <w:rsid w:val="00E25BDB"/>
    <w:rsid w:val="00E47CEB"/>
    <w:rsid w:val="00EC0CE5"/>
    <w:rsid w:val="00ED5B84"/>
    <w:rsid w:val="00EE46A0"/>
    <w:rsid w:val="00EF7DF0"/>
    <w:rsid w:val="00F26DB6"/>
    <w:rsid w:val="00F50BC0"/>
    <w:rsid w:val="00F62282"/>
    <w:rsid w:val="00F63D8E"/>
    <w:rsid w:val="00F84ABD"/>
    <w:rsid w:val="00F8661B"/>
    <w:rsid w:val="00FD179F"/>
    <w:rsid w:val="00FE5319"/>
    <w:rsid w:val="00FE5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DB3E2"/>
  <w15:chartTrackingRefBased/>
  <w15:docId w15:val="{03D297D3-813F-4B3F-92FE-851C2E4B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488"/>
  </w:style>
  <w:style w:type="paragraph" w:styleId="Footer">
    <w:name w:val="footer"/>
    <w:basedOn w:val="Normal"/>
    <w:link w:val="FooterChar"/>
    <w:uiPriority w:val="99"/>
    <w:unhideWhenUsed/>
    <w:rsid w:val="00D12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488"/>
  </w:style>
  <w:style w:type="paragraph" w:styleId="ListParagraph">
    <w:name w:val="List Paragraph"/>
    <w:basedOn w:val="Normal"/>
    <w:uiPriority w:val="34"/>
    <w:qFormat/>
    <w:rsid w:val="000F61BE"/>
    <w:pPr>
      <w:ind w:left="720"/>
      <w:contextualSpacing/>
    </w:pPr>
  </w:style>
  <w:style w:type="character" w:styleId="Hyperlink">
    <w:name w:val="Hyperlink"/>
    <w:basedOn w:val="DefaultParagraphFont"/>
    <w:uiPriority w:val="99"/>
    <w:unhideWhenUsed/>
    <w:rsid w:val="00724D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66498/Childcare_and_Early_Years_Survey_of_Parents_in_England_2018.pdf" TargetMode="External"/><Relationship Id="rId13" Type="http://schemas.openxmlformats.org/officeDocument/2006/relationships/hyperlink" Target="https://assets.publishing.service.gov.uk/government/uploads/system/uploads/attachment_data/file/175463/Nutbrown-Review.pdf" TargetMode="External"/><Relationship Id="rId18" Type="http://schemas.openxmlformats.org/officeDocument/2006/relationships/hyperlink" Target="http://gov.wales/topics/people-and-communities/people/children-and-young-people/parenting-support-guidance/help/flyingstart/?lang=en" TargetMode="External"/><Relationship Id="rId3" Type="http://schemas.openxmlformats.org/officeDocument/2006/relationships/settings" Target="settings.xml"/><Relationship Id="rId21" Type="http://schemas.openxmlformats.org/officeDocument/2006/relationships/hyperlink" Target="https://gov.wales/docs/strategies/170919-prosperity-for-all-en.pdf" TargetMode="External"/><Relationship Id="rId7" Type="http://schemas.openxmlformats.org/officeDocument/2006/relationships/hyperlink" Target="http://www.ons.gov.uk/about-statistics/methodology-and-quality/measuring-outcomes-for-public-service-users/index.html" TargetMode="External"/><Relationship Id="rId12" Type="http://schemas.openxmlformats.org/officeDocument/2006/relationships/hyperlink" Target="https://www.foundationyears.org.uk/files/2015/03/Eary-Childhood-Matters-a-presentation-by-Iram-and-Denise.pdf" TargetMode="External"/><Relationship Id="rId17" Type="http://schemas.openxmlformats.org/officeDocument/2006/relationships/hyperlink" Target="https://walesppa.org/quality-for-al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carol/AppData/Local/Temp/investment%20in%20early%20years%20Speib%202013.pdf" TargetMode="External"/><Relationship Id="rId20" Type="http://schemas.openxmlformats.org/officeDocument/2006/relationships/hyperlink" Target="http://gov.wales/docs/dsj1g/publications/cyp/171215-childcare-play-early-years-workforce-pla-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28838084_The_Great_Divide_separation_of_care_and_education_in_Wales_an_examination_of_policy_reform_and_research_evide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ocialcare.wales/cms%20assets/file-uploads/List-of-required-qualifications-to-work-within-early-years-and-childcare-sector-in-Wales.pdf" TargetMode="External"/><Relationship Id="rId23" Type="http://schemas.openxmlformats.org/officeDocument/2006/relationships/footer" Target="footer1.xml"/><Relationship Id="rId10" Type="http://schemas.openxmlformats.org/officeDocument/2006/relationships/hyperlink" Target="file:///C:/Users/carol/AppData/Local/Temp/Temp2_quality%20papers.zip/quality%20papers/MeasuringinteractionalqualityinpreschoolsettingsintroductionandvalidationoftheSustainedSharedThinkingandEmotionalWellbeingSST.pdf" TargetMode="External"/><Relationship Id="rId19" Type="http://schemas.openxmlformats.org/officeDocument/2006/relationships/hyperlink" Target="https://careinspectorate.wales/sites/default/files/2018-01/160411regchildcareen.pdf" TargetMode="External"/><Relationship Id="rId4" Type="http://schemas.openxmlformats.org/officeDocument/2006/relationships/webSettings" Target="webSettings.xml"/><Relationship Id="rId9" Type="http://schemas.openxmlformats.org/officeDocument/2006/relationships/hyperlink" Target="http://tactyc.org.uk/wp-content/uploads/2014/11/TACTYC_2_year_olds_Report_2014.pdf" TargetMode="External"/><Relationship Id="rId14" Type="http://schemas.openxmlformats.org/officeDocument/2006/relationships/hyperlink" Target="file:///C:/Users/carol/AppData/Local/Temp/Temp1_quality%20papers.zip/quality%20papers/earlyeducation2017.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878</TotalTime>
  <Pages>9</Pages>
  <Words>3593</Words>
  <Characters>20484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 (1705829)</cp:lastModifiedBy>
  <cp:revision>56</cp:revision>
  <dcterms:created xsi:type="dcterms:W3CDTF">2019-03-06T15:57:00Z</dcterms:created>
  <dcterms:modified xsi:type="dcterms:W3CDTF">2019-04-01T14:11:00Z</dcterms:modified>
</cp:coreProperties>
</file>