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F809FC" w14:textId="77777777" w:rsidR="00083DE5" w:rsidRPr="00A44BB5" w:rsidRDefault="00083DE5" w:rsidP="00A44BB5">
      <w:pPr>
        <w:spacing w:line="360" w:lineRule="auto"/>
        <w:ind w:firstLine="0"/>
        <w:jc w:val="center"/>
        <w:rPr>
          <w:rFonts w:cs="Times New Roman"/>
          <w:caps/>
          <w:szCs w:val="24"/>
        </w:rPr>
      </w:pPr>
    </w:p>
    <w:p w14:paraId="01A4047B" w14:textId="77777777" w:rsidR="00083DE5" w:rsidRPr="00A44BB5" w:rsidRDefault="00083DE5" w:rsidP="00A44BB5">
      <w:pPr>
        <w:spacing w:line="360" w:lineRule="auto"/>
        <w:ind w:firstLine="0"/>
        <w:jc w:val="center"/>
        <w:rPr>
          <w:rFonts w:cs="Times New Roman"/>
          <w:caps/>
          <w:szCs w:val="24"/>
        </w:rPr>
      </w:pPr>
    </w:p>
    <w:p w14:paraId="0C4CA6F2" w14:textId="77777777" w:rsidR="00083DE5" w:rsidRPr="00A44BB5" w:rsidRDefault="00083DE5" w:rsidP="00A44BB5">
      <w:pPr>
        <w:spacing w:line="360" w:lineRule="auto"/>
        <w:ind w:firstLine="0"/>
        <w:jc w:val="center"/>
        <w:rPr>
          <w:rFonts w:cs="Times New Roman"/>
          <w:caps/>
          <w:szCs w:val="24"/>
        </w:rPr>
      </w:pPr>
    </w:p>
    <w:p w14:paraId="73AD5799" w14:textId="77777777" w:rsidR="00083DE5" w:rsidRPr="00A44BB5" w:rsidRDefault="00083DE5" w:rsidP="00A44BB5">
      <w:pPr>
        <w:spacing w:line="360" w:lineRule="auto"/>
        <w:ind w:firstLine="0"/>
        <w:jc w:val="center"/>
        <w:rPr>
          <w:rFonts w:cs="Times New Roman"/>
          <w:caps/>
          <w:szCs w:val="24"/>
        </w:rPr>
      </w:pPr>
    </w:p>
    <w:p w14:paraId="5C066B13" w14:textId="77777777" w:rsidR="00083DE5" w:rsidRPr="00A44BB5" w:rsidRDefault="00083DE5" w:rsidP="00A44BB5">
      <w:pPr>
        <w:spacing w:line="360" w:lineRule="auto"/>
        <w:ind w:firstLine="0"/>
        <w:jc w:val="center"/>
        <w:rPr>
          <w:rFonts w:cs="Times New Roman"/>
          <w:caps/>
          <w:szCs w:val="24"/>
        </w:rPr>
      </w:pPr>
    </w:p>
    <w:p w14:paraId="7D469C14" w14:textId="77777777" w:rsidR="00083DE5" w:rsidRPr="00A44BB5" w:rsidRDefault="00083DE5" w:rsidP="00A44BB5">
      <w:pPr>
        <w:spacing w:line="360" w:lineRule="auto"/>
        <w:ind w:firstLine="0"/>
        <w:jc w:val="center"/>
        <w:rPr>
          <w:rFonts w:cs="Times New Roman"/>
          <w:caps/>
          <w:szCs w:val="24"/>
        </w:rPr>
      </w:pPr>
    </w:p>
    <w:p w14:paraId="18DEA5DA" w14:textId="77777777" w:rsidR="00083DE5" w:rsidRPr="00A44BB5" w:rsidRDefault="00083DE5" w:rsidP="00A44BB5">
      <w:pPr>
        <w:spacing w:line="360" w:lineRule="auto"/>
        <w:ind w:firstLine="0"/>
        <w:jc w:val="center"/>
        <w:rPr>
          <w:rFonts w:cs="Times New Roman"/>
          <w:caps/>
          <w:szCs w:val="24"/>
        </w:rPr>
      </w:pPr>
      <w:r w:rsidRPr="00A44BB5">
        <w:rPr>
          <w:rFonts w:cs="Times New Roman"/>
          <w:caps/>
          <w:szCs w:val="24"/>
        </w:rPr>
        <w:t>Impact of organisation culture and structure on business performance: A Hyatt hotels corp</w:t>
      </w:r>
      <w:r w:rsidR="00613639" w:rsidRPr="00A44BB5">
        <w:rPr>
          <w:rFonts w:cs="Times New Roman"/>
          <w:caps/>
          <w:szCs w:val="24"/>
        </w:rPr>
        <w:t>oration</w:t>
      </w:r>
      <w:r w:rsidRPr="00A44BB5">
        <w:rPr>
          <w:rFonts w:cs="Times New Roman"/>
          <w:caps/>
          <w:szCs w:val="24"/>
        </w:rPr>
        <w:t xml:space="preserve"> case study</w:t>
      </w:r>
    </w:p>
    <w:p w14:paraId="3927C04B" w14:textId="77777777" w:rsidR="00083DE5" w:rsidRPr="00A44BB5" w:rsidRDefault="00083DE5" w:rsidP="00A44BB5">
      <w:pPr>
        <w:spacing w:line="360" w:lineRule="auto"/>
        <w:ind w:firstLine="0"/>
        <w:jc w:val="center"/>
        <w:rPr>
          <w:rFonts w:cs="Times New Roman"/>
          <w:szCs w:val="24"/>
        </w:rPr>
      </w:pPr>
    </w:p>
    <w:p w14:paraId="4508D5BD" w14:textId="77777777" w:rsidR="00083DE5" w:rsidRPr="00A44BB5" w:rsidRDefault="00083DE5" w:rsidP="00A44BB5">
      <w:pPr>
        <w:spacing w:line="360" w:lineRule="auto"/>
        <w:ind w:firstLine="0"/>
        <w:jc w:val="center"/>
        <w:rPr>
          <w:rFonts w:cs="Times New Roman"/>
          <w:szCs w:val="24"/>
        </w:rPr>
      </w:pPr>
    </w:p>
    <w:p w14:paraId="7EFC7AFD" w14:textId="77777777" w:rsidR="00083DE5" w:rsidRPr="00A44BB5" w:rsidRDefault="00083DE5" w:rsidP="00A44BB5">
      <w:pPr>
        <w:spacing w:line="360" w:lineRule="auto"/>
        <w:ind w:firstLine="0"/>
        <w:jc w:val="center"/>
        <w:rPr>
          <w:rFonts w:cs="Times New Roman"/>
          <w:szCs w:val="24"/>
        </w:rPr>
      </w:pPr>
    </w:p>
    <w:p w14:paraId="3707391E" w14:textId="77777777" w:rsidR="00083DE5" w:rsidRPr="00A44BB5" w:rsidRDefault="00083DE5" w:rsidP="00A44BB5">
      <w:pPr>
        <w:spacing w:line="360" w:lineRule="auto"/>
        <w:ind w:firstLine="0"/>
        <w:jc w:val="center"/>
        <w:rPr>
          <w:rFonts w:cs="Times New Roman"/>
          <w:szCs w:val="24"/>
        </w:rPr>
      </w:pPr>
    </w:p>
    <w:p w14:paraId="2B26FB75" w14:textId="77777777" w:rsidR="00083DE5" w:rsidRPr="00A44BB5" w:rsidRDefault="00083DE5" w:rsidP="00A44BB5">
      <w:pPr>
        <w:spacing w:line="360" w:lineRule="auto"/>
        <w:ind w:firstLine="0"/>
        <w:jc w:val="center"/>
        <w:rPr>
          <w:rFonts w:cs="Times New Roman"/>
          <w:szCs w:val="24"/>
        </w:rPr>
      </w:pPr>
      <w:r w:rsidRPr="00A44BB5">
        <w:rPr>
          <w:rFonts w:cs="Times New Roman"/>
          <w:b/>
          <w:szCs w:val="24"/>
        </w:rPr>
        <w:t>Module Code and Name</w:t>
      </w:r>
      <w:r w:rsidRPr="00A44BB5">
        <w:rPr>
          <w:rFonts w:cs="Times New Roman"/>
          <w:szCs w:val="24"/>
        </w:rPr>
        <w:t>: BMIH5004 Management and Organisational Behaviour</w:t>
      </w:r>
    </w:p>
    <w:p w14:paraId="11897CE4" w14:textId="66A3C572" w:rsidR="00083DE5" w:rsidRPr="00A44BB5" w:rsidRDefault="00083DE5" w:rsidP="00A44BB5">
      <w:pPr>
        <w:spacing w:line="360" w:lineRule="auto"/>
        <w:ind w:firstLine="0"/>
        <w:jc w:val="center"/>
        <w:rPr>
          <w:rFonts w:cs="Times New Roman"/>
          <w:szCs w:val="24"/>
        </w:rPr>
      </w:pPr>
      <w:r w:rsidRPr="00A44BB5">
        <w:rPr>
          <w:rFonts w:cs="Times New Roman"/>
          <w:b/>
          <w:szCs w:val="24"/>
        </w:rPr>
        <w:t xml:space="preserve">Module </w:t>
      </w:r>
      <w:r w:rsidR="0088523C">
        <w:rPr>
          <w:rFonts w:cs="Times New Roman"/>
          <w:b/>
          <w:szCs w:val="24"/>
        </w:rPr>
        <w:t>Lecture</w:t>
      </w:r>
      <w:r w:rsidRPr="00A44BB5">
        <w:rPr>
          <w:rFonts w:cs="Times New Roman"/>
          <w:szCs w:val="24"/>
        </w:rPr>
        <w:t xml:space="preserve">: </w:t>
      </w:r>
      <w:r w:rsidR="0088523C">
        <w:rPr>
          <w:rFonts w:cs="Times New Roman"/>
          <w:szCs w:val="24"/>
        </w:rPr>
        <w:t>Giulia Chifari</w:t>
      </w:r>
    </w:p>
    <w:p w14:paraId="6288F1F2" w14:textId="77777777" w:rsidR="00083DE5" w:rsidRPr="00A44BB5" w:rsidRDefault="00083DE5" w:rsidP="00A44BB5">
      <w:pPr>
        <w:spacing w:line="360" w:lineRule="auto"/>
        <w:ind w:firstLine="0"/>
        <w:jc w:val="center"/>
        <w:rPr>
          <w:rFonts w:cs="Times New Roman"/>
          <w:szCs w:val="24"/>
        </w:rPr>
      </w:pPr>
      <w:r w:rsidRPr="00A44BB5">
        <w:rPr>
          <w:rFonts w:cs="Times New Roman"/>
          <w:b/>
          <w:szCs w:val="24"/>
        </w:rPr>
        <w:t>University</w:t>
      </w:r>
      <w:r w:rsidRPr="00A44BB5">
        <w:rPr>
          <w:rFonts w:cs="Times New Roman"/>
          <w:szCs w:val="24"/>
        </w:rPr>
        <w:t>: University of Wales</w:t>
      </w:r>
    </w:p>
    <w:p w14:paraId="0E904AF8" w14:textId="77777777" w:rsidR="00083DE5" w:rsidRDefault="00083DE5" w:rsidP="00A44BB5">
      <w:pPr>
        <w:spacing w:line="360" w:lineRule="auto"/>
        <w:ind w:firstLine="0"/>
        <w:jc w:val="center"/>
        <w:rPr>
          <w:rFonts w:cs="Times New Roman"/>
          <w:szCs w:val="24"/>
        </w:rPr>
      </w:pPr>
      <w:r w:rsidRPr="00A44BB5">
        <w:rPr>
          <w:rFonts w:cs="Times New Roman"/>
          <w:b/>
          <w:szCs w:val="24"/>
        </w:rPr>
        <w:t>Due Date</w:t>
      </w:r>
      <w:r w:rsidR="00E04469">
        <w:rPr>
          <w:rFonts w:cs="Times New Roman"/>
          <w:szCs w:val="24"/>
        </w:rPr>
        <w:t xml:space="preserve">: </w:t>
      </w:r>
      <w:r w:rsidRPr="00A44BB5">
        <w:rPr>
          <w:rFonts w:cs="Times New Roman"/>
          <w:szCs w:val="24"/>
        </w:rPr>
        <w:t>8</w:t>
      </w:r>
      <w:r w:rsidRPr="00A44BB5">
        <w:rPr>
          <w:rFonts w:cs="Times New Roman"/>
          <w:szCs w:val="24"/>
          <w:vertAlign w:val="superscript"/>
        </w:rPr>
        <w:t>th</w:t>
      </w:r>
      <w:r w:rsidRPr="00A44BB5">
        <w:rPr>
          <w:rFonts w:cs="Times New Roman"/>
          <w:szCs w:val="24"/>
        </w:rPr>
        <w:t xml:space="preserve"> </w:t>
      </w:r>
      <w:r w:rsidR="00E04469">
        <w:rPr>
          <w:rFonts w:cs="Times New Roman"/>
          <w:szCs w:val="24"/>
        </w:rPr>
        <w:t>November</w:t>
      </w:r>
      <w:r w:rsidRPr="00A44BB5">
        <w:rPr>
          <w:rFonts w:cs="Times New Roman"/>
          <w:szCs w:val="24"/>
        </w:rPr>
        <w:t xml:space="preserve"> 2024</w:t>
      </w:r>
    </w:p>
    <w:p w14:paraId="470F796B" w14:textId="24179F1E" w:rsidR="0088523C" w:rsidRDefault="0088523C" w:rsidP="00A44BB5">
      <w:pPr>
        <w:spacing w:line="360" w:lineRule="auto"/>
        <w:ind w:firstLine="0"/>
        <w:jc w:val="center"/>
        <w:rPr>
          <w:rFonts w:cs="Times New Roman"/>
          <w:szCs w:val="24"/>
        </w:rPr>
      </w:pPr>
      <w:r w:rsidRPr="0088523C">
        <w:rPr>
          <w:rFonts w:cs="Times New Roman"/>
          <w:b/>
          <w:bCs/>
          <w:szCs w:val="24"/>
        </w:rPr>
        <w:t>Student name:</w:t>
      </w:r>
      <w:r>
        <w:rPr>
          <w:rFonts w:cs="Times New Roman"/>
          <w:szCs w:val="24"/>
        </w:rPr>
        <w:t xml:space="preserve"> Silviu Cilica</w:t>
      </w:r>
    </w:p>
    <w:p w14:paraId="65DC97CE" w14:textId="571D095E" w:rsidR="0088523C" w:rsidRPr="00A44BB5" w:rsidRDefault="0088523C" w:rsidP="00A44BB5">
      <w:pPr>
        <w:spacing w:line="360" w:lineRule="auto"/>
        <w:ind w:firstLine="0"/>
        <w:jc w:val="center"/>
        <w:rPr>
          <w:rFonts w:cs="Times New Roman"/>
          <w:szCs w:val="24"/>
        </w:rPr>
      </w:pPr>
      <w:r w:rsidRPr="0088523C">
        <w:rPr>
          <w:rFonts w:cs="Times New Roman"/>
          <w:b/>
          <w:bCs/>
          <w:szCs w:val="24"/>
        </w:rPr>
        <w:t>Student Id:</w:t>
      </w:r>
      <w:r>
        <w:rPr>
          <w:rFonts w:cs="Times New Roman"/>
          <w:szCs w:val="24"/>
        </w:rPr>
        <w:t xml:space="preserve"> 2225055</w:t>
      </w:r>
    </w:p>
    <w:p w14:paraId="5098B3CE" w14:textId="77777777" w:rsidR="004E70DD" w:rsidRDefault="004E70DD">
      <w:pPr>
        <w:rPr>
          <w:rFonts w:cs="Times New Roman"/>
          <w:szCs w:val="24"/>
        </w:rPr>
      </w:pPr>
      <w:r>
        <w:rPr>
          <w:rFonts w:cs="Times New Roman"/>
          <w:szCs w:val="24"/>
        </w:rPr>
        <w:br w:type="page"/>
      </w:r>
    </w:p>
    <w:p w14:paraId="0D36CA05" w14:textId="77777777" w:rsidR="004E70DD" w:rsidRPr="004E70DD" w:rsidRDefault="004E70DD" w:rsidP="004E70DD">
      <w:pPr>
        <w:spacing w:line="360" w:lineRule="auto"/>
        <w:ind w:firstLine="0"/>
        <w:jc w:val="center"/>
        <w:rPr>
          <w:rFonts w:cs="Times New Roman"/>
          <w:b/>
          <w:szCs w:val="24"/>
        </w:rPr>
      </w:pPr>
      <w:r w:rsidRPr="004E70DD">
        <w:rPr>
          <w:rFonts w:cs="Times New Roman"/>
          <w:b/>
          <w:szCs w:val="24"/>
        </w:rPr>
        <w:lastRenderedPageBreak/>
        <w:t>AI Use Acknowledgment</w:t>
      </w:r>
    </w:p>
    <w:p w14:paraId="09F0CFAD" w14:textId="77777777" w:rsidR="00BE33D0" w:rsidRPr="00B9119F" w:rsidRDefault="00BE33D0" w:rsidP="00BE33D0">
      <w:pPr>
        <w:spacing w:line="360" w:lineRule="auto"/>
        <w:ind w:left="-6" w:firstLine="726"/>
        <w:contextualSpacing/>
        <w:rPr>
          <w:rFonts w:cs="Times New Roman"/>
          <w:szCs w:val="24"/>
        </w:rPr>
      </w:pPr>
      <w:r w:rsidRPr="00B9119F">
        <w:rPr>
          <w:rFonts w:eastAsia="Calibri" w:cs="Times New Roman"/>
          <w:szCs w:val="24"/>
        </w:rPr>
        <w:t xml:space="preserve">I acknowledge the use of </w:t>
      </w:r>
      <w:r w:rsidRPr="00B9119F">
        <w:rPr>
          <w:rFonts w:cs="Times New Roman"/>
          <w:szCs w:val="24"/>
        </w:rPr>
        <w:t>Grammarly (</w:t>
      </w:r>
      <w:hyperlink r:id="rId6" w:history="1">
        <w:r w:rsidRPr="00B9119F">
          <w:rPr>
            <w:rStyle w:val="Hyperlink"/>
            <w:rFonts w:cs="Times New Roman"/>
            <w:szCs w:val="24"/>
          </w:rPr>
          <w:t>https://www.grammarly.com/</w:t>
        </w:r>
      </w:hyperlink>
      <w:r w:rsidRPr="00B9119F">
        <w:rPr>
          <w:rFonts w:cs="Times New Roman"/>
          <w:szCs w:val="24"/>
        </w:rPr>
        <w:t>)</w:t>
      </w:r>
      <w:r w:rsidRPr="00B9119F">
        <w:rPr>
          <w:rFonts w:eastAsia="Calibri" w:cs="Times New Roman"/>
          <w:szCs w:val="24"/>
        </w:rPr>
        <w:t xml:space="preserve"> on 04</w:t>
      </w:r>
      <w:r w:rsidRPr="00B9119F">
        <w:rPr>
          <w:rFonts w:eastAsia="Calibri" w:cs="Times New Roman"/>
          <w:szCs w:val="24"/>
          <w:vertAlign w:val="superscript"/>
        </w:rPr>
        <w:t>th</w:t>
      </w:r>
      <w:r w:rsidRPr="00B9119F">
        <w:rPr>
          <w:rFonts w:eastAsia="Calibri" w:cs="Times New Roman"/>
          <w:szCs w:val="24"/>
        </w:rPr>
        <w:t xml:space="preserve"> October 2024 to check spelling errors in my work. Grammarly did not require me to key in any prompt but only provided the document for spelling and grammar checks</w:t>
      </w:r>
      <w:r w:rsidR="00CD3EE9">
        <w:rPr>
          <w:rFonts w:eastAsia="Calibri" w:cs="Times New Roman"/>
          <w:szCs w:val="24"/>
        </w:rPr>
        <w:t>,</w:t>
      </w:r>
      <w:r>
        <w:rPr>
          <w:rFonts w:eastAsia="Calibri" w:cs="Times New Roman"/>
          <w:szCs w:val="24"/>
        </w:rPr>
        <w:t xml:space="preserve"> and</w:t>
      </w:r>
      <w:r w:rsidRPr="00B9119F">
        <w:rPr>
          <w:rFonts w:eastAsia="Calibri" w:cs="Times New Roman"/>
          <w:szCs w:val="24"/>
        </w:rPr>
        <w:t xml:space="preserve"> </w:t>
      </w:r>
      <w:r w:rsidR="00E95226">
        <w:rPr>
          <w:rFonts w:eastAsia="Calibri" w:cs="Times New Roman"/>
          <w:szCs w:val="24"/>
        </w:rPr>
        <w:t xml:space="preserve">I </w:t>
      </w:r>
      <w:r w:rsidRPr="00B9119F">
        <w:rPr>
          <w:rFonts w:eastAsia="Calibri" w:cs="Times New Roman"/>
          <w:szCs w:val="24"/>
        </w:rPr>
        <w:t>chose what I wanted to change and what I wanted to dismiss from change</w:t>
      </w:r>
      <w:r>
        <w:rPr>
          <w:rFonts w:eastAsia="Calibri" w:cs="Times New Roman"/>
          <w:szCs w:val="24"/>
        </w:rPr>
        <w:t xml:space="preserve"> among the issues it highlighted</w:t>
      </w:r>
      <w:r w:rsidRPr="00B9119F">
        <w:rPr>
          <w:rFonts w:eastAsia="Calibri" w:cs="Times New Roman"/>
          <w:szCs w:val="24"/>
        </w:rPr>
        <w:t>.</w:t>
      </w:r>
    </w:p>
    <w:p w14:paraId="765BD99D" w14:textId="77777777" w:rsidR="004E70DD" w:rsidRDefault="004E70DD" w:rsidP="00A029B4">
      <w:pPr>
        <w:spacing w:line="360" w:lineRule="auto"/>
        <w:ind w:left="-6" w:firstLine="726"/>
        <w:contextualSpacing/>
      </w:pPr>
      <w:r>
        <w:t>I confirm that I have not presented any AI</w:t>
      </w:r>
      <w:r w:rsidR="00A029B4">
        <w:t>-</w:t>
      </w:r>
      <w:r>
        <w:t>generated text as my own work. I confirm I have copies of my drafts, notes, and other resources I used before and after the use of AI tools</w:t>
      </w:r>
      <w:r w:rsidR="00A029B4">
        <w:t>, which I may be asked to provide as</w:t>
      </w:r>
      <w:r>
        <w:t xml:space="preserve"> evidence.</w:t>
      </w:r>
    </w:p>
    <w:p w14:paraId="3CB85DF6" w14:textId="77777777" w:rsidR="004E70DD" w:rsidRDefault="004E70DD" w:rsidP="00A44BB5">
      <w:pPr>
        <w:spacing w:line="360" w:lineRule="auto"/>
        <w:ind w:firstLine="0"/>
        <w:rPr>
          <w:rFonts w:cs="Times New Roman"/>
          <w:szCs w:val="24"/>
        </w:rPr>
      </w:pPr>
    </w:p>
    <w:p w14:paraId="07F97F03" w14:textId="77777777" w:rsidR="00F11A4B" w:rsidRPr="00A44BB5" w:rsidRDefault="00083DE5" w:rsidP="00A44BB5">
      <w:pPr>
        <w:spacing w:line="360" w:lineRule="auto"/>
        <w:ind w:firstLine="0"/>
        <w:rPr>
          <w:rFonts w:cs="Times New Roman"/>
          <w:b/>
          <w:szCs w:val="24"/>
        </w:rPr>
      </w:pPr>
      <w:r w:rsidRPr="00A44BB5">
        <w:rPr>
          <w:rFonts w:cs="Times New Roman"/>
          <w:szCs w:val="24"/>
        </w:rPr>
        <w:br w:type="page"/>
      </w:r>
    </w:p>
    <w:sdt>
      <w:sdtPr>
        <w:rPr>
          <w:rFonts w:ascii="Times New Roman" w:eastAsiaTheme="minorHAnsi" w:hAnsi="Times New Roman" w:cstheme="minorBidi"/>
          <w:color w:val="auto"/>
          <w:sz w:val="24"/>
          <w:szCs w:val="22"/>
          <w:lang w:val="en-GB"/>
        </w:rPr>
        <w:id w:val="1332877472"/>
        <w:docPartObj>
          <w:docPartGallery w:val="Table of Contents"/>
          <w:docPartUnique/>
        </w:docPartObj>
      </w:sdtPr>
      <w:sdtEndPr>
        <w:rPr>
          <w:b/>
          <w:bCs/>
          <w:noProof/>
        </w:rPr>
      </w:sdtEndPr>
      <w:sdtContent>
        <w:p w14:paraId="098A4500" w14:textId="77777777" w:rsidR="00F11A4B" w:rsidRDefault="00F11A4B">
          <w:pPr>
            <w:pStyle w:val="TOCHeading"/>
          </w:pPr>
          <w:r>
            <w:t>Table of Contents</w:t>
          </w:r>
        </w:p>
        <w:p w14:paraId="1885B93D" w14:textId="77777777" w:rsidR="00F11A4B" w:rsidRDefault="00F11A4B">
          <w:pPr>
            <w:pStyle w:val="TOC1"/>
            <w:tabs>
              <w:tab w:val="left" w:pos="1100"/>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78955299" w:history="1">
            <w:r w:rsidRPr="00437080">
              <w:rPr>
                <w:rStyle w:val="Hyperlink"/>
                <w:rFonts w:cs="Times New Roman"/>
                <w:noProof/>
              </w:rPr>
              <w:t>1</w:t>
            </w:r>
            <w:r>
              <w:rPr>
                <w:rFonts w:asciiTheme="minorHAnsi" w:eastAsiaTheme="minorEastAsia" w:hAnsiTheme="minorHAnsi"/>
                <w:noProof/>
                <w:sz w:val="22"/>
                <w:lang w:eastAsia="en-GB"/>
              </w:rPr>
              <w:tab/>
            </w:r>
            <w:r w:rsidRPr="00437080">
              <w:rPr>
                <w:rStyle w:val="Hyperlink"/>
                <w:rFonts w:cs="Times New Roman"/>
                <w:noProof/>
              </w:rPr>
              <w:t>Introduction</w:t>
            </w:r>
            <w:r>
              <w:rPr>
                <w:noProof/>
                <w:webHidden/>
              </w:rPr>
              <w:tab/>
            </w:r>
            <w:r>
              <w:rPr>
                <w:noProof/>
                <w:webHidden/>
              </w:rPr>
              <w:fldChar w:fldCharType="begin"/>
            </w:r>
            <w:r>
              <w:rPr>
                <w:noProof/>
                <w:webHidden/>
              </w:rPr>
              <w:instrText xml:space="preserve"> PAGEREF _Toc178955299 \h </w:instrText>
            </w:r>
            <w:r>
              <w:rPr>
                <w:noProof/>
                <w:webHidden/>
              </w:rPr>
            </w:r>
            <w:r>
              <w:rPr>
                <w:noProof/>
                <w:webHidden/>
              </w:rPr>
              <w:fldChar w:fldCharType="separate"/>
            </w:r>
            <w:r w:rsidR="00BE33D0">
              <w:rPr>
                <w:noProof/>
                <w:webHidden/>
              </w:rPr>
              <w:t>5</w:t>
            </w:r>
            <w:r>
              <w:rPr>
                <w:noProof/>
                <w:webHidden/>
              </w:rPr>
              <w:fldChar w:fldCharType="end"/>
            </w:r>
          </w:hyperlink>
        </w:p>
        <w:p w14:paraId="5D202164" w14:textId="77777777" w:rsidR="00F11A4B" w:rsidRDefault="00F11A4B">
          <w:pPr>
            <w:pStyle w:val="TOC2"/>
            <w:tabs>
              <w:tab w:val="left" w:pos="1540"/>
              <w:tab w:val="right" w:leader="dot" w:pos="9016"/>
            </w:tabs>
            <w:rPr>
              <w:rFonts w:asciiTheme="minorHAnsi" w:eastAsiaTheme="minorEastAsia" w:hAnsiTheme="minorHAnsi"/>
              <w:noProof/>
              <w:sz w:val="22"/>
              <w:lang w:eastAsia="en-GB"/>
            </w:rPr>
          </w:pPr>
          <w:hyperlink w:anchor="_Toc178955300" w:history="1">
            <w:r w:rsidRPr="00437080">
              <w:rPr>
                <w:rStyle w:val="Hyperlink"/>
                <w:rFonts w:cs="Times New Roman"/>
                <w:noProof/>
              </w:rPr>
              <w:t>1.1</w:t>
            </w:r>
            <w:r>
              <w:rPr>
                <w:rFonts w:asciiTheme="minorHAnsi" w:eastAsiaTheme="minorEastAsia" w:hAnsiTheme="minorHAnsi"/>
                <w:noProof/>
                <w:sz w:val="22"/>
                <w:lang w:eastAsia="en-GB"/>
              </w:rPr>
              <w:tab/>
            </w:r>
            <w:r w:rsidRPr="00437080">
              <w:rPr>
                <w:rStyle w:val="Hyperlink"/>
                <w:rFonts w:cs="Times New Roman"/>
                <w:noProof/>
              </w:rPr>
              <w:t>Organisation Background</w:t>
            </w:r>
            <w:r>
              <w:rPr>
                <w:noProof/>
                <w:webHidden/>
              </w:rPr>
              <w:tab/>
            </w:r>
            <w:r>
              <w:rPr>
                <w:noProof/>
                <w:webHidden/>
              </w:rPr>
              <w:fldChar w:fldCharType="begin"/>
            </w:r>
            <w:r>
              <w:rPr>
                <w:noProof/>
                <w:webHidden/>
              </w:rPr>
              <w:instrText xml:space="preserve"> PAGEREF _Toc178955300 \h </w:instrText>
            </w:r>
            <w:r>
              <w:rPr>
                <w:noProof/>
                <w:webHidden/>
              </w:rPr>
            </w:r>
            <w:r>
              <w:rPr>
                <w:noProof/>
                <w:webHidden/>
              </w:rPr>
              <w:fldChar w:fldCharType="separate"/>
            </w:r>
            <w:r w:rsidR="00BE33D0">
              <w:rPr>
                <w:noProof/>
                <w:webHidden/>
              </w:rPr>
              <w:t>5</w:t>
            </w:r>
            <w:r>
              <w:rPr>
                <w:noProof/>
                <w:webHidden/>
              </w:rPr>
              <w:fldChar w:fldCharType="end"/>
            </w:r>
          </w:hyperlink>
        </w:p>
        <w:p w14:paraId="34ADD710" w14:textId="77777777" w:rsidR="00F11A4B" w:rsidRDefault="00F11A4B">
          <w:pPr>
            <w:pStyle w:val="TOC2"/>
            <w:tabs>
              <w:tab w:val="left" w:pos="1540"/>
              <w:tab w:val="right" w:leader="dot" w:pos="9016"/>
            </w:tabs>
            <w:rPr>
              <w:rFonts w:asciiTheme="minorHAnsi" w:eastAsiaTheme="minorEastAsia" w:hAnsiTheme="minorHAnsi"/>
              <w:noProof/>
              <w:sz w:val="22"/>
              <w:lang w:eastAsia="en-GB"/>
            </w:rPr>
          </w:pPr>
          <w:hyperlink w:anchor="_Toc178955301" w:history="1">
            <w:r w:rsidRPr="00437080">
              <w:rPr>
                <w:rStyle w:val="Hyperlink"/>
                <w:rFonts w:cs="Times New Roman"/>
                <w:noProof/>
              </w:rPr>
              <w:t>1.2</w:t>
            </w:r>
            <w:r>
              <w:rPr>
                <w:rFonts w:asciiTheme="minorHAnsi" w:eastAsiaTheme="minorEastAsia" w:hAnsiTheme="minorHAnsi"/>
                <w:noProof/>
                <w:sz w:val="22"/>
                <w:lang w:eastAsia="en-GB"/>
              </w:rPr>
              <w:tab/>
            </w:r>
            <w:r w:rsidRPr="00437080">
              <w:rPr>
                <w:rStyle w:val="Hyperlink"/>
                <w:rFonts w:cs="Times New Roman"/>
                <w:noProof/>
              </w:rPr>
              <w:t>Report Aim</w:t>
            </w:r>
            <w:r>
              <w:rPr>
                <w:noProof/>
                <w:webHidden/>
              </w:rPr>
              <w:tab/>
            </w:r>
            <w:r>
              <w:rPr>
                <w:noProof/>
                <w:webHidden/>
              </w:rPr>
              <w:fldChar w:fldCharType="begin"/>
            </w:r>
            <w:r>
              <w:rPr>
                <w:noProof/>
                <w:webHidden/>
              </w:rPr>
              <w:instrText xml:space="preserve"> PAGEREF _Toc178955301 \h </w:instrText>
            </w:r>
            <w:r>
              <w:rPr>
                <w:noProof/>
                <w:webHidden/>
              </w:rPr>
            </w:r>
            <w:r>
              <w:rPr>
                <w:noProof/>
                <w:webHidden/>
              </w:rPr>
              <w:fldChar w:fldCharType="separate"/>
            </w:r>
            <w:r w:rsidR="00BE33D0">
              <w:rPr>
                <w:noProof/>
                <w:webHidden/>
              </w:rPr>
              <w:t>5</w:t>
            </w:r>
            <w:r>
              <w:rPr>
                <w:noProof/>
                <w:webHidden/>
              </w:rPr>
              <w:fldChar w:fldCharType="end"/>
            </w:r>
          </w:hyperlink>
        </w:p>
        <w:p w14:paraId="0C206392" w14:textId="77777777" w:rsidR="00F11A4B" w:rsidRDefault="00F11A4B">
          <w:pPr>
            <w:pStyle w:val="TOC1"/>
            <w:tabs>
              <w:tab w:val="left" w:pos="1100"/>
              <w:tab w:val="right" w:leader="dot" w:pos="9016"/>
            </w:tabs>
            <w:rPr>
              <w:rFonts w:asciiTheme="minorHAnsi" w:eastAsiaTheme="minorEastAsia" w:hAnsiTheme="minorHAnsi"/>
              <w:noProof/>
              <w:sz w:val="22"/>
              <w:lang w:eastAsia="en-GB"/>
            </w:rPr>
          </w:pPr>
          <w:hyperlink w:anchor="_Toc178955302" w:history="1">
            <w:r w:rsidRPr="00437080">
              <w:rPr>
                <w:rStyle w:val="Hyperlink"/>
                <w:rFonts w:cs="Times New Roman"/>
                <w:noProof/>
              </w:rPr>
              <w:t>2</w:t>
            </w:r>
            <w:r>
              <w:rPr>
                <w:rFonts w:asciiTheme="minorHAnsi" w:eastAsiaTheme="minorEastAsia" w:hAnsiTheme="minorHAnsi"/>
                <w:noProof/>
                <w:sz w:val="22"/>
                <w:lang w:eastAsia="en-GB"/>
              </w:rPr>
              <w:tab/>
            </w:r>
            <w:r w:rsidRPr="00437080">
              <w:rPr>
                <w:rStyle w:val="Hyperlink"/>
                <w:rFonts w:cs="Times New Roman"/>
                <w:noProof/>
              </w:rPr>
              <w:t>Organisation Structure, Culture, and Goals</w:t>
            </w:r>
            <w:r>
              <w:rPr>
                <w:noProof/>
                <w:webHidden/>
              </w:rPr>
              <w:tab/>
            </w:r>
            <w:r>
              <w:rPr>
                <w:noProof/>
                <w:webHidden/>
              </w:rPr>
              <w:fldChar w:fldCharType="begin"/>
            </w:r>
            <w:r>
              <w:rPr>
                <w:noProof/>
                <w:webHidden/>
              </w:rPr>
              <w:instrText xml:space="preserve"> PAGEREF _Toc178955302 \h </w:instrText>
            </w:r>
            <w:r>
              <w:rPr>
                <w:noProof/>
                <w:webHidden/>
              </w:rPr>
            </w:r>
            <w:r>
              <w:rPr>
                <w:noProof/>
                <w:webHidden/>
              </w:rPr>
              <w:fldChar w:fldCharType="separate"/>
            </w:r>
            <w:r w:rsidR="00BE33D0">
              <w:rPr>
                <w:noProof/>
                <w:webHidden/>
              </w:rPr>
              <w:t>5</w:t>
            </w:r>
            <w:r>
              <w:rPr>
                <w:noProof/>
                <w:webHidden/>
              </w:rPr>
              <w:fldChar w:fldCharType="end"/>
            </w:r>
          </w:hyperlink>
        </w:p>
        <w:p w14:paraId="51989AF3" w14:textId="77777777" w:rsidR="00F11A4B" w:rsidRDefault="00F11A4B">
          <w:pPr>
            <w:pStyle w:val="TOC2"/>
            <w:tabs>
              <w:tab w:val="left" w:pos="1540"/>
              <w:tab w:val="right" w:leader="dot" w:pos="9016"/>
            </w:tabs>
            <w:rPr>
              <w:rFonts w:asciiTheme="minorHAnsi" w:eastAsiaTheme="minorEastAsia" w:hAnsiTheme="minorHAnsi"/>
              <w:noProof/>
              <w:sz w:val="22"/>
              <w:lang w:eastAsia="en-GB"/>
            </w:rPr>
          </w:pPr>
          <w:hyperlink w:anchor="_Toc178955303" w:history="1">
            <w:r w:rsidRPr="00437080">
              <w:rPr>
                <w:rStyle w:val="Hyperlink"/>
                <w:rFonts w:cs="Times New Roman"/>
                <w:noProof/>
              </w:rPr>
              <w:t>2.1</w:t>
            </w:r>
            <w:r>
              <w:rPr>
                <w:rFonts w:asciiTheme="minorHAnsi" w:eastAsiaTheme="minorEastAsia" w:hAnsiTheme="minorHAnsi"/>
                <w:noProof/>
                <w:sz w:val="22"/>
                <w:lang w:eastAsia="en-GB"/>
              </w:rPr>
              <w:tab/>
            </w:r>
            <w:r w:rsidRPr="00437080">
              <w:rPr>
                <w:rStyle w:val="Hyperlink"/>
                <w:rFonts w:cs="Times New Roman"/>
                <w:noProof/>
              </w:rPr>
              <w:t>Organisation Structure</w:t>
            </w:r>
            <w:r>
              <w:rPr>
                <w:noProof/>
                <w:webHidden/>
              </w:rPr>
              <w:tab/>
            </w:r>
            <w:r>
              <w:rPr>
                <w:noProof/>
                <w:webHidden/>
              </w:rPr>
              <w:fldChar w:fldCharType="begin"/>
            </w:r>
            <w:r>
              <w:rPr>
                <w:noProof/>
                <w:webHidden/>
              </w:rPr>
              <w:instrText xml:space="preserve"> PAGEREF _Toc178955303 \h </w:instrText>
            </w:r>
            <w:r>
              <w:rPr>
                <w:noProof/>
                <w:webHidden/>
              </w:rPr>
            </w:r>
            <w:r>
              <w:rPr>
                <w:noProof/>
                <w:webHidden/>
              </w:rPr>
              <w:fldChar w:fldCharType="separate"/>
            </w:r>
            <w:r w:rsidR="00BE33D0">
              <w:rPr>
                <w:noProof/>
                <w:webHidden/>
              </w:rPr>
              <w:t>5</w:t>
            </w:r>
            <w:r>
              <w:rPr>
                <w:noProof/>
                <w:webHidden/>
              </w:rPr>
              <w:fldChar w:fldCharType="end"/>
            </w:r>
          </w:hyperlink>
        </w:p>
        <w:p w14:paraId="667D3DFB" w14:textId="77777777" w:rsidR="00F11A4B" w:rsidRDefault="00F11A4B">
          <w:pPr>
            <w:pStyle w:val="TOC2"/>
            <w:tabs>
              <w:tab w:val="left" w:pos="1540"/>
              <w:tab w:val="right" w:leader="dot" w:pos="9016"/>
            </w:tabs>
            <w:rPr>
              <w:rFonts w:asciiTheme="minorHAnsi" w:eastAsiaTheme="minorEastAsia" w:hAnsiTheme="minorHAnsi"/>
              <w:noProof/>
              <w:sz w:val="22"/>
              <w:lang w:eastAsia="en-GB"/>
            </w:rPr>
          </w:pPr>
          <w:hyperlink w:anchor="_Toc178955304" w:history="1">
            <w:r w:rsidRPr="00437080">
              <w:rPr>
                <w:rStyle w:val="Hyperlink"/>
                <w:rFonts w:cs="Times New Roman"/>
                <w:noProof/>
              </w:rPr>
              <w:t>2.2</w:t>
            </w:r>
            <w:r>
              <w:rPr>
                <w:rFonts w:asciiTheme="minorHAnsi" w:eastAsiaTheme="minorEastAsia" w:hAnsiTheme="minorHAnsi"/>
                <w:noProof/>
                <w:sz w:val="22"/>
                <w:lang w:eastAsia="en-GB"/>
              </w:rPr>
              <w:tab/>
            </w:r>
            <w:r w:rsidRPr="00437080">
              <w:rPr>
                <w:rStyle w:val="Hyperlink"/>
                <w:rFonts w:cs="Times New Roman"/>
                <w:noProof/>
              </w:rPr>
              <w:t>Culture</w:t>
            </w:r>
            <w:r>
              <w:rPr>
                <w:noProof/>
                <w:webHidden/>
              </w:rPr>
              <w:tab/>
            </w:r>
            <w:r>
              <w:rPr>
                <w:noProof/>
                <w:webHidden/>
              </w:rPr>
              <w:fldChar w:fldCharType="begin"/>
            </w:r>
            <w:r>
              <w:rPr>
                <w:noProof/>
                <w:webHidden/>
              </w:rPr>
              <w:instrText xml:space="preserve"> PAGEREF _Toc178955304 \h </w:instrText>
            </w:r>
            <w:r>
              <w:rPr>
                <w:noProof/>
                <w:webHidden/>
              </w:rPr>
            </w:r>
            <w:r>
              <w:rPr>
                <w:noProof/>
                <w:webHidden/>
              </w:rPr>
              <w:fldChar w:fldCharType="separate"/>
            </w:r>
            <w:r w:rsidR="00BE33D0">
              <w:rPr>
                <w:noProof/>
                <w:webHidden/>
              </w:rPr>
              <w:t>9</w:t>
            </w:r>
            <w:r>
              <w:rPr>
                <w:noProof/>
                <w:webHidden/>
              </w:rPr>
              <w:fldChar w:fldCharType="end"/>
            </w:r>
          </w:hyperlink>
        </w:p>
        <w:p w14:paraId="6DBFC0FD" w14:textId="77777777" w:rsidR="00F11A4B" w:rsidRDefault="00F11A4B">
          <w:pPr>
            <w:pStyle w:val="TOC2"/>
            <w:tabs>
              <w:tab w:val="left" w:pos="1540"/>
              <w:tab w:val="right" w:leader="dot" w:pos="9016"/>
            </w:tabs>
            <w:rPr>
              <w:rFonts w:asciiTheme="minorHAnsi" w:eastAsiaTheme="minorEastAsia" w:hAnsiTheme="minorHAnsi"/>
              <w:noProof/>
              <w:sz w:val="22"/>
              <w:lang w:eastAsia="en-GB"/>
            </w:rPr>
          </w:pPr>
          <w:hyperlink w:anchor="_Toc178955305" w:history="1">
            <w:r w:rsidRPr="00437080">
              <w:rPr>
                <w:rStyle w:val="Hyperlink"/>
                <w:rFonts w:cs="Times New Roman"/>
                <w:noProof/>
              </w:rPr>
              <w:t>2.3</w:t>
            </w:r>
            <w:r>
              <w:rPr>
                <w:rFonts w:asciiTheme="minorHAnsi" w:eastAsiaTheme="minorEastAsia" w:hAnsiTheme="minorHAnsi"/>
                <w:noProof/>
                <w:sz w:val="22"/>
                <w:lang w:eastAsia="en-GB"/>
              </w:rPr>
              <w:tab/>
            </w:r>
            <w:r w:rsidRPr="00437080">
              <w:rPr>
                <w:rStyle w:val="Hyperlink"/>
                <w:rFonts w:cs="Times New Roman"/>
                <w:noProof/>
              </w:rPr>
              <w:t>Goals</w:t>
            </w:r>
            <w:r>
              <w:rPr>
                <w:noProof/>
                <w:webHidden/>
              </w:rPr>
              <w:tab/>
            </w:r>
            <w:r>
              <w:rPr>
                <w:noProof/>
                <w:webHidden/>
              </w:rPr>
              <w:fldChar w:fldCharType="begin"/>
            </w:r>
            <w:r>
              <w:rPr>
                <w:noProof/>
                <w:webHidden/>
              </w:rPr>
              <w:instrText xml:space="preserve"> PAGEREF _Toc178955305 \h </w:instrText>
            </w:r>
            <w:r>
              <w:rPr>
                <w:noProof/>
                <w:webHidden/>
              </w:rPr>
            </w:r>
            <w:r>
              <w:rPr>
                <w:noProof/>
                <w:webHidden/>
              </w:rPr>
              <w:fldChar w:fldCharType="separate"/>
            </w:r>
            <w:r w:rsidR="00BE33D0">
              <w:rPr>
                <w:noProof/>
                <w:webHidden/>
              </w:rPr>
              <w:t>9</w:t>
            </w:r>
            <w:r>
              <w:rPr>
                <w:noProof/>
                <w:webHidden/>
              </w:rPr>
              <w:fldChar w:fldCharType="end"/>
            </w:r>
          </w:hyperlink>
        </w:p>
        <w:p w14:paraId="705B9EF2" w14:textId="77777777" w:rsidR="00F11A4B" w:rsidRDefault="00F11A4B">
          <w:pPr>
            <w:pStyle w:val="TOC1"/>
            <w:tabs>
              <w:tab w:val="left" w:pos="1100"/>
              <w:tab w:val="right" w:leader="dot" w:pos="9016"/>
            </w:tabs>
            <w:rPr>
              <w:rFonts w:asciiTheme="minorHAnsi" w:eastAsiaTheme="minorEastAsia" w:hAnsiTheme="minorHAnsi"/>
              <w:noProof/>
              <w:sz w:val="22"/>
              <w:lang w:eastAsia="en-GB"/>
            </w:rPr>
          </w:pPr>
          <w:hyperlink w:anchor="_Toc178955306" w:history="1">
            <w:r w:rsidRPr="00437080">
              <w:rPr>
                <w:rStyle w:val="Hyperlink"/>
                <w:rFonts w:cs="Times New Roman"/>
                <w:noProof/>
              </w:rPr>
              <w:t>3</w:t>
            </w:r>
            <w:r>
              <w:rPr>
                <w:rFonts w:asciiTheme="minorHAnsi" w:eastAsiaTheme="minorEastAsia" w:hAnsiTheme="minorHAnsi"/>
                <w:noProof/>
                <w:sz w:val="22"/>
                <w:lang w:eastAsia="en-GB"/>
              </w:rPr>
              <w:tab/>
            </w:r>
            <w:r w:rsidRPr="00437080">
              <w:rPr>
                <w:rStyle w:val="Hyperlink"/>
                <w:rFonts w:cs="Times New Roman"/>
                <w:noProof/>
              </w:rPr>
              <w:t>Recent Change Initiatives</w:t>
            </w:r>
            <w:r>
              <w:rPr>
                <w:noProof/>
                <w:webHidden/>
              </w:rPr>
              <w:tab/>
            </w:r>
            <w:r>
              <w:rPr>
                <w:noProof/>
                <w:webHidden/>
              </w:rPr>
              <w:fldChar w:fldCharType="begin"/>
            </w:r>
            <w:r>
              <w:rPr>
                <w:noProof/>
                <w:webHidden/>
              </w:rPr>
              <w:instrText xml:space="preserve"> PAGEREF _Toc178955306 \h </w:instrText>
            </w:r>
            <w:r>
              <w:rPr>
                <w:noProof/>
                <w:webHidden/>
              </w:rPr>
            </w:r>
            <w:r>
              <w:rPr>
                <w:noProof/>
                <w:webHidden/>
              </w:rPr>
              <w:fldChar w:fldCharType="separate"/>
            </w:r>
            <w:r w:rsidR="00BE33D0">
              <w:rPr>
                <w:noProof/>
                <w:webHidden/>
              </w:rPr>
              <w:t>10</w:t>
            </w:r>
            <w:r>
              <w:rPr>
                <w:noProof/>
                <w:webHidden/>
              </w:rPr>
              <w:fldChar w:fldCharType="end"/>
            </w:r>
          </w:hyperlink>
        </w:p>
        <w:p w14:paraId="05ED9FA1" w14:textId="77777777" w:rsidR="00F11A4B" w:rsidRDefault="00F11A4B">
          <w:pPr>
            <w:pStyle w:val="TOC1"/>
            <w:tabs>
              <w:tab w:val="left" w:pos="1100"/>
              <w:tab w:val="right" w:leader="dot" w:pos="9016"/>
            </w:tabs>
            <w:rPr>
              <w:rFonts w:asciiTheme="minorHAnsi" w:eastAsiaTheme="minorEastAsia" w:hAnsiTheme="minorHAnsi"/>
              <w:noProof/>
              <w:sz w:val="22"/>
              <w:lang w:eastAsia="en-GB"/>
            </w:rPr>
          </w:pPr>
          <w:hyperlink w:anchor="_Toc178955307" w:history="1">
            <w:r w:rsidRPr="00437080">
              <w:rPr>
                <w:rStyle w:val="Hyperlink"/>
                <w:rFonts w:cs="Times New Roman"/>
                <w:noProof/>
              </w:rPr>
              <w:t>4</w:t>
            </w:r>
            <w:r>
              <w:rPr>
                <w:rFonts w:asciiTheme="minorHAnsi" w:eastAsiaTheme="minorEastAsia" w:hAnsiTheme="minorHAnsi"/>
                <w:noProof/>
                <w:sz w:val="22"/>
                <w:lang w:eastAsia="en-GB"/>
              </w:rPr>
              <w:tab/>
            </w:r>
            <w:r w:rsidRPr="00437080">
              <w:rPr>
                <w:rStyle w:val="Hyperlink"/>
                <w:rFonts w:cs="Times New Roman"/>
                <w:noProof/>
              </w:rPr>
              <w:t>Strategic Direction</w:t>
            </w:r>
            <w:r>
              <w:rPr>
                <w:noProof/>
                <w:webHidden/>
              </w:rPr>
              <w:tab/>
            </w:r>
            <w:r>
              <w:rPr>
                <w:noProof/>
                <w:webHidden/>
              </w:rPr>
              <w:fldChar w:fldCharType="begin"/>
            </w:r>
            <w:r>
              <w:rPr>
                <w:noProof/>
                <w:webHidden/>
              </w:rPr>
              <w:instrText xml:space="preserve"> PAGEREF _Toc178955307 \h </w:instrText>
            </w:r>
            <w:r>
              <w:rPr>
                <w:noProof/>
                <w:webHidden/>
              </w:rPr>
            </w:r>
            <w:r>
              <w:rPr>
                <w:noProof/>
                <w:webHidden/>
              </w:rPr>
              <w:fldChar w:fldCharType="separate"/>
            </w:r>
            <w:r w:rsidR="00BE33D0">
              <w:rPr>
                <w:noProof/>
                <w:webHidden/>
              </w:rPr>
              <w:t>11</w:t>
            </w:r>
            <w:r>
              <w:rPr>
                <w:noProof/>
                <w:webHidden/>
              </w:rPr>
              <w:fldChar w:fldCharType="end"/>
            </w:r>
          </w:hyperlink>
        </w:p>
        <w:p w14:paraId="0811A4C1" w14:textId="77777777" w:rsidR="00F11A4B" w:rsidRDefault="00F11A4B">
          <w:pPr>
            <w:pStyle w:val="TOC1"/>
            <w:tabs>
              <w:tab w:val="left" w:pos="1100"/>
              <w:tab w:val="right" w:leader="dot" w:pos="9016"/>
            </w:tabs>
            <w:rPr>
              <w:rFonts w:asciiTheme="minorHAnsi" w:eastAsiaTheme="minorEastAsia" w:hAnsiTheme="minorHAnsi"/>
              <w:noProof/>
              <w:sz w:val="22"/>
              <w:lang w:eastAsia="en-GB"/>
            </w:rPr>
          </w:pPr>
          <w:hyperlink w:anchor="_Toc178955308" w:history="1">
            <w:r w:rsidRPr="00437080">
              <w:rPr>
                <w:rStyle w:val="Hyperlink"/>
                <w:rFonts w:cs="Times New Roman"/>
                <w:noProof/>
              </w:rPr>
              <w:t>5</w:t>
            </w:r>
            <w:r>
              <w:rPr>
                <w:rFonts w:asciiTheme="minorHAnsi" w:eastAsiaTheme="minorEastAsia" w:hAnsiTheme="minorHAnsi"/>
                <w:noProof/>
                <w:sz w:val="22"/>
                <w:lang w:eastAsia="en-GB"/>
              </w:rPr>
              <w:tab/>
            </w:r>
            <w:r w:rsidRPr="00437080">
              <w:rPr>
                <w:rStyle w:val="Hyperlink"/>
                <w:rFonts w:cs="Times New Roman"/>
                <w:noProof/>
              </w:rPr>
              <w:t>Conclusion</w:t>
            </w:r>
            <w:r>
              <w:rPr>
                <w:noProof/>
                <w:webHidden/>
              </w:rPr>
              <w:tab/>
            </w:r>
            <w:r>
              <w:rPr>
                <w:noProof/>
                <w:webHidden/>
              </w:rPr>
              <w:fldChar w:fldCharType="begin"/>
            </w:r>
            <w:r>
              <w:rPr>
                <w:noProof/>
                <w:webHidden/>
              </w:rPr>
              <w:instrText xml:space="preserve"> PAGEREF _Toc178955308 \h </w:instrText>
            </w:r>
            <w:r>
              <w:rPr>
                <w:noProof/>
                <w:webHidden/>
              </w:rPr>
            </w:r>
            <w:r>
              <w:rPr>
                <w:noProof/>
                <w:webHidden/>
              </w:rPr>
              <w:fldChar w:fldCharType="separate"/>
            </w:r>
            <w:r w:rsidR="00BE33D0">
              <w:rPr>
                <w:noProof/>
                <w:webHidden/>
              </w:rPr>
              <w:t>12</w:t>
            </w:r>
            <w:r>
              <w:rPr>
                <w:noProof/>
                <w:webHidden/>
              </w:rPr>
              <w:fldChar w:fldCharType="end"/>
            </w:r>
          </w:hyperlink>
        </w:p>
        <w:p w14:paraId="27EA3B9C" w14:textId="77777777" w:rsidR="00F11A4B" w:rsidRDefault="00F11A4B">
          <w:pPr>
            <w:pStyle w:val="TOC2"/>
            <w:tabs>
              <w:tab w:val="left" w:pos="1540"/>
              <w:tab w:val="right" w:leader="dot" w:pos="9016"/>
            </w:tabs>
            <w:rPr>
              <w:rFonts w:asciiTheme="minorHAnsi" w:eastAsiaTheme="minorEastAsia" w:hAnsiTheme="minorHAnsi"/>
              <w:noProof/>
              <w:sz w:val="22"/>
              <w:lang w:eastAsia="en-GB"/>
            </w:rPr>
          </w:pPr>
          <w:hyperlink w:anchor="_Toc178955309" w:history="1">
            <w:r w:rsidRPr="00437080">
              <w:rPr>
                <w:rStyle w:val="Hyperlink"/>
                <w:rFonts w:cs="Times New Roman"/>
                <w:noProof/>
              </w:rPr>
              <w:t>5.1</w:t>
            </w:r>
            <w:r>
              <w:rPr>
                <w:rFonts w:asciiTheme="minorHAnsi" w:eastAsiaTheme="minorEastAsia" w:hAnsiTheme="minorHAnsi"/>
                <w:noProof/>
                <w:sz w:val="22"/>
                <w:lang w:eastAsia="en-GB"/>
              </w:rPr>
              <w:tab/>
            </w:r>
            <w:r w:rsidRPr="00437080">
              <w:rPr>
                <w:rStyle w:val="Hyperlink"/>
                <w:rFonts w:cs="Times New Roman"/>
                <w:noProof/>
              </w:rPr>
              <w:t>Recommendations</w:t>
            </w:r>
            <w:r>
              <w:rPr>
                <w:noProof/>
                <w:webHidden/>
              </w:rPr>
              <w:tab/>
            </w:r>
            <w:r>
              <w:rPr>
                <w:noProof/>
                <w:webHidden/>
              </w:rPr>
              <w:fldChar w:fldCharType="begin"/>
            </w:r>
            <w:r>
              <w:rPr>
                <w:noProof/>
                <w:webHidden/>
              </w:rPr>
              <w:instrText xml:space="preserve"> PAGEREF _Toc178955309 \h </w:instrText>
            </w:r>
            <w:r>
              <w:rPr>
                <w:noProof/>
                <w:webHidden/>
              </w:rPr>
            </w:r>
            <w:r>
              <w:rPr>
                <w:noProof/>
                <w:webHidden/>
              </w:rPr>
              <w:fldChar w:fldCharType="separate"/>
            </w:r>
            <w:r w:rsidR="00BE33D0">
              <w:rPr>
                <w:noProof/>
                <w:webHidden/>
              </w:rPr>
              <w:t>12</w:t>
            </w:r>
            <w:r>
              <w:rPr>
                <w:noProof/>
                <w:webHidden/>
              </w:rPr>
              <w:fldChar w:fldCharType="end"/>
            </w:r>
          </w:hyperlink>
        </w:p>
        <w:p w14:paraId="5FFD8BB0" w14:textId="77777777" w:rsidR="00F11A4B" w:rsidRDefault="00F11A4B">
          <w:pPr>
            <w:pStyle w:val="TOC1"/>
            <w:tabs>
              <w:tab w:val="left" w:pos="1100"/>
              <w:tab w:val="right" w:leader="dot" w:pos="9016"/>
            </w:tabs>
            <w:rPr>
              <w:rFonts w:asciiTheme="minorHAnsi" w:eastAsiaTheme="minorEastAsia" w:hAnsiTheme="minorHAnsi"/>
              <w:noProof/>
              <w:sz w:val="22"/>
              <w:lang w:eastAsia="en-GB"/>
            </w:rPr>
          </w:pPr>
          <w:hyperlink w:anchor="_Toc178955310" w:history="1">
            <w:r w:rsidRPr="00437080">
              <w:rPr>
                <w:rStyle w:val="Hyperlink"/>
                <w:rFonts w:cs="Times New Roman"/>
                <w:noProof/>
              </w:rPr>
              <w:t>6</w:t>
            </w:r>
            <w:r>
              <w:rPr>
                <w:rFonts w:asciiTheme="minorHAnsi" w:eastAsiaTheme="minorEastAsia" w:hAnsiTheme="minorHAnsi"/>
                <w:noProof/>
                <w:sz w:val="22"/>
                <w:lang w:eastAsia="en-GB"/>
              </w:rPr>
              <w:tab/>
            </w:r>
            <w:r w:rsidRPr="00437080">
              <w:rPr>
                <w:rStyle w:val="Hyperlink"/>
                <w:rFonts w:cs="Times New Roman"/>
                <w:noProof/>
              </w:rPr>
              <w:t>Reference List</w:t>
            </w:r>
            <w:r>
              <w:rPr>
                <w:noProof/>
                <w:webHidden/>
              </w:rPr>
              <w:tab/>
            </w:r>
            <w:r>
              <w:rPr>
                <w:noProof/>
                <w:webHidden/>
              </w:rPr>
              <w:fldChar w:fldCharType="begin"/>
            </w:r>
            <w:r>
              <w:rPr>
                <w:noProof/>
                <w:webHidden/>
              </w:rPr>
              <w:instrText xml:space="preserve"> PAGEREF _Toc178955310 \h </w:instrText>
            </w:r>
            <w:r>
              <w:rPr>
                <w:noProof/>
                <w:webHidden/>
              </w:rPr>
            </w:r>
            <w:r>
              <w:rPr>
                <w:noProof/>
                <w:webHidden/>
              </w:rPr>
              <w:fldChar w:fldCharType="separate"/>
            </w:r>
            <w:r w:rsidR="00BE33D0">
              <w:rPr>
                <w:noProof/>
                <w:webHidden/>
              </w:rPr>
              <w:t>14</w:t>
            </w:r>
            <w:r>
              <w:rPr>
                <w:noProof/>
                <w:webHidden/>
              </w:rPr>
              <w:fldChar w:fldCharType="end"/>
            </w:r>
          </w:hyperlink>
        </w:p>
        <w:p w14:paraId="1CE4CBBC" w14:textId="77777777" w:rsidR="00F11A4B" w:rsidRDefault="00F11A4B">
          <w:r>
            <w:rPr>
              <w:b/>
              <w:bCs/>
              <w:noProof/>
            </w:rPr>
            <w:fldChar w:fldCharType="end"/>
          </w:r>
        </w:p>
      </w:sdtContent>
    </w:sdt>
    <w:p w14:paraId="1068BB40" w14:textId="77777777" w:rsidR="00002AE7" w:rsidRPr="00A44BB5" w:rsidRDefault="00002AE7" w:rsidP="00A44BB5">
      <w:pPr>
        <w:spacing w:line="360" w:lineRule="auto"/>
        <w:ind w:firstLine="0"/>
        <w:rPr>
          <w:rFonts w:cs="Times New Roman"/>
          <w:b/>
          <w:szCs w:val="24"/>
        </w:rPr>
      </w:pPr>
      <w:r w:rsidRPr="00A44BB5">
        <w:rPr>
          <w:rFonts w:cs="Times New Roman"/>
          <w:b/>
          <w:szCs w:val="24"/>
        </w:rPr>
        <w:br w:type="page"/>
      </w:r>
    </w:p>
    <w:p w14:paraId="1CE43276" w14:textId="77777777" w:rsidR="0038471F" w:rsidRPr="00A44BB5" w:rsidRDefault="00002AE7" w:rsidP="00A44BB5">
      <w:pPr>
        <w:spacing w:line="360" w:lineRule="auto"/>
        <w:ind w:firstLine="0"/>
        <w:rPr>
          <w:rFonts w:cs="Times New Roman"/>
          <w:b/>
          <w:szCs w:val="24"/>
        </w:rPr>
      </w:pPr>
      <w:r w:rsidRPr="00A44BB5">
        <w:rPr>
          <w:rFonts w:cs="Times New Roman"/>
          <w:b/>
          <w:szCs w:val="24"/>
        </w:rPr>
        <w:lastRenderedPageBreak/>
        <w:t>Executive Summary</w:t>
      </w:r>
    </w:p>
    <w:p w14:paraId="797092C9" w14:textId="77777777" w:rsidR="008F1DB3" w:rsidRPr="00A44BB5" w:rsidRDefault="005C59EB" w:rsidP="00A44BB5">
      <w:pPr>
        <w:spacing w:line="360" w:lineRule="auto"/>
        <w:rPr>
          <w:rFonts w:cs="Times New Roman"/>
          <w:szCs w:val="24"/>
        </w:rPr>
      </w:pPr>
      <w:r w:rsidRPr="00A44BB5">
        <w:rPr>
          <w:rFonts w:cs="Times New Roman"/>
          <w:szCs w:val="24"/>
        </w:rPr>
        <w:t xml:space="preserve">The aim of his </w:t>
      </w:r>
      <w:r w:rsidR="008F1DB3" w:rsidRPr="00A44BB5">
        <w:rPr>
          <w:rFonts w:cs="Times New Roman"/>
          <w:szCs w:val="24"/>
        </w:rPr>
        <w:t>was to investigate the influence of organisation</w:t>
      </w:r>
      <w:r w:rsidR="001A6087">
        <w:rPr>
          <w:rFonts w:cs="Times New Roman"/>
          <w:szCs w:val="24"/>
        </w:rPr>
        <w:t>al</w:t>
      </w:r>
      <w:r w:rsidR="008F1DB3" w:rsidRPr="00A44BB5">
        <w:rPr>
          <w:rFonts w:cs="Times New Roman"/>
          <w:szCs w:val="24"/>
        </w:rPr>
        <w:t xml:space="preserve"> structure and corporate culture</w:t>
      </w:r>
      <w:r w:rsidR="005C26AD" w:rsidRPr="00A44BB5">
        <w:rPr>
          <w:rFonts w:cs="Times New Roman"/>
          <w:szCs w:val="24"/>
        </w:rPr>
        <w:t xml:space="preserve"> on organisational performance using the case study of Hyatt Hotel Group Corporation. The evaluation established that this hotel group has </w:t>
      </w:r>
      <w:r w:rsidR="001A6087">
        <w:rPr>
          <w:rFonts w:cs="Times New Roman"/>
          <w:szCs w:val="24"/>
        </w:rPr>
        <w:t xml:space="preserve">a </w:t>
      </w:r>
      <w:r w:rsidR="005C26AD" w:rsidRPr="00A44BB5">
        <w:rPr>
          <w:rFonts w:cs="Times New Roman"/>
          <w:szCs w:val="24"/>
        </w:rPr>
        <w:t>hybrid organisation structure that blends functional organisation structure with the divisional organisation structure. The organisation has managed to leverage this hybrid structure to ensure that its operations in different geographical or brand divisions function well at the hotel level and seamlessly integrate with the organisation at the corporate level. Hyatt has also used its business value</w:t>
      </w:r>
      <w:r w:rsidR="001A6087">
        <w:rPr>
          <w:rFonts w:cs="Times New Roman"/>
          <w:szCs w:val="24"/>
        </w:rPr>
        <w:t>s</w:t>
      </w:r>
      <w:r w:rsidR="005C26AD" w:rsidRPr="00A44BB5">
        <w:rPr>
          <w:rFonts w:cs="Times New Roman"/>
          <w:szCs w:val="24"/>
        </w:rPr>
        <w:t xml:space="preserve"> and beliefs to create a high</w:t>
      </w:r>
      <w:r w:rsidR="001A6087">
        <w:rPr>
          <w:rFonts w:cs="Times New Roman"/>
          <w:szCs w:val="24"/>
        </w:rPr>
        <w:t>-</w:t>
      </w:r>
      <w:r w:rsidR="005C26AD" w:rsidRPr="00A44BB5">
        <w:rPr>
          <w:rFonts w:cs="Times New Roman"/>
          <w:szCs w:val="24"/>
        </w:rPr>
        <w:t xml:space="preserve">performance culture </w:t>
      </w:r>
      <w:r w:rsidR="00E57E3F">
        <w:rPr>
          <w:rFonts w:cs="Times New Roman"/>
          <w:szCs w:val="24"/>
        </w:rPr>
        <w:t xml:space="preserve">that is supplement through effective people </w:t>
      </w:r>
      <w:r w:rsidR="005C26AD" w:rsidRPr="00A44BB5">
        <w:rPr>
          <w:rFonts w:cs="Times New Roman"/>
          <w:szCs w:val="24"/>
        </w:rPr>
        <w:t xml:space="preserve">employment and recruitment practices </w:t>
      </w:r>
      <w:r w:rsidR="00E57E3F">
        <w:rPr>
          <w:rFonts w:cs="Times New Roman"/>
          <w:szCs w:val="24"/>
        </w:rPr>
        <w:t xml:space="preserve">created </w:t>
      </w:r>
      <w:r w:rsidR="005C26AD" w:rsidRPr="00A44BB5">
        <w:rPr>
          <w:rFonts w:cs="Times New Roman"/>
          <w:szCs w:val="24"/>
        </w:rPr>
        <w:t xml:space="preserve">to attract, develop, and retain </w:t>
      </w:r>
      <w:r w:rsidR="00E57E3F">
        <w:rPr>
          <w:rFonts w:cs="Times New Roman"/>
          <w:szCs w:val="24"/>
        </w:rPr>
        <w:t>talent. They</w:t>
      </w:r>
      <w:r w:rsidR="005C26AD" w:rsidRPr="00A44BB5">
        <w:rPr>
          <w:rFonts w:cs="Times New Roman"/>
          <w:szCs w:val="24"/>
        </w:rPr>
        <w:t xml:space="preserve"> ensure its people </w:t>
      </w:r>
      <w:r w:rsidR="001A6087">
        <w:rPr>
          <w:rFonts w:cs="Times New Roman"/>
          <w:szCs w:val="24"/>
        </w:rPr>
        <w:t xml:space="preserve">are </w:t>
      </w:r>
      <w:r w:rsidR="005C26AD" w:rsidRPr="00A44BB5">
        <w:rPr>
          <w:rFonts w:cs="Times New Roman"/>
          <w:szCs w:val="24"/>
        </w:rPr>
        <w:t xml:space="preserve">developed </w:t>
      </w:r>
      <w:r w:rsidR="003D232E">
        <w:rPr>
          <w:rFonts w:cs="Times New Roman"/>
          <w:szCs w:val="24"/>
        </w:rPr>
        <w:t xml:space="preserve">and skilled </w:t>
      </w:r>
      <w:r w:rsidR="005C26AD" w:rsidRPr="00A44BB5">
        <w:rPr>
          <w:rFonts w:cs="Times New Roman"/>
          <w:szCs w:val="24"/>
        </w:rPr>
        <w:t xml:space="preserve">enough to deliver the business’ promises to its customers. The organisation also drives its performance through a sustainable strategic management </w:t>
      </w:r>
      <w:r w:rsidR="00521EC2" w:rsidRPr="00A44BB5">
        <w:rPr>
          <w:rFonts w:cs="Times New Roman"/>
          <w:szCs w:val="24"/>
        </w:rPr>
        <w:t>approach that</w:t>
      </w:r>
      <w:r w:rsidR="005C26AD" w:rsidRPr="00A44BB5">
        <w:rPr>
          <w:rFonts w:cs="Times New Roman"/>
          <w:szCs w:val="24"/>
        </w:rPr>
        <w:t xml:space="preserve"> ensures a balance between people, the planet/environment, and profitability. </w:t>
      </w:r>
      <w:r w:rsidR="00EB7C7D" w:rsidRPr="00A44BB5">
        <w:rPr>
          <w:rFonts w:cs="Times New Roman"/>
          <w:szCs w:val="24"/>
        </w:rPr>
        <w:t>The case study shows that the organisation’s success lie</w:t>
      </w:r>
      <w:r w:rsidR="001A6087">
        <w:rPr>
          <w:rFonts w:cs="Times New Roman"/>
          <w:szCs w:val="24"/>
        </w:rPr>
        <w:t>s</w:t>
      </w:r>
      <w:r w:rsidR="00EB7C7D" w:rsidRPr="00A44BB5">
        <w:rPr>
          <w:rFonts w:cs="Times New Roman"/>
          <w:szCs w:val="24"/>
        </w:rPr>
        <w:t xml:space="preserve"> behind its people, culture, structure, and business </w:t>
      </w:r>
      <w:r w:rsidR="001F01AA" w:rsidRPr="00A44BB5">
        <w:rPr>
          <w:rFonts w:cs="Times New Roman"/>
          <w:szCs w:val="24"/>
        </w:rPr>
        <w:t>strategy</w:t>
      </w:r>
      <w:r w:rsidR="00EB7C7D" w:rsidRPr="00A44BB5">
        <w:rPr>
          <w:rFonts w:cs="Times New Roman"/>
          <w:szCs w:val="24"/>
        </w:rPr>
        <w:t xml:space="preserve">. </w:t>
      </w:r>
    </w:p>
    <w:p w14:paraId="6EBC1284" w14:textId="77777777" w:rsidR="0038471F" w:rsidRPr="00A44BB5" w:rsidRDefault="0038471F" w:rsidP="00A44BB5">
      <w:pPr>
        <w:spacing w:line="360" w:lineRule="auto"/>
        <w:rPr>
          <w:rFonts w:cs="Times New Roman"/>
          <w:b/>
          <w:szCs w:val="24"/>
        </w:rPr>
      </w:pPr>
      <w:r w:rsidRPr="00A44BB5">
        <w:rPr>
          <w:rFonts w:cs="Times New Roman"/>
          <w:b/>
          <w:szCs w:val="24"/>
        </w:rPr>
        <w:br w:type="page"/>
      </w:r>
    </w:p>
    <w:p w14:paraId="401F4891" w14:textId="77777777" w:rsidR="00002AE7" w:rsidRPr="00A44BB5" w:rsidRDefault="00002AE7" w:rsidP="00A44BB5">
      <w:pPr>
        <w:pStyle w:val="Heading1"/>
        <w:spacing w:line="360" w:lineRule="auto"/>
        <w:rPr>
          <w:rFonts w:cs="Times New Roman"/>
          <w:szCs w:val="24"/>
        </w:rPr>
      </w:pPr>
      <w:bookmarkStart w:id="0" w:name="_Toc178955299"/>
      <w:r w:rsidRPr="00A44BB5">
        <w:rPr>
          <w:rFonts w:cs="Times New Roman"/>
          <w:szCs w:val="24"/>
        </w:rPr>
        <w:lastRenderedPageBreak/>
        <w:t>Introduction</w:t>
      </w:r>
      <w:bookmarkEnd w:id="0"/>
    </w:p>
    <w:p w14:paraId="0B2FAAD6" w14:textId="77777777" w:rsidR="00380DC6" w:rsidRPr="00A44BB5" w:rsidRDefault="0033789D" w:rsidP="00A44BB5">
      <w:pPr>
        <w:pStyle w:val="Heading2"/>
        <w:spacing w:before="0" w:line="360" w:lineRule="auto"/>
        <w:rPr>
          <w:rFonts w:cs="Times New Roman"/>
          <w:szCs w:val="24"/>
        </w:rPr>
      </w:pPr>
      <w:bookmarkStart w:id="1" w:name="_Toc178955300"/>
      <w:r w:rsidRPr="00A44BB5">
        <w:rPr>
          <w:rFonts w:cs="Times New Roman"/>
          <w:szCs w:val="24"/>
        </w:rPr>
        <w:t>Organisation Background</w:t>
      </w:r>
      <w:bookmarkEnd w:id="1"/>
    </w:p>
    <w:p w14:paraId="3EB98425" w14:textId="77777777" w:rsidR="008E41F2" w:rsidRPr="00A44BB5" w:rsidRDefault="0060426B" w:rsidP="00A44BB5">
      <w:pPr>
        <w:spacing w:line="360" w:lineRule="auto"/>
        <w:rPr>
          <w:rFonts w:cs="Times New Roman"/>
          <w:szCs w:val="24"/>
        </w:rPr>
      </w:pPr>
      <w:r w:rsidRPr="00A44BB5">
        <w:rPr>
          <w:rFonts w:cs="Times New Roman"/>
          <w:szCs w:val="24"/>
        </w:rPr>
        <w:t>Hyatt Hotels Corp. is an American multinational that engages in the development and management of hotel and resort chains</w:t>
      </w:r>
      <w:r w:rsidR="00037DB7" w:rsidRPr="00A44BB5">
        <w:rPr>
          <w:rFonts w:cs="Times New Roman"/>
          <w:szCs w:val="24"/>
        </w:rPr>
        <w:t xml:space="preserve"> in more than </w:t>
      </w:r>
      <w:r w:rsidR="00F53734" w:rsidRPr="00A44BB5">
        <w:rPr>
          <w:rFonts w:cs="Times New Roman"/>
          <w:szCs w:val="24"/>
        </w:rPr>
        <w:t xml:space="preserve">76 countries across six </w:t>
      </w:r>
      <w:r w:rsidR="00663DB9" w:rsidRPr="00A44BB5">
        <w:rPr>
          <w:rFonts w:cs="Times New Roman"/>
          <w:szCs w:val="24"/>
        </w:rPr>
        <w:t>continents</w:t>
      </w:r>
      <w:r w:rsidR="00F91E1D" w:rsidRPr="00A44BB5">
        <w:rPr>
          <w:rFonts w:cs="Times New Roman"/>
          <w:szCs w:val="24"/>
        </w:rPr>
        <w:t xml:space="preserve"> (Hyatt, 2024a</w:t>
      </w:r>
      <w:r w:rsidR="00E513E0" w:rsidRPr="00A44BB5">
        <w:rPr>
          <w:rFonts w:cs="Times New Roman"/>
          <w:szCs w:val="24"/>
        </w:rPr>
        <w:t>)</w:t>
      </w:r>
      <w:r w:rsidR="00037DB7" w:rsidRPr="00A44BB5">
        <w:rPr>
          <w:rFonts w:cs="Times New Roman"/>
          <w:szCs w:val="24"/>
        </w:rPr>
        <w:t>. It operates in the Travel and Leisure industry</w:t>
      </w:r>
      <w:r w:rsidRPr="00A44BB5">
        <w:rPr>
          <w:rFonts w:cs="Times New Roman"/>
          <w:szCs w:val="24"/>
        </w:rPr>
        <w:t xml:space="preserve">. The company </w:t>
      </w:r>
      <w:r w:rsidR="001A6087">
        <w:rPr>
          <w:rFonts w:cs="Times New Roman"/>
          <w:szCs w:val="24"/>
        </w:rPr>
        <w:t xml:space="preserve">was </w:t>
      </w:r>
      <w:r w:rsidRPr="00A44BB5">
        <w:rPr>
          <w:rFonts w:cs="Times New Roman"/>
          <w:szCs w:val="24"/>
        </w:rPr>
        <w:t>established by Thomas J. Pritzker in 1957, with its headquarters in Chicago, IL (Forbes, 2024).</w:t>
      </w:r>
      <w:r w:rsidR="00406C00" w:rsidRPr="00A44BB5">
        <w:rPr>
          <w:rFonts w:cs="Times New Roman"/>
          <w:szCs w:val="24"/>
        </w:rPr>
        <w:t xml:space="preserve"> Hyatt Hotels </w:t>
      </w:r>
      <w:r w:rsidR="00CA63F6" w:rsidRPr="00A44BB5">
        <w:rPr>
          <w:rFonts w:cs="Times New Roman"/>
          <w:szCs w:val="24"/>
        </w:rPr>
        <w:t>operates</w:t>
      </w:r>
      <w:r w:rsidR="00C1551F" w:rsidRPr="00A44BB5">
        <w:rPr>
          <w:rFonts w:cs="Times New Roman"/>
          <w:szCs w:val="24"/>
        </w:rPr>
        <w:t xml:space="preserve"> in four seg</w:t>
      </w:r>
      <w:r w:rsidR="00CA63F6" w:rsidRPr="00A44BB5">
        <w:rPr>
          <w:rFonts w:cs="Times New Roman"/>
          <w:szCs w:val="24"/>
        </w:rPr>
        <w:t xml:space="preserve">ments, including </w:t>
      </w:r>
      <w:r w:rsidR="00C1551F" w:rsidRPr="00A44BB5">
        <w:rPr>
          <w:rFonts w:cs="Times New Roman"/>
          <w:szCs w:val="24"/>
        </w:rPr>
        <w:t>ASPAC Management and Franchising, Americas Management and Franchising, Owned and Leased Hotels, EAME/SW Asia Management and Franchising</w:t>
      </w:r>
      <w:r w:rsidR="00170246" w:rsidRPr="00A44BB5">
        <w:rPr>
          <w:rFonts w:cs="Times New Roman"/>
          <w:szCs w:val="24"/>
        </w:rPr>
        <w:t xml:space="preserve"> (Forbes, 2024)</w:t>
      </w:r>
      <w:r w:rsidR="00C1551F" w:rsidRPr="00A44BB5">
        <w:rPr>
          <w:rFonts w:cs="Times New Roman"/>
          <w:szCs w:val="24"/>
        </w:rPr>
        <w:t>.</w:t>
      </w:r>
      <w:r w:rsidR="00170246" w:rsidRPr="00A44BB5">
        <w:rPr>
          <w:rFonts w:cs="Times New Roman"/>
          <w:szCs w:val="24"/>
        </w:rPr>
        <w:t xml:space="preserve"> </w:t>
      </w:r>
      <w:r w:rsidR="0066741C" w:rsidRPr="00A44BB5">
        <w:rPr>
          <w:rFonts w:cs="Times New Roman"/>
          <w:szCs w:val="24"/>
        </w:rPr>
        <w:t>Each segment operates one or several Hyatt brand</w:t>
      </w:r>
      <w:r w:rsidR="001A6087">
        <w:rPr>
          <w:rFonts w:cs="Times New Roman"/>
          <w:szCs w:val="24"/>
        </w:rPr>
        <w:t>s,</w:t>
      </w:r>
      <w:r w:rsidR="0066741C" w:rsidRPr="00A44BB5">
        <w:rPr>
          <w:rFonts w:cs="Times New Roman"/>
          <w:szCs w:val="24"/>
        </w:rPr>
        <w:t xml:space="preserve"> such as </w:t>
      </w:r>
      <w:r w:rsidR="00037DB7" w:rsidRPr="00A44BB5">
        <w:rPr>
          <w:rFonts w:cs="Times New Roman"/>
          <w:szCs w:val="24"/>
        </w:rPr>
        <w:t>Hyatt, Alila, Park Hyann, Grand Hyatt, Hyatt Ziva, UrCove, and Thompson Hotels</w:t>
      </w:r>
      <w:r w:rsidR="001A6087">
        <w:rPr>
          <w:rFonts w:cs="Times New Roman"/>
          <w:szCs w:val="24"/>
        </w:rPr>
        <w:t>,</w:t>
      </w:r>
      <w:r w:rsidR="00037DB7" w:rsidRPr="00A44BB5">
        <w:rPr>
          <w:rFonts w:cs="Times New Roman"/>
          <w:szCs w:val="24"/>
        </w:rPr>
        <w:t xml:space="preserve"> to mention a few. The brands and franchises offer luxury, upscale, and select-service accommodations</w:t>
      </w:r>
      <w:r w:rsidR="005567E7" w:rsidRPr="00A44BB5">
        <w:rPr>
          <w:rFonts w:cs="Times New Roman"/>
          <w:szCs w:val="24"/>
        </w:rPr>
        <w:t>.</w:t>
      </w:r>
    </w:p>
    <w:p w14:paraId="6E0F6651" w14:textId="77777777" w:rsidR="0033789D" w:rsidRPr="00A44BB5" w:rsidRDefault="008E41F2" w:rsidP="00A44BB5">
      <w:pPr>
        <w:pStyle w:val="Heading2"/>
        <w:spacing w:before="0" w:line="360" w:lineRule="auto"/>
        <w:rPr>
          <w:rFonts w:cs="Times New Roman"/>
          <w:szCs w:val="24"/>
        </w:rPr>
      </w:pPr>
      <w:bookmarkStart w:id="2" w:name="_Toc178955301"/>
      <w:r w:rsidRPr="00A44BB5">
        <w:rPr>
          <w:rFonts w:cs="Times New Roman"/>
          <w:szCs w:val="24"/>
        </w:rPr>
        <w:t xml:space="preserve">Report </w:t>
      </w:r>
      <w:r w:rsidR="0033789D" w:rsidRPr="00A44BB5">
        <w:rPr>
          <w:rFonts w:cs="Times New Roman"/>
          <w:szCs w:val="24"/>
        </w:rPr>
        <w:t>Aim</w:t>
      </w:r>
      <w:bookmarkEnd w:id="2"/>
    </w:p>
    <w:p w14:paraId="5FD51A53" w14:textId="77777777" w:rsidR="00DD095A" w:rsidRPr="00A44BB5" w:rsidRDefault="00AF718E" w:rsidP="00A44BB5">
      <w:pPr>
        <w:spacing w:line="360" w:lineRule="auto"/>
        <w:rPr>
          <w:rFonts w:cs="Times New Roman"/>
          <w:szCs w:val="24"/>
        </w:rPr>
      </w:pPr>
      <w:r w:rsidRPr="00A44BB5">
        <w:rPr>
          <w:rFonts w:cs="Times New Roman"/>
          <w:szCs w:val="24"/>
        </w:rPr>
        <w:t xml:space="preserve">The aim of this </w:t>
      </w:r>
      <w:r w:rsidR="00693E51" w:rsidRPr="00A44BB5">
        <w:rPr>
          <w:rFonts w:cs="Times New Roman"/>
          <w:szCs w:val="24"/>
        </w:rPr>
        <w:t>report</w:t>
      </w:r>
      <w:r w:rsidRPr="00A44BB5">
        <w:rPr>
          <w:rFonts w:cs="Times New Roman"/>
          <w:szCs w:val="24"/>
        </w:rPr>
        <w:t xml:space="preserve"> is to explore the link between organisational culture, structure, people and performance</w:t>
      </w:r>
      <w:r w:rsidR="00693E51" w:rsidRPr="00A44BB5">
        <w:rPr>
          <w:rFonts w:cs="Times New Roman"/>
          <w:szCs w:val="24"/>
        </w:rPr>
        <w:t xml:space="preserve"> using a case study of Hyatt Hotels Corporation</w:t>
      </w:r>
      <w:r w:rsidRPr="00A44BB5">
        <w:rPr>
          <w:rFonts w:cs="Times New Roman"/>
          <w:szCs w:val="24"/>
        </w:rPr>
        <w:t xml:space="preserve">. </w:t>
      </w:r>
      <w:r w:rsidR="00693E51" w:rsidRPr="00A44BB5">
        <w:rPr>
          <w:rFonts w:cs="Times New Roman"/>
          <w:szCs w:val="24"/>
        </w:rPr>
        <w:t>The report will achieve this aim by pursuing the following objectives:</w:t>
      </w:r>
    </w:p>
    <w:p w14:paraId="0D5FC762" w14:textId="77777777" w:rsidR="00693E51" w:rsidRPr="00A44BB5" w:rsidRDefault="00F9526D" w:rsidP="00A44BB5">
      <w:pPr>
        <w:pStyle w:val="ListParagraph"/>
        <w:numPr>
          <w:ilvl w:val="0"/>
          <w:numId w:val="9"/>
        </w:numPr>
        <w:spacing w:line="360" w:lineRule="auto"/>
        <w:rPr>
          <w:rFonts w:cs="Times New Roman"/>
          <w:szCs w:val="24"/>
        </w:rPr>
      </w:pPr>
      <w:r>
        <w:rPr>
          <w:rFonts w:cs="Times New Roman"/>
          <w:szCs w:val="24"/>
        </w:rPr>
        <w:t>To c</w:t>
      </w:r>
      <w:r w:rsidR="00693E51" w:rsidRPr="00A44BB5">
        <w:rPr>
          <w:rFonts w:cs="Times New Roman"/>
          <w:szCs w:val="24"/>
        </w:rPr>
        <w:t>ritically evaluat</w:t>
      </w:r>
      <w:r w:rsidR="001A6087">
        <w:rPr>
          <w:rFonts w:cs="Times New Roman"/>
          <w:szCs w:val="24"/>
        </w:rPr>
        <w:t>e</w:t>
      </w:r>
      <w:r w:rsidR="00693E51" w:rsidRPr="00A44BB5">
        <w:rPr>
          <w:rFonts w:cs="Times New Roman"/>
          <w:szCs w:val="24"/>
        </w:rPr>
        <w:t xml:space="preserve"> </w:t>
      </w:r>
      <w:r w:rsidR="00012082" w:rsidRPr="00A44BB5">
        <w:rPr>
          <w:rFonts w:cs="Times New Roman"/>
          <w:szCs w:val="24"/>
        </w:rPr>
        <w:t xml:space="preserve">the impact </w:t>
      </w:r>
      <w:r w:rsidR="001A6087">
        <w:rPr>
          <w:rFonts w:cs="Times New Roman"/>
          <w:szCs w:val="24"/>
        </w:rPr>
        <w:t xml:space="preserve">of </w:t>
      </w:r>
      <w:r w:rsidR="00012082" w:rsidRPr="00A44BB5">
        <w:rPr>
          <w:rFonts w:cs="Times New Roman"/>
          <w:szCs w:val="24"/>
        </w:rPr>
        <w:t>Hyatt Hotels’ organisation</w:t>
      </w:r>
      <w:r w:rsidR="001A6087">
        <w:rPr>
          <w:rFonts w:cs="Times New Roman"/>
          <w:szCs w:val="24"/>
        </w:rPr>
        <w:t>al</w:t>
      </w:r>
      <w:r w:rsidR="00012082" w:rsidRPr="00A44BB5">
        <w:rPr>
          <w:rFonts w:cs="Times New Roman"/>
          <w:szCs w:val="24"/>
        </w:rPr>
        <w:t xml:space="preserve"> structure, culture, and leadership/management on its processes and functions</w:t>
      </w:r>
      <w:r w:rsidR="00A370EC" w:rsidRPr="00A44BB5">
        <w:rPr>
          <w:rFonts w:cs="Times New Roman"/>
          <w:szCs w:val="24"/>
        </w:rPr>
        <w:t xml:space="preserve"> at corporate and hotel levels</w:t>
      </w:r>
      <w:r w:rsidR="00012082" w:rsidRPr="00A44BB5">
        <w:rPr>
          <w:rFonts w:cs="Times New Roman"/>
          <w:szCs w:val="24"/>
        </w:rPr>
        <w:t>.</w:t>
      </w:r>
    </w:p>
    <w:p w14:paraId="2E70BD4A" w14:textId="77777777" w:rsidR="00F86FE8" w:rsidRPr="00A44BB5" w:rsidRDefault="00012082" w:rsidP="00A44BB5">
      <w:pPr>
        <w:pStyle w:val="ListParagraph"/>
        <w:numPr>
          <w:ilvl w:val="0"/>
          <w:numId w:val="9"/>
        </w:numPr>
        <w:spacing w:line="360" w:lineRule="auto"/>
        <w:rPr>
          <w:rFonts w:cs="Times New Roman"/>
          <w:szCs w:val="24"/>
        </w:rPr>
      </w:pPr>
      <w:r w:rsidRPr="00A44BB5">
        <w:rPr>
          <w:rFonts w:cs="Times New Roman"/>
          <w:szCs w:val="24"/>
        </w:rPr>
        <w:t>To evaluate factors affecting individual and organisation</w:t>
      </w:r>
      <w:r w:rsidR="00261D17" w:rsidRPr="00A44BB5">
        <w:rPr>
          <w:rFonts w:cs="Times New Roman"/>
          <w:szCs w:val="24"/>
        </w:rPr>
        <w:t>al</w:t>
      </w:r>
      <w:r w:rsidRPr="00A44BB5">
        <w:rPr>
          <w:rFonts w:cs="Times New Roman"/>
          <w:szCs w:val="24"/>
        </w:rPr>
        <w:t xml:space="preserve"> behaviour at Hyatt Hotels.</w:t>
      </w:r>
    </w:p>
    <w:p w14:paraId="361A8CAF" w14:textId="77777777" w:rsidR="00002AE7" w:rsidRPr="00A44BB5" w:rsidRDefault="00002AE7" w:rsidP="00A44BB5">
      <w:pPr>
        <w:pStyle w:val="Heading1"/>
        <w:spacing w:line="360" w:lineRule="auto"/>
        <w:rPr>
          <w:rFonts w:cs="Times New Roman"/>
          <w:szCs w:val="24"/>
        </w:rPr>
      </w:pPr>
      <w:bookmarkStart w:id="3" w:name="_Toc178955302"/>
      <w:r w:rsidRPr="00A44BB5">
        <w:rPr>
          <w:rFonts w:cs="Times New Roman"/>
          <w:szCs w:val="24"/>
        </w:rPr>
        <w:t>Organisation Structure, Culture, and Goals</w:t>
      </w:r>
      <w:bookmarkEnd w:id="3"/>
    </w:p>
    <w:p w14:paraId="3393F662" w14:textId="77777777" w:rsidR="00002AE7" w:rsidRPr="00A44BB5" w:rsidRDefault="00002AE7" w:rsidP="00A44BB5">
      <w:pPr>
        <w:pStyle w:val="Heading2"/>
        <w:spacing w:before="0" w:line="360" w:lineRule="auto"/>
        <w:rPr>
          <w:rFonts w:cs="Times New Roman"/>
          <w:szCs w:val="24"/>
        </w:rPr>
      </w:pPr>
      <w:bookmarkStart w:id="4" w:name="_Toc178955303"/>
      <w:r w:rsidRPr="00A44BB5">
        <w:rPr>
          <w:rFonts w:cs="Times New Roman"/>
          <w:szCs w:val="24"/>
        </w:rPr>
        <w:t>Organisation Structure</w:t>
      </w:r>
      <w:bookmarkEnd w:id="4"/>
    </w:p>
    <w:p w14:paraId="4E5FDB27" w14:textId="77777777" w:rsidR="00A711EB" w:rsidRPr="00A44BB5" w:rsidRDefault="00CF3235" w:rsidP="00A44BB5">
      <w:pPr>
        <w:spacing w:line="360" w:lineRule="auto"/>
        <w:rPr>
          <w:rFonts w:cs="Times New Roman"/>
          <w:szCs w:val="24"/>
        </w:rPr>
      </w:pPr>
      <w:r w:rsidRPr="00A44BB5">
        <w:rPr>
          <w:rFonts w:cs="Times New Roman"/>
          <w:szCs w:val="24"/>
        </w:rPr>
        <w:t xml:space="preserve">Hyatt Hotels has a hybrid organisation structure, combining the elements of the divisional and functional business structures. </w:t>
      </w:r>
      <w:r w:rsidR="00533E8D" w:rsidRPr="00A44BB5">
        <w:rPr>
          <w:rFonts w:cs="Times New Roman"/>
          <w:szCs w:val="24"/>
        </w:rPr>
        <w:t>This hybrid structure allows Hyatt to efficiently manage i</w:t>
      </w:r>
      <w:r w:rsidR="006C7A41" w:rsidRPr="00A44BB5">
        <w:rPr>
          <w:rFonts w:cs="Times New Roman"/>
          <w:szCs w:val="24"/>
        </w:rPr>
        <w:t>t</w:t>
      </w:r>
      <w:r w:rsidR="00533E8D" w:rsidRPr="00A44BB5">
        <w:rPr>
          <w:rFonts w:cs="Times New Roman"/>
          <w:szCs w:val="24"/>
        </w:rPr>
        <w:t>s diverse range of brands, hotels, and services that have a vast market footprint without compromising on responsibility and accountability.</w:t>
      </w:r>
      <w:r w:rsidR="00100CF7" w:rsidRPr="00A44BB5">
        <w:rPr>
          <w:rFonts w:cs="Times New Roman"/>
          <w:szCs w:val="24"/>
        </w:rPr>
        <w:t xml:space="preserve"> </w:t>
      </w:r>
      <w:r w:rsidR="00D83132" w:rsidRPr="00A44BB5">
        <w:rPr>
          <w:rFonts w:cs="Times New Roman"/>
          <w:szCs w:val="24"/>
        </w:rPr>
        <w:t xml:space="preserve">Hyatt Hotels applies the functional organisation structure at the corporate level. </w:t>
      </w:r>
      <w:r w:rsidR="00992B3E" w:rsidRPr="00A44BB5">
        <w:rPr>
          <w:rFonts w:cs="Times New Roman"/>
          <w:szCs w:val="24"/>
        </w:rPr>
        <w:t>The functional organisational structure is a team structure that divides an organisation</w:t>
      </w:r>
      <w:r w:rsidR="001A6087">
        <w:rPr>
          <w:rFonts w:cs="Times New Roman"/>
          <w:szCs w:val="24"/>
        </w:rPr>
        <w:t>'s</w:t>
      </w:r>
      <w:r w:rsidR="00992B3E" w:rsidRPr="00A44BB5">
        <w:rPr>
          <w:rFonts w:cs="Times New Roman"/>
          <w:szCs w:val="24"/>
        </w:rPr>
        <w:t xml:space="preserve"> employees into different departments and teams based on their expertise and role </w:t>
      </w:r>
      <w:r w:rsidR="006C7A41" w:rsidRPr="00A44BB5">
        <w:rPr>
          <w:rFonts w:cs="Times New Roman"/>
          <w:szCs w:val="24"/>
        </w:rPr>
        <w:t>(Allan et al., 2021; Gow, 2023</w:t>
      </w:r>
      <w:r w:rsidR="00C70262" w:rsidRPr="00A44BB5">
        <w:rPr>
          <w:rFonts w:cs="Times New Roman"/>
          <w:szCs w:val="24"/>
        </w:rPr>
        <w:t>; Walls et al., 2020</w:t>
      </w:r>
      <w:r w:rsidR="006C7A41" w:rsidRPr="00A44BB5">
        <w:rPr>
          <w:rFonts w:cs="Times New Roman"/>
          <w:szCs w:val="24"/>
        </w:rPr>
        <w:t>)</w:t>
      </w:r>
      <w:r w:rsidR="00992B3E" w:rsidRPr="00A44BB5">
        <w:rPr>
          <w:rFonts w:cs="Times New Roman"/>
          <w:szCs w:val="24"/>
        </w:rPr>
        <w:t xml:space="preserve">. </w:t>
      </w:r>
      <w:r w:rsidR="00726799" w:rsidRPr="00A44BB5">
        <w:rPr>
          <w:rFonts w:cs="Times New Roman"/>
          <w:szCs w:val="24"/>
        </w:rPr>
        <w:t>This structure is common in larger companies with various segments</w:t>
      </w:r>
      <w:r w:rsidR="001A6087">
        <w:rPr>
          <w:rFonts w:cs="Times New Roman"/>
          <w:szCs w:val="24"/>
        </w:rPr>
        <w:t>,</w:t>
      </w:r>
      <w:r w:rsidR="00726799" w:rsidRPr="00A44BB5">
        <w:rPr>
          <w:rFonts w:cs="Times New Roman"/>
          <w:szCs w:val="24"/>
        </w:rPr>
        <w:t xml:space="preserve"> like Hyatt Hotels. </w:t>
      </w:r>
      <w:r w:rsidR="009B3DCE" w:rsidRPr="00A44BB5">
        <w:rPr>
          <w:rFonts w:cs="Times New Roman"/>
          <w:szCs w:val="24"/>
        </w:rPr>
        <w:t>Hyatt Hotels’ functional structure entails various corporate functions such as marketing, finance, human resources, operations, and legal</w:t>
      </w:r>
      <w:r w:rsidR="00D622BB" w:rsidRPr="00A44BB5">
        <w:rPr>
          <w:rFonts w:cs="Times New Roman"/>
          <w:szCs w:val="24"/>
        </w:rPr>
        <w:t xml:space="preserve"> (Wood et al., 2014)</w:t>
      </w:r>
      <w:r w:rsidR="009B3DCE" w:rsidRPr="00A44BB5">
        <w:rPr>
          <w:rFonts w:cs="Times New Roman"/>
          <w:szCs w:val="24"/>
        </w:rPr>
        <w:t>. These functions are organis</w:t>
      </w:r>
      <w:r w:rsidR="001A6087">
        <w:rPr>
          <w:rFonts w:cs="Times New Roman"/>
          <w:szCs w:val="24"/>
        </w:rPr>
        <w:t>ed</w:t>
      </w:r>
      <w:r w:rsidR="009B3DCE" w:rsidRPr="00A44BB5">
        <w:rPr>
          <w:rFonts w:cs="Times New Roman"/>
          <w:szCs w:val="24"/>
        </w:rPr>
        <w:t xml:space="preserve"> into departments</w:t>
      </w:r>
      <w:r w:rsidR="001A6087">
        <w:rPr>
          <w:rFonts w:cs="Times New Roman"/>
          <w:szCs w:val="24"/>
        </w:rPr>
        <w:t>,</w:t>
      </w:r>
      <w:r w:rsidR="009B3DCE" w:rsidRPr="00A44BB5">
        <w:rPr>
          <w:rFonts w:cs="Times New Roman"/>
          <w:szCs w:val="24"/>
        </w:rPr>
        <w:t xml:space="preserve"> as illustrated in </w:t>
      </w:r>
      <w:r w:rsidR="001A6087">
        <w:rPr>
          <w:rFonts w:cs="Times New Roman"/>
          <w:szCs w:val="24"/>
        </w:rPr>
        <w:t>F</w:t>
      </w:r>
      <w:r w:rsidR="009B3DCE" w:rsidRPr="00A44BB5">
        <w:rPr>
          <w:rFonts w:cs="Times New Roman"/>
          <w:szCs w:val="24"/>
        </w:rPr>
        <w:t>igure 1 below.</w:t>
      </w:r>
    </w:p>
    <w:p w14:paraId="4E6740EE" w14:textId="77777777" w:rsidR="009B3DCE" w:rsidRPr="00A44BB5" w:rsidRDefault="009B3DCE" w:rsidP="00A44BB5">
      <w:pPr>
        <w:keepNext/>
        <w:spacing w:line="360" w:lineRule="auto"/>
        <w:ind w:firstLine="0"/>
        <w:rPr>
          <w:rFonts w:cs="Times New Roman"/>
          <w:szCs w:val="24"/>
        </w:rPr>
      </w:pPr>
      <w:r w:rsidRPr="00A44BB5">
        <w:rPr>
          <w:rFonts w:cs="Times New Roman"/>
          <w:noProof/>
          <w:szCs w:val="24"/>
          <w:lang w:eastAsia="en-GB"/>
        </w:rPr>
        <w:lastRenderedPageBreak/>
        <w:drawing>
          <wp:anchor distT="0" distB="0" distL="114300" distR="114300" simplePos="0" relativeHeight="251658240" behindDoc="0" locked="0" layoutInCell="1" allowOverlap="1" wp14:anchorId="70935AEC" wp14:editId="60141614">
            <wp:simplePos x="0" y="0"/>
            <wp:positionH relativeFrom="column">
              <wp:posOffset>4762005</wp:posOffset>
            </wp:positionH>
            <wp:positionV relativeFrom="paragraph">
              <wp:posOffset>20361</wp:posOffset>
            </wp:positionV>
            <wp:extent cx="986007" cy="356235"/>
            <wp:effectExtent l="0" t="0" r="5080" b="5715"/>
            <wp:wrapNone/>
            <wp:docPr id="2" name="Picture 2" descr="Hyatt Hotels' Organiz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Hotels' Organizational Structure Chart"/>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82793" b="91274"/>
                    <a:stretch/>
                  </pic:blipFill>
                  <pic:spPr bwMode="auto">
                    <a:xfrm>
                      <a:off x="0" y="0"/>
                      <a:ext cx="986076" cy="356260"/>
                    </a:xfrm>
                    <a:prstGeom prst="rect">
                      <a:avLst/>
                    </a:prstGeom>
                    <a:noFill/>
                    <a:ln w="9525" cap="flat" cmpd="sng" algn="ctr">
                      <a:no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A44BB5">
        <w:rPr>
          <w:rFonts w:cs="Times New Roman"/>
          <w:noProof/>
          <w:szCs w:val="24"/>
          <w:lang w:eastAsia="en-GB"/>
        </w:rPr>
        <w:drawing>
          <wp:inline distT="0" distB="0" distL="0" distR="0" wp14:anchorId="7D9FF153" wp14:editId="7BFA0B37">
            <wp:extent cx="5730601" cy="3063355"/>
            <wp:effectExtent l="19050" t="19050" r="22860" b="22860"/>
            <wp:docPr id="1" name="Picture 1" descr="Hyatt Hotels' Organizational Structur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Hotels' Organizational Structure Char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5271" b="9693"/>
                    <a:stretch/>
                  </pic:blipFill>
                  <pic:spPr bwMode="auto">
                    <a:xfrm>
                      <a:off x="0" y="0"/>
                      <a:ext cx="5731510" cy="3063841"/>
                    </a:xfrm>
                    <a:prstGeom prst="rect">
                      <a:avLst/>
                    </a:prstGeom>
                    <a:noFill/>
                    <a:ln w="9525" cap="flat" cmpd="sng" algn="ctr">
                      <a:solidFill>
                        <a:sysClr val="window" lastClr="FFFFFF">
                          <a:lumMod val="75000"/>
                        </a:sysClr>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6A32DB87" w14:textId="77777777" w:rsidR="009B3DCE" w:rsidRPr="00A44BB5" w:rsidRDefault="009B3DCE" w:rsidP="00A44BB5">
      <w:pPr>
        <w:pStyle w:val="Caption"/>
        <w:spacing w:after="0" w:line="360" w:lineRule="auto"/>
        <w:ind w:firstLine="0"/>
        <w:rPr>
          <w:rFonts w:cs="Times New Roman"/>
          <w:sz w:val="24"/>
          <w:szCs w:val="24"/>
        </w:rPr>
      </w:pPr>
      <w:r w:rsidRPr="00A44BB5">
        <w:rPr>
          <w:rFonts w:cs="Times New Roman"/>
          <w:sz w:val="24"/>
          <w:szCs w:val="24"/>
        </w:rPr>
        <w:t xml:space="preserve">Figure </w:t>
      </w:r>
      <w:r w:rsidRPr="00A44BB5">
        <w:rPr>
          <w:rFonts w:cs="Times New Roman"/>
          <w:sz w:val="24"/>
          <w:szCs w:val="24"/>
        </w:rPr>
        <w:fldChar w:fldCharType="begin"/>
      </w:r>
      <w:r w:rsidRPr="00A44BB5">
        <w:rPr>
          <w:rFonts w:cs="Times New Roman"/>
          <w:sz w:val="24"/>
          <w:szCs w:val="24"/>
        </w:rPr>
        <w:instrText xml:space="preserve"> SEQ Figure \* ARABIC </w:instrText>
      </w:r>
      <w:r w:rsidRPr="00A44BB5">
        <w:rPr>
          <w:rFonts w:cs="Times New Roman"/>
          <w:sz w:val="24"/>
          <w:szCs w:val="24"/>
        </w:rPr>
        <w:fldChar w:fldCharType="separate"/>
      </w:r>
      <w:r w:rsidR="000553FD" w:rsidRPr="00A44BB5">
        <w:rPr>
          <w:rFonts w:cs="Times New Roman"/>
          <w:noProof/>
          <w:sz w:val="24"/>
          <w:szCs w:val="24"/>
        </w:rPr>
        <w:t>1</w:t>
      </w:r>
      <w:r w:rsidRPr="00A44BB5">
        <w:rPr>
          <w:rFonts w:cs="Times New Roman"/>
          <w:sz w:val="24"/>
          <w:szCs w:val="24"/>
        </w:rPr>
        <w:fldChar w:fldCharType="end"/>
      </w:r>
      <w:r w:rsidRPr="00A44BB5">
        <w:rPr>
          <w:rFonts w:cs="Times New Roman"/>
          <w:sz w:val="24"/>
          <w:szCs w:val="24"/>
        </w:rPr>
        <w:t>: Hyatt</w:t>
      </w:r>
      <w:r w:rsidR="00413CF2" w:rsidRPr="00A44BB5">
        <w:rPr>
          <w:rFonts w:cs="Times New Roman"/>
          <w:sz w:val="24"/>
          <w:szCs w:val="24"/>
        </w:rPr>
        <w:t>’s</w:t>
      </w:r>
      <w:r w:rsidRPr="00A44BB5">
        <w:rPr>
          <w:rFonts w:cs="Times New Roman"/>
          <w:sz w:val="24"/>
          <w:szCs w:val="24"/>
        </w:rPr>
        <w:t xml:space="preserve"> </w:t>
      </w:r>
      <w:r w:rsidR="004224B4" w:rsidRPr="00A44BB5">
        <w:rPr>
          <w:rFonts w:cs="Times New Roman"/>
          <w:sz w:val="24"/>
          <w:szCs w:val="24"/>
        </w:rPr>
        <w:t>Functional Structure at the Corporate</w:t>
      </w:r>
      <w:r w:rsidRPr="00A44BB5">
        <w:rPr>
          <w:rFonts w:cs="Times New Roman"/>
          <w:sz w:val="24"/>
          <w:szCs w:val="24"/>
        </w:rPr>
        <w:t xml:space="preserve"> Level Structure (Organimi, 2024)</w:t>
      </w:r>
      <w:r w:rsidR="004224B4" w:rsidRPr="00A44BB5">
        <w:rPr>
          <w:rFonts w:cs="Times New Roman"/>
          <w:sz w:val="24"/>
          <w:szCs w:val="24"/>
        </w:rPr>
        <w:t>.</w:t>
      </w:r>
    </w:p>
    <w:p w14:paraId="3C1CA78E" w14:textId="77777777" w:rsidR="00881F39" w:rsidRPr="00A44BB5" w:rsidRDefault="00B147AF" w:rsidP="00A44BB5">
      <w:pPr>
        <w:spacing w:line="360" w:lineRule="auto"/>
        <w:ind w:firstLine="0"/>
        <w:rPr>
          <w:rFonts w:cs="Times New Roman"/>
          <w:szCs w:val="24"/>
        </w:rPr>
      </w:pPr>
      <w:r w:rsidRPr="00A44BB5">
        <w:rPr>
          <w:rFonts w:cs="Times New Roman"/>
          <w:szCs w:val="24"/>
        </w:rPr>
        <w:t xml:space="preserve">Each department is responsible for different functions, tasks, and areas of expertise. </w:t>
      </w:r>
      <w:r w:rsidR="00C93F74" w:rsidRPr="00A44BB5">
        <w:rPr>
          <w:rFonts w:cs="Times New Roman"/>
          <w:szCs w:val="24"/>
        </w:rPr>
        <w:t>At the top of the structure is the corporate president, who works with a Board of Directors to oversee the organisation’s corporate governance to ensure legal and regulatory requirement</w:t>
      </w:r>
      <w:r w:rsidR="001A6087">
        <w:rPr>
          <w:rFonts w:cs="Times New Roman"/>
          <w:szCs w:val="24"/>
        </w:rPr>
        <w:t>s</w:t>
      </w:r>
      <w:r w:rsidR="00C93F74" w:rsidRPr="00A44BB5">
        <w:rPr>
          <w:rFonts w:cs="Times New Roman"/>
          <w:szCs w:val="24"/>
        </w:rPr>
        <w:t>, ethical standards, and best practices (figure 2 below).</w:t>
      </w:r>
      <w:r w:rsidR="00A35227" w:rsidRPr="00A44BB5">
        <w:rPr>
          <w:rFonts w:cs="Times New Roman"/>
          <w:szCs w:val="24"/>
        </w:rPr>
        <w:t xml:space="preserve"> The board hol</w:t>
      </w:r>
      <w:r w:rsidR="00FD4315" w:rsidRPr="00A44BB5">
        <w:rPr>
          <w:rFonts w:cs="Times New Roman"/>
          <w:szCs w:val="24"/>
        </w:rPr>
        <w:t>d</w:t>
      </w:r>
      <w:r w:rsidR="00A35227" w:rsidRPr="00A44BB5">
        <w:rPr>
          <w:rFonts w:cs="Times New Roman"/>
          <w:szCs w:val="24"/>
        </w:rPr>
        <w:t xml:space="preserve">s an advisory role, leaving </w:t>
      </w:r>
      <w:r w:rsidR="00FD4315" w:rsidRPr="00A44BB5">
        <w:rPr>
          <w:rFonts w:cs="Times New Roman"/>
          <w:szCs w:val="24"/>
        </w:rPr>
        <w:t>the business functions, powers, and duties to the different department head</w:t>
      </w:r>
      <w:r w:rsidR="001A6087">
        <w:rPr>
          <w:rFonts w:cs="Times New Roman"/>
          <w:szCs w:val="24"/>
        </w:rPr>
        <w:t>s</w:t>
      </w:r>
      <w:r w:rsidR="00FD4315" w:rsidRPr="00A44BB5">
        <w:rPr>
          <w:rFonts w:cs="Times New Roman"/>
          <w:szCs w:val="24"/>
        </w:rPr>
        <w:t xml:space="preserve"> and chai</w:t>
      </w:r>
      <w:r w:rsidR="009745DA" w:rsidRPr="00A44BB5">
        <w:rPr>
          <w:rFonts w:cs="Times New Roman"/>
          <w:szCs w:val="24"/>
        </w:rPr>
        <w:t>r</w:t>
      </w:r>
      <w:r w:rsidR="00A40A3B" w:rsidRPr="00A44BB5">
        <w:rPr>
          <w:rFonts w:cs="Times New Roman"/>
          <w:szCs w:val="24"/>
        </w:rPr>
        <w:t>persons (some of its board members are also heads of departments in its functional organisational structure).</w:t>
      </w:r>
    </w:p>
    <w:p w14:paraId="3254C070" w14:textId="77777777" w:rsidR="00264DE7" w:rsidRPr="00A44BB5" w:rsidRDefault="00264DE7" w:rsidP="00A44BB5">
      <w:pPr>
        <w:keepNext/>
        <w:spacing w:line="360" w:lineRule="auto"/>
        <w:ind w:firstLine="0"/>
        <w:rPr>
          <w:rFonts w:cs="Times New Roman"/>
          <w:szCs w:val="24"/>
        </w:rPr>
      </w:pPr>
      <w:r w:rsidRPr="00A44BB5">
        <w:rPr>
          <w:rFonts w:cs="Times New Roman"/>
          <w:noProof/>
          <w:szCs w:val="24"/>
          <w:lang w:eastAsia="en-GB"/>
        </w:rPr>
        <w:lastRenderedPageBreak/>
        <w:drawing>
          <wp:inline distT="0" distB="0" distL="0" distR="0" wp14:anchorId="428D25CE" wp14:editId="3BF02E2C">
            <wp:extent cx="5731510" cy="5536565"/>
            <wp:effectExtent l="19050" t="19050" r="21590" b="260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536565"/>
                    </a:xfrm>
                    <a:prstGeom prst="rect">
                      <a:avLst/>
                    </a:prstGeom>
                    <a:ln>
                      <a:solidFill>
                        <a:schemeClr val="bg1">
                          <a:lumMod val="75000"/>
                        </a:schemeClr>
                      </a:solidFill>
                    </a:ln>
                  </pic:spPr>
                </pic:pic>
              </a:graphicData>
            </a:graphic>
          </wp:inline>
        </w:drawing>
      </w:r>
    </w:p>
    <w:p w14:paraId="786757F5" w14:textId="77777777" w:rsidR="00264DE7" w:rsidRPr="00A44BB5" w:rsidRDefault="00264DE7" w:rsidP="00A44BB5">
      <w:pPr>
        <w:pStyle w:val="Caption"/>
        <w:spacing w:after="0" w:line="360" w:lineRule="auto"/>
        <w:ind w:firstLine="0"/>
        <w:rPr>
          <w:rFonts w:cs="Times New Roman"/>
          <w:sz w:val="24"/>
          <w:szCs w:val="24"/>
        </w:rPr>
      </w:pPr>
      <w:r w:rsidRPr="00A44BB5">
        <w:rPr>
          <w:rFonts w:cs="Times New Roman"/>
          <w:sz w:val="24"/>
          <w:szCs w:val="24"/>
        </w:rPr>
        <w:t xml:space="preserve">Figure </w:t>
      </w:r>
      <w:r w:rsidRPr="00A44BB5">
        <w:rPr>
          <w:rFonts w:cs="Times New Roman"/>
          <w:sz w:val="24"/>
          <w:szCs w:val="24"/>
        </w:rPr>
        <w:fldChar w:fldCharType="begin"/>
      </w:r>
      <w:r w:rsidRPr="00A44BB5">
        <w:rPr>
          <w:rFonts w:cs="Times New Roman"/>
          <w:sz w:val="24"/>
          <w:szCs w:val="24"/>
        </w:rPr>
        <w:instrText xml:space="preserve"> SEQ Figure \* ARABIC </w:instrText>
      </w:r>
      <w:r w:rsidRPr="00A44BB5">
        <w:rPr>
          <w:rFonts w:cs="Times New Roman"/>
          <w:sz w:val="24"/>
          <w:szCs w:val="24"/>
        </w:rPr>
        <w:fldChar w:fldCharType="separate"/>
      </w:r>
      <w:r w:rsidR="000553FD" w:rsidRPr="00A44BB5">
        <w:rPr>
          <w:rFonts w:cs="Times New Roman"/>
          <w:noProof/>
          <w:sz w:val="24"/>
          <w:szCs w:val="24"/>
        </w:rPr>
        <w:t>2</w:t>
      </w:r>
      <w:r w:rsidRPr="00A44BB5">
        <w:rPr>
          <w:rFonts w:cs="Times New Roman"/>
          <w:sz w:val="24"/>
          <w:szCs w:val="24"/>
        </w:rPr>
        <w:fldChar w:fldCharType="end"/>
      </w:r>
      <w:r w:rsidRPr="00A44BB5">
        <w:rPr>
          <w:rFonts w:cs="Times New Roman"/>
          <w:sz w:val="24"/>
          <w:szCs w:val="24"/>
        </w:rPr>
        <w:t>: Hyatt Hotels' Board (Hyatt Hotels, 2024</w:t>
      </w:r>
      <w:r w:rsidR="00F91E1D" w:rsidRPr="00A44BB5">
        <w:rPr>
          <w:rFonts w:cs="Times New Roman"/>
          <w:sz w:val="24"/>
          <w:szCs w:val="24"/>
        </w:rPr>
        <w:t>b</w:t>
      </w:r>
      <w:r w:rsidRPr="00A44BB5">
        <w:rPr>
          <w:rFonts w:cs="Times New Roman"/>
          <w:sz w:val="24"/>
          <w:szCs w:val="24"/>
        </w:rPr>
        <w:t>).</w:t>
      </w:r>
    </w:p>
    <w:p w14:paraId="2FA658F3" w14:textId="77777777" w:rsidR="00A44BB5" w:rsidRDefault="007E5CBC" w:rsidP="00A44BB5">
      <w:pPr>
        <w:spacing w:line="360" w:lineRule="auto"/>
        <w:ind w:firstLine="0"/>
        <w:rPr>
          <w:rFonts w:cs="Times New Roman"/>
          <w:szCs w:val="24"/>
        </w:rPr>
      </w:pPr>
      <w:r w:rsidRPr="00A44BB5">
        <w:rPr>
          <w:rFonts w:cs="Times New Roman"/>
          <w:szCs w:val="24"/>
        </w:rPr>
        <w:t>Hyatt Hotels applies the divisional structure at the hotel level, where hotels are organised into small divisions based on the geographical region or brand</w:t>
      </w:r>
      <w:r w:rsidR="0078025E" w:rsidRPr="00A44BB5">
        <w:rPr>
          <w:rFonts w:cs="Times New Roman"/>
          <w:szCs w:val="24"/>
        </w:rPr>
        <w:t xml:space="preserve"> (Figure 3</w:t>
      </w:r>
      <w:r w:rsidR="000026BB" w:rsidRPr="00A44BB5">
        <w:rPr>
          <w:rFonts w:cs="Times New Roman"/>
          <w:szCs w:val="24"/>
        </w:rPr>
        <w:t>)</w:t>
      </w:r>
      <w:r w:rsidRPr="00A44BB5">
        <w:rPr>
          <w:rFonts w:cs="Times New Roman"/>
          <w:szCs w:val="24"/>
        </w:rPr>
        <w:t>.</w:t>
      </w:r>
      <w:r w:rsidR="00A07E7A" w:rsidRPr="00A44BB5">
        <w:rPr>
          <w:rFonts w:cs="Times New Roman"/>
          <w:szCs w:val="24"/>
        </w:rPr>
        <w:t xml:space="preserve"> </w:t>
      </w:r>
      <w:r w:rsidR="000026BB" w:rsidRPr="00A44BB5">
        <w:rPr>
          <w:rFonts w:cs="Times New Roman"/>
          <w:szCs w:val="24"/>
        </w:rPr>
        <w:t xml:space="preserve">The brand </w:t>
      </w:r>
      <w:r w:rsidR="001A6087">
        <w:rPr>
          <w:rFonts w:cs="Times New Roman"/>
          <w:szCs w:val="24"/>
        </w:rPr>
        <w:t>is</w:t>
      </w:r>
      <w:r w:rsidR="000026BB" w:rsidRPr="00A44BB5">
        <w:rPr>
          <w:rFonts w:cs="Times New Roman"/>
          <w:szCs w:val="24"/>
        </w:rPr>
        <w:t xml:space="preserve"> further subdivided into luxury and all-inclusive luxury. </w:t>
      </w:r>
      <w:r w:rsidR="00902FA3" w:rsidRPr="00A44BB5">
        <w:rPr>
          <w:rFonts w:cs="Times New Roman"/>
          <w:szCs w:val="24"/>
        </w:rPr>
        <w:t xml:space="preserve">Each of its brands operates as </w:t>
      </w:r>
      <w:r w:rsidR="001A6087">
        <w:rPr>
          <w:rFonts w:cs="Times New Roman"/>
          <w:szCs w:val="24"/>
        </w:rPr>
        <w:t xml:space="preserve">a </w:t>
      </w:r>
      <w:r w:rsidR="00902FA3" w:rsidRPr="00A44BB5">
        <w:rPr>
          <w:rFonts w:cs="Times New Roman"/>
          <w:szCs w:val="24"/>
        </w:rPr>
        <w:t xml:space="preserve">semi-autonomous unit, with its own leadership to oversee its daily activities. Geographically, Hyatt Hotels structure is subdivided into three divisions, namely the Americas, Asia Pacific, and EMEA (Europe, Middle East, and Africa). </w:t>
      </w:r>
      <w:r w:rsidR="0078025E" w:rsidRPr="00A44BB5">
        <w:rPr>
          <w:rFonts w:cs="Times New Roman"/>
          <w:szCs w:val="24"/>
        </w:rPr>
        <w:t xml:space="preserve">Each geographical segment </w:t>
      </w:r>
      <w:r w:rsidR="001A6087">
        <w:rPr>
          <w:rFonts w:cs="Times New Roman"/>
          <w:szCs w:val="24"/>
        </w:rPr>
        <w:t>has</w:t>
      </w:r>
      <w:r w:rsidR="0078025E" w:rsidRPr="00A44BB5">
        <w:rPr>
          <w:rFonts w:cs="Times New Roman"/>
          <w:szCs w:val="24"/>
        </w:rPr>
        <w:t xml:space="preserve"> its own leadership that focuses its efforts </w:t>
      </w:r>
      <w:r w:rsidR="001A6087">
        <w:rPr>
          <w:rFonts w:cs="Times New Roman"/>
          <w:szCs w:val="24"/>
        </w:rPr>
        <w:t>o</w:t>
      </w:r>
      <w:r w:rsidR="0078025E" w:rsidRPr="00A44BB5">
        <w:rPr>
          <w:rFonts w:cs="Times New Roman"/>
          <w:szCs w:val="24"/>
        </w:rPr>
        <w:t xml:space="preserve">n ensuring </w:t>
      </w:r>
      <w:r w:rsidR="001A6087">
        <w:rPr>
          <w:rFonts w:cs="Times New Roman"/>
          <w:szCs w:val="24"/>
        </w:rPr>
        <w:t>its</w:t>
      </w:r>
      <w:r w:rsidR="0078025E" w:rsidRPr="00A44BB5">
        <w:rPr>
          <w:rFonts w:cs="Times New Roman"/>
          <w:szCs w:val="24"/>
        </w:rPr>
        <w:t xml:space="preserve"> establishment and </w:t>
      </w:r>
      <w:r w:rsidR="005E4A63" w:rsidRPr="00A44BB5">
        <w:rPr>
          <w:rFonts w:cs="Times New Roman"/>
          <w:szCs w:val="24"/>
        </w:rPr>
        <w:t>staff have</w:t>
      </w:r>
      <w:r w:rsidR="0078025E" w:rsidRPr="00A44BB5">
        <w:rPr>
          <w:rFonts w:cs="Times New Roman"/>
          <w:szCs w:val="24"/>
        </w:rPr>
        <w:t xml:space="preserve"> what it takes to meet the unique needs of that region</w:t>
      </w:r>
      <w:r w:rsidR="006864A8" w:rsidRPr="00A44BB5">
        <w:rPr>
          <w:rFonts w:cs="Times New Roman"/>
          <w:szCs w:val="24"/>
        </w:rPr>
        <w:t xml:space="preserve"> (Joseph et al., 2016)</w:t>
      </w:r>
    </w:p>
    <w:p w14:paraId="1BAF415D" w14:textId="77777777" w:rsidR="00787968" w:rsidRPr="00A44BB5" w:rsidRDefault="0078025E" w:rsidP="00A44BB5">
      <w:pPr>
        <w:spacing w:line="360" w:lineRule="auto"/>
        <w:ind w:firstLine="0"/>
        <w:rPr>
          <w:rFonts w:cs="Times New Roman"/>
          <w:szCs w:val="24"/>
        </w:rPr>
        <w:sectPr w:rsidR="00787968" w:rsidRPr="00A44BB5">
          <w:pgSz w:w="11906" w:h="16838"/>
          <w:pgMar w:top="1440" w:right="1440" w:bottom="1440" w:left="1440" w:header="708" w:footer="708" w:gutter="0"/>
          <w:cols w:space="708"/>
          <w:docGrid w:linePitch="360"/>
        </w:sectPr>
      </w:pPr>
      <w:r w:rsidRPr="00A44BB5">
        <w:rPr>
          <w:rFonts w:cs="Times New Roman"/>
          <w:szCs w:val="24"/>
        </w:rPr>
        <w:t>.</w:t>
      </w:r>
    </w:p>
    <w:p w14:paraId="2D6B5385" w14:textId="77777777" w:rsidR="00787968" w:rsidRPr="00A44BB5" w:rsidRDefault="005E4A63" w:rsidP="00A44BB5">
      <w:pPr>
        <w:keepNext/>
        <w:spacing w:line="360" w:lineRule="auto"/>
        <w:ind w:firstLine="0"/>
        <w:rPr>
          <w:rFonts w:cs="Times New Roman"/>
          <w:szCs w:val="24"/>
        </w:rPr>
      </w:pPr>
      <w:r w:rsidRPr="00A44BB5">
        <w:rPr>
          <w:rFonts w:cs="Times New Roman"/>
          <w:noProof/>
          <w:szCs w:val="24"/>
          <w:lang w:eastAsia="en-GB"/>
        </w:rPr>
        <w:lastRenderedPageBreak/>
        <w:drawing>
          <wp:inline distT="0" distB="0" distL="0" distR="0" wp14:anchorId="08281BC4" wp14:editId="05BDD026">
            <wp:extent cx="9058910" cy="5305647"/>
            <wp:effectExtent l="0" t="38100" r="27940" b="666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96FDAC7" w14:textId="77777777" w:rsidR="00264DE7" w:rsidRPr="00A44BB5" w:rsidRDefault="00787968" w:rsidP="00A44BB5">
      <w:pPr>
        <w:pStyle w:val="Caption"/>
        <w:spacing w:after="0" w:line="360" w:lineRule="auto"/>
        <w:rPr>
          <w:rFonts w:cs="Times New Roman"/>
          <w:sz w:val="24"/>
          <w:szCs w:val="24"/>
        </w:rPr>
      </w:pPr>
      <w:r w:rsidRPr="00A44BB5">
        <w:rPr>
          <w:rFonts w:cs="Times New Roman"/>
          <w:sz w:val="24"/>
          <w:szCs w:val="24"/>
        </w:rPr>
        <w:t xml:space="preserve">Figure </w:t>
      </w:r>
      <w:r w:rsidRPr="00A44BB5">
        <w:rPr>
          <w:rFonts w:cs="Times New Roman"/>
          <w:sz w:val="24"/>
          <w:szCs w:val="24"/>
        </w:rPr>
        <w:fldChar w:fldCharType="begin"/>
      </w:r>
      <w:r w:rsidRPr="00A44BB5">
        <w:rPr>
          <w:rFonts w:cs="Times New Roman"/>
          <w:sz w:val="24"/>
          <w:szCs w:val="24"/>
        </w:rPr>
        <w:instrText xml:space="preserve"> SEQ Figure \* ARABIC </w:instrText>
      </w:r>
      <w:r w:rsidRPr="00A44BB5">
        <w:rPr>
          <w:rFonts w:cs="Times New Roman"/>
          <w:sz w:val="24"/>
          <w:szCs w:val="24"/>
        </w:rPr>
        <w:fldChar w:fldCharType="separate"/>
      </w:r>
      <w:r w:rsidR="000553FD" w:rsidRPr="00A44BB5">
        <w:rPr>
          <w:rFonts w:cs="Times New Roman"/>
          <w:noProof/>
          <w:sz w:val="24"/>
          <w:szCs w:val="24"/>
        </w:rPr>
        <w:t>3</w:t>
      </w:r>
      <w:r w:rsidRPr="00A44BB5">
        <w:rPr>
          <w:rFonts w:cs="Times New Roman"/>
          <w:sz w:val="24"/>
          <w:szCs w:val="24"/>
        </w:rPr>
        <w:fldChar w:fldCharType="end"/>
      </w:r>
      <w:r w:rsidRPr="00A44BB5">
        <w:rPr>
          <w:rFonts w:cs="Times New Roman"/>
          <w:sz w:val="24"/>
          <w:szCs w:val="24"/>
        </w:rPr>
        <w:t xml:space="preserve">: Hyatt </w:t>
      </w:r>
      <w:r w:rsidR="00123A03" w:rsidRPr="00A44BB5">
        <w:rPr>
          <w:rFonts w:cs="Times New Roman"/>
          <w:sz w:val="24"/>
          <w:szCs w:val="24"/>
        </w:rPr>
        <w:t xml:space="preserve">Hotels’ </w:t>
      </w:r>
      <w:r w:rsidRPr="00A44BB5">
        <w:rPr>
          <w:rFonts w:cs="Times New Roman"/>
          <w:sz w:val="24"/>
          <w:szCs w:val="24"/>
        </w:rPr>
        <w:t>Divisio</w:t>
      </w:r>
      <w:r w:rsidR="00F91E1D" w:rsidRPr="00A44BB5">
        <w:rPr>
          <w:rFonts w:cs="Times New Roman"/>
          <w:sz w:val="24"/>
          <w:szCs w:val="24"/>
        </w:rPr>
        <w:t>n Structure (Hyatt, 2024c</w:t>
      </w:r>
      <w:r w:rsidRPr="00A44BB5">
        <w:rPr>
          <w:rFonts w:cs="Times New Roman"/>
          <w:sz w:val="24"/>
          <w:szCs w:val="24"/>
        </w:rPr>
        <w:t>)</w:t>
      </w:r>
    </w:p>
    <w:p w14:paraId="2328C662" w14:textId="77777777" w:rsidR="00787968" w:rsidRPr="00A44BB5" w:rsidRDefault="00787968" w:rsidP="00A44BB5">
      <w:pPr>
        <w:pStyle w:val="Heading2"/>
        <w:spacing w:before="0" w:line="360" w:lineRule="auto"/>
        <w:rPr>
          <w:rFonts w:cs="Times New Roman"/>
          <w:szCs w:val="24"/>
        </w:rPr>
        <w:sectPr w:rsidR="00787968" w:rsidRPr="00A44BB5" w:rsidSect="00787968">
          <w:pgSz w:w="16838" w:h="11906" w:orient="landscape"/>
          <w:pgMar w:top="1440" w:right="1440" w:bottom="1440" w:left="1440" w:header="708" w:footer="708" w:gutter="0"/>
          <w:cols w:space="708"/>
          <w:docGrid w:linePitch="360"/>
        </w:sectPr>
      </w:pPr>
    </w:p>
    <w:p w14:paraId="6E4F5904" w14:textId="77777777" w:rsidR="005E2ED2" w:rsidRPr="00A44BB5" w:rsidRDefault="00002AE7" w:rsidP="00A44BB5">
      <w:pPr>
        <w:pStyle w:val="Heading2"/>
        <w:spacing w:before="0" w:line="360" w:lineRule="auto"/>
        <w:rPr>
          <w:rFonts w:cs="Times New Roman"/>
          <w:szCs w:val="24"/>
        </w:rPr>
      </w:pPr>
      <w:bookmarkStart w:id="5" w:name="_Toc178955304"/>
      <w:r w:rsidRPr="00A44BB5">
        <w:rPr>
          <w:rFonts w:cs="Times New Roman"/>
          <w:szCs w:val="24"/>
        </w:rPr>
        <w:lastRenderedPageBreak/>
        <w:t>Culture</w:t>
      </w:r>
      <w:bookmarkEnd w:id="5"/>
    </w:p>
    <w:p w14:paraId="7516F03A" w14:textId="77777777" w:rsidR="00BA42A7" w:rsidRPr="00A44BB5" w:rsidRDefault="009C4795" w:rsidP="00A44BB5">
      <w:pPr>
        <w:spacing w:line="360" w:lineRule="auto"/>
        <w:rPr>
          <w:rFonts w:cs="Times New Roman"/>
          <w:szCs w:val="24"/>
        </w:rPr>
      </w:pPr>
      <w:r w:rsidRPr="00A44BB5">
        <w:rPr>
          <w:rFonts w:cs="Times New Roman"/>
          <w:szCs w:val="24"/>
        </w:rPr>
        <w:t>Hyatt Hotels has invested its efforts in creating an organisation</w:t>
      </w:r>
      <w:r w:rsidR="001A6087">
        <w:rPr>
          <w:rFonts w:cs="Times New Roman"/>
          <w:szCs w:val="24"/>
        </w:rPr>
        <w:t>al</w:t>
      </w:r>
      <w:r w:rsidRPr="00A44BB5">
        <w:rPr>
          <w:rFonts w:cs="Times New Roman"/>
          <w:szCs w:val="24"/>
        </w:rPr>
        <w:t xml:space="preserve"> culture that will set the org</w:t>
      </w:r>
      <w:r w:rsidR="00ED1241" w:rsidRPr="00A44BB5">
        <w:rPr>
          <w:rFonts w:cs="Times New Roman"/>
          <w:szCs w:val="24"/>
        </w:rPr>
        <w:t>anisation apart from its peers by creating a world of care (Hyatt,</w:t>
      </w:r>
      <w:r w:rsidR="00F91E1D" w:rsidRPr="00A44BB5">
        <w:rPr>
          <w:rFonts w:cs="Times New Roman"/>
          <w:szCs w:val="24"/>
        </w:rPr>
        <w:t xml:space="preserve"> 2024d</w:t>
      </w:r>
      <w:r w:rsidR="00ED1241" w:rsidRPr="00A44BB5">
        <w:rPr>
          <w:rFonts w:cs="Times New Roman"/>
          <w:szCs w:val="24"/>
        </w:rPr>
        <w:t xml:space="preserve">). </w:t>
      </w:r>
      <w:r w:rsidR="00CD1B50" w:rsidRPr="00A44BB5">
        <w:rPr>
          <w:rFonts w:cs="Times New Roman"/>
          <w:szCs w:val="24"/>
        </w:rPr>
        <w:t xml:space="preserve">The organisation reports that it believes in cultivating a workplace where its employees can be their best selves </w:t>
      </w:r>
      <w:r w:rsidR="001A6087">
        <w:rPr>
          <w:rFonts w:cs="Times New Roman"/>
          <w:szCs w:val="24"/>
        </w:rPr>
        <w:t xml:space="preserve">and </w:t>
      </w:r>
      <w:r w:rsidR="00CD1B50" w:rsidRPr="00A44BB5">
        <w:rPr>
          <w:rFonts w:cs="Times New Roman"/>
          <w:szCs w:val="24"/>
        </w:rPr>
        <w:t>feel happy, heal</w:t>
      </w:r>
      <w:r w:rsidR="00F91E1D" w:rsidRPr="00A44BB5">
        <w:rPr>
          <w:rFonts w:cs="Times New Roman"/>
          <w:szCs w:val="24"/>
        </w:rPr>
        <w:t>thy, and fulfilled (Hyatt, 2024d</w:t>
      </w:r>
      <w:r w:rsidR="00CD1B50" w:rsidRPr="00A44BB5">
        <w:rPr>
          <w:rFonts w:cs="Times New Roman"/>
          <w:szCs w:val="24"/>
        </w:rPr>
        <w:t>).</w:t>
      </w:r>
      <w:r w:rsidR="00876173" w:rsidRPr="00A44BB5">
        <w:rPr>
          <w:rFonts w:cs="Times New Roman"/>
          <w:szCs w:val="24"/>
        </w:rPr>
        <w:t xml:space="preserve"> The culture is cultivated by six core values: empathy, integrity, respect, inclusion</w:t>
      </w:r>
      <w:r w:rsidR="001A6087">
        <w:rPr>
          <w:rFonts w:cs="Times New Roman"/>
          <w:szCs w:val="24"/>
        </w:rPr>
        <w:t>,</w:t>
      </w:r>
      <w:r w:rsidR="00876173" w:rsidRPr="00A44BB5">
        <w:rPr>
          <w:rFonts w:cs="Times New Roman"/>
          <w:szCs w:val="24"/>
        </w:rPr>
        <w:t xml:space="preserve"> experimentation, and well</w:t>
      </w:r>
      <w:r w:rsidR="001A6087">
        <w:rPr>
          <w:rFonts w:cs="Times New Roman"/>
          <w:szCs w:val="24"/>
        </w:rPr>
        <w:t>-</w:t>
      </w:r>
      <w:r w:rsidR="00876173" w:rsidRPr="00A44BB5">
        <w:rPr>
          <w:rFonts w:cs="Times New Roman"/>
          <w:szCs w:val="24"/>
        </w:rPr>
        <w:t>being</w:t>
      </w:r>
      <w:r w:rsidR="00D3233F" w:rsidRPr="00A44BB5">
        <w:rPr>
          <w:rFonts w:cs="Times New Roman"/>
          <w:szCs w:val="24"/>
        </w:rPr>
        <w:t xml:space="preserve"> (Hyatt, 2022</w:t>
      </w:r>
      <w:r w:rsidR="00926DC5" w:rsidRPr="00A44BB5">
        <w:rPr>
          <w:rFonts w:cs="Times New Roman"/>
          <w:szCs w:val="24"/>
        </w:rPr>
        <w:t>a</w:t>
      </w:r>
      <w:r w:rsidR="00D3233F" w:rsidRPr="00A44BB5">
        <w:rPr>
          <w:rFonts w:cs="Times New Roman"/>
          <w:szCs w:val="24"/>
        </w:rPr>
        <w:t>)</w:t>
      </w:r>
      <w:r w:rsidR="00876173" w:rsidRPr="00A44BB5">
        <w:rPr>
          <w:rFonts w:cs="Times New Roman"/>
          <w:szCs w:val="24"/>
        </w:rPr>
        <w:t>.</w:t>
      </w:r>
      <w:r w:rsidR="00CD1B50" w:rsidRPr="00A44BB5">
        <w:rPr>
          <w:rFonts w:cs="Times New Roman"/>
          <w:szCs w:val="24"/>
        </w:rPr>
        <w:t xml:space="preserve"> </w:t>
      </w:r>
      <w:r w:rsidR="00876173" w:rsidRPr="00A44BB5">
        <w:rPr>
          <w:rFonts w:cs="Times New Roman"/>
          <w:szCs w:val="24"/>
        </w:rPr>
        <w:t>The culture fosters diversity, equity and inclusion (DEI) – the company has embedded DEI in business functions and manifestations, ensuring that they are reflected across its behaviours, actions, policies, and procedure</w:t>
      </w:r>
      <w:r w:rsidR="001A6087">
        <w:rPr>
          <w:rFonts w:cs="Times New Roman"/>
          <w:szCs w:val="24"/>
        </w:rPr>
        <w:t>s</w:t>
      </w:r>
      <w:r w:rsidR="00876173" w:rsidRPr="00A44BB5">
        <w:rPr>
          <w:rFonts w:cs="Times New Roman"/>
          <w:szCs w:val="24"/>
        </w:rPr>
        <w:t xml:space="preserve"> to create a healthy workplace culture and environment</w:t>
      </w:r>
      <w:r w:rsidR="00E62DD9" w:rsidRPr="00A44BB5">
        <w:rPr>
          <w:rFonts w:cs="Times New Roman"/>
          <w:szCs w:val="24"/>
        </w:rPr>
        <w:t xml:space="preserve"> (</w:t>
      </w:r>
      <w:r w:rsidR="00F91E1D" w:rsidRPr="00A44BB5">
        <w:rPr>
          <w:rFonts w:cs="Times New Roman"/>
          <w:szCs w:val="24"/>
        </w:rPr>
        <w:t>Hyatt, 2024e</w:t>
      </w:r>
      <w:r w:rsidR="00E62DD9" w:rsidRPr="00A44BB5">
        <w:rPr>
          <w:rFonts w:cs="Times New Roman"/>
          <w:szCs w:val="24"/>
        </w:rPr>
        <w:t>)</w:t>
      </w:r>
      <w:r w:rsidR="00876173" w:rsidRPr="00A44BB5">
        <w:rPr>
          <w:rFonts w:cs="Times New Roman"/>
          <w:szCs w:val="24"/>
        </w:rPr>
        <w:t>.</w:t>
      </w:r>
      <w:r w:rsidR="00E62DD9" w:rsidRPr="00A44BB5">
        <w:rPr>
          <w:rFonts w:cs="Times New Roman"/>
          <w:szCs w:val="24"/>
        </w:rPr>
        <w:t xml:space="preserve"> </w:t>
      </w:r>
      <w:r w:rsidR="00C867A9" w:rsidRPr="00A44BB5">
        <w:rPr>
          <w:rFonts w:cs="Times New Roman"/>
          <w:szCs w:val="24"/>
        </w:rPr>
        <w:t>Hyatt Hotels</w:t>
      </w:r>
      <w:r w:rsidR="00891D5A" w:rsidRPr="00A44BB5">
        <w:rPr>
          <w:rFonts w:cs="Times New Roman"/>
          <w:szCs w:val="24"/>
        </w:rPr>
        <w:t>’</w:t>
      </w:r>
      <w:r w:rsidR="00C867A9" w:rsidRPr="00A44BB5">
        <w:rPr>
          <w:rFonts w:cs="Times New Roman"/>
          <w:szCs w:val="24"/>
        </w:rPr>
        <w:t xml:space="preserve"> culture is designed to foster an environment that encourages growth and development among its employees.</w:t>
      </w:r>
      <w:r w:rsidR="006F7242" w:rsidRPr="00A44BB5">
        <w:rPr>
          <w:rFonts w:cs="Times New Roman"/>
          <w:szCs w:val="24"/>
        </w:rPr>
        <w:t xml:space="preserve"> The company has ensure</w:t>
      </w:r>
      <w:r w:rsidR="001A6087">
        <w:rPr>
          <w:rFonts w:cs="Times New Roman"/>
          <w:szCs w:val="24"/>
        </w:rPr>
        <w:t>d</w:t>
      </w:r>
      <w:r w:rsidR="006F7242" w:rsidRPr="00A44BB5">
        <w:rPr>
          <w:rFonts w:cs="Times New Roman"/>
          <w:szCs w:val="24"/>
        </w:rPr>
        <w:t xml:space="preserve"> that its employees</w:t>
      </w:r>
      <w:r w:rsidR="001A6087">
        <w:rPr>
          <w:rFonts w:cs="Times New Roman"/>
          <w:szCs w:val="24"/>
        </w:rPr>
        <w:t>,</w:t>
      </w:r>
      <w:r w:rsidR="006F7242" w:rsidRPr="00A44BB5">
        <w:rPr>
          <w:rFonts w:cs="Times New Roman"/>
          <w:szCs w:val="24"/>
        </w:rPr>
        <w:t xml:space="preserve"> including those at franchised hotels</w:t>
      </w:r>
      <w:r w:rsidR="001A6087">
        <w:rPr>
          <w:rFonts w:cs="Times New Roman"/>
          <w:szCs w:val="24"/>
        </w:rPr>
        <w:t>,</w:t>
      </w:r>
      <w:r w:rsidR="006F7242" w:rsidRPr="00A44BB5">
        <w:rPr>
          <w:rFonts w:cs="Times New Roman"/>
          <w:szCs w:val="24"/>
        </w:rPr>
        <w:t xml:space="preserve"> have access to its professional skills development resources and programs, the support needed for personal and professional growth, and cross</w:t>
      </w:r>
      <w:r w:rsidR="001A6087">
        <w:rPr>
          <w:rFonts w:cs="Times New Roman"/>
          <w:szCs w:val="24"/>
        </w:rPr>
        <w:t>-</w:t>
      </w:r>
      <w:r w:rsidR="006F7242" w:rsidRPr="00A44BB5">
        <w:rPr>
          <w:rFonts w:cs="Times New Roman"/>
          <w:szCs w:val="24"/>
        </w:rPr>
        <w:t xml:space="preserve">training and job mobility. </w:t>
      </w:r>
      <w:r w:rsidR="00891D5A" w:rsidRPr="00A44BB5">
        <w:rPr>
          <w:rFonts w:cs="Times New Roman"/>
          <w:szCs w:val="24"/>
        </w:rPr>
        <w:t>These efforts indicate a high</w:t>
      </w:r>
      <w:r w:rsidR="001A6087">
        <w:rPr>
          <w:rFonts w:cs="Times New Roman"/>
          <w:szCs w:val="24"/>
        </w:rPr>
        <w:t>-</w:t>
      </w:r>
      <w:r w:rsidR="00891D5A" w:rsidRPr="00A44BB5">
        <w:rPr>
          <w:rFonts w:cs="Times New Roman"/>
          <w:szCs w:val="24"/>
        </w:rPr>
        <w:t>performance culture that can help the organisation deliver on its promises to customers and franchises.</w:t>
      </w:r>
    </w:p>
    <w:p w14:paraId="0C0AD1FE" w14:textId="77777777" w:rsidR="00002AE7" w:rsidRPr="00A44BB5" w:rsidRDefault="00002AE7" w:rsidP="00A44BB5">
      <w:pPr>
        <w:pStyle w:val="Heading2"/>
        <w:spacing w:before="0" w:line="360" w:lineRule="auto"/>
        <w:rPr>
          <w:rFonts w:cs="Times New Roman"/>
          <w:szCs w:val="24"/>
        </w:rPr>
      </w:pPr>
      <w:bookmarkStart w:id="6" w:name="_Toc178955305"/>
      <w:r w:rsidRPr="00A44BB5">
        <w:rPr>
          <w:rFonts w:cs="Times New Roman"/>
          <w:szCs w:val="24"/>
        </w:rPr>
        <w:t>Goals</w:t>
      </w:r>
      <w:bookmarkEnd w:id="6"/>
    </w:p>
    <w:p w14:paraId="1626A690" w14:textId="77777777" w:rsidR="00002AE7" w:rsidRPr="00A44BB5" w:rsidRDefault="00137AD9" w:rsidP="00A44BB5">
      <w:pPr>
        <w:spacing w:line="360" w:lineRule="auto"/>
        <w:rPr>
          <w:rFonts w:cs="Times New Roman"/>
          <w:szCs w:val="24"/>
        </w:rPr>
      </w:pPr>
      <w:r w:rsidRPr="00A44BB5">
        <w:rPr>
          <w:rFonts w:cs="Times New Roman"/>
          <w:szCs w:val="24"/>
        </w:rPr>
        <w:t xml:space="preserve">Hyatt Hotels’ primary goal is </w:t>
      </w:r>
      <w:r w:rsidRPr="00A44BB5">
        <w:rPr>
          <w:rFonts w:cs="Times New Roman"/>
          <w:i/>
          <w:szCs w:val="24"/>
        </w:rPr>
        <w:t xml:space="preserve">to care for people so they can be their best </w:t>
      </w:r>
      <w:r w:rsidRPr="00A44BB5">
        <w:rPr>
          <w:rFonts w:cs="Times New Roman"/>
          <w:szCs w:val="24"/>
        </w:rPr>
        <w:t>(Hyatt, 2022</w:t>
      </w:r>
      <w:r w:rsidR="00926DC5" w:rsidRPr="00A44BB5">
        <w:rPr>
          <w:rFonts w:cs="Times New Roman"/>
          <w:szCs w:val="24"/>
        </w:rPr>
        <w:t>a</w:t>
      </w:r>
      <w:r w:rsidRPr="00A44BB5">
        <w:rPr>
          <w:rFonts w:cs="Times New Roman"/>
          <w:szCs w:val="24"/>
        </w:rPr>
        <w:t xml:space="preserve">). </w:t>
      </w:r>
      <w:r w:rsidR="00D3233F" w:rsidRPr="00A44BB5">
        <w:rPr>
          <w:rFonts w:cs="Times New Roman"/>
          <w:szCs w:val="24"/>
        </w:rPr>
        <w:t>This goal is guide</w:t>
      </w:r>
      <w:r w:rsidR="001A6087">
        <w:rPr>
          <w:rFonts w:cs="Times New Roman"/>
          <w:szCs w:val="24"/>
        </w:rPr>
        <w:t>d</w:t>
      </w:r>
      <w:r w:rsidR="00D3233F" w:rsidRPr="00A44BB5">
        <w:rPr>
          <w:rFonts w:cs="Times New Roman"/>
          <w:szCs w:val="24"/>
        </w:rPr>
        <w:t xml:space="preserve"> by the company’s vision to build a world of understanding and care and </w:t>
      </w:r>
      <w:r w:rsidR="001A6087">
        <w:rPr>
          <w:rFonts w:cs="Times New Roman"/>
          <w:szCs w:val="24"/>
        </w:rPr>
        <w:t xml:space="preserve">a </w:t>
      </w:r>
      <w:r w:rsidR="00D3233F" w:rsidRPr="00A44BB5">
        <w:rPr>
          <w:rFonts w:cs="Times New Roman"/>
          <w:szCs w:val="24"/>
        </w:rPr>
        <w:t xml:space="preserve">mission to deliver </w:t>
      </w:r>
      <w:r w:rsidR="002836D3" w:rsidRPr="00A44BB5">
        <w:rPr>
          <w:rFonts w:cs="Times New Roman"/>
          <w:szCs w:val="24"/>
        </w:rPr>
        <w:t>distinctive experiences to its guests.</w:t>
      </w:r>
      <w:r w:rsidR="00F53734" w:rsidRPr="00A44BB5">
        <w:rPr>
          <w:rFonts w:cs="Times New Roman"/>
          <w:szCs w:val="24"/>
        </w:rPr>
        <w:t xml:space="preserve"> </w:t>
      </w:r>
      <w:r w:rsidR="00DE6D37" w:rsidRPr="00A44BB5">
        <w:rPr>
          <w:rFonts w:cs="Times New Roman"/>
          <w:szCs w:val="24"/>
        </w:rPr>
        <w:t>Hyatt Hotels also has a goal of creating a world of care through its environmental, social and governance approaches. This goal seeks to connect the company with world travel in order to create meaningful solutions to the challenges facing the hospitality industry.</w:t>
      </w:r>
      <w:r w:rsidR="00E86437" w:rsidRPr="00A44BB5">
        <w:rPr>
          <w:rFonts w:cs="Times New Roman"/>
          <w:szCs w:val="24"/>
        </w:rPr>
        <w:t xml:space="preserve"> The third goal is to create inclusion in the workplace (Hyatt, 2024a).</w:t>
      </w:r>
      <w:r w:rsidR="00E85282" w:rsidRPr="00A44BB5">
        <w:rPr>
          <w:rFonts w:cs="Times New Roman"/>
          <w:szCs w:val="24"/>
        </w:rPr>
        <w:t xml:space="preserve"> The company means to make a difference in the lives of those around it, including employees, local communities, and guests – this goal is to ensure the company embraces individuals from all cultures, races, ethnicities, genders, sexual orientations, ages, abilities, perspectives, and ways of thinking.</w:t>
      </w:r>
      <w:r w:rsidR="005430C7" w:rsidRPr="00A44BB5">
        <w:rPr>
          <w:rFonts w:cs="Times New Roman"/>
          <w:szCs w:val="24"/>
        </w:rPr>
        <w:t xml:space="preserve"> The organisation</w:t>
      </w:r>
      <w:r w:rsidR="001A6087">
        <w:rPr>
          <w:rFonts w:cs="Times New Roman"/>
          <w:szCs w:val="24"/>
        </w:rPr>
        <w:t>'</w:t>
      </w:r>
      <w:r w:rsidR="005430C7" w:rsidRPr="00A44BB5">
        <w:rPr>
          <w:rFonts w:cs="Times New Roman"/>
          <w:szCs w:val="24"/>
        </w:rPr>
        <w:t>s goals have a positive impact on its performance in two major ways. First, the organisation will be able to attract and maintain top talents because of its efforts in promoting skill, personal, and professiona</w:t>
      </w:r>
      <w:r w:rsidR="00944651" w:rsidRPr="00A44BB5">
        <w:rPr>
          <w:rFonts w:cs="Times New Roman"/>
          <w:szCs w:val="24"/>
        </w:rPr>
        <w:t>l</w:t>
      </w:r>
      <w:r w:rsidR="005430C7" w:rsidRPr="00A44BB5">
        <w:rPr>
          <w:rFonts w:cs="Times New Roman"/>
          <w:szCs w:val="24"/>
        </w:rPr>
        <w:t xml:space="preserve"> growth development among its employees</w:t>
      </w:r>
      <w:r w:rsidR="002C6E7E" w:rsidRPr="00A44BB5">
        <w:rPr>
          <w:rFonts w:cs="Times New Roman"/>
          <w:szCs w:val="24"/>
        </w:rPr>
        <w:t xml:space="preserve"> (</w:t>
      </w:r>
      <w:r w:rsidR="002C6E7E" w:rsidRPr="00A44BB5">
        <w:rPr>
          <w:rFonts w:cs="Times New Roman"/>
          <w:color w:val="222222"/>
          <w:szCs w:val="24"/>
          <w:shd w:val="clear" w:color="auto" w:fill="FFFFFF"/>
        </w:rPr>
        <w:t>Rodríguez-Sánchez et al., 2020; Kumar, 2022)</w:t>
      </w:r>
      <w:r w:rsidR="005430C7" w:rsidRPr="00A44BB5">
        <w:rPr>
          <w:rFonts w:cs="Times New Roman"/>
          <w:szCs w:val="24"/>
        </w:rPr>
        <w:t>. Studies show that employees in the modern business environment are attracted to organisation</w:t>
      </w:r>
      <w:r w:rsidR="001A6087">
        <w:rPr>
          <w:rFonts w:cs="Times New Roman"/>
          <w:szCs w:val="24"/>
        </w:rPr>
        <w:t>s</w:t>
      </w:r>
      <w:r w:rsidR="005430C7" w:rsidRPr="00A44BB5">
        <w:rPr>
          <w:rFonts w:cs="Times New Roman"/>
          <w:szCs w:val="24"/>
        </w:rPr>
        <w:t xml:space="preserve"> tha</w:t>
      </w:r>
      <w:r w:rsidR="00944651" w:rsidRPr="00A44BB5">
        <w:rPr>
          <w:rFonts w:cs="Times New Roman"/>
          <w:szCs w:val="24"/>
        </w:rPr>
        <w:t xml:space="preserve">t offer them such opportunities. Creating a culture that fosters growth and development will make Hyatt attractive in the job market, allowing the business to remain </w:t>
      </w:r>
      <w:r w:rsidR="008E364A" w:rsidRPr="00A44BB5">
        <w:rPr>
          <w:rFonts w:cs="Times New Roman"/>
          <w:szCs w:val="24"/>
        </w:rPr>
        <w:t>competitive</w:t>
      </w:r>
      <w:r w:rsidR="00944651" w:rsidRPr="00A44BB5">
        <w:rPr>
          <w:rFonts w:cs="Times New Roman"/>
          <w:szCs w:val="24"/>
        </w:rPr>
        <w:t xml:space="preserve"> in hiring. The culture also help</w:t>
      </w:r>
      <w:r w:rsidR="001A6087">
        <w:rPr>
          <w:rFonts w:cs="Times New Roman"/>
          <w:szCs w:val="24"/>
        </w:rPr>
        <w:t>s</w:t>
      </w:r>
      <w:r w:rsidR="00944651" w:rsidRPr="00A44BB5">
        <w:rPr>
          <w:rFonts w:cs="Times New Roman"/>
          <w:szCs w:val="24"/>
        </w:rPr>
        <w:t xml:space="preserve"> the business organisation retain and retain top </w:t>
      </w:r>
      <w:r w:rsidR="00944651" w:rsidRPr="00A44BB5">
        <w:rPr>
          <w:rFonts w:cs="Times New Roman"/>
          <w:szCs w:val="24"/>
        </w:rPr>
        <w:lastRenderedPageBreak/>
        <w:t>talent, ensuring that it build</w:t>
      </w:r>
      <w:r w:rsidR="001A6087">
        <w:rPr>
          <w:rFonts w:cs="Times New Roman"/>
          <w:szCs w:val="24"/>
        </w:rPr>
        <w:t>s</w:t>
      </w:r>
      <w:r w:rsidR="00944651" w:rsidRPr="00A44BB5">
        <w:rPr>
          <w:rFonts w:cs="Times New Roman"/>
          <w:szCs w:val="24"/>
        </w:rPr>
        <w:t xml:space="preserve"> a capable talent pool that can be leveraged to provide outstanding services to its customers</w:t>
      </w:r>
      <w:r w:rsidR="00A364C4" w:rsidRPr="00A44BB5">
        <w:rPr>
          <w:rFonts w:cs="Times New Roman"/>
          <w:szCs w:val="24"/>
        </w:rPr>
        <w:t xml:space="preserve"> (Kumar, 2022)</w:t>
      </w:r>
      <w:r w:rsidR="00944651" w:rsidRPr="00A44BB5">
        <w:rPr>
          <w:rFonts w:cs="Times New Roman"/>
          <w:szCs w:val="24"/>
        </w:rPr>
        <w:t>. The quality services will translate to excellent customer experiences, giving Hyatt Hotels a competitive edge over other brands in the hotel industry.</w:t>
      </w:r>
      <w:r w:rsidR="008E364A" w:rsidRPr="00A44BB5">
        <w:rPr>
          <w:rFonts w:cs="Times New Roman"/>
          <w:szCs w:val="24"/>
        </w:rPr>
        <w:t xml:space="preserve"> Second, the culture foster</w:t>
      </w:r>
      <w:r w:rsidR="001A6087">
        <w:rPr>
          <w:rFonts w:cs="Times New Roman"/>
          <w:szCs w:val="24"/>
        </w:rPr>
        <w:t>s</w:t>
      </w:r>
      <w:r w:rsidR="008E364A" w:rsidRPr="00A44BB5">
        <w:rPr>
          <w:rFonts w:cs="Times New Roman"/>
          <w:szCs w:val="24"/>
        </w:rPr>
        <w:t xml:space="preserve"> sustainability, responsibility, and support for local communities. </w:t>
      </w:r>
      <w:r w:rsidR="00246AAC" w:rsidRPr="00A44BB5">
        <w:rPr>
          <w:rFonts w:cs="Times New Roman"/>
          <w:szCs w:val="24"/>
        </w:rPr>
        <w:t>This holistic sustainability approach can make the business attractive to modern consumers, who are keen on how business organisation and their activities affect the environment or affect the well</w:t>
      </w:r>
      <w:r w:rsidR="001A6087">
        <w:rPr>
          <w:rFonts w:cs="Times New Roman"/>
          <w:szCs w:val="24"/>
        </w:rPr>
        <w:t>-</w:t>
      </w:r>
      <w:r w:rsidR="00246AAC" w:rsidRPr="00A44BB5">
        <w:rPr>
          <w:rFonts w:cs="Times New Roman"/>
          <w:szCs w:val="24"/>
        </w:rPr>
        <w:t>being of the larger community.</w:t>
      </w:r>
    </w:p>
    <w:p w14:paraId="63D09902" w14:textId="77777777" w:rsidR="00002AE7" w:rsidRPr="00A44BB5" w:rsidRDefault="00002AE7" w:rsidP="00A44BB5">
      <w:pPr>
        <w:pStyle w:val="Heading1"/>
        <w:spacing w:line="360" w:lineRule="auto"/>
        <w:rPr>
          <w:rFonts w:cs="Times New Roman"/>
          <w:szCs w:val="24"/>
        </w:rPr>
      </w:pPr>
      <w:bookmarkStart w:id="7" w:name="_Toc178955306"/>
      <w:r w:rsidRPr="00A44BB5">
        <w:rPr>
          <w:rFonts w:cs="Times New Roman"/>
          <w:szCs w:val="24"/>
        </w:rPr>
        <w:t>Recent Change Initiatives</w:t>
      </w:r>
      <w:bookmarkEnd w:id="7"/>
    </w:p>
    <w:p w14:paraId="548AD27E" w14:textId="77777777" w:rsidR="000D3A88" w:rsidRPr="00A44BB5" w:rsidRDefault="007E2F82" w:rsidP="00A44BB5">
      <w:pPr>
        <w:spacing w:line="360" w:lineRule="auto"/>
        <w:rPr>
          <w:rFonts w:cs="Times New Roman"/>
          <w:szCs w:val="24"/>
        </w:rPr>
      </w:pPr>
      <w:r w:rsidRPr="00A44BB5">
        <w:rPr>
          <w:rFonts w:cs="Times New Roman"/>
          <w:szCs w:val="24"/>
        </w:rPr>
        <w:t xml:space="preserve">In the past year, </w:t>
      </w:r>
      <w:r w:rsidR="00E079D7" w:rsidRPr="00A44BB5">
        <w:rPr>
          <w:rFonts w:cs="Times New Roman"/>
          <w:szCs w:val="24"/>
        </w:rPr>
        <w:t xml:space="preserve">the company has made a number of changes to introduce new products, mergers, acquisitions and expansions. </w:t>
      </w:r>
      <w:r w:rsidR="00244CB1" w:rsidRPr="00A44BB5">
        <w:rPr>
          <w:rFonts w:cs="Times New Roman"/>
          <w:szCs w:val="24"/>
        </w:rPr>
        <w:t xml:space="preserve">According to GlobalData (2024), Hyatt Hotels </w:t>
      </w:r>
      <w:r w:rsidR="00A51BA8" w:rsidRPr="00A44BB5">
        <w:rPr>
          <w:rFonts w:cs="Times New Roman"/>
          <w:szCs w:val="24"/>
        </w:rPr>
        <w:t>acquired Standard International (a boutique hotel operator) in October 2024, adding more to its properties and services. The company has also relaunched its Impression Makers Club in order to drive up sales and cement the brand</w:t>
      </w:r>
      <w:r w:rsidR="001A6087">
        <w:rPr>
          <w:rFonts w:cs="Times New Roman"/>
          <w:szCs w:val="24"/>
        </w:rPr>
        <w:t>'</w:t>
      </w:r>
      <w:r w:rsidR="00A51BA8" w:rsidRPr="00A44BB5">
        <w:rPr>
          <w:rFonts w:cs="Times New Roman"/>
          <w:szCs w:val="24"/>
        </w:rPr>
        <w:t>s position in the luxury segment (GlobalData, 2024).</w:t>
      </w:r>
      <w:r w:rsidR="006B2F84" w:rsidRPr="00A44BB5">
        <w:rPr>
          <w:rFonts w:cs="Times New Roman"/>
          <w:szCs w:val="24"/>
        </w:rPr>
        <w:t xml:space="preserve"> </w:t>
      </w:r>
      <w:r w:rsidR="000553FD" w:rsidRPr="00A44BB5">
        <w:rPr>
          <w:rFonts w:cs="Times New Roman"/>
          <w:szCs w:val="24"/>
        </w:rPr>
        <w:t>The company also expanded its services from hotel and accommodation to include health and fitness by acquiring Exhale Spa and introducing the Stayfit@Hyatt program in all of its hotels</w:t>
      </w:r>
      <w:r w:rsidR="008A794A" w:rsidRPr="00A44BB5">
        <w:rPr>
          <w:rFonts w:cs="Times New Roman"/>
          <w:szCs w:val="24"/>
        </w:rPr>
        <w:t xml:space="preserve"> (Hyatt, 2024f; Hotel Business, 2020)</w:t>
      </w:r>
      <w:r w:rsidR="000553FD" w:rsidRPr="00A44BB5">
        <w:rPr>
          <w:rFonts w:cs="Times New Roman"/>
          <w:szCs w:val="24"/>
        </w:rPr>
        <w:t>.</w:t>
      </w:r>
      <w:r w:rsidR="00DB0AC9" w:rsidRPr="00A44BB5">
        <w:rPr>
          <w:rFonts w:cs="Times New Roman"/>
          <w:szCs w:val="24"/>
        </w:rPr>
        <w:t xml:space="preserve"> Offering a broad product selection create</w:t>
      </w:r>
      <w:r w:rsidR="001A6087">
        <w:rPr>
          <w:rFonts w:cs="Times New Roman"/>
          <w:szCs w:val="24"/>
        </w:rPr>
        <w:t>s</w:t>
      </w:r>
      <w:r w:rsidR="00DB0AC9" w:rsidRPr="00A44BB5">
        <w:rPr>
          <w:rFonts w:cs="Times New Roman"/>
          <w:szCs w:val="24"/>
        </w:rPr>
        <w:t xml:space="preserve"> new revenue for the business, improving its </w:t>
      </w:r>
      <w:r w:rsidR="007A4D65" w:rsidRPr="00A44BB5">
        <w:rPr>
          <w:rFonts w:cs="Times New Roman"/>
          <w:szCs w:val="24"/>
        </w:rPr>
        <w:t>financial performance.</w:t>
      </w:r>
      <w:r w:rsidR="00117C87" w:rsidRPr="00A44BB5">
        <w:rPr>
          <w:rFonts w:cs="Times New Roman"/>
          <w:szCs w:val="24"/>
        </w:rPr>
        <w:t xml:space="preserve"> </w:t>
      </w:r>
    </w:p>
    <w:p w14:paraId="6CBA13C6" w14:textId="77777777" w:rsidR="000553FD" w:rsidRPr="00A44BB5" w:rsidRDefault="000553FD" w:rsidP="00A44BB5">
      <w:pPr>
        <w:keepNext/>
        <w:spacing w:line="360" w:lineRule="auto"/>
        <w:ind w:firstLine="0"/>
        <w:rPr>
          <w:rFonts w:cs="Times New Roman"/>
          <w:szCs w:val="24"/>
        </w:rPr>
      </w:pPr>
      <w:r w:rsidRPr="00A44BB5">
        <w:rPr>
          <w:rFonts w:cs="Times New Roman"/>
          <w:noProof/>
          <w:szCs w:val="24"/>
          <w:lang w:eastAsia="en-GB"/>
        </w:rPr>
        <w:drawing>
          <wp:inline distT="0" distB="0" distL="0" distR="0" wp14:anchorId="5DE70025" wp14:editId="01FD6A14">
            <wp:extent cx="5731510" cy="3904615"/>
            <wp:effectExtent l="19050" t="19050" r="21590" b="196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904615"/>
                    </a:xfrm>
                    <a:prstGeom prst="rect">
                      <a:avLst/>
                    </a:prstGeom>
                    <a:ln>
                      <a:solidFill>
                        <a:schemeClr val="bg1">
                          <a:lumMod val="75000"/>
                        </a:schemeClr>
                      </a:solidFill>
                    </a:ln>
                  </pic:spPr>
                </pic:pic>
              </a:graphicData>
            </a:graphic>
          </wp:inline>
        </w:drawing>
      </w:r>
    </w:p>
    <w:p w14:paraId="39957144" w14:textId="77777777" w:rsidR="003628C9" w:rsidRPr="00A44BB5" w:rsidRDefault="000553FD" w:rsidP="00A44BB5">
      <w:pPr>
        <w:pStyle w:val="Caption"/>
        <w:spacing w:after="0" w:line="360" w:lineRule="auto"/>
        <w:ind w:firstLine="0"/>
        <w:rPr>
          <w:rFonts w:cs="Times New Roman"/>
          <w:sz w:val="24"/>
          <w:szCs w:val="24"/>
        </w:rPr>
      </w:pPr>
      <w:r w:rsidRPr="00A44BB5">
        <w:rPr>
          <w:rFonts w:cs="Times New Roman"/>
          <w:sz w:val="24"/>
          <w:szCs w:val="24"/>
        </w:rPr>
        <w:t xml:space="preserve">Figure </w:t>
      </w:r>
      <w:r w:rsidRPr="00A44BB5">
        <w:rPr>
          <w:rFonts w:cs="Times New Roman"/>
          <w:sz w:val="24"/>
          <w:szCs w:val="24"/>
        </w:rPr>
        <w:fldChar w:fldCharType="begin"/>
      </w:r>
      <w:r w:rsidRPr="00A44BB5">
        <w:rPr>
          <w:rFonts w:cs="Times New Roman"/>
          <w:sz w:val="24"/>
          <w:szCs w:val="24"/>
        </w:rPr>
        <w:instrText xml:space="preserve"> SEQ Figure \* ARABIC </w:instrText>
      </w:r>
      <w:r w:rsidRPr="00A44BB5">
        <w:rPr>
          <w:rFonts w:cs="Times New Roman"/>
          <w:sz w:val="24"/>
          <w:szCs w:val="24"/>
        </w:rPr>
        <w:fldChar w:fldCharType="separate"/>
      </w:r>
      <w:r w:rsidRPr="00A44BB5">
        <w:rPr>
          <w:rFonts w:cs="Times New Roman"/>
          <w:noProof/>
          <w:sz w:val="24"/>
          <w:szCs w:val="24"/>
        </w:rPr>
        <w:t>4</w:t>
      </w:r>
      <w:r w:rsidRPr="00A44BB5">
        <w:rPr>
          <w:rFonts w:cs="Times New Roman"/>
          <w:sz w:val="24"/>
          <w:szCs w:val="24"/>
        </w:rPr>
        <w:fldChar w:fldCharType="end"/>
      </w:r>
      <w:r w:rsidRPr="00A44BB5">
        <w:rPr>
          <w:rFonts w:cs="Times New Roman"/>
          <w:sz w:val="24"/>
          <w:szCs w:val="24"/>
        </w:rPr>
        <w:t>:</w:t>
      </w:r>
      <w:r w:rsidR="003628C9" w:rsidRPr="00A44BB5">
        <w:rPr>
          <w:rFonts w:cs="Times New Roman"/>
          <w:sz w:val="24"/>
          <w:szCs w:val="24"/>
        </w:rPr>
        <w:t xml:space="preserve"> </w:t>
      </w:r>
      <w:r w:rsidRPr="00A44BB5">
        <w:rPr>
          <w:rFonts w:cs="Times New Roman"/>
          <w:sz w:val="24"/>
          <w:szCs w:val="24"/>
        </w:rPr>
        <w:t>Hyatt Hotels Acquisitions in the past 7 Years (Tracxn, 2024)</w:t>
      </w:r>
      <w:r w:rsidR="009315D6" w:rsidRPr="00A44BB5">
        <w:rPr>
          <w:rFonts w:cs="Times New Roman"/>
          <w:sz w:val="24"/>
          <w:szCs w:val="24"/>
        </w:rPr>
        <w:t>.</w:t>
      </w:r>
    </w:p>
    <w:p w14:paraId="35270B8E" w14:textId="77777777" w:rsidR="00117C87" w:rsidRPr="00A44BB5" w:rsidRDefault="00117C87" w:rsidP="00A44BB5">
      <w:pPr>
        <w:spacing w:line="360" w:lineRule="auto"/>
        <w:rPr>
          <w:rFonts w:cs="Times New Roman"/>
          <w:szCs w:val="24"/>
        </w:rPr>
      </w:pPr>
      <w:r w:rsidRPr="00A44BB5">
        <w:rPr>
          <w:rFonts w:cs="Times New Roman"/>
          <w:szCs w:val="24"/>
        </w:rPr>
        <w:lastRenderedPageBreak/>
        <w:t xml:space="preserve">According to a report published by </w:t>
      </w:r>
      <w:r w:rsidR="0005039E" w:rsidRPr="00A44BB5">
        <w:rPr>
          <w:rFonts w:cs="Times New Roman"/>
          <w:szCs w:val="24"/>
        </w:rPr>
        <w:t>PWC</w:t>
      </w:r>
      <w:r w:rsidRPr="00A44BB5">
        <w:rPr>
          <w:rFonts w:cs="Times New Roman"/>
          <w:szCs w:val="24"/>
        </w:rPr>
        <w:t xml:space="preserve"> (2024), the company</w:t>
      </w:r>
      <w:r w:rsidR="001A6087">
        <w:rPr>
          <w:rFonts w:cs="Times New Roman"/>
          <w:szCs w:val="24"/>
        </w:rPr>
        <w:t>'s</w:t>
      </w:r>
      <w:r w:rsidRPr="00A44BB5">
        <w:rPr>
          <w:rFonts w:cs="Times New Roman"/>
          <w:szCs w:val="24"/>
        </w:rPr>
        <w:t xml:space="preserve"> change initiatives are focused </w:t>
      </w:r>
      <w:r w:rsidR="001A6087">
        <w:rPr>
          <w:rFonts w:cs="Times New Roman"/>
          <w:szCs w:val="24"/>
        </w:rPr>
        <w:t xml:space="preserve">on </w:t>
      </w:r>
      <w:r w:rsidRPr="00A44BB5">
        <w:rPr>
          <w:rFonts w:cs="Times New Roman"/>
          <w:szCs w:val="24"/>
        </w:rPr>
        <w:t>creating an ideal future state of experience for its customers and ensuring the company p</w:t>
      </w:r>
      <w:r w:rsidR="009A2386" w:rsidRPr="00A44BB5">
        <w:rPr>
          <w:rFonts w:cs="Times New Roman"/>
          <w:szCs w:val="24"/>
        </w:rPr>
        <w:t>erforms exemplarily in changing itself to better accommodate demographic shift</w:t>
      </w:r>
      <w:r w:rsidR="001A6087">
        <w:rPr>
          <w:rFonts w:cs="Times New Roman"/>
          <w:szCs w:val="24"/>
        </w:rPr>
        <w:t>s</w:t>
      </w:r>
      <w:r w:rsidR="009A2386" w:rsidRPr="00A44BB5">
        <w:rPr>
          <w:rFonts w:cs="Times New Roman"/>
          <w:szCs w:val="24"/>
        </w:rPr>
        <w:t xml:space="preserve">, business climate, and evolving consumer expectations. </w:t>
      </w:r>
      <w:r w:rsidR="0005039E" w:rsidRPr="00A44BB5">
        <w:rPr>
          <w:rFonts w:cs="Times New Roman"/>
          <w:szCs w:val="24"/>
        </w:rPr>
        <w:t>PWC</w:t>
      </w:r>
      <w:r w:rsidR="00E57D55" w:rsidRPr="00A44BB5">
        <w:rPr>
          <w:rFonts w:cs="Times New Roman"/>
          <w:szCs w:val="24"/>
        </w:rPr>
        <w:t xml:space="preserve"> (2024) adds that the organisation</w:t>
      </w:r>
      <w:r w:rsidR="001A6087">
        <w:rPr>
          <w:rFonts w:cs="Times New Roman"/>
          <w:szCs w:val="24"/>
        </w:rPr>
        <w:t>'s</w:t>
      </w:r>
      <w:r w:rsidR="00E57D55" w:rsidRPr="00A44BB5">
        <w:rPr>
          <w:rFonts w:cs="Times New Roman"/>
          <w:szCs w:val="24"/>
        </w:rPr>
        <w:t xml:space="preserve"> approach to organisational culture is geared towards scaling talent worldwide to ensure the employees are the best and have performance outputs that will help Hyatt achieve its business outcomes as it continues on its growth trajectory. </w:t>
      </w:r>
      <w:r w:rsidR="00A25AE7" w:rsidRPr="00A44BB5">
        <w:rPr>
          <w:rFonts w:cs="Times New Roman"/>
          <w:szCs w:val="24"/>
        </w:rPr>
        <w:t>The company has buil</w:t>
      </w:r>
      <w:r w:rsidR="001A6087">
        <w:rPr>
          <w:rFonts w:cs="Times New Roman"/>
          <w:szCs w:val="24"/>
        </w:rPr>
        <w:t>t</w:t>
      </w:r>
      <w:r w:rsidR="00A25AE7" w:rsidRPr="00A44BB5">
        <w:rPr>
          <w:rFonts w:cs="Times New Roman"/>
          <w:szCs w:val="24"/>
        </w:rPr>
        <w:t xml:space="preserve"> a global leadership performance model that will drive behaviours that drive results in the organisation</w:t>
      </w:r>
      <w:r w:rsidR="001A6087">
        <w:rPr>
          <w:rFonts w:cs="Times New Roman"/>
          <w:szCs w:val="24"/>
        </w:rPr>
        <w:t>. This has created a high-performance culture at Hyatt Hotels that has enabled the business to adapt to and dominate the dynamic business climate in the hospitality sector easily</w:t>
      </w:r>
      <w:r w:rsidR="00A25AE7" w:rsidRPr="00A44BB5">
        <w:rPr>
          <w:rFonts w:cs="Times New Roman"/>
          <w:szCs w:val="24"/>
        </w:rPr>
        <w:t xml:space="preserve">. </w:t>
      </w:r>
      <w:r w:rsidR="00BE065E" w:rsidRPr="00A44BB5">
        <w:rPr>
          <w:rFonts w:cs="Times New Roman"/>
          <w:szCs w:val="24"/>
        </w:rPr>
        <w:t>Hyatt has also initiated change in its hiring and talent search practices to streamline and improve candidate experiences – the goal of this initiative i</w:t>
      </w:r>
      <w:r w:rsidR="001A6087">
        <w:rPr>
          <w:rFonts w:cs="Times New Roman"/>
          <w:szCs w:val="24"/>
        </w:rPr>
        <w:t>s</w:t>
      </w:r>
      <w:r w:rsidR="00BE065E" w:rsidRPr="00A44BB5">
        <w:rPr>
          <w:rFonts w:cs="Times New Roman"/>
          <w:szCs w:val="24"/>
        </w:rPr>
        <w:t xml:space="preserve"> to increase retention and reduce source-to-hire time. The new hiring initiative includes new onboarding tools, resources, and a redesigned applicant process</w:t>
      </w:r>
      <w:r w:rsidR="00785514" w:rsidRPr="00A44BB5">
        <w:rPr>
          <w:rFonts w:cs="Times New Roman"/>
          <w:szCs w:val="24"/>
        </w:rPr>
        <w:t xml:space="preserve"> in order to bring the right people into the organisation at the right time </w:t>
      </w:r>
      <w:r w:rsidR="0023270D" w:rsidRPr="00A44BB5">
        <w:rPr>
          <w:rFonts w:cs="Times New Roman"/>
          <w:szCs w:val="24"/>
        </w:rPr>
        <w:t>(</w:t>
      </w:r>
      <w:r w:rsidR="0005039E" w:rsidRPr="00A44BB5">
        <w:rPr>
          <w:rFonts w:cs="Times New Roman"/>
          <w:szCs w:val="24"/>
        </w:rPr>
        <w:t>PWC</w:t>
      </w:r>
      <w:r w:rsidR="0023270D" w:rsidRPr="00A44BB5">
        <w:rPr>
          <w:rFonts w:cs="Times New Roman"/>
          <w:szCs w:val="24"/>
        </w:rPr>
        <w:t xml:space="preserve">, 2024). </w:t>
      </w:r>
      <w:r w:rsidR="00B45699" w:rsidRPr="00A44BB5">
        <w:rPr>
          <w:rFonts w:cs="Times New Roman"/>
          <w:szCs w:val="24"/>
        </w:rPr>
        <w:t>The company is also ramping up its diversity, inclusion, and inclusion efforts in order to build a diverse team</w:t>
      </w:r>
      <w:r w:rsidR="001A6087">
        <w:rPr>
          <w:rFonts w:cs="Times New Roman"/>
          <w:szCs w:val="24"/>
        </w:rPr>
        <w:t xml:space="preserve"> and</w:t>
      </w:r>
      <w:r w:rsidR="00B45699" w:rsidRPr="00A44BB5">
        <w:rPr>
          <w:rFonts w:cs="Times New Roman"/>
          <w:szCs w:val="24"/>
        </w:rPr>
        <w:t xml:space="preserve"> develop a robust pipeline of diverse leaders for the future to execute its current and future business strategies. This pipeline will be critical to the company due to its global presence, which expose</w:t>
      </w:r>
      <w:r w:rsidR="001A6087">
        <w:rPr>
          <w:rFonts w:cs="Times New Roman"/>
          <w:szCs w:val="24"/>
        </w:rPr>
        <w:t>s</w:t>
      </w:r>
      <w:r w:rsidR="00B45699" w:rsidRPr="00A44BB5">
        <w:rPr>
          <w:rFonts w:cs="Times New Roman"/>
          <w:szCs w:val="24"/>
        </w:rPr>
        <w:t xml:space="preserve"> it to a diverse customer base and workforce.</w:t>
      </w:r>
      <w:r w:rsidR="00200C00" w:rsidRPr="00A44BB5">
        <w:rPr>
          <w:rFonts w:cs="Times New Roman"/>
          <w:szCs w:val="24"/>
        </w:rPr>
        <w:t xml:space="preserve"> It will ensure that Hyatt has empowered leaders </w:t>
      </w:r>
      <w:r w:rsidR="001A6087">
        <w:rPr>
          <w:rFonts w:cs="Times New Roman"/>
          <w:szCs w:val="24"/>
        </w:rPr>
        <w:t>who</w:t>
      </w:r>
      <w:r w:rsidR="00200C00" w:rsidRPr="00A44BB5">
        <w:rPr>
          <w:rFonts w:cs="Times New Roman"/>
          <w:szCs w:val="24"/>
        </w:rPr>
        <w:t xml:space="preserve"> will make the right decisions for their teams and provide support </w:t>
      </w:r>
      <w:r w:rsidR="009549C6" w:rsidRPr="00A44BB5">
        <w:rPr>
          <w:rFonts w:cs="Times New Roman"/>
          <w:szCs w:val="24"/>
        </w:rPr>
        <w:t>systems</w:t>
      </w:r>
      <w:r w:rsidR="00200C00" w:rsidRPr="00A44BB5">
        <w:rPr>
          <w:rFonts w:cs="Times New Roman"/>
          <w:szCs w:val="24"/>
        </w:rPr>
        <w:t xml:space="preserve"> and processes that will set the stage for high performance.</w:t>
      </w:r>
      <w:r w:rsidR="009549C6" w:rsidRPr="00A44BB5">
        <w:rPr>
          <w:rFonts w:cs="Times New Roman"/>
          <w:szCs w:val="24"/>
        </w:rPr>
        <w:t xml:space="preserve"> Evidently, Hyatt’s change initiatives are centred on increasing its footprint, products</w:t>
      </w:r>
      <w:r w:rsidR="001A6087">
        <w:rPr>
          <w:rFonts w:cs="Times New Roman"/>
          <w:szCs w:val="24"/>
        </w:rPr>
        <w:t>, and</w:t>
      </w:r>
      <w:r w:rsidR="009549C6" w:rsidRPr="00A44BB5">
        <w:rPr>
          <w:rFonts w:cs="Times New Roman"/>
          <w:szCs w:val="24"/>
        </w:rPr>
        <w:t xml:space="preserve"> revenue streams and building a capable team with the right culture to serve customers from diverse backgrounds.</w:t>
      </w:r>
    </w:p>
    <w:p w14:paraId="35F315DC" w14:textId="77777777" w:rsidR="00002AE7" w:rsidRPr="00A44BB5" w:rsidRDefault="00002AE7" w:rsidP="00A44BB5">
      <w:pPr>
        <w:pStyle w:val="Heading1"/>
        <w:spacing w:line="360" w:lineRule="auto"/>
        <w:rPr>
          <w:rFonts w:cs="Times New Roman"/>
          <w:szCs w:val="24"/>
        </w:rPr>
      </w:pPr>
      <w:bookmarkStart w:id="8" w:name="_Toc178955307"/>
      <w:r w:rsidRPr="00A44BB5">
        <w:rPr>
          <w:rFonts w:cs="Times New Roman"/>
          <w:szCs w:val="24"/>
        </w:rPr>
        <w:t>Strategic Direction</w:t>
      </w:r>
      <w:bookmarkEnd w:id="8"/>
    </w:p>
    <w:p w14:paraId="499A7981" w14:textId="77777777" w:rsidR="009315D6" w:rsidRPr="00A44BB5" w:rsidRDefault="0047797D" w:rsidP="00A44BB5">
      <w:pPr>
        <w:spacing w:line="360" w:lineRule="auto"/>
        <w:rPr>
          <w:rFonts w:cs="Times New Roman"/>
          <w:szCs w:val="24"/>
        </w:rPr>
      </w:pPr>
      <w:r w:rsidRPr="00A44BB5">
        <w:rPr>
          <w:rFonts w:cs="Times New Roman"/>
          <w:szCs w:val="24"/>
        </w:rPr>
        <w:t>Strategic business management is anchored on advancing care for the planet, people, and responsible business.</w:t>
      </w:r>
      <w:r w:rsidR="00651C1E" w:rsidRPr="00A44BB5">
        <w:rPr>
          <w:rFonts w:cs="Times New Roman"/>
          <w:szCs w:val="24"/>
        </w:rPr>
        <w:t xml:space="preserve"> Its focus areas in its corporate strategy </w:t>
      </w:r>
      <w:r w:rsidR="001A6087">
        <w:rPr>
          <w:rFonts w:cs="Times New Roman"/>
          <w:szCs w:val="24"/>
        </w:rPr>
        <w:t>are</w:t>
      </w:r>
      <w:r w:rsidR="00651C1E" w:rsidRPr="00A44BB5">
        <w:rPr>
          <w:rFonts w:cs="Times New Roman"/>
          <w:szCs w:val="24"/>
        </w:rPr>
        <w:t xml:space="preserve"> employees, communities, guests, and owners, and working with them towards a broader and long-term impact. Hyatt</w:t>
      </w:r>
      <w:r w:rsidR="00D67D1B" w:rsidRPr="00A44BB5">
        <w:rPr>
          <w:rFonts w:cs="Times New Roman"/>
          <w:szCs w:val="24"/>
        </w:rPr>
        <w:t>’</w:t>
      </w:r>
      <w:r w:rsidR="00651C1E" w:rsidRPr="00A44BB5">
        <w:rPr>
          <w:rFonts w:cs="Times New Roman"/>
          <w:szCs w:val="24"/>
        </w:rPr>
        <w:t>s strategic goals are divided into three</w:t>
      </w:r>
      <w:r w:rsidR="00BB4BD9" w:rsidRPr="00A44BB5">
        <w:rPr>
          <w:rFonts w:cs="Times New Roman"/>
          <w:szCs w:val="24"/>
        </w:rPr>
        <w:t xml:space="preserve"> risk and opportunity categories</w:t>
      </w:r>
      <w:r w:rsidR="00651C1E" w:rsidRPr="00A44BB5">
        <w:rPr>
          <w:rFonts w:cs="Times New Roman"/>
          <w:szCs w:val="24"/>
        </w:rPr>
        <w:t>: Short-term (1–3 years), medium-term (4–6 years), and long-term (7+ years)</w:t>
      </w:r>
      <w:r w:rsidR="005967A2" w:rsidRPr="00A44BB5">
        <w:rPr>
          <w:rFonts w:cs="Times New Roman"/>
          <w:szCs w:val="24"/>
        </w:rPr>
        <w:t xml:space="preserve"> (Hyatt, 2022b)</w:t>
      </w:r>
      <w:r w:rsidR="00651C1E" w:rsidRPr="00A44BB5">
        <w:rPr>
          <w:rFonts w:cs="Times New Roman"/>
          <w:szCs w:val="24"/>
        </w:rPr>
        <w:t xml:space="preserve">. </w:t>
      </w:r>
      <w:r w:rsidR="005967A2" w:rsidRPr="00A44BB5">
        <w:rPr>
          <w:rFonts w:cs="Times New Roman"/>
          <w:szCs w:val="24"/>
        </w:rPr>
        <w:t xml:space="preserve">The organisation reports that it has used scenario analysis to determine how its activities influence the environment and the opportunities that it can leverage to reduce these risks without compromising on performance. This information has been used in developing a business strategy that will enhance performance while building the company’s sustainability. The strategy’s direction is guided by four main areas of focus: products and services, supply chain </w:t>
      </w:r>
      <w:r w:rsidR="005967A2" w:rsidRPr="00A44BB5">
        <w:rPr>
          <w:rFonts w:cs="Times New Roman"/>
          <w:szCs w:val="24"/>
        </w:rPr>
        <w:lastRenderedPageBreak/>
        <w:t xml:space="preserve">and/or value chain, adaptation and mitigation activities, and operations. </w:t>
      </w:r>
      <w:r w:rsidR="00936954" w:rsidRPr="00A44BB5">
        <w:rPr>
          <w:rFonts w:cs="Times New Roman"/>
          <w:szCs w:val="24"/>
        </w:rPr>
        <w:t>Hyatt</w:t>
      </w:r>
      <w:r w:rsidR="001A6087">
        <w:rPr>
          <w:rFonts w:cs="Times New Roman"/>
          <w:szCs w:val="24"/>
        </w:rPr>
        <w:t>'s</w:t>
      </w:r>
      <w:r w:rsidR="00936954" w:rsidRPr="00A44BB5">
        <w:rPr>
          <w:rFonts w:cs="Times New Roman"/>
          <w:szCs w:val="24"/>
        </w:rPr>
        <w:t xml:space="preserve"> product and services sustainability strategy is to reduce its carbon footprint in </w:t>
      </w:r>
      <w:r w:rsidR="000A7511" w:rsidRPr="00A44BB5">
        <w:rPr>
          <w:rFonts w:cs="Times New Roman"/>
          <w:szCs w:val="24"/>
        </w:rPr>
        <w:t xml:space="preserve">their provision. The company reports that it needs to understand and meet customer expectations in </w:t>
      </w:r>
      <w:r w:rsidR="001A6087">
        <w:rPr>
          <w:rFonts w:cs="Times New Roman"/>
          <w:szCs w:val="24"/>
        </w:rPr>
        <w:t xml:space="preserve">terms of </w:t>
      </w:r>
      <w:r w:rsidR="000A7511" w:rsidRPr="00A44BB5">
        <w:rPr>
          <w:rFonts w:cs="Times New Roman"/>
          <w:szCs w:val="24"/>
        </w:rPr>
        <w:t xml:space="preserve">sustainability. </w:t>
      </w:r>
      <w:r w:rsidR="0051628B" w:rsidRPr="00A44BB5">
        <w:rPr>
          <w:rFonts w:cs="Times New Roman"/>
          <w:szCs w:val="24"/>
        </w:rPr>
        <w:t>On the supply chain and/or value chain, Hyatt’s strategy is to build strong relationships with suppliers</w:t>
      </w:r>
      <w:r w:rsidR="001A6087">
        <w:rPr>
          <w:rFonts w:cs="Times New Roman"/>
          <w:szCs w:val="24"/>
        </w:rPr>
        <w:t xml:space="preserve"> and collaborate to overcome</w:t>
      </w:r>
      <w:r w:rsidR="0051628B" w:rsidRPr="00A44BB5">
        <w:rPr>
          <w:rFonts w:cs="Times New Roman"/>
          <w:szCs w:val="24"/>
        </w:rPr>
        <w:t xml:space="preserve"> the challenges facing the organisation in its operations. The company has diversified i</w:t>
      </w:r>
      <w:r w:rsidR="001A6087">
        <w:rPr>
          <w:rFonts w:cs="Times New Roman"/>
          <w:szCs w:val="24"/>
        </w:rPr>
        <w:t>ts</w:t>
      </w:r>
      <w:r w:rsidR="0051628B" w:rsidRPr="00A44BB5">
        <w:rPr>
          <w:rFonts w:cs="Times New Roman"/>
          <w:szCs w:val="24"/>
        </w:rPr>
        <w:t xml:space="preserve"> supply chain to allow proactive sourcing shifts when need be and reduce the risks associated with the sourcing inputs. Hyatt’s Sustainability Department participates in the World of Care Committee and the Risk Council to make active contributions in order to </w:t>
      </w:r>
      <w:r w:rsidR="000B0C38" w:rsidRPr="00A44BB5">
        <w:rPr>
          <w:rFonts w:cs="Times New Roman"/>
          <w:szCs w:val="24"/>
        </w:rPr>
        <w:t>deliver</w:t>
      </w:r>
      <w:r w:rsidR="0051628B" w:rsidRPr="00A44BB5">
        <w:rPr>
          <w:rFonts w:cs="Times New Roman"/>
          <w:szCs w:val="24"/>
        </w:rPr>
        <w:t xml:space="preserve"> </w:t>
      </w:r>
      <w:r w:rsidR="000B0C38" w:rsidRPr="00A44BB5">
        <w:rPr>
          <w:rFonts w:cs="Times New Roman"/>
          <w:szCs w:val="24"/>
        </w:rPr>
        <w:t>seamless</w:t>
      </w:r>
      <w:r w:rsidR="0051628B" w:rsidRPr="00A44BB5">
        <w:rPr>
          <w:rFonts w:cs="Times New Roman"/>
          <w:szCs w:val="24"/>
        </w:rPr>
        <w:t xml:space="preserve"> operation solutions for the </w:t>
      </w:r>
      <w:r w:rsidR="003D2A6B" w:rsidRPr="00A44BB5">
        <w:rPr>
          <w:rFonts w:cs="Times New Roman"/>
          <w:szCs w:val="24"/>
        </w:rPr>
        <w:t xml:space="preserve">hotel and hospitality industry. </w:t>
      </w:r>
      <w:r w:rsidR="00151501" w:rsidRPr="00A44BB5">
        <w:rPr>
          <w:rFonts w:cs="Times New Roman"/>
          <w:szCs w:val="24"/>
        </w:rPr>
        <w:t xml:space="preserve">Hyatt reports that this </w:t>
      </w:r>
      <w:r w:rsidR="003B501B" w:rsidRPr="00A44BB5">
        <w:rPr>
          <w:rFonts w:cs="Times New Roman"/>
          <w:szCs w:val="24"/>
        </w:rPr>
        <w:t>participation</w:t>
      </w:r>
      <w:r w:rsidR="00151501" w:rsidRPr="00A44BB5">
        <w:rPr>
          <w:rFonts w:cs="Times New Roman"/>
          <w:szCs w:val="24"/>
        </w:rPr>
        <w:t xml:space="preserve"> is also vital in develop</w:t>
      </w:r>
      <w:r w:rsidR="001A6087">
        <w:rPr>
          <w:rFonts w:cs="Times New Roman"/>
          <w:szCs w:val="24"/>
        </w:rPr>
        <w:t>ing</w:t>
      </w:r>
      <w:r w:rsidR="00151501" w:rsidRPr="00A44BB5">
        <w:rPr>
          <w:rFonts w:cs="Times New Roman"/>
          <w:szCs w:val="24"/>
        </w:rPr>
        <w:t xml:space="preserve"> business strategies needed to deliver seamless operations to its guests, operators, communities,</w:t>
      </w:r>
      <w:r w:rsidR="0006532B" w:rsidRPr="00A44BB5">
        <w:rPr>
          <w:rFonts w:cs="Times New Roman"/>
          <w:szCs w:val="24"/>
        </w:rPr>
        <w:t xml:space="preserve"> owners, and operators.</w:t>
      </w:r>
    </w:p>
    <w:p w14:paraId="463428DF" w14:textId="77777777" w:rsidR="00002AE7" w:rsidRPr="00A44BB5" w:rsidRDefault="00002AE7" w:rsidP="00A44BB5">
      <w:pPr>
        <w:pStyle w:val="Heading1"/>
        <w:spacing w:line="360" w:lineRule="auto"/>
        <w:rPr>
          <w:rFonts w:cs="Times New Roman"/>
          <w:szCs w:val="24"/>
        </w:rPr>
      </w:pPr>
      <w:bookmarkStart w:id="9" w:name="_Toc178955308"/>
      <w:r w:rsidRPr="00A44BB5">
        <w:rPr>
          <w:rFonts w:cs="Times New Roman"/>
          <w:szCs w:val="24"/>
        </w:rPr>
        <w:t>Conclusion</w:t>
      </w:r>
      <w:bookmarkEnd w:id="9"/>
    </w:p>
    <w:p w14:paraId="5A10D923" w14:textId="77777777" w:rsidR="00151501" w:rsidRPr="00A44BB5" w:rsidRDefault="004D6EBF" w:rsidP="00A44BB5">
      <w:pPr>
        <w:spacing w:line="360" w:lineRule="auto"/>
        <w:rPr>
          <w:rFonts w:cs="Times New Roman"/>
          <w:szCs w:val="24"/>
        </w:rPr>
      </w:pPr>
      <w:r w:rsidRPr="00A44BB5">
        <w:rPr>
          <w:rFonts w:cs="Times New Roman"/>
          <w:szCs w:val="24"/>
        </w:rPr>
        <w:t>Evidence from the Hyatt Hotels Corporation shows that there is a close link between organisation</w:t>
      </w:r>
      <w:r w:rsidR="001A6087">
        <w:rPr>
          <w:rFonts w:cs="Times New Roman"/>
          <w:szCs w:val="24"/>
        </w:rPr>
        <w:t>al</w:t>
      </w:r>
      <w:r w:rsidRPr="00A44BB5">
        <w:rPr>
          <w:rFonts w:cs="Times New Roman"/>
          <w:szCs w:val="24"/>
        </w:rPr>
        <w:t xml:space="preserve"> structure and culture, a</w:t>
      </w:r>
      <w:r w:rsidR="001A6087">
        <w:rPr>
          <w:rFonts w:cs="Times New Roman"/>
          <w:szCs w:val="24"/>
        </w:rPr>
        <w:t>s well as</w:t>
      </w:r>
      <w:r w:rsidRPr="00A44BB5">
        <w:rPr>
          <w:rFonts w:cs="Times New Roman"/>
          <w:szCs w:val="24"/>
        </w:rPr>
        <w:t xml:space="preserve"> its effectiveness and performance.</w:t>
      </w:r>
      <w:r w:rsidR="00912260" w:rsidRPr="00A44BB5">
        <w:rPr>
          <w:rFonts w:cs="Times New Roman"/>
          <w:szCs w:val="24"/>
        </w:rPr>
        <w:t xml:space="preserve"> </w:t>
      </w:r>
      <w:r w:rsidR="00B5028C" w:rsidRPr="00A44BB5">
        <w:rPr>
          <w:rFonts w:cs="Times New Roman"/>
          <w:szCs w:val="24"/>
        </w:rPr>
        <w:t>A clear organisation</w:t>
      </w:r>
      <w:r w:rsidR="001A6087">
        <w:rPr>
          <w:rFonts w:cs="Times New Roman"/>
          <w:szCs w:val="24"/>
        </w:rPr>
        <w:t>al</w:t>
      </w:r>
      <w:r w:rsidR="00B5028C" w:rsidRPr="00A44BB5">
        <w:rPr>
          <w:rFonts w:cs="Times New Roman"/>
          <w:szCs w:val="24"/>
        </w:rPr>
        <w:t xml:space="preserve"> structure ensures that everyone in the organisation understand</w:t>
      </w:r>
      <w:r w:rsidR="001A6087">
        <w:rPr>
          <w:rFonts w:cs="Times New Roman"/>
          <w:szCs w:val="24"/>
        </w:rPr>
        <w:t>s</w:t>
      </w:r>
      <w:r w:rsidR="00B5028C" w:rsidRPr="00A44BB5">
        <w:rPr>
          <w:rFonts w:cs="Times New Roman"/>
          <w:szCs w:val="24"/>
        </w:rPr>
        <w:t xml:space="preserve"> their roles and responsibilities and what they are expected to contribute towards the overall goals and performance. The business should also choose a structure that suits various aspects such as size, nature of activities, and market food print. </w:t>
      </w:r>
      <w:r w:rsidR="001574C6" w:rsidRPr="00A44BB5">
        <w:rPr>
          <w:rFonts w:cs="Times New Roman"/>
          <w:szCs w:val="24"/>
        </w:rPr>
        <w:t>The structure can be supplemented with a strong organisational culture. The case study has shown that a carefully curated culture can create a high</w:t>
      </w:r>
      <w:r w:rsidR="001A6087">
        <w:rPr>
          <w:rFonts w:cs="Times New Roman"/>
          <w:szCs w:val="24"/>
        </w:rPr>
        <w:t>-</w:t>
      </w:r>
      <w:r w:rsidR="001574C6" w:rsidRPr="00A44BB5">
        <w:rPr>
          <w:rFonts w:cs="Times New Roman"/>
          <w:szCs w:val="24"/>
        </w:rPr>
        <w:t xml:space="preserve">performance team by instilling certain behaviours, values, and beliefs in their people. </w:t>
      </w:r>
      <w:r w:rsidR="00E2498F" w:rsidRPr="00A44BB5">
        <w:rPr>
          <w:rFonts w:cs="Times New Roman"/>
          <w:szCs w:val="24"/>
        </w:rPr>
        <w:t>This culture influences the business operations by ensuring everyone</w:t>
      </w:r>
      <w:r w:rsidR="001A6087">
        <w:rPr>
          <w:rFonts w:cs="Times New Roman"/>
          <w:szCs w:val="24"/>
        </w:rPr>
        <w:t>'s</w:t>
      </w:r>
      <w:r w:rsidR="00E2498F" w:rsidRPr="00A44BB5">
        <w:rPr>
          <w:rFonts w:cs="Times New Roman"/>
          <w:szCs w:val="24"/>
        </w:rPr>
        <w:t xml:space="preserve"> behaviours and activities reflect its visions and mission while increasing their contribution towards</w:t>
      </w:r>
      <w:r w:rsidR="00351FD4" w:rsidRPr="00A44BB5">
        <w:rPr>
          <w:rFonts w:cs="Times New Roman"/>
          <w:szCs w:val="24"/>
        </w:rPr>
        <w:t xml:space="preserve"> the overall organisation goal. Organisation cultures that support high</w:t>
      </w:r>
      <w:r w:rsidR="001A6087">
        <w:rPr>
          <w:rFonts w:cs="Times New Roman"/>
          <w:szCs w:val="24"/>
        </w:rPr>
        <w:t>-</w:t>
      </w:r>
      <w:r w:rsidR="00351FD4" w:rsidRPr="00A44BB5">
        <w:rPr>
          <w:rFonts w:cs="Times New Roman"/>
          <w:szCs w:val="24"/>
        </w:rPr>
        <w:t>performance teams also set the stage for efficiency by promoting communication, collaboration</w:t>
      </w:r>
      <w:r w:rsidR="001A6087">
        <w:rPr>
          <w:rFonts w:cs="Times New Roman"/>
          <w:szCs w:val="24"/>
        </w:rPr>
        <w:t>, and teamwork, as well as</w:t>
      </w:r>
      <w:r w:rsidR="00351FD4" w:rsidRPr="00A44BB5">
        <w:rPr>
          <w:rFonts w:cs="Times New Roman"/>
          <w:szCs w:val="24"/>
        </w:rPr>
        <w:t xml:space="preserve"> an environment that fosters skills growth/professional development.</w:t>
      </w:r>
    </w:p>
    <w:p w14:paraId="536703A8" w14:textId="77777777" w:rsidR="00002AE7" w:rsidRPr="00A44BB5" w:rsidRDefault="00002AE7" w:rsidP="00A44BB5">
      <w:pPr>
        <w:pStyle w:val="Heading2"/>
        <w:spacing w:before="0" w:line="360" w:lineRule="auto"/>
        <w:rPr>
          <w:rFonts w:cs="Times New Roman"/>
          <w:szCs w:val="24"/>
        </w:rPr>
      </w:pPr>
      <w:bookmarkStart w:id="10" w:name="_Toc178955309"/>
      <w:r w:rsidRPr="00A44BB5">
        <w:rPr>
          <w:rFonts w:cs="Times New Roman"/>
          <w:szCs w:val="24"/>
        </w:rPr>
        <w:t>Recommendations</w:t>
      </w:r>
      <w:bookmarkEnd w:id="10"/>
    </w:p>
    <w:p w14:paraId="32042C1C" w14:textId="77777777" w:rsidR="00107244" w:rsidRPr="00A44BB5" w:rsidRDefault="00107244" w:rsidP="00A44BB5">
      <w:pPr>
        <w:spacing w:line="360" w:lineRule="auto"/>
        <w:rPr>
          <w:rFonts w:cs="Times New Roman"/>
          <w:szCs w:val="24"/>
        </w:rPr>
      </w:pPr>
      <w:r w:rsidRPr="00A44BB5">
        <w:rPr>
          <w:rFonts w:cs="Times New Roman"/>
          <w:szCs w:val="24"/>
        </w:rPr>
        <w:t xml:space="preserve">While </w:t>
      </w:r>
      <w:r w:rsidR="000C4719" w:rsidRPr="00A44BB5">
        <w:rPr>
          <w:rFonts w:cs="Times New Roman"/>
          <w:szCs w:val="24"/>
        </w:rPr>
        <w:t>Hyatt Hotels has excelled in leveraging organisation</w:t>
      </w:r>
      <w:r w:rsidR="001A6087">
        <w:rPr>
          <w:rFonts w:cs="Times New Roman"/>
          <w:szCs w:val="24"/>
        </w:rPr>
        <w:t>al</w:t>
      </w:r>
      <w:r w:rsidR="000C4719" w:rsidRPr="00A44BB5">
        <w:rPr>
          <w:rFonts w:cs="Times New Roman"/>
          <w:szCs w:val="24"/>
        </w:rPr>
        <w:t xml:space="preserve"> culture, structure, and people to drive performance </w:t>
      </w:r>
      <w:r w:rsidR="001A6087">
        <w:rPr>
          <w:rFonts w:cs="Times New Roman"/>
          <w:szCs w:val="24"/>
        </w:rPr>
        <w:t>and</w:t>
      </w:r>
      <w:r w:rsidR="000C4719" w:rsidRPr="00A44BB5">
        <w:rPr>
          <w:rFonts w:cs="Times New Roman"/>
          <w:szCs w:val="24"/>
        </w:rPr>
        <w:t xml:space="preserve"> create a competitive organisation in the hotel and hospitality </w:t>
      </w:r>
      <w:r w:rsidRPr="00A44BB5">
        <w:rPr>
          <w:rFonts w:cs="Times New Roman"/>
          <w:szCs w:val="24"/>
        </w:rPr>
        <w:t>industry, there is still room for improvement. The following recommendations can be leveraged to edge the organisation forward.</w:t>
      </w:r>
    </w:p>
    <w:p w14:paraId="651CED1C" w14:textId="77777777" w:rsidR="00312A64" w:rsidRPr="00A44BB5" w:rsidRDefault="00107244" w:rsidP="00A44BB5">
      <w:pPr>
        <w:pStyle w:val="ListParagraph"/>
        <w:numPr>
          <w:ilvl w:val="0"/>
          <w:numId w:val="10"/>
        </w:numPr>
        <w:spacing w:line="360" w:lineRule="auto"/>
        <w:rPr>
          <w:rFonts w:cs="Times New Roman"/>
          <w:szCs w:val="24"/>
        </w:rPr>
      </w:pPr>
      <w:r w:rsidRPr="00A44BB5">
        <w:rPr>
          <w:rFonts w:cs="Times New Roman"/>
          <w:szCs w:val="24"/>
        </w:rPr>
        <w:t xml:space="preserve">Invest in digital technologies </w:t>
      </w:r>
      <w:r w:rsidR="00312A64" w:rsidRPr="00A44BB5">
        <w:rPr>
          <w:rFonts w:cs="Times New Roman"/>
          <w:szCs w:val="24"/>
        </w:rPr>
        <w:t>that can help people enhance their performance further.</w:t>
      </w:r>
    </w:p>
    <w:p w14:paraId="21C13B31" w14:textId="77777777" w:rsidR="00FC067D" w:rsidRPr="00A44BB5" w:rsidRDefault="00312A64" w:rsidP="00A44BB5">
      <w:pPr>
        <w:pStyle w:val="ListParagraph"/>
        <w:numPr>
          <w:ilvl w:val="0"/>
          <w:numId w:val="10"/>
        </w:numPr>
        <w:spacing w:line="360" w:lineRule="auto"/>
        <w:rPr>
          <w:rFonts w:cs="Times New Roman"/>
          <w:szCs w:val="24"/>
        </w:rPr>
      </w:pPr>
      <w:r w:rsidRPr="00A44BB5">
        <w:rPr>
          <w:rFonts w:cs="Times New Roman"/>
          <w:szCs w:val="24"/>
        </w:rPr>
        <w:lastRenderedPageBreak/>
        <w:t>Reconstruct its human resources management f</w:t>
      </w:r>
      <w:r w:rsidR="001A6087">
        <w:rPr>
          <w:rFonts w:cs="Times New Roman"/>
          <w:szCs w:val="24"/>
        </w:rPr>
        <w:t>ro</w:t>
      </w:r>
      <w:r w:rsidRPr="00A44BB5">
        <w:rPr>
          <w:rFonts w:cs="Times New Roman"/>
          <w:szCs w:val="24"/>
        </w:rPr>
        <w:t>m the corporate level to the regional level in order to ensure human resource localisation to its regional markets.</w:t>
      </w:r>
    </w:p>
    <w:p w14:paraId="0D088F7C" w14:textId="77777777" w:rsidR="00312A64" w:rsidRPr="00A44BB5" w:rsidRDefault="00312A64" w:rsidP="00A44BB5">
      <w:pPr>
        <w:pStyle w:val="ListParagraph"/>
        <w:numPr>
          <w:ilvl w:val="0"/>
          <w:numId w:val="10"/>
        </w:numPr>
        <w:spacing w:line="360" w:lineRule="auto"/>
        <w:rPr>
          <w:rFonts w:cs="Times New Roman"/>
          <w:szCs w:val="24"/>
        </w:rPr>
      </w:pPr>
      <w:r w:rsidRPr="00A44BB5">
        <w:rPr>
          <w:rFonts w:cs="Times New Roman"/>
          <w:szCs w:val="24"/>
        </w:rPr>
        <w:t>Leverage third</w:t>
      </w:r>
      <w:r w:rsidR="001A6087">
        <w:rPr>
          <w:rFonts w:cs="Times New Roman"/>
          <w:szCs w:val="24"/>
        </w:rPr>
        <w:t>-</w:t>
      </w:r>
      <w:r w:rsidRPr="00A44BB5">
        <w:rPr>
          <w:rFonts w:cs="Times New Roman"/>
          <w:szCs w:val="24"/>
        </w:rPr>
        <w:t>party training programs and resources to reduce overdependence on learning material that only comes from within the organisation to help ensure its professional development programs are well</w:t>
      </w:r>
      <w:r w:rsidR="001A6087">
        <w:rPr>
          <w:rFonts w:cs="Times New Roman"/>
          <w:szCs w:val="24"/>
        </w:rPr>
        <w:t>-</w:t>
      </w:r>
      <w:r w:rsidRPr="00A44BB5">
        <w:rPr>
          <w:rFonts w:cs="Times New Roman"/>
          <w:szCs w:val="24"/>
        </w:rPr>
        <w:t>rounded.</w:t>
      </w:r>
    </w:p>
    <w:p w14:paraId="1C7542DE" w14:textId="77777777" w:rsidR="007A31AE" w:rsidRPr="00A44BB5" w:rsidRDefault="007A31AE" w:rsidP="00A44BB5">
      <w:pPr>
        <w:spacing w:line="360" w:lineRule="auto"/>
        <w:rPr>
          <w:rFonts w:eastAsiaTheme="majorEastAsia" w:cs="Times New Roman"/>
          <w:b/>
          <w:color w:val="000000" w:themeColor="text1"/>
          <w:szCs w:val="24"/>
        </w:rPr>
      </w:pPr>
      <w:r w:rsidRPr="00A44BB5">
        <w:rPr>
          <w:rFonts w:cs="Times New Roman"/>
          <w:szCs w:val="24"/>
        </w:rPr>
        <w:br w:type="page"/>
      </w:r>
    </w:p>
    <w:p w14:paraId="599308AD" w14:textId="77777777" w:rsidR="00002AE7" w:rsidRPr="00A44BB5" w:rsidRDefault="00002AE7" w:rsidP="00A44BB5">
      <w:pPr>
        <w:pStyle w:val="Heading1"/>
        <w:spacing w:line="360" w:lineRule="auto"/>
        <w:ind w:firstLine="0"/>
        <w:rPr>
          <w:rFonts w:cs="Times New Roman"/>
          <w:szCs w:val="24"/>
        </w:rPr>
      </w:pPr>
      <w:bookmarkStart w:id="11" w:name="_Toc178955310"/>
      <w:r w:rsidRPr="00A44BB5">
        <w:rPr>
          <w:rFonts w:cs="Times New Roman"/>
          <w:szCs w:val="24"/>
        </w:rPr>
        <w:lastRenderedPageBreak/>
        <w:t>Reference List</w:t>
      </w:r>
      <w:bookmarkEnd w:id="11"/>
    </w:p>
    <w:p w14:paraId="78C0C05E" w14:textId="77777777" w:rsidR="005E7A6D" w:rsidRPr="00A44BB5" w:rsidRDefault="005E7A6D" w:rsidP="00A44BB5">
      <w:pPr>
        <w:pStyle w:val="NormalWeb"/>
        <w:spacing w:before="0" w:beforeAutospacing="0" w:after="0" w:afterAutospacing="0" w:line="360" w:lineRule="auto"/>
        <w:ind w:left="567" w:hanging="567"/>
        <w:rPr>
          <w:color w:val="222222"/>
          <w:shd w:val="clear" w:color="auto" w:fill="FFFFFF"/>
        </w:rPr>
      </w:pPr>
      <w:r w:rsidRPr="00A44BB5">
        <w:rPr>
          <w:color w:val="222222"/>
          <w:shd w:val="clear" w:color="auto" w:fill="FFFFFF"/>
        </w:rPr>
        <w:t>Allan, J.D., Castillo, M.M. and Capps, K.A. (2021) </w:t>
      </w:r>
      <w:r w:rsidRPr="00A44BB5">
        <w:rPr>
          <w:i/>
          <w:iCs/>
          <w:color w:val="222222"/>
          <w:shd w:val="clear" w:color="auto" w:fill="FFFFFF"/>
        </w:rPr>
        <w:t>Stream ecology: structure and function of running waters</w:t>
      </w:r>
      <w:r w:rsidRPr="00A44BB5">
        <w:rPr>
          <w:color w:val="222222"/>
          <w:shd w:val="clear" w:color="auto" w:fill="FFFFFF"/>
        </w:rPr>
        <w:t>. Springer Nature.</w:t>
      </w:r>
    </w:p>
    <w:p w14:paraId="15A0C917" w14:textId="77777777" w:rsidR="005E7A6D" w:rsidRPr="00A44BB5" w:rsidRDefault="005E7A6D" w:rsidP="00A44BB5">
      <w:pPr>
        <w:pStyle w:val="NormalWeb"/>
        <w:spacing w:before="0" w:beforeAutospacing="0" w:after="0" w:afterAutospacing="0" w:line="360" w:lineRule="auto"/>
        <w:ind w:left="567" w:hanging="567"/>
      </w:pPr>
      <w:r w:rsidRPr="00A44BB5">
        <w:t xml:space="preserve"> Forbes (2024) </w:t>
      </w:r>
      <w:r w:rsidRPr="00A44BB5">
        <w:rPr>
          <w:i/>
          <w:iCs/>
        </w:rPr>
        <w:t xml:space="preserve">Hyatt hotels | H Stock Price, </w:t>
      </w:r>
      <w:r w:rsidR="001A6087">
        <w:rPr>
          <w:i/>
          <w:iCs/>
        </w:rPr>
        <w:t>C</w:t>
      </w:r>
      <w:r w:rsidRPr="00A44BB5">
        <w:rPr>
          <w:i/>
          <w:iCs/>
        </w:rPr>
        <w:t>ompany Overview &amp; News</w:t>
      </w:r>
      <w:r w:rsidRPr="00A44BB5">
        <w:t xml:space="preserve">, </w:t>
      </w:r>
      <w:r w:rsidRPr="00A44BB5">
        <w:rPr>
          <w:i/>
          <w:iCs/>
        </w:rPr>
        <w:t>Forbes</w:t>
      </w:r>
      <w:r w:rsidRPr="00A44BB5">
        <w:t xml:space="preserve">. Available at: </w:t>
      </w:r>
      <w:hyperlink r:id="rId16" w:history="1">
        <w:r w:rsidR="001A6087" w:rsidRPr="00513154">
          <w:rPr>
            <w:rStyle w:val="Hyperlink"/>
          </w:rPr>
          <w:t>https://forbes.com/companies/hyatt-hotels/</w:t>
        </w:r>
      </w:hyperlink>
      <w:r w:rsidR="001A6087">
        <w:t xml:space="preserve"> </w:t>
      </w:r>
      <w:r w:rsidRPr="00A44BB5">
        <w:t xml:space="preserve">(Accessed: 04 October 2024). </w:t>
      </w:r>
    </w:p>
    <w:p w14:paraId="544F4368" w14:textId="77777777" w:rsidR="005E7A6D" w:rsidRPr="00A44BB5" w:rsidRDefault="005E7A6D" w:rsidP="00A44BB5">
      <w:pPr>
        <w:pStyle w:val="NormalWeb"/>
        <w:spacing w:before="0" w:beforeAutospacing="0" w:after="0" w:afterAutospacing="0" w:line="360" w:lineRule="auto"/>
        <w:ind w:left="567" w:hanging="567"/>
      </w:pPr>
      <w:r w:rsidRPr="00A44BB5">
        <w:t xml:space="preserve">GlobalData (2024) </w:t>
      </w:r>
      <w:r w:rsidRPr="00A44BB5">
        <w:rPr>
          <w:i/>
          <w:iCs/>
        </w:rPr>
        <w:t>Hyatt Hotels Corp Company Profile - Hyatt Hotels Corp Overview - GlobalData</w:t>
      </w:r>
      <w:r w:rsidRPr="00A44BB5">
        <w:t xml:space="preserve">, </w:t>
      </w:r>
      <w:r w:rsidRPr="00A44BB5">
        <w:rPr>
          <w:i/>
          <w:iCs/>
        </w:rPr>
        <w:t>Hyatt Hotels Corp: Overview</w:t>
      </w:r>
      <w:r w:rsidRPr="00A44BB5">
        <w:t xml:space="preserve">. Available at: </w:t>
      </w:r>
      <w:hyperlink r:id="rId17" w:history="1">
        <w:r w:rsidR="001A6087" w:rsidRPr="00513154">
          <w:rPr>
            <w:rStyle w:val="Hyperlink"/>
          </w:rPr>
          <w:t>https://www.globaldata.com/company-profile/hyatt-hotels-corp/</w:t>
        </w:r>
      </w:hyperlink>
      <w:r w:rsidR="001A6087">
        <w:t xml:space="preserve"> </w:t>
      </w:r>
      <w:r w:rsidRPr="00A44BB5">
        <w:t xml:space="preserve">(Accessed: 04 October 2024). </w:t>
      </w:r>
    </w:p>
    <w:p w14:paraId="7FD9D4A1" w14:textId="77777777" w:rsidR="005E7A6D" w:rsidRPr="00A44BB5" w:rsidRDefault="005E7A6D" w:rsidP="00A44BB5">
      <w:pPr>
        <w:pStyle w:val="NormalWeb"/>
        <w:spacing w:before="0" w:beforeAutospacing="0" w:after="0" w:afterAutospacing="0" w:line="360" w:lineRule="auto"/>
        <w:ind w:left="567" w:hanging="567"/>
        <w:rPr>
          <w:color w:val="222222"/>
          <w:shd w:val="clear" w:color="auto" w:fill="FFFFFF"/>
        </w:rPr>
      </w:pPr>
      <w:r w:rsidRPr="00A44BB5">
        <w:rPr>
          <w:color w:val="222222"/>
          <w:shd w:val="clear" w:color="auto" w:fill="FFFFFF"/>
        </w:rPr>
        <w:t>Gow, N.A., Latge, J.P. and Munro, C.A. (2017) The fungal cell wall: structure, biosynthesis, and function. </w:t>
      </w:r>
      <w:r w:rsidRPr="00A44BB5">
        <w:rPr>
          <w:i/>
          <w:iCs/>
          <w:color w:val="222222"/>
          <w:shd w:val="clear" w:color="auto" w:fill="FFFFFF"/>
        </w:rPr>
        <w:t>Microbiology spectrum</w:t>
      </w:r>
      <w:r w:rsidRPr="00A44BB5">
        <w:rPr>
          <w:color w:val="222222"/>
          <w:shd w:val="clear" w:color="auto" w:fill="FFFFFF"/>
        </w:rPr>
        <w:t>, </w:t>
      </w:r>
      <w:r w:rsidRPr="00A44BB5">
        <w:rPr>
          <w:i/>
          <w:iCs/>
          <w:color w:val="222222"/>
          <w:shd w:val="clear" w:color="auto" w:fill="FFFFFF"/>
        </w:rPr>
        <w:t>5</w:t>
      </w:r>
      <w:r w:rsidRPr="00A44BB5">
        <w:rPr>
          <w:color w:val="222222"/>
          <w:shd w:val="clear" w:color="auto" w:fill="FFFFFF"/>
        </w:rPr>
        <w:t>(3), pp.10-1128.</w:t>
      </w:r>
    </w:p>
    <w:p w14:paraId="62BF1B3F" w14:textId="77777777" w:rsidR="005E7A6D" w:rsidRPr="00A44BB5" w:rsidRDefault="005E7A6D" w:rsidP="00A44BB5">
      <w:pPr>
        <w:pStyle w:val="NormalWeb"/>
        <w:spacing w:before="0" w:beforeAutospacing="0" w:after="0" w:afterAutospacing="0" w:line="360" w:lineRule="auto"/>
        <w:ind w:left="567" w:hanging="567"/>
      </w:pPr>
      <w:r w:rsidRPr="00A44BB5">
        <w:t xml:space="preserve">Hotel Business (2020) </w:t>
      </w:r>
      <w:r w:rsidRPr="00A44BB5">
        <w:rPr>
          <w:i/>
          <w:iCs/>
        </w:rPr>
        <w:t>Hyatt completes sale of Exhale</w:t>
      </w:r>
      <w:r w:rsidRPr="00A44BB5">
        <w:t xml:space="preserve">, </w:t>
      </w:r>
      <w:r w:rsidRPr="00A44BB5">
        <w:rPr>
          <w:i/>
          <w:iCs/>
        </w:rPr>
        <w:t>hotelbusiness.com</w:t>
      </w:r>
      <w:r w:rsidRPr="00A44BB5">
        <w:t xml:space="preserve">. Available at: </w:t>
      </w:r>
      <w:hyperlink r:id="rId18" w:history="1">
        <w:r w:rsidR="001A6087" w:rsidRPr="00513154">
          <w:rPr>
            <w:rStyle w:val="Hyperlink"/>
          </w:rPr>
          <w:t>https://hotelbusiness.com/hyatt-completes-sale-of-exhale/</w:t>
        </w:r>
      </w:hyperlink>
      <w:r w:rsidR="001A6087">
        <w:t xml:space="preserve"> </w:t>
      </w:r>
      <w:r w:rsidRPr="00A44BB5">
        <w:t>(Accessed: 04 October 2024).</w:t>
      </w:r>
    </w:p>
    <w:p w14:paraId="58853C57"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(2022a) </w:t>
      </w:r>
      <w:r w:rsidRPr="00A44BB5">
        <w:rPr>
          <w:i/>
          <w:iCs/>
        </w:rPr>
        <w:t>2022_Hyatt_TCFD_Report.PDF</w:t>
      </w:r>
      <w:r w:rsidRPr="00A44BB5">
        <w:t xml:space="preserve">. Available at: </w:t>
      </w:r>
      <w:hyperlink r:id="rId19" w:history="1">
        <w:r w:rsidR="001A6087" w:rsidRPr="00513154">
          <w:rPr>
            <w:rStyle w:val="Hyperlink"/>
          </w:rPr>
          <w:t>https://about.hyatt.com/content/dam/hyatt/woc/2022_Hyatt_TCFD_Report.pdf</w:t>
        </w:r>
      </w:hyperlink>
      <w:r w:rsidR="001A6087">
        <w:t xml:space="preserve"> </w:t>
      </w:r>
      <w:r w:rsidRPr="00A44BB5">
        <w:t>(Accessed: 04 October 2024).</w:t>
      </w:r>
    </w:p>
    <w:p w14:paraId="0A68CA7F"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(2022a) </w:t>
      </w:r>
      <w:r w:rsidRPr="00A44BB5">
        <w:rPr>
          <w:i/>
          <w:iCs/>
        </w:rPr>
        <w:t>2022_Hyatt_TCFD_Report.PDF</w:t>
      </w:r>
      <w:r w:rsidRPr="00A44BB5">
        <w:t xml:space="preserve">. Available at: </w:t>
      </w:r>
      <w:hyperlink r:id="rId20" w:history="1">
        <w:r w:rsidR="001A6087" w:rsidRPr="00513154">
          <w:rPr>
            <w:rStyle w:val="Hyperlink"/>
          </w:rPr>
          <w:t>https://about.hyatt.com/content/dam/hyatt/woc/2022_Hyatt_TCFD_Report.pdf</w:t>
        </w:r>
      </w:hyperlink>
      <w:r w:rsidR="001A6087">
        <w:t xml:space="preserve"> </w:t>
      </w:r>
      <w:r w:rsidRPr="00A44BB5">
        <w:t xml:space="preserve">(Accessed: 04 October 2024). </w:t>
      </w:r>
    </w:p>
    <w:p w14:paraId="712D2B66"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(2024a) </w:t>
      </w:r>
      <w:r w:rsidRPr="00A44BB5">
        <w:rPr>
          <w:i/>
          <w:iCs/>
        </w:rPr>
        <w:t>Hyatt Hotels Corporation - Governance - board of directors</w:t>
      </w:r>
      <w:r w:rsidRPr="00A44BB5">
        <w:t xml:space="preserve">. Available at: </w:t>
      </w:r>
      <w:hyperlink r:id="rId21" w:history="1">
        <w:r w:rsidR="001A6087" w:rsidRPr="00513154">
          <w:rPr>
            <w:rStyle w:val="Hyperlink"/>
          </w:rPr>
          <w:t>https://investors.hyatt.com/governance/board-of-directors/default.aspx</w:t>
        </w:r>
      </w:hyperlink>
      <w:r w:rsidR="001A6087">
        <w:t xml:space="preserve"> </w:t>
      </w:r>
      <w:r w:rsidRPr="00A44BB5">
        <w:t xml:space="preserve">(Accessed: 04 October 2024). </w:t>
      </w:r>
    </w:p>
    <w:p w14:paraId="6CE6C9E9"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(2024b) </w:t>
      </w:r>
      <w:r w:rsidRPr="00A44BB5">
        <w:rPr>
          <w:i/>
          <w:iCs/>
        </w:rPr>
        <w:t>Hyatt Hotels Corporation - Governance - board of directors</w:t>
      </w:r>
      <w:r w:rsidRPr="00A44BB5">
        <w:t xml:space="preserve">. Available at: </w:t>
      </w:r>
      <w:hyperlink r:id="rId22" w:history="1">
        <w:r w:rsidR="001A6087" w:rsidRPr="00513154">
          <w:rPr>
            <w:rStyle w:val="Hyperlink"/>
          </w:rPr>
          <w:t>https://investors.hyatt.com/governance/board-of-directors/default.aspx</w:t>
        </w:r>
      </w:hyperlink>
      <w:r w:rsidR="001A6087">
        <w:t xml:space="preserve"> </w:t>
      </w:r>
      <w:r w:rsidRPr="00A44BB5">
        <w:t xml:space="preserve">(Accessed: 04 October 2024). </w:t>
      </w:r>
    </w:p>
    <w:p w14:paraId="6CDCD22C"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(2024c) </w:t>
      </w:r>
      <w:r w:rsidRPr="00A44BB5">
        <w:rPr>
          <w:i/>
          <w:iCs/>
        </w:rPr>
        <w:t>Advancing our purpose of care:</w:t>
      </w:r>
      <w:r w:rsidRPr="00A44BB5">
        <w:t xml:space="preserve"> Available at: </w:t>
      </w:r>
      <w:hyperlink r:id="rId23" w:history="1">
        <w:r w:rsidR="001A6087" w:rsidRPr="00513154">
          <w:rPr>
            <w:rStyle w:val="Hyperlink"/>
          </w:rPr>
          <w:t>https://about.hyatt.com/content/dam/hyatt/woc/DEIReport.pdf</w:t>
        </w:r>
      </w:hyperlink>
      <w:r w:rsidR="001A6087">
        <w:t xml:space="preserve"> </w:t>
      </w:r>
      <w:r w:rsidRPr="00A44BB5">
        <w:t>(Accessed: 04 October 2024).</w:t>
      </w:r>
    </w:p>
    <w:p w14:paraId="6E77DCCA"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(2024d) </w:t>
      </w:r>
      <w:r w:rsidRPr="00A44BB5">
        <w:rPr>
          <w:i/>
          <w:iCs/>
        </w:rPr>
        <w:t xml:space="preserve">Corporate culture | </w:t>
      </w:r>
      <w:r w:rsidR="001A6087">
        <w:rPr>
          <w:i/>
          <w:iCs/>
        </w:rPr>
        <w:t>H</w:t>
      </w:r>
      <w:r w:rsidRPr="00A44BB5">
        <w:rPr>
          <w:i/>
          <w:iCs/>
        </w:rPr>
        <w:t>yatt world of care</w:t>
      </w:r>
      <w:r w:rsidRPr="00A44BB5">
        <w:t xml:space="preserve">. Available at: </w:t>
      </w:r>
      <w:hyperlink r:id="rId24" w:anchor=":~:text=THE%20HYATT%20FAMILY&amp;text" w:history="1">
        <w:r w:rsidR="001A6087" w:rsidRPr="00513154">
          <w:rPr>
            <w:rStyle w:val="Hyperlink"/>
          </w:rPr>
          <w:t>https://about.hyatt.com/en/world-of-care/caring-for-people/culture.html#:~:text=THE%20HYATT%20FAMILY&amp;text</w:t>
        </w:r>
      </w:hyperlink>
      <w:r w:rsidRPr="00A44BB5">
        <w:t>.</w:t>
      </w:r>
      <w:r w:rsidR="001A6087">
        <w:t xml:space="preserve"> </w:t>
      </w:r>
      <w:r w:rsidRPr="00A44BB5">
        <w:t>(Accessed: 04 October 2024).</w:t>
      </w:r>
    </w:p>
    <w:p w14:paraId="075E2680" w14:textId="77777777" w:rsidR="005E7A6D" w:rsidRPr="00A44BB5" w:rsidRDefault="005E7A6D" w:rsidP="00A44BB5">
      <w:pPr>
        <w:pStyle w:val="NormalWeb"/>
        <w:spacing w:before="0" w:beforeAutospacing="0" w:after="0" w:afterAutospacing="0" w:line="360" w:lineRule="auto"/>
        <w:ind w:left="567" w:hanging="567"/>
      </w:pPr>
      <w:r w:rsidRPr="00A44BB5">
        <w:lastRenderedPageBreak/>
        <w:t xml:space="preserve">Hyatt (2024e) </w:t>
      </w:r>
      <w:r w:rsidRPr="00A44BB5">
        <w:rPr>
          <w:i/>
          <w:iCs/>
        </w:rPr>
        <w:t>World of care</w:t>
      </w:r>
      <w:r w:rsidRPr="00A44BB5">
        <w:t xml:space="preserve">. Available at: </w:t>
      </w:r>
      <w:hyperlink r:id="rId25" w:history="1">
        <w:r w:rsidR="001A6087" w:rsidRPr="00513154">
          <w:rPr>
            <w:rStyle w:val="Hyperlink"/>
          </w:rPr>
          <w:t>https://about.hyatt.com/en/world-of-care/caring-for-people/Diversity-equity-inclusion.html</w:t>
        </w:r>
      </w:hyperlink>
      <w:r w:rsidR="001A6087">
        <w:t xml:space="preserve"> </w:t>
      </w:r>
      <w:r w:rsidRPr="00A44BB5">
        <w:t>(Accessed: 04 October 2024).</w:t>
      </w:r>
    </w:p>
    <w:p w14:paraId="41F7AC61" w14:textId="77777777" w:rsidR="005E7A6D" w:rsidRPr="00A44BB5" w:rsidRDefault="005E7A6D" w:rsidP="00A44BB5">
      <w:pPr>
        <w:pStyle w:val="NormalWeb"/>
        <w:spacing w:before="0" w:beforeAutospacing="0" w:after="0" w:afterAutospacing="0" w:line="360" w:lineRule="auto"/>
        <w:ind w:left="567" w:hanging="567"/>
      </w:pPr>
      <w:r w:rsidRPr="00A44BB5">
        <w:t xml:space="preserve">Hyatt (2024f) </w:t>
      </w:r>
      <w:r w:rsidRPr="00A44BB5">
        <w:rPr>
          <w:i/>
          <w:iCs/>
        </w:rPr>
        <w:t>Fitness</w:t>
      </w:r>
      <w:r w:rsidRPr="00A44BB5">
        <w:t xml:space="preserve">. Available at: </w:t>
      </w:r>
      <w:hyperlink r:id="rId26" w:history="1">
        <w:r w:rsidR="001A6087" w:rsidRPr="00513154">
          <w:rPr>
            <w:rStyle w:val="Hyperlink"/>
          </w:rPr>
          <w:t>https://www.hyatt.com/en-US/spas/Pacific-Waters-Spa/fitness</w:t>
        </w:r>
      </w:hyperlink>
      <w:r w:rsidR="001A6087">
        <w:t xml:space="preserve"> </w:t>
      </w:r>
      <w:r w:rsidRPr="00A44BB5">
        <w:t>(Accessed: 04 October 2024).</w:t>
      </w:r>
    </w:p>
    <w:p w14:paraId="559CE1B3" w14:textId="77777777" w:rsidR="005E7A6D" w:rsidRPr="00A44BB5" w:rsidRDefault="005E7A6D" w:rsidP="00A44BB5">
      <w:pPr>
        <w:pStyle w:val="NormalWeb"/>
        <w:spacing w:before="0" w:beforeAutospacing="0" w:after="0" w:afterAutospacing="0" w:line="360" w:lineRule="auto"/>
        <w:ind w:left="567" w:hanging="567"/>
      </w:pPr>
      <w:r w:rsidRPr="00A44BB5">
        <w:rPr>
          <w:color w:val="222222"/>
          <w:shd w:val="clear" w:color="auto" w:fill="FFFFFF"/>
        </w:rPr>
        <w:t>Joseph, J., Klingebiel, R. and Wilson, A.J. (2016) Organi</w:t>
      </w:r>
      <w:r w:rsidR="001A6087">
        <w:rPr>
          <w:color w:val="222222"/>
          <w:shd w:val="clear" w:color="auto" w:fill="FFFFFF"/>
        </w:rPr>
        <w:t>s</w:t>
      </w:r>
      <w:r w:rsidRPr="00A44BB5">
        <w:rPr>
          <w:color w:val="222222"/>
          <w:shd w:val="clear" w:color="auto" w:fill="FFFFFF"/>
        </w:rPr>
        <w:t>ational structure and performance feedback: Centrali</w:t>
      </w:r>
      <w:r w:rsidR="001A6087">
        <w:rPr>
          <w:color w:val="222222"/>
          <w:shd w:val="clear" w:color="auto" w:fill="FFFFFF"/>
        </w:rPr>
        <w:t>s</w:t>
      </w:r>
      <w:r w:rsidRPr="00A44BB5">
        <w:rPr>
          <w:color w:val="222222"/>
          <w:shd w:val="clear" w:color="auto" w:fill="FFFFFF"/>
        </w:rPr>
        <w:t>ation, aspirations, and termination decisions. </w:t>
      </w:r>
      <w:r w:rsidRPr="00A44BB5">
        <w:rPr>
          <w:i/>
          <w:iCs/>
          <w:color w:val="222222"/>
          <w:shd w:val="clear" w:color="auto" w:fill="FFFFFF"/>
        </w:rPr>
        <w:t>Organization Science</w:t>
      </w:r>
      <w:r w:rsidRPr="00A44BB5">
        <w:rPr>
          <w:color w:val="222222"/>
          <w:shd w:val="clear" w:color="auto" w:fill="FFFFFF"/>
        </w:rPr>
        <w:t>, </w:t>
      </w:r>
      <w:r w:rsidRPr="00A44BB5">
        <w:rPr>
          <w:i/>
          <w:iCs/>
          <w:color w:val="222222"/>
          <w:shd w:val="clear" w:color="auto" w:fill="FFFFFF"/>
        </w:rPr>
        <w:t>27</w:t>
      </w:r>
      <w:r w:rsidRPr="00A44BB5">
        <w:rPr>
          <w:color w:val="222222"/>
          <w:shd w:val="clear" w:color="auto" w:fill="FFFFFF"/>
        </w:rPr>
        <w:t>(5), pp.1065-1083.</w:t>
      </w:r>
    </w:p>
    <w:p w14:paraId="7E8B6F68" w14:textId="77777777" w:rsidR="005E7A6D" w:rsidRPr="00A44BB5" w:rsidRDefault="005E7A6D" w:rsidP="00A44BB5">
      <w:pPr>
        <w:pStyle w:val="NormalWeb"/>
        <w:spacing w:before="0" w:beforeAutospacing="0" w:after="0" w:afterAutospacing="0" w:line="360" w:lineRule="auto"/>
        <w:ind w:left="567" w:hanging="567"/>
        <w:rPr>
          <w:color w:val="222222"/>
          <w:shd w:val="clear" w:color="auto" w:fill="FFFFFF"/>
        </w:rPr>
      </w:pPr>
      <w:r w:rsidRPr="00A44BB5">
        <w:rPr>
          <w:color w:val="222222"/>
          <w:shd w:val="clear" w:color="auto" w:fill="FFFFFF"/>
        </w:rPr>
        <w:t>Kumar, S. (2022) The impact of talent management practices on employee turnover and retention intentions. </w:t>
      </w:r>
      <w:r w:rsidRPr="00A44BB5">
        <w:rPr>
          <w:i/>
          <w:iCs/>
          <w:color w:val="222222"/>
          <w:shd w:val="clear" w:color="auto" w:fill="FFFFFF"/>
        </w:rPr>
        <w:t>Global Business and Organizational Excellence</w:t>
      </w:r>
      <w:r w:rsidRPr="00A44BB5">
        <w:rPr>
          <w:color w:val="222222"/>
          <w:shd w:val="clear" w:color="auto" w:fill="FFFFFF"/>
        </w:rPr>
        <w:t>, </w:t>
      </w:r>
      <w:r w:rsidRPr="00A44BB5">
        <w:rPr>
          <w:i/>
          <w:iCs/>
          <w:color w:val="222222"/>
          <w:shd w:val="clear" w:color="auto" w:fill="FFFFFF"/>
        </w:rPr>
        <w:t>41</w:t>
      </w:r>
      <w:r w:rsidRPr="00A44BB5">
        <w:rPr>
          <w:color w:val="222222"/>
          <w:shd w:val="clear" w:color="auto" w:fill="FFFFFF"/>
        </w:rPr>
        <w:t>(2), pp.21-34.</w:t>
      </w:r>
    </w:p>
    <w:p w14:paraId="463DF1C0" w14:textId="77777777" w:rsidR="005E7A6D" w:rsidRPr="00A44BB5" w:rsidRDefault="005E7A6D" w:rsidP="00A44BB5">
      <w:pPr>
        <w:pStyle w:val="NormalWeb"/>
        <w:spacing w:before="0" w:beforeAutospacing="0" w:after="0" w:afterAutospacing="0" w:line="360" w:lineRule="auto"/>
        <w:ind w:left="567" w:hanging="567"/>
      </w:pPr>
      <w:r w:rsidRPr="00A44BB5">
        <w:t xml:space="preserve">Organimi (2024) </w:t>
      </w:r>
      <w:r w:rsidRPr="00A44BB5">
        <w:rPr>
          <w:i/>
          <w:iCs/>
        </w:rPr>
        <w:t xml:space="preserve">Hyatt Hotels’ organizational structure [Interactive Chart] </w:t>
      </w:r>
      <w:r w:rsidR="002B3D3B" w:rsidRPr="00A44BB5">
        <w:rPr>
          <w:i/>
          <w:iCs/>
        </w:rPr>
        <w:t>Organimi</w:t>
      </w:r>
      <w:r w:rsidRPr="00A44BB5">
        <w:t xml:space="preserve">, </w:t>
      </w:r>
      <w:r w:rsidRPr="00A44BB5">
        <w:rPr>
          <w:i/>
          <w:iCs/>
        </w:rPr>
        <w:t>Organimi</w:t>
      </w:r>
      <w:r w:rsidRPr="00A44BB5">
        <w:t xml:space="preserve">. Available at: </w:t>
      </w:r>
      <w:hyperlink r:id="rId27" w:history="1">
        <w:r w:rsidR="001A6087" w:rsidRPr="00513154">
          <w:rPr>
            <w:rStyle w:val="Hyperlink"/>
          </w:rPr>
          <w:t>https://www.organimi.com/organizational-structures/hyatt-hotels/</w:t>
        </w:r>
      </w:hyperlink>
      <w:r w:rsidR="001A6087">
        <w:t xml:space="preserve"> </w:t>
      </w:r>
      <w:r w:rsidRPr="00A44BB5">
        <w:t xml:space="preserve">(Accessed: 04 October 2024). </w:t>
      </w:r>
    </w:p>
    <w:p w14:paraId="51702E16" w14:textId="77777777" w:rsidR="005E7A6D" w:rsidRPr="00A44BB5" w:rsidRDefault="005E7A6D" w:rsidP="00A44BB5">
      <w:pPr>
        <w:pStyle w:val="NormalWeb"/>
        <w:spacing w:before="0" w:beforeAutospacing="0" w:after="0" w:afterAutospacing="0" w:line="360" w:lineRule="auto"/>
        <w:ind w:left="567" w:hanging="567"/>
      </w:pPr>
      <w:r w:rsidRPr="00A44BB5">
        <w:t xml:space="preserve">PwC (2024) </w:t>
      </w:r>
      <w:r w:rsidRPr="00A44BB5">
        <w:rPr>
          <w:i/>
          <w:iCs/>
        </w:rPr>
        <w:t>Hyatt’s Talent Strategy Transformation</w:t>
      </w:r>
      <w:r w:rsidRPr="00A44BB5">
        <w:t xml:space="preserve">, </w:t>
      </w:r>
      <w:r w:rsidRPr="00A44BB5">
        <w:rPr>
          <w:i/>
          <w:iCs/>
        </w:rPr>
        <w:t>PwC</w:t>
      </w:r>
      <w:r w:rsidRPr="00A44BB5">
        <w:t xml:space="preserve">. Available at: </w:t>
      </w:r>
      <w:hyperlink r:id="rId28" w:anchor=":~:text=One%20constant%20for%20Hyatt%20is,continues%20on%20its%20growth%20trajectory" w:history="1">
        <w:r w:rsidR="001A6087" w:rsidRPr="00513154">
          <w:rPr>
            <w:rStyle w:val="Hyperlink"/>
          </w:rPr>
          <w:t>https://www.pwc.com/us/en/library/case-studies/hyatt-talent-strategy-transformation.html#:~:text=One%20constant%20for%20Hyatt%20is,continues%20on%20its%20growth%20trajectory</w:t>
        </w:r>
      </w:hyperlink>
      <w:r w:rsidR="001A6087">
        <w:t xml:space="preserve">. </w:t>
      </w:r>
      <w:r w:rsidRPr="00A44BB5">
        <w:t xml:space="preserve">(Accessed: 04 October 2024). </w:t>
      </w:r>
    </w:p>
    <w:p w14:paraId="57A4EBF1" w14:textId="77777777" w:rsidR="005E7A6D" w:rsidRPr="00A44BB5" w:rsidRDefault="005E7A6D" w:rsidP="00A44BB5">
      <w:pPr>
        <w:pStyle w:val="NormalWeb"/>
        <w:spacing w:before="0" w:beforeAutospacing="0" w:after="0" w:afterAutospacing="0" w:line="360" w:lineRule="auto"/>
        <w:ind w:left="567" w:hanging="567"/>
        <w:rPr>
          <w:color w:val="222222"/>
          <w:shd w:val="clear" w:color="auto" w:fill="FFFFFF"/>
        </w:rPr>
      </w:pPr>
      <w:r w:rsidRPr="00A44BB5">
        <w:rPr>
          <w:color w:val="222222"/>
          <w:shd w:val="clear" w:color="auto" w:fill="FFFFFF"/>
        </w:rPr>
        <w:t>Rodríguez-Sánchez, J.L., González-Torres, T., Montero-Navarro, A. and Gallego-Losada, R. (2020) Investing time and resources for work–life balance: The effect on talent retention. </w:t>
      </w:r>
      <w:r w:rsidRPr="00A44BB5">
        <w:rPr>
          <w:i/>
          <w:iCs/>
          <w:color w:val="222222"/>
          <w:shd w:val="clear" w:color="auto" w:fill="FFFFFF"/>
        </w:rPr>
        <w:t>International journal of environmental research and public health</w:t>
      </w:r>
      <w:r w:rsidRPr="00A44BB5">
        <w:rPr>
          <w:color w:val="222222"/>
          <w:shd w:val="clear" w:color="auto" w:fill="FFFFFF"/>
        </w:rPr>
        <w:t>, </w:t>
      </w:r>
      <w:r w:rsidRPr="00A44BB5">
        <w:rPr>
          <w:i/>
          <w:iCs/>
          <w:color w:val="222222"/>
          <w:shd w:val="clear" w:color="auto" w:fill="FFFFFF"/>
        </w:rPr>
        <w:t>17</w:t>
      </w:r>
      <w:r w:rsidRPr="00A44BB5">
        <w:rPr>
          <w:color w:val="222222"/>
          <w:shd w:val="clear" w:color="auto" w:fill="FFFFFF"/>
        </w:rPr>
        <w:t>(6), p.1920.</w:t>
      </w:r>
    </w:p>
    <w:p w14:paraId="6CFC503E" w14:textId="77777777" w:rsidR="005E7A6D" w:rsidRPr="00A44BB5" w:rsidRDefault="005E7A6D" w:rsidP="00A44BB5">
      <w:pPr>
        <w:pStyle w:val="NormalWeb"/>
        <w:spacing w:before="0" w:beforeAutospacing="0" w:after="0" w:afterAutospacing="0" w:line="360" w:lineRule="auto"/>
        <w:ind w:left="567" w:hanging="567"/>
      </w:pPr>
      <w:r w:rsidRPr="00A44BB5">
        <w:t xml:space="preserve">Tracxn (2024) </w:t>
      </w:r>
      <w:r w:rsidRPr="00A44BB5">
        <w:rPr>
          <w:i/>
          <w:iCs/>
        </w:rPr>
        <w:t xml:space="preserve">List of 10 acquisitions by Hyatt (Jul 2024) - </w:t>
      </w:r>
      <w:r w:rsidR="002B3D3B" w:rsidRPr="00A44BB5">
        <w:rPr>
          <w:i/>
          <w:iCs/>
        </w:rPr>
        <w:t>Tracxn</w:t>
      </w:r>
      <w:r w:rsidRPr="00A44BB5">
        <w:t xml:space="preserve">. Available at: </w:t>
      </w:r>
      <w:hyperlink r:id="rId29" w:history="1">
        <w:r w:rsidR="001A6087" w:rsidRPr="00513154">
          <w:rPr>
            <w:rStyle w:val="Hyperlink"/>
          </w:rPr>
          <w:t>https://tracxn.com/d/acquisitions/acquisitions-by-hyatt/__Qa9E1fuSremt-V0Tby4q5H-RjY0XwFkgFXUCD0mBgWo</w:t>
        </w:r>
      </w:hyperlink>
      <w:r w:rsidR="001A6087">
        <w:t xml:space="preserve"> </w:t>
      </w:r>
      <w:r w:rsidRPr="00A44BB5">
        <w:t>(Accessed: 04 October 2024).</w:t>
      </w:r>
    </w:p>
    <w:p w14:paraId="269F569B" w14:textId="77777777" w:rsidR="005E7A6D" w:rsidRPr="00A44BB5" w:rsidRDefault="005E7A6D" w:rsidP="00A44BB5">
      <w:pPr>
        <w:pStyle w:val="NormalWeb"/>
        <w:spacing w:before="0" w:beforeAutospacing="0" w:after="0" w:afterAutospacing="0" w:line="360" w:lineRule="auto"/>
        <w:ind w:left="567" w:hanging="567"/>
        <w:rPr>
          <w:color w:val="222222"/>
          <w:shd w:val="clear" w:color="auto" w:fill="FFFFFF"/>
        </w:rPr>
      </w:pPr>
      <w:r w:rsidRPr="00A44BB5">
        <w:rPr>
          <w:color w:val="222222"/>
          <w:shd w:val="clear" w:color="auto" w:fill="FFFFFF"/>
        </w:rPr>
        <w:t>Walls, A.C., Park, Y.J., Tortorici, M.A., Wall, A., McGuire, A.T. and Veesler, D. (2020) Structure, function, and antigenicity of the SARS-CoV-2 spike glycoprotein. </w:t>
      </w:r>
      <w:r w:rsidRPr="00A44BB5">
        <w:rPr>
          <w:i/>
          <w:iCs/>
          <w:color w:val="222222"/>
          <w:shd w:val="clear" w:color="auto" w:fill="FFFFFF"/>
        </w:rPr>
        <w:t>Cell</w:t>
      </w:r>
      <w:r w:rsidRPr="00A44BB5">
        <w:rPr>
          <w:color w:val="222222"/>
          <w:shd w:val="clear" w:color="auto" w:fill="FFFFFF"/>
        </w:rPr>
        <w:t>, </w:t>
      </w:r>
      <w:r w:rsidRPr="00A44BB5">
        <w:rPr>
          <w:i/>
          <w:iCs/>
          <w:color w:val="222222"/>
          <w:shd w:val="clear" w:color="auto" w:fill="FFFFFF"/>
        </w:rPr>
        <w:t>181</w:t>
      </w:r>
      <w:r w:rsidRPr="00A44BB5">
        <w:rPr>
          <w:color w:val="222222"/>
          <w:shd w:val="clear" w:color="auto" w:fill="FFFFFF"/>
        </w:rPr>
        <w:t>(2), pp.281-292.</w:t>
      </w:r>
    </w:p>
    <w:p w14:paraId="49CA4A5B" w14:textId="77777777" w:rsidR="005E7A6D" w:rsidRPr="00A44BB5" w:rsidRDefault="005E7A6D" w:rsidP="00A44BB5">
      <w:pPr>
        <w:pStyle w:val="NormalWeb"/>
        <w:spacing w:before="0" w:beforeAutospacing="0" w:after="0" w:afterAutospacing="0" w:line="360" w:lineRule="auto"/>
        <w:ind w:left="567" w:hanging="567"/>
        <w:rPr>
          <w:color w:val="222222"/>
          <w:shd w:val="clear" w:color="auto" w:fill="FFFFFF"/>
        </w:rPr>
      </w:pPr>
      <w:r w:rsidRPr="00A44BB5">
        <w:rPr>
          <w:color w:val="222222"/>
          <w:shd w:val="clear" w:color="auto" w:fill="FFFFFF"/>
        </w:rPr>
        <w:t>Wood, J.M., Wiesner, R., Morrison, R.R., Factor, A. and McKeown, T. (2024) </w:t>
      </w:r>
      <w:r w:rsidRPr="00A44BB5">
        <w:rPr>
          <w:i/>
          <w:iCs/>
          <w:color w:val="222222"/>
          <w:shd w:val="clear" w:color="auto" w:fill="FFFFFF"/>
        </w:rPr>
        <w:t>Organisational behaviour: Core concepts and applications</w:t>
      </w:r>
      <w:r w:rsidRPr="00A44BB5">
        <w:rPr>
          <w:color w:val="222222"/>
          <w:shd w:val="clear" w:color="auto" w:fill="FFFFFF"/>
        </w:rPr>
        <w:t>. John Wiley &amp; Sons.</w:t>
      </w:r>
    </w:p>
    <w:sectPr w:rsidR="005E7A6D" w:rsidRPr="00A44BB5" w:rsidSect="00137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9E4F8E"/>
    <w:multiLevelType w:val="multilevel"/>
    <w:tmpl w:val="4E801A5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CA0145C"/>
    <w:multiLevelType w:val="hybridMultilevel"/>
    <w:tmpl w:val="4C62CD50"/>
    <w:lvl w:ilvl="0" w:tplc="06BA8A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0E83E3C"/>
    <w:multiLevelType w:val="hybridMultilevel"/>
    <w:tmpl w:val="7E308E9E"/>
    <w:lvl w:ilvl="0" w:tplc="EA60FE8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05173274">
    <w:abstractNumId w:val="0"/>
  </w:num>
  <w:num w:numId="2" w16cid:durableId="60180525">
    <w:abstractNumId w:val="0"/>
  </w:num>
  <w:num w:numId="3" w16cid:durableId="758907225">
    <w:abstractNumId w:val="0"/>
  </w:num>
  <w:num w:numId="4" w16cid:durableId="643238715">
    <w:abstractNumId w:val="0"/>
  </w:num>
  <w:num w:numId="5" w16cid:durableId="2050375521">
    <w:abstractNumId w:val="0"/>
  </w:num>
  <w:num w:numId="6" w16cid:durableId="2056660569">
    <w:abstractNumId w:val="0"/>
  </w:num>
  <w:num w:numId="7" w16cid:durableId="1877349027">
    <w:abstractNumId w:val="0"/>
  </w:num>
  <w:num w:numId="8" w16cid:durableId="1060976602">
    <w:abstractNumId w:val="0"/>
  </w:num>
  <w:num w:numId="9" w16cid:durableId="1684630642">
    <w:abstractNumId w:val="2"/>
  </w:num>
  <w:num w:numId="10" w16cid:durableId="17681870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KxNDUwtTQyNje2tDRQ0lEKTi0uzszPAykwqgUAd4eFLCwAAAA="/>
  </w:docVars>
  <w:rsids>
    <w:rsidRoot w:val="00002AE7"/>
    <w:rsid w:val="000026BB"/>
    <w:rsid w:val="00002AE7"/>
    <w:rsid w:val="00004DEE"/>
    <w:rsid w:val="00012082"/>
    <w:rsid w:val="00037DB7"/>
    <w:rsid w:val="0005039E"/>
    <w:rsid w:val="000553FD"/>
    <w:rsid w:val="00057C42"/>
    <w:rsid w:val="0006532B"/>
    <w:rsid w:val="00083DE5"/>
    <w:rsid w:val="000A7511"/>
    <w:rsid w:val="000B0C38"/>
    <w:rsid w:val="000C4719"/>
    <w:rsid w:val="000D3A88"/>
    <w:rsid w:val="000E62CA"/>
    <w:rsid w:val="00100CF7"/>
    <w:rsid w:val="00107244"/>
    <w:rsid w:val="00117C87"/>
    <w:rsid w:val="00123A03"/>
    <w:rsid w:val="0013780D"/>
    <w:rsid w:val="00137AD9"/>
    <w:rsid w:val="00151501"/>
    <w:rsid w:val="001574C6"/>
    <w:rsid w:val="00170246"/>
    <w:rsid w:val="001975FC"/>
    <w:rsid w:val="001A6087"/>
    <w:rsid w:val="001B4BF7"/>
    <w:rsid w:val="001C2A63"/>
    <w:rsid w:val="001D40D7"/>
    <w:rsid w:val="001F01AA"/>
    <w:rsid w:val="001F482B"/>
    <w:rsid w:val="00200C00"/>
    <w:rsid w:val="00205C22"/>
    <w:rsid w:val="0023270D"/>
    <w:rsid w:val="00244CB1"/>
    <w:rsid w:val="00246AAC"/>
    <w:rsid w:val="00261D17"/>
    <w:rsid w:val="00264DE7"/>
    <w:rsid w:val="002836D3"/>
    <w:rsid w:val="002A1B36"/>
    <w:rsid w:val="002B3D3B"/>
    <w:rsid w:val="002C6E7E"/>
    <w:rsid w:val="002E688C"/>
    <w:rsid w:val="0031182D"/>
    <w:rsid w:val="00312A64"/>
    <w:rsid w:val="00331B0B"/>
    <w:rsid w:val="00334413"/>
    <w:rsid w:val="0033789D"/>
    <w:rsid w:val="00351FD4"/>
    <w:rsid w:val="003628C9"/>
    <w:rsid w:val="00367335"/>
    <w:rsid w:val="00380DC6"/>
    <w:rsid w:val="0038471F"/>
    <w:rsid w:val="003B501B"/>
    <w:rsid w:val="003D232E"/>
    <w:rsid w:val="003D2A6B"/>
    <w:rsid w:val="003F4F9B"/>
    <w:rsid w:val="00406C00"/>
    <w:rsid w:val="00413CF2"/>
    <w:rsid w:val="004224B4"/>
    <w:rsid w:val="0047797D"/>
    <w:rsid w:val="004D13E2"/>
    <w:rsid w:val="004D6EBF"/>
    <w:rsid w:val="004E70DD"/>
    <w:rsid w:val="00505213"/>
    <w:rsid w:val="00513C49"/>
    <w:rsid w:val="0051628B"/>
    <w:rsid w:val="00521EC2"/>
    <w:rsid w:val="00533E8D"/>
    <w:rsid w:val="005430C7"/>
    <w:rsid w:val="005567E7"/>
    <w:rsid w:val="005967A2"/>
    <w:rsid w:val="005A342C"/>
    <w:rsid w:val="005C26AD"/>
    <w:rsid w:val="005C4569"/>
    <w:rsid w:val="005C59EB"/>
    <w:rsid w:val="005E2ED2"/>
    <w:rsid w:val="005E4A63"/>
    <w:rsid w:val="005E7A6D"/>
    <w:rsid w:val="005F7563"/>
    <w:rsid w:val="0060426B"/>
    <w:rsid w:val="00613639"/>
    <w:rsid w:val="00632E99"/>
    <w:rsid w:val="00637102"/>
    <w:rsid w:val="00651C1E"/>
    <w:rsid w:val="00663DB9"/>
    <w:rsid w:val="0066741C"/>
    <w:rsid w:val="006864A8"/>
    <w:rsid w:val="00693E51"/>
    <w:rsid w:val="006B2F84"/>
    <w:rsid w:val="006B6957"/>
    <w:rsid w:val="006C7A41"/>
    <w:rsid w:val="006F7242"/>
    <w:rsid w:val="00726799"/>
    <w:rsid w:val="00747681"/>
    <w:rsid w:val="0076669D"/>
    <w:rsid w:val="0078025E"/>
    <w:rsid w:val="00785514"/>
    <w:rsid w:val="00787968"/>
    <w:rsid w:val="007A31AE"/>
    <w:rsid w:val="007A4D65"/>
    <w:rsid w:val="007B1FE3"/>
    <w:rsid w:val="007E2F82"/>
    <w:rsid w:val="007E5CBC"/>
    <w:rsid w:val="00827AD8"/>
    <w:rsid w:val="008549D5"/>
    <w:rsid w:val="00872343"/>
    <w:rsid w:val="00876173"/>
    <w:rsid w:val="00881F39"/>
    <w:rsid w:val="0088523C"/>
    <w:rsid w:val="00891D5A"/>
    <w:rsid w:val="008A794A"/>
    <w:rsid w:val="008C55AE"/>
    <w:rsid w:val="008D1B99"/>
    <w:rsid w:val="008E364A"/>
    <w:rsid w:val="008E41F2"/>
    <w:rsid w:val="008F083C"/>
    <w:rsid w:val="008F1DB3"/>
    <w:rsid w:val="00902FA3"/>
    <w:rsid w:val="00912260"/>
    <w:rsid w:val="00926DC5"/>
    <w:rsid w:val="00927A17"/>
    <w:rsid w:val="009315D6"/>
    <w:rsid w:val="00936954"/>
    <w:rsid w:val="00944651"/>
    <w:rsid w:val="009549C6"/>
    <w:rsid w:val="009745DA"/>
    <w:rsid w:val="00992B3E"/>
    <w:rsid w:val="009A2386"/>
    <w:rsid w:val="009B3DCE"/>
    <w:rsid w:val="009C4795"/>
    <w:rsid w:val="00A029B4"/>
    <w:rsid w:val="00A07E7A"/>
    <w:rsid w:val="00A20AA0"/>
    <w:rsid w:val="00A25AE7"/>
    <w:rsid w:val="00A35227"/>
    <w:rsid w:val="00A364C4"/>
    <w:rsid w:val="00A370EC"/>
    <w:rsid w:val="00A40A3B"/>
    <w:rsid w:val="00A44BB5"/>
    <w:rsid w:val="00A51BA8"/>
    <w:rsid w:val="00A57C84"/>
    <w:rsid w:val="00A711EB"/>
    <w:rsid w:val="00A81FAC"/>
    <w:rsid w:val="00AA3EA1"/>
    <w:rsid w:val="00AF718E"/>
    <w:rsid w:val="00B06D1C"/>
    <w:rsid w:val="00B147AF"/>
    <w:rsid w:val="00B221D2"/>
    <w:rsid w:val="00B25268"/>
    <w:rsid w:val="00B45699"/>
    <w:rsid w:val="00B5028C"/>
    <w:rsid w:val="00B9703B"/>
    <w:rsid w:val="00BA42A7"/>
    <w:rsid w:val="00BA6077"/>
    <w:rsid w:val="00BB4BD9"/>
    <w:rsid w:val="00BD4330"/>
    <w:rsid w:val="00BE065E"/>
    <w:rsid w:val="00BE33D0"/>
    <w:rsid w:val="00C1551F"/>
    <w:rsid w:val="00C70262"/>
    <w:rsid w:val="00C867A9"/>
    <w:rsid w:val="00C93F74"/>
    <w:rsid w:val="00CA63F6"/>
    <w:rsid w:val="00CD1B50"/>
    <w:rsid w:val="00CD3EE9"/>
    <w:rsid w:val="00CD43F6"/>
    <w:rsid w:val="00CD6679"/>
    <w:rsid w:val="00CF3235"/>
    <w:rsid w:val="00D3233F"/>
    <w:rsid w:val="00D425CF"/>
    <w:rsid w:val="00D622BB"/>
    <w:rsid w:val="00D67D1B"/>
    <w:rsid w:val="00D7466C"/>
    <w:rsid w:val="00D75B71"/>
    <w:rsid w:val="00D83132"/>
    <w:rsid w:val="00DB0AC9"/>
    <w:rsid w:val="00DB1537"/>
    <w:rsid w:val="00DD095A"/>
    <w:rsid w:val="00DE4022"/>
    <w:rsid w:val="00DE6D37"/>
    <w:rsid w:val="00E04469"/>
    <w:rsid w:val="00E079D7"/>
    <w:rsid w:val="00E2498F"/>
    <w:rsid w:val="00E513E0"/>
    <w:rsid w:val="00E52D36"/>
    <w:rsid w:val="00E57D55"/>
    <w:rsid w:val="00E57E3F"/>
    <w:rsid w:val="00E62DD9"/>
    <w:rsid w:val="00E655FB"/>
    <w:rsid w:val="00E85282"/>
    <w:rsid w:val="00E86437"/>
    <w:rsid w:val="00E93272"/>
    <w:rsid w:val="00E95226"/>
    <w:rsid w:val="00EA6898"/>
    <w:rsid w:val="00EB7C7D"/>
    <w:rsid w:val="00ED1241"/>
    <w:rsid w:val="00EE0FA9"/>
    <w:rsid w:val="00EF368A"/>
    <w:rsid w:val="00F07049"/>
    <w:rsid w:val="00F11A4B"/>
    <w:rsid w:val="00F47AE9"/>
    <w:rsid w:val="00F53734"/>
    <w:rsid w:val="00F83037"/>
    <w:rsid w:val="00F86FE8"/>
    <w:rsid w:val="00F91E1D"/>
    <w:rsid w:val="00F9526D"/>
    <w:rsid w:val="00FC067D"/>
    <w:rsid w:val="00FD4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B007E"/>
  <w15:chartTrackingRefBased/>
  <w15:docId w15:val="{5426761F-A307-48B3-8A6F-6A7FC3C0C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549D5"/>
    <w:pPr>
      <w:keepNext/>
      <w:keepLines/>
      <w:numPr>
        <w:numId w:val="8"/>
      </w:numPr>
      <w:contextualSpacing/>
      <w:jc w:val="cente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8549D5"/>
    <w:pPr>
      <w:keepNext/>
      <w:keepLines/>
      <w:numPr>
        <w:ilvl w:val="1"/>
        <w:numId w:val="8"/>
      </w:numPr>
      <w:spacing w:before="4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8549D5"/>
    <w:pPr>
      <w:keepNext/>
      <w:keepLines/>
      <w:numPr>
        <w:ilvl w:val="2"/>
        <w:numId w:val="7"/>
      </w:numPr>
      <w:ind w:left="0" w:firstLine="720"/>
      <w:contextualSpacing/>
      <w:outlineLvl w:val="2"/>
    </w:pPr>
    <w:rPr>
      <w:rFonts w:eastAsiaTheme="majorEastAsia" w:cstheme="majorBidi"/>
      <w:b/>
      <w:szCs w:val="24"/>
    </w:rPr>
  </w:style>
  <w:style w:type="paragraph" w:styleId="Heading4">
    <w:name w:val="heading 4"/>
    <w:basedOn w:val="Normal"/>
    <w:next w:val="Normal"/>
    <w:link w:val="Heading4Char"/>
    <w:autoRedefine/>
    <w:uiPriority w:val="9"/>
    <w:unhideWhenUsed/>
    <w:qFormat/>
    <w:rsid w:val="008549D5"/>
    <w:pPr>
      <w:keepNext/>
      <w:keepLines/>
      <w:numPr>
        <w:ilvl w:val="3"/>
        <w:numId w:val="8"/>
      </w:numPr>
      <w:contextualSpacing/>
      <w:outlineLvl w:val="3"/>
    </w:pPr>
    <w:rPr>
      <w:rFonts w:eastAsiaTheme="majorEastAsia" w:cstheme="majorBidi"/>
      <w:b/>
      <w: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25CF"/>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8C55AE"/>
    <w:rPr>
      <w:rFonts w:eastAsiaTheme="majorEastAsia" w:cstheme="majorBidi"/>
      <w:b/>
      <w:szCs w:val="26"/>
    </w:rPr>
  </w:style>
  <w:style w:type="character" w:customStyle="1" w:styleId="Heading3Char">
    <w:name w:val="Heading 3 Char"/>
    <w:basedOn w:val="DefaultParagraphFont"/>
    <w:link w:val="Heading3"/>
    <w:uiPriority w:val="9"/>
    <w:rsid w:val="008549D5"/>
    <w:rPr>
      <w:rFonts w:eastAsiaTheme="majorEastAsia" w:cstheme="majorBidi"/>
      <w:b/>
      <w:szCs w:val="24"/>
    </w:rPr>
  </w:style>
  <w:style w:type="character" w:customStyle="1" w:styleId="Heading4Char">
    <w:name w:val="Heading 4 Char"/>
    <w:basedOn w:val="DefaultParagraphFont"/>
    <w:link w:val="Heading4"/>
    <w:uiPriority w:val="9"/>
    <w:rsid w:val="00D425CF"/>
    <w:rPr>
      <w:rFonts w:eastAsiaTheme="majorEastAsia" w:cstheme="majorBidi"/>
      <w:b/>
      <w:i/>
      <w:iCs/>
      <w:color w:val="000000" w:themeColor="text1"/>
    </w:rPr>
  </w:style>
  <w:style w:type="paragraph" w:styleId="ListParagraph">
    <w:name w:val="List Paragraph"/>
    <w:basedOn w:val="Normal"/>
    <w:uiPriority w:val="34"/>
    <w:qFormat/>
    <w:rsid w:val="00693E51"/>
    <w:pPr>
      <w:ind w:left="720"/>
      <w:contextualSpacing/>
    </w:pPr>
  </w:style>
  <w:style w:type="paragraph" w:styleId="Caption">
    <w:name w:val="caption"/>
    <w:basedOn w:val="Normal"/>
    <w:next w:val="Normal"/>
    <w:uiPriority w:val="35"/>
    <w:unhideWhenUsed/>
    <w:qFormat/>
    <w:rsid w:val="009B3DCE"/>
    <w:pPr>
      <w:spacing w:after="200" w:line="240" w:lineRule="auto"/>
    </w:pPr>
    <w:rPr>
      <w:i/>
      <w:iCs/>
      <w:color w:val="44546A" w:themeColor="text2"/>
      <w:sz w:val="18"/>
      <w:szCs w:val="18"/>
    </w:rPr>
  </w:style>
  <w:style w:type="paragraph" w:styleId="NormalWeb">
    <w:name w:val="Normal (Web)"/>
    <w:basedOn w:val="Normal"/>
    <w:uiPriority w:val="99"/>
    <w:unhideWhenUsed/>
    <w:rsid w:val="005E7A6D"/>
    <w:pPr>
      <w:spacing w:before="100" w:beforeAutospacing="1" w:after="100" w:afterAutospacing="1" w:line="240" w:lineRule="auto"/>
      <w:ind w:firstLine="0"/>
    </w:pPr>
    <w:rPr>
      <w:rFonts w:eastAsia="Times New Roman" w:cs="Times New Roman"/>
      <w:szCs w:val="24"/>
      <w:lang w:eastAsia="en-GB"/>
    </w:rPr>
  </w:style>
  <w:style w:type="character" w:styleId="Hyperlink">
    <w:name w:val="Hyperlink"/>
    <w:basedOn w:val="DefaultParagraphFont"/>
    <w:uiPriority w:val="99"/>
    <w:unhideWhenUsed/>
    <w:rsid w:val="001A6087"/>
    <w:rPr>
      <w:color w:val="0563C1" w:themeColor="hyperlink"/>
      <w:u w:val="single"/>
    </w:rPr>
  </w:style>
  <w:style w:type="paragraph" w:styleId="TOCHeading">
    <w:name w:val="TOC Heading"/>
    <w:basedOn w:val="Heading1"/>
    <w:next w:val="Normal"/>
    <w:uiPriority w:val="39"/>
    <w:unhideWhenUsed/>
    <w:qFormat/>
    <w:rsid w:val="00F11A4B"/>
    <w:pPr>
      <w:numPr>
        <w:numId w:val="0"/>
      </w:numPr>
      <w:spacing w:before="240" w:line="259" w:lineRule="auto"/>
      <w:contextualSpacing w:val="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11A4B"/>
    <w:pPr>
      <w:spacing w:after="100"/>
    </w:pPr>
  </w:style>
  <w:style w:type="paragraph" w:styleId="TOC2">
    <w:name w:val="toc 2"/>
    <w:basedOn w:val="Normal"/>
    <w:next w:val="Normal"/>
    <w:autoRedefine/>
    <w:uiPriority w:val="39"/>
    <w:unhideWhenUsed/>
    <w:rsid w:val="00F11A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hyperlink" Target="https://hotelbusiness.com/hyatt-completes-sale-of-exhale/" TargetMode="External"/><Relationship Id="rId26" Type="http://schemas.openxmlformats.org/officeDocument/2006/relationships/hyperlink" Target="https://www.hyatt.com/en-US/spas/Pacific-Waters-Spa/fitness" TargetMode="External"/><Relationship Id="rId3" Type="http://schemas.openxmlformats.org/officeDocument/2006/relationships/styles" Target="styles.xml"/><Relationship Id="rId21" Type="http://schemas.openxmlformats.org/officeDocument/2006/relationships/hyperlink" Target="https://investors.hyatt.com/governance/board-of-directors/default.aspx" TargetMode="Externa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hyperlink" Target="https://www.globaldata.com/company-profile/hyatt-hotels-corp/" TargetMode="External"/><Relationship Id="rId25" Type="http://schemas.openxmlformats.org/officeDocument/2006/relationships/hyperlink" Target="https://about.hyatt.com/en/world-of-care/caring-for-people/Diversity-equity-inclusion.html" TargetMode="External"/><Relationship Id="rId2" Type="http://schemas.openxmlformats.org/officeDocument/2006/relationships/numbering" Target="numbering.xml"/><Relationship Id="rId16" Type="http://schemas.openxmlformats.org/officeDocument/2006/relationships/hyperlink" Target="https://forbes.com/companies/hyatt-hotels/" TargetMode="External"/><Relationship Id="rId20" Type="http://schemas.openxmlformats.org/officeDocument/2006/relationships/hyperlink" Target="https://about.hyatt.com/content/dam/hyatt/woc/2022_Hyatt_TCFD_Report.pdf" TargetMode="External"/><Relationship Id="rId29" Type="http://schemas.openxmlformats.org/officeDocument/2006/relationships/hyperlink" Target="https://tracxn.com/d/acquisitions/acquisitions-by-hyatt/__Qa9E1fuSremt-V0Tby4q5H-RjY0XwFkgFXUCD0mBgWo" TargetMode="External"/><Relationship Id="rId1" Type="http://schemas.openxmlformats.org/officeDocument/2006/relationships/customXml" Target="../customXml/item1.xml"/><Relationship Id="rId6" Type="http://schemas.openxmlformats.org/officeDocument/2006/relationships/hyperlink" Target="https://www.grammarly.com/" TargetMode="External"/><Relationship Id="rId11" Type="http://schemas.openxmlformats.org/officeDocument/2006/relationships/diagramLayout" Target="diagrams/layout1.xml"/><Relationship Id="rId24" Type="http://schemas.openxmlformats.org/officeDocument/2006/relationships/hyperlink" Target="https://about.hyatt.com/en/world-of-care/caring-for-people/culture.html"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about.hyatt.com/content/dam/hyatt/woc/DEIReport.pdf" TargetMode="External"/><Relationship Id="rId28" Type="http://schemas.openxmlformats.org/officeDocument/2006/relationships/hyperlink" Target="https://www.pwc.com/us/en/library/case-studies/hyatt-talent-strategy-transformation.html" TargetMode="External"/><Relationship Id="rId10" Type="http://schemas.openxmlformats.org/officeDocument/2006/relationships/diagramData" Target="diagrams/data1.xml"/><Relationship Id="rId19" Type="http://schemas.openxmlformats.org/officeDocument/2006/relationships/hyperlink" Target="https://about.hyatt.com/content/dam/hyatt/woc/2022_Hyatt_TCFD_Report.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microsoft.com/office/2007/relationships/diagramDrawing" Target="diagrams/drawing1.xml"/><Relationship Id="rId22" Type="http://schemas.openxmlformats.org/officeDocument/2006/relationships/hyperlink" Target="https://investors.hyatt.com/governance/board-of-directors/default.aspx" TargetMode="External"/><Relationship Id="rId27" Type="http://schemas.openxmlformats.org/officeDocument/2006/relationships/hyperlink" Target="https://www.organimi.com/organizational-structures/hyatt-hotels/"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9BA7EB-A48B-4CA8-BF5D-F968CE6D80CC}" type="doc">
      <dgm:prSet loTypeId="urn:microsoft.com/office/officeart/2005/8/layout/orgChart1" loCatId="hierarchy" qsTypeId="urn:microsoft.com/office/officeart/2005/8/quickstyle/simple5" qsCatId="simple" csTypeId="urn:microsoft.com/office/officeart/2005/8/colors/colorful5" csCatId="colorful" phldr="1"/>
      <dgm:spPr/>
      <dgm:t>
        <a:bodyPr/>
        <a:lstStyle/>
        <a:p>
          <a:endParaRPr lang="en-GB"/>
        </a:p>
      </dgm:t>
    </dgm:pt>
    <dgm:pt modelId="{D26806A9-3178-472F-BEB2-5DE8CD15E133}">
      <dgm:prSet phldrT="[Text]" custT="1"/>
      <dgm:spPr>
        <a:solidFill>
          <a:schemeClr val="tx1">
            <a:lumMod val="65000"/>
            <a:lumOff val="35000"/>
          </a:schemeClr>
        </a:solidFill>
      </dgm:spPr>
      <dgm:t>
        <a:bodyPr/>
        <a:lstStyle/>
        <a:p>
          <a:r>
            <a:rPr lang="en-GB" sz="1200"/>
            <a:t>Hyatt Hotels Corporation</a:t>
          </a:r>
        </a:p>
      </dgm:t>
    </dgm:pt>
    <dgm:pt modelId="{E2DC9A78-2A8E-4FBE-88B5-BF5A8D046A19}" type="parTrans" cxnId="{77306822-06E9-4F43-B56E-A07B6975F8D0}">
      <dgm:prSet/>
      <dgm:spPr/>
      <dgm:t>
        <a:bodyPr/>
        <a:lstStyle/>
        <a:p>
          <a:endParaRPr lang="en-GB"/>
        </a:p>
      </dgm:t>
    </dgm:pt>
    <dgm:pt modelId="{4DFD25B7-4EF7-4285-8B7B-6F08F078EDA2}" type="sibTrans" cxnId="{77306822-06E9-4F43-B56E-A07B6975F8D0}">
      <dgm:prSet/>
      <dgm:spPr/>
      <dgm:t>
        <a:bodyPr/>
        <a:lstStyle/>
        <a:p>
          <a:endParaRPr lang="en-GB"/>
        </a:p>
      </dgm:t>
    </dgm:pt>
    <dgm:pt modelId="{029BE38C-8DE9-4AF6-A9C4-8FB669F56CEF}">
      <dgm:prSet phldrT="[Text]" custT="1"/>
      <dgm:spPr/>
      <dgm:t>
        <a:bodyPr/>
        <a:lstStyle/>
        <a:p>
          <a:r>
            <a:rPr lang="en-GB" sz="1200"/>
            <a:t>Brands</a:t>
          </a:r>
        </a:p>
      </dgm:t>
    </dgm:pt>
    <dgm:pt modelId="{33890CF3-E29D-4AC7-AE8B-8A63C4BDB978}" type="parTrans" cxnId="{08892E36-E111-468A-9651-F51A235A5EA8}">
      <dgm:prSet/>
      <dgm:spPr/>
      <dgm:t>
        <a:bodyPr/>
        <a:lstStyle/>
        <a:p>
          <a:endParaRPr lang="en-GB" sz="1200"/>
        </a:p>
      </dgm:t>
    </dgm:pt>
    <dgm:pt modelId="{AD2832CE-2B86-47AF-8FF1-2EE6D65C596F}" type="sibTrans" cxnId="{08892E36-E111-468A-9651-F51A235A5EA8}">
      <dgm:prSet/>
      <dgm:spPr/>
      <dgm:t>
        <a:bodyPr/>
        <a:lstStyle/>
        <a:p>
          <a:endParaRPr lang="en-GB"/>
        </a:p>
      </dgm:t>
    </dgm:pt>
    <dgm:pt modelId="{84A0B3BF-2806-4728-9EA8-446BFD90B616}">
      <dgm:prSet phldrT="[Text]" custT="1"/>
      <dgm:spPr/>
      <dgm:t>
        <a:bodyPr/>
        <a:lstStyle/>
        <a:p>
          <a:r>
            <a:rPr lang="en-GB" sz="1200"/>
            <a:t>Luxury Brands</a:t>
          </a:r>
        </a:p>
      </dgm:t>
    </dgm:pt>
    <dgm:pt modelId="{6E98A931-8B68-4574-8E06-7B7B4AD5DAC6}" type="parTrans" cxnId="{419AAA79-6AB0-411B-ABEC-E9FFC3523767}">
      <dgm:prSet/>
      <dgm:spPr/>
      <dgm:t>
        <a:bodyPr/>
        <a:lstStyle/>
        <a:p>
          <a:endParaRPr lang="en-GB" sz="1200"/>
        </a:p>
      </dgm:t>
    </dgm:pt>
    <dgm:pt modelId="{B343A8C3-6652-42BA-AA50-08B69A7307C0}" type="sibTrans" cxnId="{419AAA79-6AB0-411B-ABEC-E9FFC3523767}">
      <dgm:prSet/>
      <dgm:spPr/>
      <dgm:t>
        <a:bodyPr/>
        <a:lstStyle/>
        <a:p>
          <a:endParaRPr lang="en-GB"/>
        </a:p>
      </dgm:t>
    </dgm:pt>
    <dgm:pt modelId="{1F77C180-0131-4144-93DB-1EC42576751E}">
      <dgm:prSet phldrT="[Text]" custT="1"/>
      <dgm:spPr/>
      <dgm:t>
        <a:bodyPr/>
        <a:lstStyle/>
        <a:p>
          <a:r>
            <a:rPr lang="en-GB" sz="1200"/>
            <a:t>Regions</a:t>
          </a:r>
        </a:p>
      </dgm:t>
    </dgm:pt>
    <dgm:pt modelId="{7D22FEBD-B66B-4F65-9A0A-1F764E774341}" type="parTrans" cxnId="{38474873-4B6F-43D0-BB0A-CE716F4D7EF8}">
      <dgm:prSet/>
      <dgm:spPr/>
      <dgm:t>
        <a:bodyPr/>
        <a:lstStyle/>
        <a:p>
          <a:endParaRPr lang="en-GB" sz="1200"/>
        </a:p>
      </dgm:t>
    </dgm:pt>
    <dgm:pt modelId="{95644ABC-D220-4F24-8A54-C474D85C9AC1}" type="sibTrans" cxnId="{38474873-4B6F-43D0-BB0A-CE716F4D7EF8}">
      <dgm:prSet/>
      <dgm:spPr/>
      <dgm:t>
        <a:bodyPr/>
        <a:lstStyle/>
        <a:p>
          <a:endParaRPr lang="en-GB"/>
        </a:p>
      </dgm:t>
    </dgm:pt>
    <dgm:pt modelId="{8CA7F07A-E3B1-4B16-AA71-B1C69E72EA93}">
      <dgm:prSet phldrT="[Text]" custT="1"/>
      <dgm:spPr/>
      <dgm:t>
        <a:bodyPr/>
        <a:lstStyle/>
        <a:p>
          <a:r>
            <a:rPr lang="en-GB" sz="1200"/>
            <a:t>All Inclusive</a:t>
          </a:r>
        </a:p>
      </dgm:t>
    </dgm:pt>
    <dgm:pt modelId="{CE95F8E4-DCC8-4AE8-80E9-8EA0F947DD99}" type="parTrans" cxnId="{1DBB00CD-744E-48AC-9EB1-F34793279D40}">
      <dgm:prSet/>
      <dgm:spPr/>
      <dgm:t>
        <a:bodyPr/>
        <a:lstStyle/>
        <a:p>
          <a:endParaRPr lang="en-GB"/>
        </a:p>
      </dgm:t>
    </dgm:pt>
    <dgm:pt modelId="{6B1DE91B-F169-4701-AB1A-CA7942E6B5DB}" type="sibTrans" cxnId="{1DBB00CD-744E-48AC-9EB1-F34793279D40}">
      <dgm:prSet/>
      <dgm:spPr/>
      <dgm:t>
        <a:bodyPr/>
        <a:lstStyle/>
        <a:p>
          <a:endParaRPr lang="en-GB"/>
        </a:p>
      </dgm:t>
    </dgm:pt>
    <dgm:pt modelId="{547D54DA-C55A-4627-8F2F-3A64C5E4B4DB}">
      <dgm:prSet phldrT="[Text]" custT="1"/>
      <dgm:spPr/>
      <dgm:t>
        <a:bodyPr/>
        <a:lstStyle/>
        <a:p>
          <a:r>
            <a:rPr lang="en-GB" sz="1200"/>
            <a:t>Americas</a:t>
          </a:r>
        </a:p>
      </dgm:t>
    </dgm:pt>
    <dgm:pt modelId="{2350DED6-96CD-4BE9-87E8-1ED7CB082B05}" type="parTrans" cxnId="{B9770678-54BB-4878-9A3B-17FE7BBA5E8C}">
      <dgm:prSet/>
      <dgm:spPr/>
      <dgm:t>
        <a:bodyPr/>
        <a:lstStyle/>
        <a:p>
          <a:endParaRPr lang="en-GB"/>
        </a:p>
      </dgm:t>
    </dgm:pt>
    <dgm:pt modelId="{947A0A33-E324-478A-B8B4-82F5701D2F70}" type="sibTrans" cxnId="{B9770678-54BB-4878-9A3B-17FE7BBA5E8C}">
      <dgm:prSet/>
      <dgm:spPr/>
      <dgm:t>
        <a:bodyPr/>
        <a:lstStyle/>
        <a:p>
          <a:endParaRPr lang="en-GB"/>
        </a:p>
      </dgm:t>
    </dgm:pt>
    <dgm:pt modelId="{1EB2A463-39EA-42D6-83BB-45ABD1FB322E}">
      <dgm:prSet phldrT="[Text]" custT="1"/>
      <dgm:spPr/>
      <dgm:t>
        <a:bodyPr/>
        <a:lstStyle/>
        <a:p>
          <a:r>
            <a:rPr lang="en-GB" sz="1200"/>
            <a:t>EMEA</a:t>
          </a:r>
        </a:p>
      </dgm:t>
    </dgm:pt>
    <dgm:pt modelId="{B8497E55-8D76-476F-85C2-559CDFA0ECEE}" type="parTrans" cxnId="{2BFA5EEE-BF8F-4ABA-9612-85D871232F48}">
      <dgm:prSet/>
      <dgm:spPr/>
      <dgm:t>
        <a:bodyPr/>
        <a:lstStyle/>
        <a:p>
          <a:endParaRPr lang="en-GB"/>
        </a:p>
      </dgm:t>
    </dgm:pt>
    <dgm:pt modelId="{C571824D-25C3-4596-AEA6-4869D903001B}" type="sibTrans" cxnId="{2BFA5EEE-BF8F-4ABA-9612-85D871232F48}">
      <dgm:prSet/>
      <dgm:spPr/>
      <dgm:t>
        <a:bodyPr/>
        <a:lstStyle/>
        <a:p>
          <a:endParaRPr lang="en-GB"/>
        </a:p>
      </dgm:t>
    </dgm:pt>
    <dgm:pt modelId="{7CFA5ACB-29AE-4DA5-9CC4-909EB389C9A2}">
      <dgm:prSet phldrT="[Text]" custT="1"/>
      <dgm:spPr/>
      <dgm:t>
        <a:bodyPr/>
        <a:lstStyle/>
        <a:p>
          <a:r>
            <a:rPr lang="en-GB" sz="1200"/>
            <a:t>US</a:t>
          </a:r>
        </a:p>
      </dgm:t>
    </dgm:pt>
    <dgm:pt modelId="{D5B3B002-5905-4768-9DE6-F5FAFAAA1E95}" type="parTrans" cxnId="{3CCF9860-5658-4896-8C89-54CBE0EDA012}">
      <dgm:prSet/>
      <dgm:spPr/>
      <dgm:t>
        <a:bodyPr/>
        <a:lstStyle/>
        <a:p>
          <a:endParaRPr lang="en-GB"/>
        </a:p>
      </dgm:t>
    </dgm:pt>
    <dgm:pt modelId="{3527AB38-DB07-462E-9A9E-2502E647AD19}" type="sibTrans" cxnId="{3CCF9860-5658-4896-8C89-54CBE0EDA012}">
      <dgm:prSet/>
      <dgm:spPr/>
      <dgm:t>
        <a:bodyPr/>
        <a:lstStyle/>
        <a:p>
          <a:endParaRPr lang="en-GB"/>
        </a:p>
      </dgm:t>
    </dgm:pt>
    <dgm:pt modelId="{765308A5-55EC-4129-B041-4FEAED99F4C0}">
      <dgm:prSet phldrT="[Text]" custT="1"/>
      <dgm:spPr/>
      <dgm:t>
        <a:bodyPr/>
        <a:lstStyle/>
        <a:p>
          <a:r>
            <a:rPr lang="en-GB" sz="1200"/>
            <a:t>Canada</a:t>
          </a:r>
        </a:p>
      </dgm:t>
    </dgm:pt>
    <dgm:pt modelId="{63A4BDDB-3090-4CCA-BD8D-3947061E8F54}" type="parTrans" cxnId="{F62D947E-60D7-44AF-86CD-8B0C8AA593C2}">
      <dgm:prSet/>
      <dgm:spPr/>
      <dgm:t>
        <a:bodyPr/>
        <a:lstStyle/>
        <a:p>
          <a:endParaRPr lang="en-GB"/>
        </a:p>
      </dgm:t>
    </dgm:pt>
    <dgm:pt modelId="{B03B1F80-7B17-4909-ADE1-9B5700803911}" type="sibTrans" cxnId="{F62D947E-60D7-44AF-86CD-8B0C8AA593C2}">
      <dgm:prSet/>
      <dgm:spPr/>
      <dgm:t>
        <a:bodyPr/>
        <a:lstStyle/>
        <a:p>
          <a:endParaRPr lang="en-GB"/>
        </a:p>
      </dgm:t>
    </dgm:pt>
    <dgm:pt modelId="{E2517078-C896-4432-8196-64E88EB5161B}">
      <dgm:prSet phldrT="[Text]" custT="1"/>
      <dgm:spPr/>
      <dgm:t>
        <a:bodyPr/>
        <a:lstStyle/>
        <a:p>
          <a:r>
            <a:rPr lang="en-GB" sz="1200"/>
            <a:t>Mexico/Latin America</a:t>
          </a:r>
        </a:p>
      </dgm:t>
    </dgm:pt>
    <dgm:pt modelId="{1F3D953C-AB40-4BD8-9FF9-38E679092643}" type="parTrans" cxnId="{77FE61A3-6256-45A1-BC99-6B9B6AF22FBC}">
      <dgm:prSet/>
      <dgm:spPr/>
      <dgm:t>
        <a:bodyPr/>
        <a:lstStyle/>
        <a:p>
          <a:endParaRPr lang="en-GB"/>
        </a:p>
      </dgm:t>
    </dgm:pt>
    <dgm:pt modelId="{BA6F1113-8083-47D2-881A-D68C41DBD885}" type="sibTrans" cxnId="{77FE61A3-6256-45A1-BC99-6B9B6AF22FBC}">
      <dgm:prSet/>
      <dgm:spPr/>
      <dgm:t>
        <a:bodyPr/>
        <a:lstStyle/>
        <a:p>
          <a:endParaRPr lang="en-GB"/>
        </a:p>
      </dgm:t>
    </dgm:pt>
    <dgm:pt modelId="{C5458B49-7406-48DE-9831-70E72CF9968F}">
      <dgm:prSet phldrT="[Text]" custT="1"/>
      <dgm:spPr/>
      <dgm:t>
        <a:bodyPr/>
        <a:lstStyle/>
        <a:p>
          <a:r>
            <a:rPr lang="en-GB" sz="1200"/>
            <a:t>Europe</a:t>
          </a:r>
        </a:p>
      </dgm:t>
    </dgm:pt>
    <dgm:pt modelId="{1060D0B5-46D9-4B87-A1EF-8169CA3C1C8F}" type="parTrans" cxnId="{48F9F8DA-1B72-4C02-8D6D-0E4BBBA84533}">
      <dgm:prSet/>
      <dgm:spPr/>
      <dgm:t>
        <a:bodyPr/>
        <a:lstStyle/>
        <a:p>
          <a:endParaRPr lang="en-GB"/>
        </a:p>
      </dgm:t>
    </dgm:pt>
    <dgm:pt modelId="{6C78C074-BE80-453C-8E01-3C14167525A8}" type="sibTrans" cxnId="{48F9F8DA-1B72-4C02-8D6D-0E4BBBA84533}">
      <dgm:prSet/>
      <dgm:spPr/>
      <dgm:t>
        <a:bodyPr/>
        <a:lstStyle/>
        <a:p>
          <a:endParaRPr lang="en-GB"/>
        </a:p>
      </dgm:t>
    </dgm:pt>
    <dgm:pt modelId="{CDD20A4A-46F3-4412-B348-FBE2187D453A}">
      <dgm:prSet phldrT="[Text]" custT="1"/>
      <dgm:spPr/>
      <dgm:t>
        <a:bodyPr/>
        <a:lstStyle/>
        <a:p>
          <a:r>
            <a:rPr lang="en-GB" sz="1200"/>
            <a:t>MIddle East</a:t>
          </a:r>
        </a:p>
      </dgm:t>
    </dgm:pt>
    <dgm:pt modelId="{7D74C012-6A2B-4DB7-97FD-A8F0F5B13CC5}" type="parTrans" cxnId="{5FC99B10-241D-4DA3-B20C-9A95B7A17A40}">
      <dgm:prSet/>
      <dgm:spPr/>
      <dgm:t>
        <a:bodyPr/>
        <a:lstStyle/>
        <a:p>
          <a:endParaRPr lang="en-GB"/>
        </a:p>
      </dgm:t>
    </dgm:pt>
    <dgm:pt modelId="{5010C243-51B4-43CC-BAE2-71BF2F0BE8D4}" type="sibTrans" cxnId="{5FC99B10-241D-4DA3-B20C-9A95B7A17A40}">
      <dgm:prSet/>
      <dgm:spPr/>
      <dgm:t>
        <a:bodyPr/>
        <a:lstStyle/>
        <a:p>
          <a:endParaRPr lang="en-GB"/>
        </a:p>
      </dgm:t>
    </dgm:pt>
    <dgm:pt modelId="{5533A185-6169-466F-8451-6B3F9E224D7E}">
      <dgm:prSet phldrT="[Text]" custT="1"/>
      <dgm:spPr/>
      <dgm:t>
        <a:bodyPr/>
        <a:lstStyle/>
        <a:p>
          <a:r>
            <a:rPr lang="en-GB" sz="1200"/>
            <a:t>Africa</a:t>
          </a:r>
        </a:p>
      </dgm:t>
    </dgm:pt>
    <dgm:pt modelId="{A296C37A-9347-4B4E-A554-4A443DCFE995}" type="parTrans" cxnId="{95690FAB-D163-4785-A286-31B820C9CB1B}">
      <dgm:prSet/>
      <dgm:spPr/>
      <dgm:t>
        <a:bodyPr/>
        <a:lstStyle/>
        <a:p>
          <a:endParaRPr lang="en-GB"/>
        </a:p>
      </dgm:t>
    </dgm:pt>
    <dgm:pt modelId="{041710AF-B4C5-406B-B279-A766D0378626}" type="sibTrans" cxnId="{95690FAB-D163-4785-A286-31B820C9CB1B}">
      <dgm:prSet/>
      <dgm:spPr/>
      <dgm:t>
        <a:bodyPr/>
        <a:lstStyle/>
        <a:p>
          <a:endParaRPr lang="en-GB"/>
        </a:p>
      </dgm:t>
    </dgm:pt>
    <dgm:pt modelId="{27A89E3A-4135-4E78-A9D7-251FD8C71B05}">
      <dgm:prSet phldrT="[Text]" custT="1"/>
      <dgm:spPr/>
      <dgm:t>
        <a:bodyPr/>
        <a:lstStyle/>
        <a:p>
          <a:r>
            <a:rPr lang="en-GB" sz="1200"/>
            <a:t>Asia Pacific</a:t>
          </a:r>
        </a:p>
      </dgm:t>
    </dgm:pt>
    <dgm:pt modelId="{AD2D5CCB-A640-4BA1-B97C-8C6E9BC1CAC3}" type="parTrans" cxnId="{A7D30A5D-A2D5-464C-88E3-225357F9CF65}">
      <dgm:prSet/>
      <dgm:spPr/>
      <dgm:t>
        <a:bodyPr/>
        <a:lstStyle/>
        <a:p>
          <a:endParaRPr lang="en-GB"/>
        </a:p>
      </dgm:t>
    </dgm:pt>
    <dgm:pt modelId="{4DE285F7-CC66-403F-8682-B477C59855B1}" type="sibTrans" cxnId="{A7D30A5D-A2D5-464C-88E3-225357F9CF65}">
      <dgm:prSet/>
      <dgm:spPr/>
      <dgm:t>
        <a:bodyPr/>
        <a:lstStyle/>
        <a:p>
          <a:endParaRPr lang="en-GB"/>
        </a:p>
      </dgm:t>
    </dgm:pt>
    <dgm:pt modelId="{0FE2E5FA-9552-4EF0-B4A4-2ABC81510246}">
      <dgm:prSet phldrT="[Text]" custT="1"/>
      <dgm:spPr/>
      <dgm:t>
        <a:bodyPr/>
        <a:lstStyle/>
        <a:p>
          <a:r>
            <a:rPr lang="en-GB" sz="1200"/>
            <a:t>Southwest Asia</a:t>
          </a:r>
        </a:p>
      </dgm:t>
    </dgm:pt>
    <dgm:pt modelId="{D2309E0C-CAA6-438C-ACF6-978E6189E225}" type="parTrans" cxnId="{5291E1F2-EA90-4171-93F9-7466C3895BFC}">
      <dgm:prSet/>
      <dgm:spPr/>
      <dgm:t>
        <a:bodyPr/>
        <a:lstStyle/>
        <a:p>
          <a:endParaRPr lang="en-GB"/>
        </a:p>
      </dgm:t>
    </dgm:pt>
    <dgm:pt modelId="{5D1ABC71-420D-4E72-9259-43609E85C9B3}" type="sibTrans" cxnId="{5291E1F2-EA90-4171-93F9-7466C3895BFC}">
      <dgm:prSet/>
      <dgm:spPr/>
      <dgm:t>
        <a:bodyPr/>
        <a:lstStyle/>
        <a:p>
          <a:endParaRPr lang="en-GB"/>
        </a:p>
      </dgm:t>
    </dgm:pt>
    <dgm:pt modelId="{078D6BCB-3D19-43DD-97D2-9940E92E0B27}">
      <dgm:prSet phldrT="[Text]" custT="1"/>
      <dgm:spPr/>
      <dgm:t>
        <a:bodyPr/>
        <a:lstStyle/>
        <a:p>
          <a:r>
            <a:rPr lang="en-GB" sz="1200"/>
            <a:t>Grand Hyatt</a:t>
          </a:r>
        </a:p>
      </dgm:t>
    </dgm:pt>
    <dgm:pt modelId="{23AD87C8-23D0-4481-AD11-EE1DD000CD0E}" type="parTrans" cxnId="{096CCEF6-F063-4436-87F6-8DF8B3520269}">
      <dgm:prSet/>
      <dgm:spPr/>
      <dgm:t>
        <a:bodyPr/>
        <a:lstStyle/>
        <a:p>
          <a:endParaRPr lang="en-GB"/>
        </a:p>
      </dgm:t>
    </dgm:pt>
    <dgm:pt modelId="{2A48D31D-181E-4BBD-9581-1C200E066691}" type="sibTrans" cxnId="{096CCEF6-F063-4436-87F6-8DF8B3520269}">
      <dgm:prSet/>
      <dgm:spPr/>
      <dgm:t>
        <a:bodyPr/>
        <a:lstStyle/>
        <a:p>
          <a:endParaRPr lang="en-GB"/>
        </a:p>
      </dgm:t>
    </dgm:pt>
    <dgm:pt modelId="{793D25F7-8F59-4EDB-8900-A5542F3D6AF4}">
      <dgm:prSet phldrT="[Text]" custT="1"/>
      <dgm:spPr/>
      <dgm:t>
        <a:bodyPr/>
        <a:lstStyle/>
        <a:p>
          <a:r>
            <a:rPr lang="en-GB" sz="1200"/>
            <a:t>Breathless</a:t>
          </a:r>
        </a:p>
      </dgm:t>
    </dgm:pt>
    <dgm:pt modelId="{45A73416-307F-4BDD-85B6-D91AFA50B15B}" type="parTrans" cxnId="{29CE24F0-89B4-43A8-8338-99DFC0B76EA1}">
      <dgm:prSet/>
      <dgm:spPr/>
      <dgm:t>
        <a:bodyPr/>
        <a:lstStyle/>
        <a:p>
          <a:endParaRPr lang="en-GB"/>
        </a:p>
      </dgm:t>
    </dgm:pt>
    <dgm:pt modelId="{74A3EC8B-A793-4187-9AC1-C4F7F749E874}" type="sibTrans" cxnId="{29CE24F0-89B4-43A8-8338-99DFC0B76EA1}">
      <dgm:prSet/>
      <dgm:spPr/>
      <dgm:t>
        <a:bodyPr/>
        <a:lstStyle/>
        <a:p>
          <a:endParaRPr lang="en-GB"/>
        </a:p>
      </dgm:t>
    </dgm:pt>
    <dgm:pt modelId="{0D2829D9-6262-4000-BDF0-3BA5609CB34C}">
      <dgm:prSet phldrT="[Text]" custT="1"/>
      <dgm:spPr/>
      <dgm:t>
        <a:bodyPr/>
        <a:lstStyle/>
        <a:p>
          <a:r>
            <a:rPr lang="en-GB" sz="1200"/>
            <a:t>Dreams</a:t>
          </a:r>
        </a:p>
      </dgm:t>
    </dgm:pt>
    <dgm:pt modelId="{5523C932-FD99-4B46-A3BD-B7DD7005F868}" type="parTrans" cxnId="{26EA8E37-A6B8-44AF-BF74-AB9D856DCF12}">
      <dgm:prSet/>
      <dgm:spPr/>
      <dgm:t>
        <a:bodyPr/>
        <a:lstStyle/>
        <a:p>
          <a:endParaRPr lang="en-GB"/>
        </a:p>
      </dgm:t>
    </dgm:pt>
    <dgm:pt modelId="{AAD4A5CB-CC4B-49EB-97A9-1E254CA547DC}" type="sibTrans" cxnId="{26EA8E37-A6B8-44AF-BF74-AB9D856DCF12}">
      <dgm:prSet/>
      <dgm:spPr/>
      <dgm:t>
        <a:bodyPr/>
        <a:lstStyle/>
        <a:p>
          <a:endParaRPr lang="en-GB"/>
        </a:p>
      </dgm:t>
    </dgm:pt>
    <dgm:pt modelId="{6A8F2B86-C1D0-460B-AF26-BF1ED0137CD4}">
      <dgm:prSet phldrT="[Text]" custT="1"/>
      <dgm:spPr/>
      <dgm:t>
        <a:bodyPr/>
        <a:lstStyle/>
        <a:p>
          <a:r>
            <a:rPr lang="en-GB" sz="1200"/>
            <a:t>Secrets</a:t>
          </a:r>
        </a:p>
      </dgm:t>
    </dgm:pt>
    <dgm:pt modelId="{5DE5A205-012A-4633-ACD0-B8DFA4810317}" type="parTrans" cxnId="{5083D6F2-E522-4C23-AE51-06DDB6060A7F}">
      <dgm:prSet/>
      <dgm:spPr/>
      <dgm:t>
        <a:bodyPr/>
        <a:lstStyle/>
        <a:p>
          <a:endParaRPr lang="en-GB"/>
        </a:p>
      </dgm:t>
    </dgm:pt>
    <dgm:pt modelId="{DC8B5BDD-3F64-412D-93A9-99E1FE0F20FE}" type="sibTrans" cxnId="{5083D6F2-E522-4C23-AE51-06DDB6060A7F}">
      <dgm:prSet/>
      <dgm:spPr/>
      <dgm:t>
        <a:bodyPr/>
        <a:lstStyle/>
        <a:p>
          <a:endParaRPr lang="en-GB"/>
        </a:p>
      </dgm:t>
    </dgm:pt>
    <dgm:pt modelId="{588BF018-1E29-40D0-90DC-AABDE2E6E5A5}">
      <dgm:prSet phldrT="[Text]" custT="1"/>
      <dgm:spPr/>
      <dgm:t>
        <a:bodyPr/>
        <a:lstStyle/>
        <a:p>
          <a:r>
            <a:rPr lang="en-GB" sz="1200"/>
            <a:t>Sunscape</a:t>
          </a:r>
        </a:p>
      </dgm:t>
    </dgm:pt>
    <dgm:pt modelId="{1EBE8033-4BA2-42C3-B2AE-049BAC2529F4}" type="parTrans" cxnId="{88412585-23AD-4A8D-B447-ED92DE9BB3EE}">
      <dgm:prSet/>
      <dgm:spPr/>
      <dgm:t>
        <a:bodyPr/>
        <a:lstStyle/>
        <a:p>
          <a:endParaRPr lang="en-GB"/>
        </a:p>
      </dgm:t>
    </dgm:pt>
    <dgm:pt modelId="{5FE1C0DC-C51C-4689-A286-CE6E69F5F923}" type="sibTrans" cxnId="{88412585-23AD-4A8D-B447-ED92DE9BB3EE}">
      <dgm:prSet/>
      <dgm:spPr/>
      <dgm:t>
        <a:bodyPr/>
        <a:lstStyle/>
        <a:p>
          <a:endParaRPr lang="en-GB"/>
        </a:p>
      </dgm:t>
    </dgm:pt>
    <dgm:pt modelId="{01E63043-18EF-455E-9058-2A89B8CC7815}">
      <dgm:prSet phldrT="[Text]" custT="1"/>
      <dgm:spPr/>
      <dgm:t>
        <a:bodyPr/>
        <a:lstStyle/>
        <a:p>
          <a:r>
            <a:rPr lang="en-GB" sz="1200"/>
            <a:t>Atona</a:t>
          </a:r>
        </a:p>
      </dgm:t>
    </dgm:pt>
    <dgm:pt modelId="{E12D1D45-0C38-4BB1-BA6D-823D5D0D6C3D}" type="sibTrans" cxnId="{770F8BAC-6698-4546-8B5C-CAE09167BEC7}">
      <dgm:prSet/>
      <dgm:spPr/>
      <dgm:t>
        <a:bodyPr/>
        <a:lstStyle/>
        <a:p>
          <a:endParaRPr lang="en-GB"/>
        </a:p>
      </dgm:t>
    </dgm:pt>
    <dgm:pt modelId="{147EAED6-1A75-487B-8C0E-DE8D78A8D976}" type="parTrans" cxnId="{770F8BAC-6698-4546-8B5C-CAE09167BEC7}">
      <dgm:prSet/>
      <dgm:spPr/>
      <dgm:t>
        <a:bodyPr/>
        <a:lstStyle/>
        <a:p>
          <a:endParaRPr lang="en-GB"/>
        </a:p>
      </dgm:t>
    </dgm:pt>
    <dgm:pt modelId="{D5B8FE3B-8682-45F7-A49E-D2D6C4ABFF53}">
      <dgm:prSet phldrT="[Text]" custT="1"/>
      <dgm:spPr/>
      <dgm:t>
        <a:bodyPr/>
        <a:lstStyle/>
        <a:p>
          <a:r>
            <a:rPr lang="en-GB" sz="1200"/>
            <a:t>Andaz</a:t>
          </a:r>
        </a:p>
      </dgm:t>
    </dgm:pt>
    <dgm:pt modelId="{25FC1FE1-966F-4D64-B148-2AA5092E1BDD}" type="sibTrans" cxnId="{5BEE96E7-AF0F-4E4A-8282-CE01BD796A3D}">
      <dgm:prSet/>
      <dgm:spPr/>
      <dgm:t>
        <a:bodyPr/>
        <a:lstStyle/>
        <a:p>
          <a:endParaRPr lang="en-GB"/>
        </a:p>
      </dgm:t>
    </dgm:pt>
    <dgm:pt modelId="{ABD3F881-B8B8-40BC-BD30-C78B226B7904}" type="parTrans" cxnId="{5BEE96E7-AF0F-4E4A-8282-CE01BD796A3D}">
      <dgm:prSet/>
      <dgm:spPr/>
      <dgm:t>
        <a:bodyPr/>
        <a:lstStyle/>
        <a:p>
          <a:endParaRPr lang="en-GB"/>
        </a:p>
      </dgm:t>
    </dgm:pt>
    <dgm:pt modelId="{30865CF5-0DD3-4D4E-AD0B-FE1FF608AB5A}">
      <dgm:prSet phldrT="[Text]" custT="1"/>
      <dgm:spPr/>
      <dgm:t>
        <a:bodyPr/>
        <a:lstStyle/>
        <a:p>
          <a:r>
            <a:rPr lang="en-GB" sz="1200"/>
            <a:t>Alila</a:t>
          </a:r>
        </a:p>
      </dgm:t>
    </dgm:pt>
    <dgm:pt modelId="{7550FBEB-A4B6-4DAB-85D6-F80A84AB8E8A}" type="sibTrans" cxnId="{31F9026F-8119-45DF-BC69-29BA5FD0E672}">
      <dgm:prSet/>
      <dgm:spPr/>
      <dgm:t>
        <a:bodyPr/>
        <a:lstStyle/>
        <a:p>
          <a:endParaRPr lang="en-GB"/>
        </a:p>
      </dgm:t>
    </dgm:pt>
    <dgm:pt modelId="{F1FE00D6-F32E-4222-8EF0-5DED08CF9B60}" type="parTrans" cxnId="{31F9026F-8119-45DF-BC69-29BA5FD0E672}">
      <dgm:prSet/>
      <dgm:spPr/>
      <dgm:t>
        <a:bodyPr/>
        <a:lstStyle/>
        <a:p>
          <a:endParaRPr lang="en-GB"/>
        </a:p>
      </dgm:t>
    </dgm:pt>
    <dgm:pt modelId="{EEB08FC5-191E-485C-8AEC-4F395EEBC54C}" type="pres">
      <dgm:prSet presAssocID="{8B9BA7EB-A48B-4CA8-BF5D-F968CE6D80CC}" presName="hierChild1" presStyleCnt="0">
        <dgm:presLayoutVars>
          <dgm:orgChart val="1"/>
          <dgm:chPref val="1"/>
          <dgm:dir/>
          <dgm:animOne val="branch"/>
          <dgm:animLvl val="lvl"/>
          <dgm:resizeHandles/>
        </dgm:presLayoutVars>
      </dgm:prSet>
      <dgm:spPr/>
    </dgm:pt>
    <dgm:pt modelId="{23A7D091-BCED-463C-A4F0-D008EC8EDFCE}" type="pres">
      <dgm:prSet presAssocID="{D26806A9-3178-472F-BEB2-5DE8CD15E133}" presName="hierRoot1" presStyleCnt="0">
        <dgm:presLayoutVars>
          <dgm:hierBranch val="init"/>
        </dgm:presLayoutVars>
      </dgm:prSet>
      <dgm:spPr/>
    </dgm:pt>
    <dgm:pt modelId="{9D74D17D-E103-471F-A0E7-5354B0551FEE}" type="pres">
      <dgm:prSet presAssocID="{D26806A9-3178-472F-BEB2-5DE8CD15E133}" presName="rootComposite1" presStyleCnt="0"/>
      <dgm:spPr/>
    </dgm:pt>
    <dgm:pt modelId="{63D7755C-5D38-4942-858F-EBF7CE5A703A}" type="pres">
      <dgm:prSet presAssocID="{D26806A9-3178-472F-BEB2-5DE8CD15E133}" presName="rootText1" presStyleLbl="node0" presStyleIdx="0" presStyleCnt="1" custScaleX="207776">
        <dgm:presLayoutVars>
          <dgm:chPref val="3"/>
        </dgm:presLayoutVars>
      </dgm:prSet>
      <dgm:spPr/>
    </dgm:pt>
    <dgm:pt modelId="{63190F0E-C0EB-4BBD-9C35-110091332467}" type="pres">
      <dgm:prSet presAssocID="{D26806A9-3178-472F-BEB2-5DE8CD15E133}" presName="rootConnector1" presStyleLbl="node1" presStyleIdx="0" presStyleCnt="0"/>
      <dgm:spPr/>
    </dgm:pt>
    <dgm:pt modelId="{A053E71A-A7FB-4B7A-97A8-B6B82002CFE7}" type="pres">
      <dgm:prSet presAssocID="{D26806A9-3178-472F-BEB2-5DE8CD15E133}" presName="hierChild2" presStyleCnt="0"/>
      <dgm:spPr/>
    </dgm:pt>
    <dgm:pt modelId="{863EB4B0-0D44-4660-A7DE-CF29EEC64304}" type="pres">
      <dgm:prSet presAssocID="{33890CF3-E29D-4AC7-AE8B-8A63C4BDB978}" presName="Name37" presStyleLbl="parChTrans1D2" presStyleIdx="0" presStyleCnt="2"/>
      <dgm:spPr/>
    </dgm:pt>
    <dgm:pt modelId="{E7DF23E7-9A07-4CE3-AD94-8295365CA435}" type="pres">
      <dgm:prSet presAssocID="{029BE38C-8DE9-4AF6-A9C4-8FB669F56CEF}" presName="hierRoot2" presStyleCnt="0">
        <dgm:presLayoutVars>
          <dgm:hierBranch val="init"/>
        </dgm:presLayoutVars>
      </dgm:prSet>
      <dgm:spPr/>
    </dgm:pt>
    <dgm:pt modelId="{A7301805-9749-4ACC-86BA-C34724F13874}" type="pres">
      <dgm:prSet presAssocID="{029BE38C-8DE9-4AF6-A9C4-8FB669F56CEF}" presName="rootComposite" presStyleCnt="0"/>
      <dgm:spPr/>
    </dgm:pt>
    <dgm:pt modelId="{5A9A9992-6D5B-4233-BFF2-11938DE00B56}" type="pres">
      <dgm:prSet presAssocID="{029BE38C-8DE9-4AF6-A9C4-8FB669F56CEF}" presName="rootText" presStyleLbl="node2" presStyleIdx="0" presStyleCnt="2" custScaleX="156333">
        <dgm:presLayoutVars>
          <dgm:chPref val="3"/>
        </dgm:presLayoutVars>
      </dgm:prSet>
      <dgm:spPr/>
    </dgm:pt>
    <dgm:pt modelId="{F2A3498E-1E5A-4144-ABF0-FC22B0455DB4}" type="pres">
      <dgm:prSet presAssocID="{029BE38C-8DE9-4AF6-A9C4-8FB669F56CEF}" presName="rootConnector" presStyleLbl="node2" presStyleIdx="0" presStyleCnt="2"/>
      <dgm:spPr/>
    </dgm:pt>
    <dgm:pt modelId="{1DB77F8A-34C1-4A91-8CE8-729494D232B3}" type="pres">
      <dgm:prSet presAssocID="{029BE38C-8DE9-4AF6-A9C4-8FB669F56CEF}" presName="hierChild4" presStyleCnt="0"/>
      <dgm:spPr/>
    </dgm:pt>
    <dgm:pt modelId="{B9D2232D-9377-4FED-AF9C-44BE706A762D}" type="pres">
      <dgm:prSet presAssocID="{6E98A931-8B68-4574-8E06-7B7B4AD5DAC6}" presName="Name37" presStyleLbl="parChTrans1D3" presStyleIdx="0" presStyleCnt="5"/>
      <dgm:spPr/>
    </dgm:pt>
    <dgm:pt modelId="{2DBE0188-9F12-4D3A-9A7A-1D3433ED6E2D}" type="pres">
      <dgm:prSet presAssocID="{84A0B3BF-2806-4728-9EA8-446BFD90B616}" presName="hierRoot2" presStyleCnt="0">
        <dgm:presLayoutVars>
          <dgm:hierBranch val="init"/>
        </dgm:presLayoutVars>
      </dgm:prSet>
      <dgm:spPr/>
    </dgm:pt>
    <dgm:pt modelId="{5F45C638-FD02-4937-8A27-7C83767D6EA0}" type="pres">
      <dgm:prSet presAssocID="{84A0B3BF-2806-4728-9EA8-446BFD90B616}" presName="rootComposite" presStyleCnt="0"/>
      <dgm:spPr/>
    </dgm:pt>
    <dgm:pt modelId="{074EE6C5-C041-4CA1-B8DD-4068EC28AB47}" type="pres">
      <dgm:prSet presAssocID="{84A0B3BF-2806-4728-9EA8-446BFD90B616}" presName="rootText" presStyleLbl="node3" presStyleIdx="0" presStyleCnt="5" custLinFactNeighborX="-55578" custLinFactNeighborY="-4446">
        <dgm:presLayoutVars>
          <dgm:chPref val="3"/>
        </dgm:presLayoutVars>
      </dgm:prSet>
      <dgm:spPr/>
    </dgm:pt>
    <dgm:pt modelId="{D652765C-5E9D-469A-A824-7E5537C1555C}" type="pres">
      <dgm:prSet presAssocID="{84A0B3BF-2806-4728-9EA8-446BFD90B616}" presName="rootConnector" presStyleLbl="node3" presStyleIdx="0" presStyleCnt="5"/>
      <dgm:spPr/>
    </dgm:pt>
    <dgm:pt modelId="{F2B81E81-2602-452E-9DFE-4B7100EDBE0B}" type="pres">
      <dgm:prSet presAssocID="{84A0B3BF-2806-4728-9EA8-446BFD90B616}" presName="hierChild4" presStyleCnt="0"/>
      <dgm:spPr/>
    </dgm:pt>
    <dgm:pt modelId="{FC82CA6A-07AC-4915-ABF0-78404056A280}" type="pres">
      <dgm:prSet presAssocID="{23AD87C8-23D0-4481-AD11-EE1DD000CD0E}" presName="Name37" presStyleLbl="parChTrans1D4" presStyleIdx="0" presStyleCnt="15"/>
      <dgm:spPr/>
    </dgm:pt>
    <dgm:pt modelId="{18F4F055-AF47-46B9-A996-1DD71E6D0B9C}" type="pres">
      <dgm:prSet presAssocID="{078D6BCB-3D19-43DD-97D2-9940E92E0B27}" presName="hierRoot2" presStyleCnt="0">
        <dgm:presLayoutVars>
          <dgm:hierBranch val="init"/>
        </dgm:presLayoutVars>
      </dgm:prSet>
      <dgm:spPr/>
    </dgm:pt>
    <dgm:pt modelId="{4AA21798-1F3C-4CCB-BE95-C2E1BDC348DC}" type="pres">
      <dgm:prSet presAssocID="{078D6BCB-3D19-43DD-97D2-9940E92E0B27}" presName="rootComposite" presStyleCnt="0"/>
      <dgm:spPr/>
    </dgm:pt>
    <dgm:pt modelId="{955F9652-E909-4247-A767-88FE56734106}" type="pres">
      <dgm:prSet presAssocID="{078D6BCB-3D19-43DD-97D2-9940E92E0B27}" presName="rootText" presStyleLbl="node4" presStyleIdx="0" presStyleCnt="15" custScaleX="96954">
        <dgm:presLayoutVars>
          <dgm:chPref val="3"/>
        </dgm:presLayoutVars>
      </dgm:prSet>
      <dgm:spPr/>
    </dgm:pt>
    <dgm:pt modelId="{A68B71D2-F7A7-4652-9C1B-02DFE993A88D}" type="pres">
      <dgm:prSet presAssocID="{078D6BCB-3D19-43DD-97D2-9940E92E0B27}" presName="rootConnector" presStyleLbl="node4" presStyleIdx="0" presStyleCnt="15"/>
      <dgm:spPr/>
    </dgm:pt>
    <dgm:pt modelId="{12A99E8C-F3FF-4F01-B2E1-6577B6563EF7}" type="pres">
      <dgm:prSet presAssocID="{078D6BCB-3D19-43DD-97D2-9940E92E0B27}" presName="hierChild4" presStyleCnt="0"/>
      <dgm:spPr/>
    </dgm:pt>
    <dgm:pt modelId="{3AC3B4AC-ED73-4B2C-A3F7-8D05578185AF}" type="pres">
      <dgm:prSet presAssocID="{078D6BCB-3D19-43DD-97D2-9940E92E0B27}" presName="hierChild5" presStyleCnt="0"/>
      <dgm:spPr/>
    </dgm:pt>
    <dgm:pt modelId="{02060C54-971D-4571-AF05-7A231C1CE238}" type="pres">
      <dgm:prSet presAssocID="{F1FE00D6-F32E-4222-8EF0-5DED08CF9B60}" presName="Name37" presStyleLbl="parChTrans1D4" presStyleIdx="1" presStyleCnt="15"/>
      <dgm:spPr/>
    </dgm:pt>
    <dgm:pt modelId="{88808C8E-1E3C-4007-9420-9B56AC310723}" type="pres">
      <dgm:prSet presAssocID="{30865CF5-0DD3-4D4E-AD0B-FE1FF608AB5A}" presName="hierRoot2" presStyleCnt="0">
        <dgm:presLayoutVars>
          <dgm:hierBranch val="init"/>
        </dgm:presLayoutVars>
      </dgm:prSet>
      <dgm:spPr/>
    </dgm:pt>
    <dgm:pt modelId="{EE3AEF54-3FCE-44BA-86B8-B864652BE263}" type="pres">
      <dgm:prSet presAssocID="{30865CF5-0DD3-4D4E-AD0B-FE1FF608AB5A}" presName="rootComposite" presStyleCnt="0"/>
      <dgm:spPr/>
    </dgm:pt>
    <dgm:pt modelId="{FAA75AB7-DBA5-4E57-A6D1-DDD5809E89B1}" type="pres">
      <dgm:prSet presAssocID="{30865CF5-0DD3-4D4E-AD0B-FE1FF608AB5A}" presName="rootText" presStyleLbl="node4" presStyleIdx="1" presStyleCnt="15">
        <dgm:presLayoutVars>
          <dgm:chPref val="3"/>
        </dgm:presLayoutVars>
      </dgm:prSet>
      <dgm:spPr/>
    </dgm:pt>
    <dgm:pt modelId="{0130864C-8F76-4B91-9FC4-CE042DE9D62B}" type="pres">
      <dgm:prSet presAssocID="{30865CF5-0DD3-4D4E-AD0B-FE1FF608AB5A}" presName="rootConnector" presStyleLbl="node4" presStyleIdx="1" presStyleCnt="15"/>
      <dgm:spPr/>
    </dgm:pt>
    <dgm:pt modelId="{4B8BDB50-C028-45E0-8D16-3D3A812153A0}" type="pres">
      <dgm:prSet presAssocID="{30865CF5-0DD3-4D4E-AD0B-FE1FF608AB5A}" presName="hierChild4" presStyleCnt="0"/>
      <dgm:spPr/>
    </dgm:pt>
    <dgm:pt modelId="{8D988358-93FD-45CD-B680-3D032BBC5F65}" type="pres">
      <dgm:prSet presAssocID="{30865CF5-0DD3-4D4E-AD0B-FE1FF608AB5A}" presName="hierChild5" presStyleCnt="0"/>
      <dgm:spPr/>
    </dgm:pt>
    <dgm:pt modelId="{1DEF28B2-4697-4E26-B04F-2F6A57F320AE}" type="pres">
      <dgm:prSet presAssocID="{ABD3F881-B8B8-40BC-BD30-C78B226B7904}" presName="Name37" presStyleLbl="parChTrans1D4" presStyleIdx="2" presStyleCnt="15"/>
      <dgm:spPr/>
    </dgm:pt>
    <dgm:pt modelId="{FEEBBB62-E7AD-427A-A383-1EA3D5AB3553}" type="pres">
      <dgm:prSet presAssocID="{D5B8FE3B-8682-45F7-A49E-D2D6C4ABFF53}" presName="hierRoot2" presStyleCnt="0">
        <dgm:presLayoutVars>
          <dgm:hierBranch val="init"/>
        </dgm:presLayoutVars>
      </dgm:prSet>
      <dgm:spPr/>
    </dgm:pt>
    <dgm:pt modelId="{2B9C2119-1DB8-4D7C-8023-1350D2C8A923}" type="pres">
      <dgm:prSet presAssocID="{D5B8FE3B-8682-45F7-A49E-D2D6C4ABFF53}" presName="rootComposite" presStyleCnt="0"/>
      <dgm:spPr/>
    </dgm:pt>
    <dgm:pt modelId="{87307609-6720-41B0-BDD8-A634DA43DB81}" type="pres">
      <dgm:prSet presAssocID="{D5B8FE3B-8682-45F7-A49E-D2D6C4ABFF53}" presName="rootText" presStyleLbl="node4" presStyleIdx="2" presStyleCnt="15">
        <dgm:presLayoutVars>
          <dgm:chPref val="3"/>
        </dgm:presLayoutVars>
      </dgm:prSet>
      <dgm:spPr/>
    </dgm:pt>
    <dgm:pt modelId="{6EBF39C7-73B2-45D6-ACB0-0B871D13570A}" type="pres">
      <dgm:prSet presAssocID="{D5B8FE3B-8682-45F7-A49E-D2D6C4ABFF53}" presName="rootConnector" presStyleLbl="node4" presStyleIdx="2" presStyleCnt="15"/>
      <dgm:spPr/>
    </dgm:pt>
    <dgm:pt modelId="{20056096-A4B6-42B2-969D-8C400B441229}" type="pres">
      <dgm:prSet presAssocID="{D5B8FE3B-8682-45F7-A49E-D2D6C4ABFF53}" presName="hierChild4" presStyleCnt="0"/>
      <dgm:spPr/>
    </dgm:pt>
    <dgm:pt modelId="{97B490D5-41BC-492B-8067-C97A4714E210}" type="pres">
      <dgm:prSet presAssocID="{D5B8FE3B-8682-45F7-A49E-D2D6C4ABFF53}" presName="hierChild5" presStyleCnt="0"/>
      <dgm:spPr/>
    </dgm:pt>
    <dgm:pt modelId="{E0DF3864-625B-40EB-9B66-B849643D3FB3}" type="pres">
      <dgm:prSet presAssocID="{147EAED6-1A75-487B-8C0E-DE8D78A8D976}" presName="Name37" presStyleLbl="parChTrans1D4" presStyleIdx="3" presStyleCnt="15"/>
      <dgm:spPr/>
    </dgm:pt>
    <dgm:pt modelId="{D49C7172-9BCB-4608-B9C2-488C438B5B96}" type="pres">
      <dgm:prSet presAssocID="{01E63043-18EF-455E-9058-2A89B8CC7815}" presName="hierRoot2" presStyleCnt="0">
        <dgm:presLayoutVars>
          <dgm:hierBranch val="init"/>
        </dgm:presLayoutVars>
      </dgm:prSet>
      <dgm:spPr/>
    </dgm:pt>
    <dgm:pt modelId="{690802EA-9B74-4C38-A876-F27BED9B204F}" type="pres">
      <dgm:prSet presAssocID="{01E63043-18EF-455E-9058-2A89B8CC7815}" presName="rootComposite" presStyleCnt="0"/>
      <dgm:spPr/>
    </dgm:pt>
    <dgm:pt modelId="{8B2F2C24-04FD-436F-9244-825B7D54F302}" type="pres">
      <dgm:prSet presAssocID="{01E63043-18EF-455E-9058-2A89B8CC7815}" presName="rootText" presStyleLbl="node4" presStyleIdx="3" presStyleCnt="15">
        <dgm:presLayoutVars>
          <dgm:chPref val="3"/>
        </dgm:presLayoutVars>
      </dgm:prSet>
      <dgm:spPr/>
    </dgm:pt>
    <dgm:pt modelId="{C9051940-5B01-48EB-9C15-4B59EBD07E24}" type="pres">
      <dgm:prSet presAssocID="{01E63043-18EF-455E-9058-2A89B8CC7815}" presName="rootConnector" presStyleLbl="node4" presStyleIdx="3" presStyleCnt="15"/>
      <dgm:spPr/>
    </dgm:pt>
    <dgm:pt modelId="{BC2E5B46-DB59-4A8B-A49C-236D90E45FAC}" type="pres">
      <dgm:prSet presAssocID="{01E63043-18EF-455E-9058-2A89B8CC7815}" presName="hierChild4" presStyleCnt="0"/>
      <dgm:spPr/>
    </dgm:pt>
    <dgm:pt modelId="{B2B9745F-B2F5-4695-8AFC-6903271AE9F9}" type="pres">
      <dgm:prSet presAssocID="{01E63043-18EF-455E-9058-2A89B8CC7815}" presName="hierChild5" presStyleCnt="0"/>
      <dgm:spPr/>
    </dgm:pt>
    <dgm:pt modelId="{56019214-E107-437A-B5C5-33AB4C657148}" type="pres">
      <dgm:prSet presAssocID="{84A0B3BF-2806-4728-9EA8-446BFD90B616}" presName="hierChild5" presStyleCnt="0"/>
      <dgm:spPr/>
    </dgm:pt>
    <dgm:pt modelId="{BFDFAE3D-1EB2-4EC2-8CA2-87205949CFA3}" type="pres">
      <dgm:prSet presAssocID="{CE95F8E4-DCC8-4AE8-80E9-8EA0F947DD99}" presName="Name37" presStyleLbl="parChTrans1D3" presStyleIdx="1" presStyleCnt="5"/>
      <dgm:spPr/>
    </dgm:pt>
    <dgm:pt modelId="{725B7950-F328-45D5-A868-CE7F7329CB35}" type="pres">
      <dgm:prSet presAssocID="{8CA7F07A-E3B1-4B16-AA71-B1C69E72EA93}" presName="hierRoot2" presStyleCnt="0">
        <dgm:presLayoutVars>
          <dgm:hierBranch val="init"/>
        </dgm:presLayoutVars>
      </dgm:prSet>
      <dgm:spPr/>
    </dgm:pt>
    <dgm:pt modelId="{08E69F03-410B-4AA3-8BFF-743DA104C9F5}" type="pres">
      <dgm:prSet presAssocID="{8CA7F07A-E3B1-4B16-AA71-B1C69E72EA93}" presName="rootComposite" presStyleCnt="0"/>
      <dgm:spPr/>
    </dgm:pt>
    <dgm:pt modelId="{337C2056-A90B-4D26-9928-8AB78F981EE4}" type="pres">
      <dgm:prSet presAssocID="{8CA7F07A-E3B1-4B16-AA71-B1C69E72EA93}" presName="rootText" presStyleLbl="node3" presStyleIdx="1" presStyleCnt="5" custLinFactNeighborX="2084" custLinFactNeighborY="-2085">
        <dgm:presLayoutVars>
          <dgm:chPref val="3"/>
        </dgm:presLayoutVars>
      </dgm:prSet>
      <dgm:spPr/>
    </dgm:pt>
    <dgm:pt modelId="{9ACD9223-88B3-4385-9E7A-8E59C0818B13}" type="pres">
      <dgm:prSet presAssocID="{8CA7F07A-E3B1-4B16-AA71-B1C69E72EA93}" presName="rootConnector" presStyleLbl="node3" presStyleIdx="1" presStyleCnt="5"/>
      <dgm:spPr/>
    </dgm:pt>
    <dgm:pt modelId="{CDB4AF85-DBAA-489B-9DFE-D53B0BCD6EF8}" type="pres">
      <dgm:prSet presAssocID="{8CA7F07A-E3B1-4B16-AA71-B1C69E72EA93}" presName="hierChild4" presStyleCnt="0"/>
      <dgm:spPr/>
    </dgm:pt>
    <dgm:pt modelId="{613B3DF7-D63C-4D9D-96C2-B3255730F119}" type="pres">
      <dgm:prSet presAssocID="{45A73416-307F-4BDD-85B6-D91AFA50B15B}" presName="Name37" presStyleLbl="parChTrans1D4" presStyleIdx="4" presStyleCnt="15"/>
      <dgm:spPr/>
    </dgm:pt>
    <dgm:pt modelId="{D4CBA70E-E82C-405A-B7BD-E5D2323521BF}" type="pres">
      <dgm:prSet presAssocID="{793D25F7-8F59-4EDB-8900-A5542F3D6AF4}" presName="hierRoot2" presStyleCnt="0">
        <dgm:presLayoutVars>
          <dgm:hierBranch val="init"/>
        </dgm:presLayoutVars>
      </dgm:prSet>
      <dgm:spPr/>
    </dgm:pt>
    <dgm:pt modelId="{ABC177EE-C170-41A0-9F9E-991EE77EB64A}" type="pres">
      <dgm:prSet presAssocID="{793D25F7-8F59-4EDB-8900-A5542F3D6AF4}" presName="rootComposite" presStyleCnt="0"/>
      <dgm:spPr/>
    </dgm:pt>
    <dgm:pt modelId="{0A378B73-D4E5-4513-AAF3-1156E301E2F7}" type="pres">
      <dgm:prSet presAssocID="{793D25F7-8F59-4EDB-8900-A5542F3D6AF4}" presName="rootText" presStyleLbl="node4" presStyleIdx="4" presStyleCnt="15" custScaleX="96954">
        <dgm:presLayoutVars>
          <dgm:chPref val="3"/>
        </dgm:presLayoutVars>
      </dgm:prSet>
      <dgm:spPr/>
    </dgm:pt>
    <dgm:pt modelId="{07FB207F-CF5B-4F9D-8811-EA24E404EED4}" type="pres">
      <dgm:prSet presAssocID="{793D25F7-8F59-4EDB-8900-A5542F3D6AF4}" presName="rootConnector" presStyleLbl="node4" presStyleIdx="4" presStyleCnt="15"/>
      <dgm:spPr/>
    </dgm:pt>
    <dgm:pt modelId="{B41C2CBD-473E-4285-9C84-0DC71C524945}" type="pres">
      <dgm:prSet presAssocID="{793D25F7-8F59-4EDB-8900-A5542F3D6AF4}" presName="hierChild4" presStyleCnt="0"/>
      <dgm:spPr/>
    </dgm:pt>
    <dgm:pt modelId="{9AB22608-FFBA-4298-A9B5-664448689666}" type="pres">
      <dgm:prSet presAssocID="{793D25F7-8F59-4EDB-8900-A5542F3D6AF4}" presName="hierChild5" presStyleCnt="0"/>
      <dgm:spPr/>
    </dgm:pt>
    <dgm:pt modelId="{A63F010A-BDEB-410A-B4DC-5791B83B2702}" type="pres">
      <dgm:prSet presAssocID="{5523C932-FD99-4B46-A3BD-B7DD7005F868}" presName="Name37" presStyleLbl="parChTrans1D4" presStyleIdx="5" presStyleCnt="15"/>
      <dgm:spPr/>
    </dgm:pt>
    <dgm:pt modelId="{64995A5A-C46F-47B3-8998-559CB9366BA4}" type="pres">
      <dgm:prSet presAssocID="{0D2829D9-6262-4000-BDF0-3BA5609CB34C}" presName="hierRoot2" presStyleCnt="0">
        <dgm:presLayoutVars>
          <dgm:hierBranch val="init"/>
        </dgm:presLayoutVars>
      </dgm:prSet>
      <dgm:spPr/>
    </dgm:pt>
    <dgm:pt modelId="{30E8528A-6E91-439F-B1FC-4CAF2896B839}" type="pres">
      <dgm:prSet presAssocID="{0D2829D9-6262-4000-BDF0-3BA5609CB34C}" presName="rootComposite" presStyleCnt="0"/>
      <dgm:spPr/>
    </dgm:pt>
    <dgm:pt modelId="{A3D307B6-4545-4AFA-9FE3-509787F132D0}" type="pres">
      <dgm:prSet presAssocID="{0D2829D9-6262-4000-BDF0-3BA5609CB34C}" presName="rootText" presStyleLbl="node4" presStyleIdx="5" presStyleCnt="15">
        <dgm:presLayoutVars>
          <dgm:chPref val="3"/>
        </dgm:presLayoutVars>
      </dgm:prSet>
      <dgm:spPr/>
    </dgm:pt>
    <dgm:pt modelId="{A8AFB8B8-4E03-4BA9-BA10-ED57E14CE536}" type="pres">
      <dgm:prSet presAssocID="{0D2829D9-6262-4000-BDF0-3BA5609CB34C}" presName="rootConnector" presStyleLbl="node4" presStyleIdx="5" presStyleCnt="15"/>
      <dgm:spPr/>
    </dgm:pt>
    <dgm:pt modelId="{44132945-9446-4C3F-963E-4F244DA0D98C}" type="pres">
      <dgm:prSet presAssocID="{0D2829D9-6262-4000-BDF0-3BA5609CB34C}" presName="hierChild4" presStyleCnt="0"/>
      <dgm:spPr/>
    </dgm:pt>
    <dgm:pt modelId="{73266068-8FCD-4D9C-A14D-84F69E57DD2B}" type="pres">
      <dgm:prSet presAssocID="{0D2829D9-6262-4000-BDF0-3BA5609CB34C}" presName="hierChild5" presStyleCnt="0"/>
      <dgm:spPr/>
    </dgm:pt>
    <dgm:pt modelId="{1952A827-2C28-4AAD-A672-81478993C7D1}" type="pres">
      <dgm:prSet presAssocID="{5DE5A205-012A-4633-ACD0-B8DFA4810317}" presName="Name37" presStyleLbl="parChTrans1D4" presStyleIdx="6" presStyleCnt="15"/>
      <dgm:spPr/>
    </dgm:pt>
    <dgm:pt modelId="{801ACACD-7D05-453C-9D20-9A6DA00DA5D9}" type="pres">
      <dgm:prSet presAssocID="{6A8F2B86-C1D0-460B-AF26-BF1ED0137CD4}" presName="hierRoot2" presStyleCnt="0">
        <dgm:presLayoutVars>
          <dgm:hierBranch val="init"/>
        </dgm:presLayoutVars>
      </dgm:prSet>
      <dgm:spPr/>
    </dgm:pt>
    <dgm:pt modelId="{6BFB9880-72EE-4A4E-B674-00E8A9D714B1}" type="pres">
      <dgm:prSet presAssocID="{6A8F2B86-C1D0-460B-AF26-BF1ED0137CD4}" presName="rootComposite" presStyleCnt="0"/>
      <dgm:spPr/>
    </dgm:pt>
    <dgm:pt modelId="{5768799E-96C8-4E03-880C-72A2FE82A60E}" type="pres">
      <dgm:prSet presAssocID="{6A8F2B86-C1D0-460B-AF26-BF1ED0137CD4}" presName="rootText" presStyleLbl="node4" presStyleIdx="6" presStyleCnt="15">
        <dgm:presLayoutVars>
          <dgm:chPref val="3"/>
        </dgm:presLayoutVars>
      </dgm:prSet>
      <dgm:spPr/>
    </dgm:pt>
    <dgm:pt modelId="{D6211365-DE49-4448-B502-0A2D45EE7420}" type="pres">
      <dgm:prSet presAssocID="{6A8F2B86-C1D0-460B-AF26-BF1ED0137CD4}" presName="rootConnector" presStyleLbl="node4" presStyleIdx="6" presStyleCnt="15"/>
      <dgm:spPr/>
    </dgm:pt>
    <dgm:pt modelId="{5B467382-570D-476E-B9CA-CFDC8187C4D4}" type="pres">
      <dgm:prSet presAssocID="{6A8F2B86-C1D0-460B-AF26-BF1ED0137CD4}" presName="hierChild4" presStyleCnt="0"/>
      <dgm:spPr/>
    </dgm:pt>
    <dgm:pt modelId="{7640C072-47EB-4983-8EDA-DED6E5EE632E}" type="pres">
      <dgm:prSet presAssocID="{6A8F2B86-C1D0-460B-AF26-BF1ED0137CD4}" presName="hierChild5" presStyleCnt="0"/>
      <dgm:spPr/>
    </dgm:pt>
    <dgm:pt modelId="{78701337-10B3-44AA-81CC-DEDCEA9C0555}" type="pres">
      <dgm:prSet presAssocID="{1EBE8033-4BA2-42C3-B2AE-049BAC2529F4}" presName="Name37" presStyleLbl="parChTrans1D4" presStyleIdx="7" presStyleCnt="15"/>
      <dgm:spPr/>
    </dgm:pt>
    <dgm:pt modelId="{E05C412C-52D9-4303-955B-85CDD206682C}" type="pres">
      <dgm:prSet presAssocID="{588BF018-1E29-40D0-90DC-AABDE2E6E5A5}" presName="hierRoot2" presStyleCnt="0">
        <dgm:presLayoutVars>
          <dgm:hierBranch val="init"/>
        </dgm:presLayoutVars>
      </dgm:prSet>
      <dgm:spPr/>
    </dgm:pt>
    <dgm:pt modelId="{4A01D345-C295-4FF7-B6EE-B9D41F44FDAF}" type="pres">
      <dgm:prSet presAssocID="{588BF018-1E29-40D0-90DC-AABDE2E6E5A5}" presName="rootComposite" presStyleCnt="0"/>
      <dgm:spPr/>
    </dgm:pt>
    <dgm:pt modelId="{101F0B11-840F-4F36-B711-A7F78152D5BD}" type="pres">
      <dgm:prSet presAssocID="{588BF018-1E29-40D0-90DC-AABDE2E6E5A5}" presName="rootText" presStyleLbl="node4" presStyleIdx="7" presStyleCnt="15">
        <dgm:presLayoutVars>
          <dgm:chPref val="3"/>
        </dgm:presLayoutVars>
      </dgm:prSet>
      <dgm:spPr/>
    </dgm:pt>
    <dgm:pt modelId="{28506422-D17C-486E-B718-A4DAE91F34E0}" type="pres">
      <dgm:prSet presAssocID="{588BF018-1E29-40D0-90DC-AABDE2E6E5A5}" presName="rootConnector" presStyleLbl="node4" presStyleIdx="7" presStyleCnt="15"/>
      <dgm:spPr/>
    </dgm:pt>
    <dgm:pt modelId="{131625C7-982F-4895-A2BD-5446B8FFDA5C}" type="pres">
      <dgm:prSet presAssocID="{588BF018-1E29-40D0-90DC-AABDE2E6E5A5}" presName="hierChild4" presStyleCnt="0"/>
      <dgm:spPr/>
    </dgm:pt>
    <dgm:pt modelId="{4291C23E-3DE6-4070-93AC-DBFF6EA573A2}" type="pres">
      <dgm:prSet presAssocID="{588BF018-1E29-40D0-90DC-AABDE2E6E5A5}" presName="hierChild5" presStyleCnt="0"/>
      <dgm:spPr/>
    </dgm:pt>
    <dgm:pt modelId="{CBF0D98B-6EBA-480E-B011-A129EC1DAD2A}" type="pres">
      <dgm:prSet presAssocID="{8CA7F07A-E3B1-4B16-AA71-B1C69E72EA93}" presName="hierChild5" presStyleCnt="0"/>
      <dgm:spPr/>
    </dgm:pt>
    <dgm:pt modelId="{0B5E5559-6B60-48AC-A414-9FF9FE240E44}" type="pres">
      <dgm:prSet presAssocID="{029BE38C-8DE9-4AF6-A9C4-8FB669F56CEF}" presName="hierChild5" presStyleCnt="0"/>
      <dgm:spPr/>
    </dgm:pt>
    <dgm:pt modelId="{F41A1E00-70F1-416C-A416-83792D727D05}" type="pres">
      <dgm:prSet presAssocID="{7D22FEBD-B66B-4F65-9A0A-1F764E774341}" presName="Name37" presStyleLbl="parChTrans1D2" presStyleIdx="1" presStyleCnt="2"/>
      <dgm:spPr/>
    </dgm:pt>
    <dgm:pt modelId="{2504FEA9-21B5-416E-8417-7B0F7CE67F30}" type="pres">
      <dgm:prSet presAssocID="{1F77C180-0131-4144-93DB-1EC42576751E}" presName="hierRoot2" presStyleCnt="0">
        <dgm:presLayoutVars>
          <dgm:hierBranch val="init"/>
        </dgm:presLayoutVars>
      </dgm:prSet>
      <dgm:spPr/>
    </dgm:pt>
    <dgm:pt modelId="{5E08FC0D-EFB0-47F0-8B7C-07C1CACF9207}" type="pres">
      <dgm:prSet presAssocID="{1F77C180-0131-4144-93DB-1EC42576751E}" presName="rootComposite" presStyleCnt="0"/>
      <dgm:spPr/>
    </dgm:pt>
    <dgm:pt modelId="{33883932-2636-4FC8-8445-75F2AA867145}" type="pres">
      <dgm:prSet presAssocID="{1F77C180-0131-4144-93DB-1EC42576751E}" presName="rootText" presStyleLbl="node2" presStyleIdx="1" presStyleCnt="2" custScaleX="156333">
        <dgm:presLayoutVars>
          <dgm:chPref val="3"/>
        </dgm:presLayoutVars>
      </dgm:prSet>
      <dgm:spPr/>
    </dgm:pt>
    <dgm:pt modelId="{891D6EC1-BAF6-40F8-8B4A-64EDB886F343}" type="pres">
      <dgm:prSet presAssocID="{1F77C180-0131-4144-93DB-1EC42576751E}" presName="rootConnector" presStyleLbl="node2" presStyleIdx="1" presStyleCnt="2"/>
      <dgm:spPr/>
    </dgm:pt>
    <dgm:pt modelId="{1902A50B-45CE-4496-B420-5F553AE89FB3}" type="pres">
      <dgm:prSet presAssocID="{1F77C180-0131-4144-93DB-1EC42576751E}" presName="hierChild4" presStyleCnt="0"/>
      <dgm:spPr/>
    </dgm:pt>
    <dgm:pt modelId="{54964326-5B2D-41CA-806B-5C1224867899}" type="pres">
      <dgm:prSet presAssocID="{2350DED6-96CD-4BE9-87E8-1ED7CB082B05}" presName="Name37" presStyleLbl="parChTrans1D3" presStyleIdx="2" presStyleCnt="5"/>
      <dgm:spPr/>
    </dgm:pt>
    <dgm:pt modelId="{B652935A-5616-47A0-B775-DC8FBF2C3CF4}" type="pres">
      <dgm:prSet presAssocID="{547D54DA-C55A-4627-8F2F-3A64C5E4B4DB}" presName="hierRoot2" presStyleCnt="0">
        <dgm:presLayoutVars>
          <dgm:hierBranch val="init"/>
        </dgm:presLayoutVars>
      </dgm:prSet>
      <dgm:spPr/>
    </dgm:pt>
    <dgm:pt modelId="{AA99E7A9-DD0E-41AC-9F57-5CC0D653162C}" type="pres">
      <dgm:prSet presAssocID="{547D54DA-C55A-4627-8F2F-3A64C5E4B4DB}" presName="rootComposite" presStyleCnt="0"/>
      <dgm:spPr/>
    </dgm:pt>
    <dgm:pt modelId="{5E2C5A95-75BE-4950-8CED-1B9B17698DE7}" type="pres">
      <dgm:prSet presAssocID="{547D54DA-C55A-4627-8F2F-3A64C5E4B4DB}" presName="rootText" presStyleLbl="node3" presStyleIdx="2" presStyleCnt="5">
        <dgm:presLayoutVars>
          <dgm:chPref val="3"/>
        </dgm:presLayoutVars>
      </dgm:prSet>
      <dgm:spPr/>
    </dgm:pt>
    <dgm:pt modelId="{D920D091-8B43-4DB1-8DD7-05D14852A32B}" type="pres">
      <dgm:prSet presAssocID="{547D54DA-C55A-4627-8F2F-3A64C5E4B4DB}" presName="rootConnector" presStyleLbl="node3" presStyleIdx="2" presStyleCnt="5"/>
      <dgm:spPr/>
    </dgm:pt>
    <dgm:pt modelId="{B5370306-4B86-45B8-8BC9-1FF0A058995D}" type="pres">
      <dgm:prSet presAssocID="{547D54DA-C55A-4627-8F2F-3A64C5E4B4DB}" presName="hierChild4" presStyleCnt="0"/>
      <dgm:spPr/>
    </dgm:pt>
    <dgm:pt modelId="{0EEB5F4C-3C45-40EE-9660-509DCE8AB66B}" type="pres">
      <dgm:prSet presAssocID="{D5B3B002-5905-4768-9DE6-F5FAFAAA1E95}" presName="Name37" presStyleLbl="parChTrans1D4" presStyleIdx="8" presStyleCnt="15"/>
      <dgm:spPr/>
    </dgm:pt>
    <dgm:pt modelId="{B014DD11-77BC-4EC0-8504-72C75885E0CB}" type="pres">
      <dgm:prSet presAssocID="{7CFA5ACB-29AE-4DA5-9CC4-909EB389C9A2}" presName="hierRoot2" presStyleCnt="0">
        <dgm:presLayoutVars>
          <dgm:hierBranch val="init"/>
        </dgm:presLayoutVars>
      </dgm:prSet>
      <dgm:spPr/>
    </dgm:pt>
    <dgm:pt modelId="{CEE72FB5-FA21-40BB-A679-717CEB21771D}" type="pres">
      <dgm:prSet presAssocID="{7CFA5ACB-29AE-4DA5-9CC4-909EB389C9A2}" presName="rootComposite" presStyleCnt="0"/>
      <dgm:spPr/>
    </dgm:pt>
    <dgm:pt modelId="{FD0667DB-4798-4623-801A-8995C3A9B232}" type="pres">
      <dgm:prSet presAssocID="{7CFA5ACB-29AE-4DA5-9CC4-909EB389C9A2}" presName="rootText" presStyleLbl="node4" presStyleIdx="8" presStyleCnt="15">
        <dgm:presLayoutVars>
          <dgm:chPref val="3"/>
        </dgm:presLayoutVars>
      </dgm:prSet>
      <dgm:spPr/>
    </dgm:pt>
    <dgm:pt modelId="{E9558188-2C4E-45FC-A033-8F610817D70D}" type="pres">
      <dgm:prSet presAssocID="{7CFA5ACB-29AE-4DA5-9CC4-909EB389C9A2}" presName="rootConnector" presStyleLbl="node4" presStyleIdx="8" presStyleCnt="15"/>
      <dgm:spPr/>
    </dgm:pt>
    <dgm:pt modelId="{E7197DF5-4945-459B-A57E-2CC4BC69CE54}" type="pres">
      <dgm:prSet presAssocID="{7CFA5ACB-29AE-4DA5-9CC4-909EB389C9A2}" presName="hierChild4" presStyleCnt="0"/>
      <dgm:spPr/>
    </dgm:pt>
    <dgm:pt modelId="{2B6964D7-090D-4EA4-B012-E452F783BE04}" type="pres">
      <dgm:prSet presAssocID="{7CFA5ACB-29AE-4DA5-9CC4-909EB389C9A2}" presName="hierChild5" presStyleCnt="0"/>
      <dgm:spPr/>
    </dgm:pt>
    <dgm:pt modelId="{B55D885D-050F-4DB8-BA47-82E890C50318}" type="pres">
      <dgm:prSet presAssocID="{63A4BDDB-3090-4CCA-BD8D-3947061E8F54}" presName="Name37" presStyleLbl="parChTrans1D4" presStyleIdx="9" presStyleCnt="15"/>
      <dgm:spPr/>
    </dgm:pt>
    <dgm:pt modelId="{86646973-5417-4D07-BBE0-FEF815056DAF}" type="pres">
      <dgm:prSet presAssocID="{765308A5-55EC-4129-B041-4FEAED99F4C0}" presName="hierRoot2" presStyleCnt="0">
        <dgm:presLayoutVars>
          <dgm:hierBranch val="init"/>
        </dgm:presLayoutVars>
      </dgm:prSet>
      <dgm:spPr/>
    </dgm:pt>
    <dgm:pt modelId="{96B72955-D4AA-4EAD-9753-C9586295EB71}" type="pres">
      <dgm:prSet presAssocID="{765308A5-55EC-4129-B041-4FEAED99F4C0}" presName="rootComposite" presStyleCnt="0"/>
      <dgm:spPr/>
    </dgm:pt>
    <dgm:pt modelId="{E5271ACD-2C9A-46BE-9C50-316A01A7098C}" type="pres">
      <dgm:prSet presAssocID="{765308A5-55EC-4129-B041-4FEAED99F4C0}" presName="rootText" presStyleLbl="node4" presStyleIdx="9" presStyleCnt="15">
        <dgm:presLayoutVars>
          <dgm:chPref val="3"/>
        </dgm:presLayoutVars>
      </dgm:prSet>
      <dgm:spPr/>
    </dgm:pt>
    <dgm:pt modelId="{CE6ED557-81FB-4B0C-9BB1-EC4E7A615AAA}" type="pres">
      <dgm:prSet presAssocID="{765308A5-55EC-4129-B041-4FEAED99F4C0}" presName="rootConnector" presStyleLbl="node4" presStyleIdx="9" presStyleCnt="15"/>
      <dgm:spPr/>
    </dgm:pt>
    <dgm:pt modelId="{7E4D370C-D483-4BFE-8391-271B1DACEDED}" type="pres">
      <dgm:prSet presAssocID="{765308A5-55EC-4129-B041-4FEAED99F4C0}" presName="hierChild4" presStyleCnt="0"/>
      <dgm:spPr/>
    </dgm:pt>
    <dgm:pt modelId="{3B62E7A7-457D-4C6F-BF9E-6EA190E75AD3}" type="pres">
      <dgm:prSet presAssocID="{765308A5-55EC-4129-B041-4FEAED99F4C0}" presName="hierChild5" presStyleCnt="0"/>
      <dgm:spPr/>
    </dgm:pt>
    <dgm:pt modelId="{F6BDF9D9-4AA4-4986-A346-BFDF30C86252}" type="pres">
      <dgm:prSet presAssocID="{1F3D953C-AB40-4BD8-9FF9-38E679092643}" presName="Name37" presStyleLbl="parChTrans1D4" presStyleIdx="10" presStyleCnt="15"/>
      <dgm:spPr/>
    </dgm:pt>
    <dgm:pt modelId="{3844A5FA-B4C4-494D-9D53-78768EB95B29}" type="pres">
      <dgm:prSet presAssocID="{E2517078-C896-4432-8196-64E88EB5161B}" presName="hierRoot2" presStyleCnt="0">
        <dgm:presLayoutVars>
          <dgm:hierBranch val="init"/>
        </dgm:presLayoutVars>
      </dgm:prSet>
      <dgm:spPr/>
    </dgm:pt>
    <dgm:pt modelId="{E7358E5F-7635-4DDF-A437-CC46F8F72A25}" type="pres">
      <dgm:prSet presAssocID="{E2517078-C896-4432-8196-64E88EB5161B}" presName="rootComposite" presStyleCnt="0"/>
      <dgm:spPr/>
    </dgm:pt>
    <dgm:pt modelId="{8C166709-5F5B-47EE-84C6-508E0981783E}" type="pres">
      <dgm:prSet presAssocID="{E2517078-C896-4432-8196-64E88EB5161B}" presName="rootText" presStyleLbl="node4" presStyleIdx="10" presStyleCnt="15">
        <dgm:presLayoutVars>
          <dgm:chPref val="3"/>
        </dgm:presLayoutVars>
      </dgm:prSet>
      <dgm:spPr/>
    </dgm:pt>
    <dgm:pt modelId="{DE047B53-1176-4B73-B751-FC1B1008E3F5}" type="pres">
      <dgm:prSet presAssocID="{E2517078-C896-4432-8196-64E88EB5161B}" presName="rootConnector" presStyleLbl="node4" presStyleIdx="10" presStyleCnt="15"/>
      <dgm:spPr/>
    </dgm:pt>
    <dgm:pt modelId="{467CC51B-8EB1-49B2-836E-4D5C391EBB31}" type="pres">
      <dgm:prSet presAssocID="{E2517078-C896-4432-8196-64E88EB5161B}" presName="hierChild4" presStyleCnt="0"/>
      <dgm:spPr/>
    </dgm:pt>
    <dgm:pt modelId="{AD7501CF-F1A7-4C62-AE6D-A0CEF2785030}" type="pres">
      <dgm:prSet presAssocID="{E2517078-C896-4432-8196-64E88EB5161B}" presName="hierChild5" presStyleCnt="0"/>
      <dgm:spPr/>
    </dgm:pt>
    <dgm:pt modelId="{3920A199-3B90-4525-B76A-66D1A4D96EFF}" type="pres">
      <dgm:prSet presAssocID="{547D54DA-C55A-4627-8F2F-3A64C5E4B4DB}" presName="hierChild5" presStyleCnt="0"/>
      <dgm:spPr/>
    </dgm:pt>
    <dgm:pt modelId="{9E772F1C-22CE-49F4-B8C8-1327B1D611C2}" type="pres">
      <dgm:prSet presAssocID="{B8497E55-8D76-476F-85C2-559CDFA0ECEE}" presName="Name37" presStyleLbl="parChTrans1D3" presStyleIdx="3" presStyleCnt="5"/>
      <dgm:spPr/>
    </dgm:pt>
    <dgm:pt modelId="{DFAE4570-742E-40BA-AFFE-D197F3AC35F8}" type="pres">
      <dgm:prSet presAssocID="{1EB2A463-39EA-42D6-83BB-45ABD1FB322E}" presName="hierRoot2" presStyleCnt="0">
        <dgm:presLayoutVars>
          <dgm:hierBranch val="init"/>
        </dgm:presLayoutVars>
      </dgm:prSet>
      <dgm:spPr/>
    </dgm:pt>
    <dgm:pt modelId="{26D6B0BC-1007-4DEA-A20C-837F8E088CD6}" type="pres">
      <dgm:prSet presAssocID="{1EB2A463-39EA-42D6-83BB-45ABD1FB322E}" presName="rootComposite" presStyleCnt="0"/>
      <dgm:spPr/>
    </dgm:pt>
    <dgm:pt modelId="{F48B2572-E501-4D76-87FC-232B24454C59}" type="pres">
      <dgm:prSet presAssocID="{1EB2A463-39EA-42D6-83BB-45ABD1FB322E}" presName="rootText" presStyleLbl="node3" presStyleIdx="3" presStyleCnt="5">
        <dgm:presLayoutVars>
          <dgm:chPref val="3"/>
        </dgm:presLayoutVars>
      </dgm:prSet>
      <dgm:spPr/>
    </dgm:pt>
    <dgm:pt modelId="{56B832E1-7843-41FD-8428-D9E0263575C6}" type="pres">
      <dgm:prSet presAssocID="{1EB2A463-39EA-42D6-83BB-45ABD1FB322E}" presName="rootConnector" presStyleLbl="node3" presStyleIdx="3" presStyleCnt="5"/>
      <dgm:spPr/>
    </dgm:pt>
    <dgm:pt modelId="{96C3213F-C7F2-425F-BEFC-BDE5A8439FBA}" type="pres">
      <dgm:prSet presAssocID="{1EB2A463-39EA-42D6-83BB-45ABD1FB322E}" presName="hierChild4" presStyleCnt="0"/>
      <dgm:spPr/>
    </dgm:pt>
    <dgm:pt modelId="{21A6A9B7-81F0-4CB7-8B1B-DAAFD00EE85E}" type="pres">
      <dgm:prSet presAssocID="{1060D0B5-46D9-4B87-A1EF-8169CA3C1C8F}" presName="Name37" presStyleLbl="parChTrans1D4" presStyleIdx="11" presStyleCnt="15"/>
      <dgm:spPr/>
    </dgm:pt>
    <dgm:pt modelId="{2FFB29C1-5E60-4EA1-A93B-B5F7A797ED77}" type="pres">
      <dgm:prSet presAssocID="{C5458B49-7406-48DE-9831-70E72CF9968F}" presName="hierRoot2" presStyleCnt="0">
        <dgm:presLayoutVars>
          <dgm:hierBranch val="init"/>
        </dgm:presLayoutVars>
      </dgm:prSet>
      <dgm:spPr/>
    </dgm:pt>
    <dgm:pt modelId="{D9F26CF6-7DDD-4645-83D6-BFEAD254C652}" type="pres">
      <dgm:prSet presAssocID="{C5458B49-7406-48DE-9831-70E72CF9968F}" presName="rootComposite" presStyleCnt="0"/>
      <dgm:spPr/>
    </dgm:pt>
    <dgm:pt modelId="{6C37E79D-128B-4937-A47B-1ACD47B6A1C4}" type="pres">
      <dgm:prSet presAssocID="{C5458B49-7406-48DE-9831-70E72CF9968F}" presName="rootText" presStyleLbl="node4" presStyleIdx="11" presStyleCnt="15">
        <dgm:presLayoutVars>
          <dgm:chPref val="3"/>
        </dgm:presLayoutVars>
      </dgm:prSet>
      <dgm:spPr/>
    </dgm:pt>
    <dgm:pt modelId="{E5FE9AD3-9F56-4447-8E4E-D3EA417F722F}" type="pres">
      <dgm:prSet presAssocID="{C5458B49-7406-48DE-9831-70E72CF9968F}" presName="rootConnector" presStyleLbl="node4" presStyleIdx="11" presStyleCnt="15"/>
      <dgm:spPr/>
    </dgm:pt>
    <dgm:pt modelId="{96E4E463-AB21-4388-8302-AB0E30D99A8A}" type="pres">
      <dgm:prSet presAssocID="{C5458B49-7406-48DE-9831-70E72CF9968F}" presName="hierChild4" presStyleCnt="0"/>
      <dgm:spPr/>
    </dgm:pt>
    <dgm:pt modelId="{DC264C8B-1654-4A2E-8776-E766E7FC5039}" type="pres">
      <dgm:prSet presAssocID="{C5458B49-7406-48DE-9831-70E72CF9968F}" presName="hierChild5" presStyleCnt="0"/>
      <dgm:spPr/>
    </dgm:pt>
    <dgm:pt modelId="{2E63B910-672F-4BE2-ACCD-01B950FDC9E0}" type="pres">
      <dgm:prSet presAssocID="{7D74C012-6A2B-4DB7-97FD-A8F0F5B13CC5}" presName="Name37" presStyleLbl="parChTrans1D4" presStyleIdx="12" presStyleCnt="15"/>
      <dgm:spPr/>
    </dgm:pt>
    <dgm:pt modelId="{785ACECD-5DAB-425D-9C37-31C5ACE6224E}" type="pres">
      <dgm:prSet presAssocID="{CDD20A4A-46F3-4412-B348-FBE2187D453A}" presName="hierRoot2" presStyleCnt="0">
        <dgm:presLayoutVars>
          <dgm:hierBranch val="init"/>
        </dgm:presLayoutVars>
      </dgm:prSet>
      <dgm:spPr/>
    </dgm:pt>
    <dgm:pt modelId="{1391BA53-83A9-47CD-BCB1-586AE308BE90}" type="pres">
      <dgm:prSet presAssocID="{CDD20A4A-46F3-4412-B348-FBE2187D453A}" presName="rootComposite" presStyleCnt="0"/>
      <dgm:spPr/>
    </dgm:pt>
    <dgm:pt modelId="{A2AB6371-3160-476B-B6B9-A8E6FB9E768C}" type="pres">
      <dgm:prSet presAssocID="{CDD20A4A-46F3-4412-B348-FBE2187D453A}" presName="rootText" presStyleLbl="node4" presStyleIdx="12" presStyleCnt="15">
        <dgm:presLayoutVars>
          <dgm:chPref val="3"/>
        </dgm:presLayoutVars>
      </dgm:prSet>
      <dgm:spPr/>
    </dgm:pt>
    <dgm:pt modelId="{E6193ECE-5E19-4729-80F4-9A62D40EB535}" type="pres">
      <dgm:prSet presAssocID="{CDD20A4A-46F3-4412-B348-FBE2187D453A}" presName="rootConnector" presStyleLbl="node4" presStyleIdx="12" presStyleCnt="15"/>
      <dgm:spPr/>
    </dgm:pt>
    <dgm:pt modelId="{7CB982C4-DD74-4382-A7AF-106CFC43039B}" type="pres">
      <dgm:prSet presAssocID="{CDD20A4A-46F3-4412-B348-FBE2187D453A}" presName="hierChild4" presStyleCnt="0"/>
      <dgm:spPr/>
    </dgm:pt>
    <dgm:pt modelId="{EE80FC6F-B633-4CFD-9ECA-648DA7F7C55F}" type="pres">
      <dgm:prSet presAssocID="{CDD20A4A-46F3-4412-B348-FBE2187D453A}" presName="hierChild5" presStyleCnt="0"/>
      <dgm:spPr/>
    </dgm:pt>
    <dgm:pt modelId="{F3EB5EDE-016B-4CE4-A469-8053F0E58BDF}" type="pres">
      <dgm:prSet presAssocID="{A296C37A-9347-4B4E-A554-4A443DCFE995}" presName="Name37" presStyleLbl="parChTrans1D4" presStyleIdx="13" presStyleCnt="15"/>
      <dgm:spPr/>
    </dgm:pt>
    <dgm:pt modelId="{0F2AC487-1CBB-4958-A699-ABA837A8B211}" type="pres">
      <dgm:prSet presAssocID="{5533A185-6169-466F-8451-6B3F9E224D7E}" presName="hierRoot2" presStyleCnt="0">
        <dgm:presLayoutVars>
          <dgm:hierBranch val="init"/>
        </dgm:presLayoutVars>
      </dgm:prSet>
      <dgm:spPr/>
    </dgm:pt>
    <dgm:pt modelId="{101A2EA0-71D6-41E5-95B0-07F8317A1DB6}" type="pres">
      <dgm:prSet presAssocID="{5533A185-6169-466F-8451-6B3F9E224D7E}" presName="rootComposite" presStyleCnt="0"/>
      <dgm:spPr/>
    </dgm:pt>
    <dgm:pt modelId="{4D3D7713-44F9-443F-8238-018EAA1CC155}" type="pres">
      <dgm:prSet presAssocID="{5533A185-6169-466F-8451-6B3F9E224D7E}" presName="rootText" presStyleLbl="node4" presStyleIdx="13" presStyleCnt="15">
        <dgm:presLayoutVars>
          <dgm:chPref val="3"/>
        </dgm:presLayoutVars>
      </dgm:prSet>
      <dgm:spPr/>
    </dgm:pt>
    <dgm:pt modelId="{A2DF778A-4A49-42D8-9271-F0D3FDCB2295}" type="pres">
      <dgm:prSet presAssocID="{5533A185-6169-466F-8451-6B3F9E224D7E}" presName="rootConnector" presStyleLbl="node4" presStyleIdx="13" presStyleCnt="15"/>
      <dgm:spPr/>
    </dgm:pt>
    <dgm:pt modelId="{2508D5F5-949E-418A-A3DF-603E483E7E44}" type="pres">
      <dgm:prSet presAssocID="{5533A185-6169-466F-8451-6B3F9E224D7E}" presName="hierChild4" presStyleCnt="0"/>
      <dgm:spPr/>
    </dgm:pt>
    <dgm:pt modelId="{61D640BF-884C-4C11-A15C-AF58949A487E}" type="pres">
      <dgm:prSet presAssocID="{5533A185-6169-466F-8451-6B3F9E224D7E}" presName="hierChild5" presStyleCnt="0"/>
      <dgm:spPr/>
    </dgm:pt>
    <dgm:pt modelId="{C143AC69-357D-4525-8C12-C05509D850E6}" type="pres">
      <dgm:prSet presAssocID="{1EB2A463-39EA-42D6-83BB-45ABD1FB322E}" presName="hierChild5" presStyleCnt="0"/>
      <dgm:spPr/>
    </dgm:pt>
    <dgm:pt modelId="{2C07FC55-2AD7-44D5-BB90-6F20E3C38206}" type="pres">
      <dgm:prSet presAssocID="{AD2D5CCB-A640-4BA1-B97C-8C6E9BC1CAC3}" presName="Name37" presStyleLbl="parChTrans1D3" presStyleIdx="4" presStyleCnt="5"/>
      <dgm:spPr/>
    </dgm:pt>
    <dgm:pt modelId="{C4878610-2907-4A5E-A750-89D5F269992A}" type="pres">
      <dgm:prSet presAssocID="{27A89E3A-4135-4E78-A9D7-251FD8C71B05}" presName="hierRoot2" presStyleCnt="0">
        <dgm:presLayoutVars>
          <dgm:hierBranch val="init"/>
        </dgm:presLayoutVars>
      </dgm:prSet>
      <dgm:spPr/>
    </dgm:pt>
    <dgm:pt modelId="{966C2B2C-2D75-4E18-BC71-5659F5961431}" type="pres">
      <dgm:prSet presAssocID="{27A89E3A-4135-4E78-A9D7-251FD8C71B05}" presName="rootComposite" presStyleCnt="0"/>
      <dgm:spPr/>
    </dgm:pt>
    <dgm:pt modelId="{3C4290C7-E47A-463C-8FB4-5592D33F3D98}" type="pres">
      <dgm:prSet presAssocID="{27A89E3A-4135-4E78-A9D7-251FD8C71B05}" presName="rootText" presStyleLbl="node3" presStyleIdx="4" presStyleCnt="5">
        <dgm:presLayoutVars>
          <dgm:chPref val="3"/>
        </dgm:presLayoutVars>
      </dgm:prSet>
      <dgm:spPr/>
    </dgm:pt>
    <dgm:pt modelId="{191CB5D3-DDD5-43AB-BED9-ACBED4E42D46}" type="pres">
      <dgm:prSet presAssocID="{27A89E3A-4135-4E78-A9D7-251FD8C71B05}" presName="rootConnector" presStyleLbl="node3" presStyleIdx="4" presStyleCnt="5"/>
      <dgm:spPr/>
    </dgm:pt>
    <dgm:pt modelId="{9D5C4D89-FBA0-43E4-9E36-3573BD18DB7E}" type="pres">
      <dgm:prSet presAssocID="{27A89E3A-4135-4E78-A9D7-251FD8C71B05}" presName="hierChild4" presStyleCnt="0"/>
      <dgm:spPr/>
    </dgm:pt>
    <dgm:pt modelId="{F2242BFB-7F48-4F56-B5EB-BB21D45AC46F}" type="pres">
      <dgm:prSet presAssocID="{D2309E0C-CAA6-438C-ACF6-978E6189E225}" presName="Name37" presStyleLbl="parChTrans1D4" presStyleIdx="14" presStyleCnt="15"/>
      <dgm:spPr/>
    </dgm:pt>
    <dgm:pt modelId="{58A9D1E9-BAEC-43C7-B6B1-AA391DF123E7}" type="pres">
      <dgm:prSet presAssocID="{0FE2E5FA-9552-4EF0-B4A4-2ABC81510246}" presName="hierRoot2" presStyleCnt="0">
        <dgm:presLayoutVars>
          <dgm:hierBranch val="init"/>
        </dgm:presLayoutVars>
      </dgm:prSet>
      <dgm:spPr/>
    </dgm:pt>
    <dgm:pt modelId="{0A4C9822-CA40-490E-93FF-12E711F6A1C3}" type="pres">
      <dgm:prSet presAssocID="{0FE2E5FA-9552-4EF0-B4A4-2ABC81510246}" presName="rootComposite" presStyleCnt="0"/>
      <dgm:spPr/>
    </dgm:pt>
    <dgm:pt modelId="{2E4C436E-DCAE-4777-A6E3-309491992DAD}" type="pres">
      <dgm:prSet presAssocID="{0FE2E5FA-9552-4EF0-B4A4-2ABC81510246}" presName="rootText" presStyleLbl="node4" presStyleIdx="14" presStyleCnt="15">
        <dgm:presLayoutVars>
          <dgm:chPref val="3"/>
        </dgm:presLayoutVars>
      </dgm:prSet>
      <dgm:spPr/>
    </dgm:pt>
    <dgm:pt modelId="{A2206F08-37C2-41CF-B3FE-628AD8EAC2EE}" type="pres">
      <dgm:prSet presAssocID="{0FE2E5FA-9552-4EF0-B4A4-2ABC81510246}" presName="rootConnector" presStyleLbl="node4" presStyleIdx="14" presStyleCnt="15"/>
      <dgm:spPr/>
    </dgm:pt>
    <dgm:pt modelId="{B65566AD-3C68-4D57-B3CF-7BC368CF7376}" type="pres">
      <dgm:prSet presAssocID="{0FE2E5FA-9552-4EF0-B4A4-2ABC81510246}" presName="hierChild4" presStyleCnt="0"/>
      <dgm:spPr/>
    </dgm:pt>
    <dgm:pt modelId="{C6B50645-DB5A-4DBE-ACB5-1C9A28EF4354}" type="pres">
      <dgm:prSet presAssocID="{0FE2E5FA-9552-4EF0-B4A4-2ABC81510246}" presName="hierChild5" presStyleCnt="0"/>
      <dgm:spPr/>
    </dgm:pt>
    <dgm:pt modelId="{23E06A4C-23CF-4973-874E-F71DCED0D775}" type="pres">
      <dgm:prSet presAssocID="{27A89E3A-4135-4E78-A9D7-251FD8C71B05}" presName="hierChild5" presStyleCnt="0"/>
      <dgm:spPr/>
    </dgm:pt>
    <dgm:pt modelId="{B02BAEE5-C0B0-4177-9DF1-9B0F69FB12A7}" type="pres">
      <dgm:prSet presAssocID="{1F77C180-0131-4144-93DB-1EC42576751E}" presName="hierChild5" presStyleCnt="0"/>
      <dgm:spPr/>
    </dgm:pt>
    <dgm:pt modelId="{D6350919-E95B-4A0A-89A8-F8AA1CCBD664}" type="pres">
      <dgm:prSet presAssocID="{D26806A9-3178-472F-BEB2-5DE8CD15E133}" presName="hierChild3" presStyleCnt="0"/>
      <dgm:spPr/>
    </dgm:pt>
  </dgm:ptLst>
  <dgm:cxnLst>
    <dgm:cxn modelId="{F7EB4300-5DBC-4A87-97E0-9F1375CBE5EA}" type="presOf" srcId="{547D54DA-C55A-4627-8F2F-3A64C5E4B4DB}" destId="{D920D091-8B43-4DB1-8DD7-05D14852A32B}" srcOrd="1" destOrd="0" presId="urn:microsoft.com/office/officeart/2005/8/layout/orgChart1"/>
    <dgm:cxn modelId="{E70B6F02-07E3-4629-A94A-978ADDCB01F8}" type="presOf" srcId="{D5B3B002-5905-4768-9DE6-F5FAFAAA1E95}" destId="{0EEB5F4C-3C45-40EE-9660-509DCE8AB66B}" srcOrd="0" destOrd="0" presId="urn:microsoft.com/office/officeart/2005/8/layout/orgChart1"/>
    <dgm:cxn modelId="{7C0F0306-3880-4D52-A363-AB607A8A6BE5}" type="presOf" srcId="{2350DED6-96CD-4BE9-87E8-1ED7CB082B05}" destId="{54964326-5B2D-41CA-806B-5C1224867899}" srcOrd="0" destOrd="0" presId="urn:microsoft.com/office/officeart/2005/8/layout/orgChart1"/>
    <dgm:cxn modelId="{1B09670E-DB35-4DCF-B8AA-4A5BA46491CB}" type="presOf" srcId="{F1FE00D6-F32E-4222-8EF0-5DED08CF9B60}" destId="{02060C54-971D-4571-AF05-7A231C1CE238}" srcOrd="0" destOrd="0" presId="urn:microsoft.com/office/officeart/2005/8/layout/orgChart1"/>
    <dgm:cxn modelId="{FA189910-BA90-41A8-9A24-102B7699D773}" type="presOf" srcId="{30865CF5-0DD3-4D4E-AD0B-FE1FF608AB5A}" destId="{0130864C-8F76-4B91-9FC4-CE042DE9D62B}" srcOrd="1" destOrd="0" presId="urn:microsoft.com/office/officeart/2005/8/layout/orgChart1"/>
    <dgm:cxn modelId="{5FC99B10-241D-4DA3-B20C-9A95B7A17A40}" srcId="{1EB2A463-39EA-42D6-83BB-45ABD1FB322E}" destId="{CDD20A4A-46F3-4412-B348-FBE2187D453A}" srcOrd="1" destOrd="0" parTransId="{7D74C012-6A2B-4DB7-97FD-A8F0F5B13CC5}" sibTransId="{5010C243-51B4-43CC-BAE2-71BF2F0BE8D4}"/>
    <dgm:cxn modelId="{2D025E13-7D7B-47CA-BD4C-7E6763A1D497}" type="presOf" srcId="{078D6BCB-3D19-43DD-97D2-9940E92E0B27}" destId="{955F9652-E909-4247-A767-88FE56734106}" srcOrd="0" destOrd="0" presId="urn:microsoft.com/office/officeart/2005/8/layout/orgChart1"/>
    <dgm:cxn modelId="{501B7C13-C748-4C8E-94D8-40926BACB690}" type="presOf" srcId="{D5B8FE3B-8682-45F7-A49E-D2D6C4ABFF53}" destId="{87307609-6720-41B0-BDD8-A634DA43DB81}" srcOrd="0" destOrd="0" presId="urn:microsoft.com/office/officeart/2005/8/layout/orgChart1"/>
    <dgm:cxn modelId="{265B7A15-6818-4AA1-B5DD-DD6DE5F8CEC8}" type="presOf" srcId="{CDD20A4A-46F3-4412-B348-FBE2187D453A}" destId="{A2AB6371-3160-476B-B6B9-A8E6FB9E768C}" srcOrd="0" destOrd="0" presId="urn:microsoft.com/office/officeart/2005/8/layout/orgChart1"/>
    <dgm:cxn modelId="{39DE9915-F330-4904-99BF-BD7D243FECC9}" type="presOf" srcId="{8B9BA7EB-A48B-4CA8-BF5D-F968CE6D80CC}" destId="{EEB08FC5-191E-485C-8AEC-4F395EEBC54C}" srcOrd="0" destOrd="0" presId="urn:microsoft.com/office/officeart/2005/8/layout/orgChart1"/>
    <dgm:cxn modelId="{C4CF6016-A9D6-4766-A716-9698CBCFE40E}" type="presOf" srcId="{765308A5-55EC-4129-B041-4FEAED99F4C0}" destId="{CE6ED557-81FB-4B0C-9BB1-EC4E7A615AAA}" srcOrd="1" destOrd="0" presId="urn:microsoft.com/office/officeart/2005/8/layout/orgChart1"/>
    <dgm:cxn modelId="{D0964818-D111-45CB-8760-14C32090FD42}" type="presOf" srcId="{E2517078-C896-4432-8196-64E88EB5161B}" destId="{DE047B53-1176-4B73-B751-FC1B1008E3F5}" srcOrd="1" destOrd="0" presId="urn:microsoft.com/office/officeart/2005/8/layout/orgChart1"/>
    <dgm:cxn modelId="{F0287F19-F462-4B7A-BB20-BEA919E9A0CE}" type="presOf" srcId="{27A89E3A-4135-4E78-A9D7-251FD8C71B05}" destId="{191CB5D3-DDD5-43AB-BED9-ACBED4E42D46}" srcOrd="1" destOrd="0" presId="urn:microsoft.com/office/officeart/2005/8/layout/orgChart1"/>
    <dgm:cxn modelId="{F550BA1A-B1CF-4097-9EF7-E3ABC029ED8A}" type="presOf" srcId="{029BE38C-8DE9-4AF6-A9C4-8FB669F56CEF}" destId="{F2A3498E-1E5A-4144-ABF0-FC22B0455DB4}" srcOrd="1" destOrd="0" presId="urn:microsoft.com/office/officeart/2005/8/layout/orgChart1"/>
    <dgm:cxn modelId="{AC3F551D-2C71-4FAF-A360-ECB352658598}" type="presOf" srcId="{1EBE8033-4BA2-42C3-B2AE-049BAC2529F4}" destId="{78701337-10B3-44AA-81CC-DEDCEA9C0555}" srcOrd="0" destOrd="0" presId="urn:microsoft.com/office/officeart/2005/8/layout/orgChart1"/>
    <dgm:cxn modelId="{8FC4AA1D-8D80-4445-9004-46EC0C856456}" type="presOf" srcId="{1060D0B5-46D9-4B87-A1EF-8169CA3C1C8F}" destId="{21A6A9B7-81F0-4CB7-8B1B-DAAFD00EE85E}" srcOrd="0" destOrd="0" presId="urn:microsoft.com/office/officeart/2005/8/layout/orgChart1"/>
    <dgm:cxn modelId="{2F9E2B1F-0B2C-4319-83A4-53D04FBAD43C}" type="presOf" srcId="{147EAED6-1A75-487B-8C0E-DE8D78A8D976}" destId="{E0DF3864-625B-40EB-9B66-B849643D3FB3}" srcOrd="0" destOrd="0" presId="urn:microsoft.com/office/officeart/2005/8/layout/orgChart1"/>
    <dgm:cxn modelId="{40781621-BADA-4B56-9C04-10B8DBC1D8E9}" type="presOf" srcId="{8CA7F07A-E3B1-4B16-AA71-B1C69E72EA93}" destId="{337C2056-A90B-4D26-9928-8AB78F981EE4}" srcOrd="0" destOrd="0" presId="urn:microsoft.com/office/officeart/2005/8/layout/orgChart1"/>
    <dgm:cxn modelId="{77306822-06E9-4F43-B56E-A07B6975F8D0}" srcId="{8B9BA7EB-A48B-4CA8-BF5D-F968CE6D80CC}" destId="{D26806A9-3178-472F-BEB2-5DE8CD15E133}" srcOrd="0" destOrd="0" parTransId="{E2DC9A78-2A8E-4FBE-88B5-BF5A8D046A19}" sibTransId="{4DFD25B7-4EF7-4285-8B7B-6F08F078EDA2}"/>
    <dgm:cxn modelId="{1605EF22-96EC-432B-8ED0-224AEF3D2EE0}" type="presOf" srcId="{B8497E55-8D76-476F-85C2-559CDFA0ECEE}" destId="{9E772F1C-22CE-49F4-B8C8-1327B1D611C2}" srcOrd="0" destOrd="0" presId="urn:microsoft.com/office/officeart/2005/8/layout/orgChart1"/>
    <dgm:cxn modelId="{30968024-B90E-4E85-8E5D-005B7993B8C0}" type="presOf" srcId="{84A0B3BF-2806-4728-9EA8-446BFD90B616}" destId="{D652765C-5E9D-469A-A824-7E5537C1555C}" srcOrd="1" destOrd="0" presId="urn:microsoft.com/office/officeart/2005/8/layout/orgChart1"/>
    <dgm:cxn modelId="{93144025-E280-4E99-AA56-6C76D68B7ED5}" type="presOf" srcId="{84A0B3BF-2806-4728-9EA8-446BFD90B616}" destId="{074EE6C5-C041-4CA1-B8DD-4068EC28AB47}" srcOrd="0" destOrd="0" presId="urn:microsoft.com/office/officeart/2005/8/layout/orgChart1"/>
    <dgm:cxn modelId="{134EBA2D-AA18-4E80-9059-BDFBC93F54C0}" type="presOf" srcId="{1F77C180-0131-4144-93DB-1EC42576751E}" destId="{891D6EC1-BAF6-40F8-8B4A-64EDB886F343}" srcOrd="1" destOrd="0" presId="urn:microsoft.com/office/officeart/2005/8/layout/orgChart1"/>
    <dgm:cxn modelId="{C50EEB2D-0EDF-414E-A4AA-2F997AF97B7F}" type="presOf" srcId="{8CA7F07A-E3B1-4B16-AA71-B1C69E72EA93}" destId="{9ACD9223-88B3-4385-9E7A-8E59C0818B13}" srcOrd="1" destOrd="0" presId="urn:microsoft.com/office/officeart/2005/8/layout/orgChart1"/>
    <dgm:cxn modelId="{36992534-B6C1-4802-9CE2-3FAA258CA9F3}" type="presOf" srcId="{5533A185-6169-466F-8451-6B3F9E224D7E}" destId="{A2DF778A-4A49-42D8-9271-F0D3FDCB2295}" srcOrd="1" destOrd="0" presId="urn:microsoft.com/office/officeart/2005/8/layout/orgChart1"/>
    <dgm:cxn modelId="{08892E36-E111-468A-9651-F51A235A5EA8}" srcId="{D26806A9-3178-472F-BEB2-5DE8CD15E133}" destId="{029BE38C-8DE9-4AF6-A9C4-8FB669F56CEF}" srcOrd="0" destOrd="0" parTransId="{33890CF3-E29D-4AC7-AE8B-8A63C4BDB978}" sibTransId="{AD2832CE-2B86-47AF-8FF1-2EE6D65C596F}"/>
    <dgm:cxn modelId="{26EA8E37-A6B8-44AF-BF74-AB9D856DCF12}" srcId="{8CA7F07A-E3B1-4B16-AA71-B1C69E72EA93}" destId="{0D2829D9-6262-4000-BDF0-3BA5609CB34C}" srcOrd="1" destOrd="0" parTransId="{5523C932-FD99-4B46-A3BD-B7DD7005F868}" sibTransId="{AAD4A5CB-CC4B-49EB-97A9-1E254CA547DC}"/>
    <dgm:cxn modelId="{1722D439-A3C7-4F7C-A77D-32964425B8F6}" type="presOf" srcId="{6E98A931-8B68-4574-8E06-7B7B4AD5DAC6}" destId="{B9D2232D-9377-4FED-AF9C-44BE706A762D}" srcOrd="0" destOrd="0" presId="urn:microsoft.com/office/officeart/2005/8/layout/orgChart1"/>
    <dgm:cxn modelId="{5363473A-2925-44CB-A6FA-3EF12F12DAE7}" type="presOf" srcId="{45A73416-307F-4BDD-85B6-D91AFA50B15B}" destId="{613B3DF7-D63C-4D9D-96C2-B3255730F119}" srcOrd="0" destOrd="0" presId="urn:microsoft.com/office/officeart/2005/8/layout/orgChart1"/>
    <dgm:cxn modelId="{06C5DC3C-F75C-4A50-A477-62D74BC5C1D0}" type="presOf" srcId="{0D2829D9-6262-4000-BDF0-3BA5609CB34C}" destId="{A3D307B6-4545-4AFA-9FE3-509787F132D0}" srcOrd="0" destOrd="0" presId="urn:microsoft.com/office/officeart/2005/8/layout/orgChart1"/>
    <dgm:cxn modelId="{FAFDB63E-B68E-4879-99B4-09D87F51B982}" type="presOf" srcId="{7D22FEBD-B66B-4F65-9A0A-1F764E774341}" destId="{F41A1E00-70F1-416C-A416-83792D727D05}" srcOrd="0" destOrd="0" presId="urn:microsoft.com/office/officeart/2005/8/layout/orgChart1"/>
    <dgm:cxn modelId="{7022E73F-CDEB-4012-BAA1-AA2E4D6E766A}" type="presOf" srcId="{C5458B49-7406-48DE-9831-70E72CF9968F}" destId="{6C37E79D-128B-4937-A47B-1ACD47B6A1C4}" srcOrd="0" destOrd="0" presId="urn:microsoft.com/office/officeart/2005/8/layout/orgChart1"/>
    <dgm:cxn modelId="{A7D30A5D-A2D5-464C-88E3-225357F9CF65}" srcId="{1F77C180-0131-4144-93DB-1EC42576751E}" destId="{27A89E3A-4135-4E78-A9D7-251FD8C71B05}" srcOrd="2" destOrd="0" parTransId="{AD2D5CCB-A640-4BA1-B97C-8C6E9BC1CAC3}" sibTransId="{4DE285F7-CC66-403F-8682-B477C59855B1}"/>
    <dgm:cxn modelId="{24BB7360-69B6-4497-A8D3-81B7EBF35DAA}" type="presOf" srcId="{0FE2E5FA-9552-4EF0-B4A4-2ABC81510246}" destId="{2E4C436E-DCAE-4777-A6E3-309491992DAD}" srcOrd="0" destOrd="0" presId="urn:microsoft.com/office/officeart/2005/8/layout/orgChart1"/>
    <dgm:cxn modelId="{3CCF9860-5658-4896-8C89-54CBE0EDA012}" srcId="{547D54DA-C55A-4627-8F2F-3A64C5E4B4DB}" destId="{7CFA5ACB-29AE-4DA5-9CC4-909EB389C9A2}" srcOrd="0" destOrd="0" parTransId="{D5B3B002-5905-4768-9DE6-F5FAFAAA1E95}" sibTransId="{3527AB38-DB07-462E-9A9E-2502E647AD19}"/>
    <dgm:cxn modelId="{15866D63-E405-4B23-B486-1BD2A9245708}" type="presOf" srcId="{0FE2E5FA-9552-4EF0-B4A4-2ABC81510246}" destId="{A2206F08-37C2-41CF-B3FE-628AD8EAC2EE}" srcOrd="1" destOrd="0" presId="urn:microsoft.com/office/officeart/2005/8/layout/orgChart1"/>
    <dgm:cxn modelId="{1ACC5763-15F8-4887-B8B0-093F74B86EE3}" type="presOf" srcId="{A296C37A-9347-4B4E-A554-4A443DCFE995}" destId="{F3EB5EDE-016B-4CE4-A469-8053F0E58BDF}" srcOrd="0" destOrd="0" presId="urn:microsoft.com/office/officeart/2005/8/layout/orgChart1"/>
    <dgm:cxn modelId="{846B3264-9434-4AEC-AA07-3499D5A90616}" type="presOf" srcId="{0D2829D9-6262-4000-BDF0-3BA5609CB34C}" destId="{A8AFB8B8-4E03-4BA9-BA10-ED57E14CE536}" srcOrd="1" destOrd="0" presId="urn:microsoft.com/office/officeart/2005/8/layout/orgChart1"/>
    <dgm:cxn modelId="{264D2B47-CE68-4BA2-BEAC-3D848F728D39}" type="presOf" srcId="{765308A5-55EC-4129-B041-4FEAED99F4C0}" destId="{E5271ACD-2C9A-46BE-9C50-316A01A7098C}" srcOrd="0" destOrd="0" presId="urn:microsoft.com/office/officeart/2005/8/layout/orgChart1"/>
    <dgm:cxn modelId="{1B316F47-6B9C-45B7-883B-23D90DAC397A}" type="presOf" srcId="{1F3D953C-AB40-4BD8-9FF9-38E679092643}" destId="{F6BDF9D9-4AA4-4986-A346-BFDF30C86252}" srcOrd="0" destOrd="0" presId="urn:microsoft.com/office/officeart/2005/8/layout/orgChart1"/>
    <dgm:cxn modelId="{5E37B367-D9AC-49E3-B90E-1741A41AFBBE}" type="presOf" srcId="{5DE5A205-012A-4633-ACD0-B8DFA4810317}" destId="{1952A827-2C28-4AAD-A672-81478993C7D1}" srcOrd="0" destOrd="0" presId="urn:microsoft.com/office/officeart/2005/8/layout/orgChart1"/>
    <dgm:cxn modelId="{5640FB48-22E1-413F-984F-52646D9CDBCB}" type="presOf" srcId="{1EB2A463-39EA-42D6-83BB-45ABD1FB322E}" destId="{F48B2572-E501-4D76-87FC-232B24454C59}" srcOrd="0" destOrd="0" presId="urn:microsoft.com/office/officeart/2005/8/layout/orgChart1"/>
    <dgm:cxn modelId="{7C5DE849-78F0-419A-8CF9-1B462606418B}" type="presOf" srcId="{E2517078-C896-4432-8196-64E88EB5161B}" destId="{8C166709-5F5B-47EE-84C6-508E0981783E}" srcOrd="0" destOrd="0" presId="urn:microsoft.com/office/officeart/2005/8/layout/orgChart1"/>
    <dgm:cxn modelId="{31F9026F-8119-45DF-BC69-29BA5FD0E672}" srcId="{84A0B3BF-2806-4728-9EA8-446BFD90B616}" destId="{30865CF5-0DD3-4D4E-AD0B-FE1FF608AB5A}" srcOrd="1" destOrd="0" parTransId="{F1FE00D6-F32E-4222-8EF0-5DED08CF9B60}" sibTransId="{7550FBEB-A4B6-4DAB-85D6-F80A84AB8E8A}"/>
    <dgm:cxn modelId="{825EF972-C2C5-4993-9068-0EA5B74F2839}" type="presOf" srcId="{078D6BCB-3D19-43DD-97D2-9940E92E0B27}" destId="{A68B71D2-F7A7-4652-9C1B-02DFE993A88D}" srcOrd="1" destOrd="0" presId="urn:microsoft.com/office/officeart/2005/8/layout/orgChart1"/>
    <dgm:cxn modelId="{38474873-4B6F-43D0-BB0A-CE716F4D7EF8}" srcId="{D26806A9-3178-472F-BEB2-5DE8CD15E133}" destId="{1F77C180-0131-4144-93DB-1EC42576751E}" srcOrd="1" destOrd="0" parTransId="{7D22FEBD-B66B-4F65-9A0A-1F764E774341}" sibTransId="{95644ABC-D220-4F24-8A54-C474D85C9AC1}"/>
    <dgm:cxn modelId="{64C88273-9B52-4537-B1D6-691C121ABA1A}" type="presOf" srcId="{ABD3F881-B8B8-40BC-BD30-C78B226B7904}" destId="{1DEF28B2-4697-4E26-B04F-2F6A57F320AE}" srcOrd="0" destOrd="0" presId="urn:microsoft.com/office/officeart/2005/8/layout/orgChart1"/>
    <dgm:cxn modelId="{6C94AE54-BE42-42DE-8EBA-EA0C9F85C5E5}" type="presOf" srcId="{793D25F7-8F59-4EDB-8900-A5542F3D6AF4}" destId="{07FB207F-CF5B-4F9D-8811-EA24E404EED4}" srcOrd="1" destOrd="0" presId="urn:microsoft.com/office/officeart/2005/8/layout/orgChart1"/>
    <dgm:cxn modelId="{0B8EFC75-E68A-4159-9935-656556FABDBA}" type="presOf" srcId="{547D54DA-C55A-4627-8F2F-3A64C5E4B4DB}" destId="{5E2C5A95-75BE-4950-8CED-1B9B17698DE7}" srcOrd="0" destOrd="0" presId="urn:microsoft.com/office/officeart/2005/8/layout/orgChart1"/>
    <dgm:cxn modelId="{D02D4D57-48CC-4C12-8F81-7634ADC0BAAA}" type="presOf" srcId="{63A4BDDB-3090-4CCA-BD8D-3947061E8F54}" destId="{B55D885D-050F-4DB8-BA47-82E890C50318}" srcOrd="0" destOrd="0" presId="urn:microsoft.com/office/officeart/2005/8/layout/orgChart1"/>
    <dgm:cxn modelId="{B9770678-54BB-4878-9A3B-17FE7BBA5E8C}" srcId="{1F77C180-0131-4144-93DB-1EC42576751E}" destId="{547D54DA-C55A-4627-8F2F-3A64C5E4B4DB}" srcOrd="0" destOrd="0" parTransId="{2350DED6-96CD-4BE9-87E8-1ED7CB082B05}" sibTransId="{947A0A33-E324-478A-B8B4-82F5701D2F70}"/>
    <dgm:cxn modelId="{419AAA79-6AB0-411B-ABEC-E9FFC3523767}" srcId="{029BE38C-8DE9-4AF6-A9C4-8FB669F56CEF}" destId="{84A0B3BF-2806-4728-9EA8-446BFD90B616}" srcOrd="0" destOrd="0" parTransId="{6E98A931-8B68-4574-8E06-7B7B4AD5DAC6}" sibTransId="{B343A8C3-6652-42BA-AA50-08B69A7307C0}"/>
    <dgm:cxn modelId="{BFFB827D-1A89-4597-9FC7-87329C20EE04}" type="presOf" srcId="{01E63043-18EF-455E-9058-2A89B8CC7815}" destId="{8B2F2C24-04FD-436F-9244-825B7D54F302}" srcOrd="0" destOrd="0" presId="urn:microsoft.com/office/officeart/2005/8/layout/orgChart1"/>
    <dgm:cxn modelId="{F62D947E-60D7-44AF-86CD-8B0C8AA593C2}" srcId="{547D54DA-C55A-4627-8F2F-3A64C5E4B4DB}" destId="{765308A5-55EC-4129-B041-4FEAED99F4C0}" srcOrd="1" destOrd="0" parTransId="{63A4BDDB-3090-4CCA-BD8D-3947061E8F54}" sibTransId="{B03B1F80-7B17-4909-ADE1-9B5700803911}"/>
    <dgm:cxn modelId="{13F0C083-D950-40C3-AE18-798902CE55B6}" type="presOf" srcId="{1EB2A463-39EA-42D6-83BB-45ABD1FB322E}" destId="{56B832E1-7843-41FD-8428-D9E0263575C6}" srcOrd="1" destOrd="0" presId="urn:microsoft.com/office/officeart/2005/8/layout/orgChart1"/>
    <dgm:cxn modelId="{88412585-23AD-4A8D-B447-ED92DE9BB3EE}" srcId="{8CA7F07A-E3B1-4B16-AA71-B1C69E72EA93}" destId="{588BF018-1E29-40D0-90DC-AABDE2E6E5A5}" srcOrd="3" destOrd="0" parTransId="{1EBE8033-4BA2-42C3-B2AE-049BAC2529F4}" sibTransId="{5FE1C0DC-C51C-4689-A286-CE6E69F5F923}"/>
    <dgm:cxn modelId="{446ABD8B-33EC-483B-AC09-A7FB6910BA2D}" type="presOf" srcId="{7CFA5ACB-29AE-4DA5-9CC4-909EB389C9A2}" destId="{FD0667DB-4798-4623-801A-8995C3A9B232}" srcOrd="0" destOrd="0" presId="urn:microsoft.com/office/officeart/2005/8/layout/orgChart1"/>
    <dgm:cxn modelId="{319D8B94-2652-4F67-8113-F7EC374877AA}" type="presOf" srcId="{5533A185-6169-466F-8451-6B3F9E224D7E}" destId="{4D3D7713-44F9-443F-8238-018EAA1CC155}" srcOrd="0" destOrd="0" presId="urn:microsoft.com/office/officeart/2005/8/layout/orgChart1"/>
    <dgm:cxn modelId="{FB9BA79D-C9D3-4E72-B8BA-990741AE5EBD}" type="presOf" srcId="{27A89E3A-4135-4E78-A9D7-251FD8C71B05}" destId="{3C4290C7-E47A-463C-8FB4-5592D33F3D98}" srcOrd="0" destOrd="0" presId="urn:microsoft.com/office/officeart/2005/8/layout/orgChart1"/>
    <dgm:cxn modelId="{DACFC49E-40B4-40D8-B5B3-1B116F59C500}" type="presOf" srcId="{33890CF3-E29D-4AC7-AE8B-8A63C4BDB978}" destId="{863EB4B0-0D44-4660-A7DE-CF29EEC64304}" srcOrd="0" destOrd="0" presId="urn:microsoft.com/office/officeart/2005/8/layout/orgChart1"/>
    <dgm:cxn modelId="{77FE61A3-6256-45A1-BC99-6B9B6AF22FBC}" srcId="{547D54DA-C55A-4627-8F2F-3A64C5E4B4DB}" destId="{E2517078-C896-4432-8196-64E88EB5161B}" srcOrd="2" destOrd="0" parTransId="{1F3D953C-AB40-4BD8-9FF9-38E679092643}" sibTransId="{BA6F1113-8083-47D2-881A-D68C41DBD885}"/>
    <dgm:cxn modelId="{5C0631A6-52C3-42AE-B6F9-7C21D7804FA1}" type="presOf" srcId="{30865CF5-0DD3-4D4E-AD0B-FE1FF608AB5A}" destId="{FAA75AB7-DBA5-4E57-A6D1-DDD5809E89B1}" srcOrd="0" destOrd="0" presId="urn:microsoft.com/office/officeart/2005/8/layout/orgChart1"/>
    <dgm:cxn modelId="{95690FAB-D163-4785-A286-31B820C9CB1B}" srcId="{1EB2A463-39EA-42D6-83BB-45ABD1FB322E}" destId="{5533A185-6169-466F-8451-6B3F9E224D7E}" srcOrd="2" destOrd="0" parTransId="{A296C37A-9347-4B4E-A554-4A443DCFE995}" sibTransId="{041710AF-B4C5-406B-B279-A766D0378626}"/>
    <dgm:cxn modelId="{35F058AB-482D-4D9D-A04D-317378D2364F}" type="presOf" srcId="{AD2D5CCB-A640-4BA1-B97C-8C6E9BC1CAC3}" destId="{2C07FC55-2AD7-44D5-BB90-6F20E3C38206}" srcOrd="0" destOrd="0" presId="urn:microsoft.com/office/officeart/2005/8/layout/orgChart1"/>
    <dgm:cxn modelId="{770F8BAC-6698-4546-8B5C-CAE09167BEC7}" srcId="{84A0B3BF-2806-4728-9EA8-446BFD90B616}" destId="{01E63043-18EF-455E-9058-2A89B8CC7815}" srcOrd="3" destOrd="0" parTransId="{147EAED6-1A75-487B-8C0E-DE8D78A8D976}" sibTransId="{E12D1D45-0C38-4BB1-BA6D-823D5D0D6C3D}"/>
    <dgm:cxn modelId="{D9BCDCAD-A4C5-44C1-82D4-1700125207EB}" type="presOf" srcId="{7D74C012-6A2B-4DB7-97FD-A8F0F5B13CC5}" destId="{2E63B910-672F-4BE2-ACCD-01B950FDC9E0}" srcOrd="0" destOrd="0" presId="urn:microsoft.com/office/officeart/2005/8/layout/orgChart1"/>
    <dgm:cxn modelId="{E055A4B2-E58D-4E5C-B299-D2D9CB03F367}" type="presOf" srcId="{793D25F7-8F59-4EDB-8900-A5542F3D6AF4}" destId="{0A378B73-D4E5-4513-AAF3-1156E301E2F7}" srcOrd="0" destOrd="0" presId="urn:microsoft.com/office/officeart/2005/8/layout/orgChart1"/>
    <dgm:cxn modelId="{16C5F1B3-C217-46A2-901E-C5D7199BDE65}" type="presOf" srcId="{7CFA5ACB-29AE-4DA5-9CC4-909EB389C9A2}" destId="{E9558188-2C4E-45FC-A033-8F610817D70D}" srcOrd="1" destOrd="0" presId="urn:microsoft.com/office/officeart/2005/8/layout/orgChart1"/>
    <dgm:cxn modelId="{3CB6E6B4-0FC2-48ED-8D5F-478673DE4F69}" type="presOf" srcId="{CE95F8E4-DCC8-4AE8-80E9-8EA0F947DD99}" destId="{BFDFAE3D-1EB2-4EC2-8CA2-87205949CFA3}" srcOrd="0" destOrd="0" presId="urn:microsoft.com/office/officeart/2005/8/layout/orgChart1"/>
    <dgm:cxn modelId="{785FADB7-C361-425D-8C6C-D0A8F80BD4D9}" type="presOf" srcId="{D26806A9-3178-472F-BEB2-5DE8CD15E133}" destId="{63D7755C-5D38-4942-858F-EBF7CE5A703A}" srcOrd="0" destOrd="0" presId="urn:microsoft.com/office/officeart/2005/8/layout/orgChart1"/>
    <dgm:cxn modelId="{736D05B9-B73F-4186-87AB-64D56535A5CF}" type="presOf" srcId="{029BE38C-8DE9-4AF6-A9C4-8FB669F56CEF}" destId="{5A9A9992-6D5B-4233-BFF2-11938DE00B56}" srcOrd="0" destOrd="0" presId="urn:microsoft.com/office/officeart/2005/8/layout/orgChart1"/>
    <dgm:cxn modelId="{D5E412BA-C235-4024-B769-EF4761300E40}" type="presOf" srcId="{D5B8FE3B-8682-45F7-A49E-D2D6C4ABFF53}" destId="{6EBF39C7-73B2-45D6-ACB0-0B871D13570A}" srcOrd="1" destOrd="0" presId="urn:microsoft.com/office/officeart/2005/8/layout/orgChart1"/>
    <dgm:cxn modelId="{838C93BD-1F4F-4218-B5FE-1A66AB3F0C2C}" type="presOf" srcId="{6A8F2B86-C1D0-460B-AF26-BF1ED0137CD4}" destId="{5768799E-96C8-4E03-880C-72A2FE82A60E}" srcOrd="0" destOrd="0" presId="urn:microsoft.com/office/officeart/2005/8/layout/orgChart1"/>
    <dgm:cxn modelId="{7348FDC4-8EF5-4D4E-8266-6FAFDC08B075}" type="presOf" srcId="{23AD87C8-23D0-4481-AD11-EE1DD000CD0E}" destId="{FC82CA6A-07AC-4915-ABF0-78404056A280}" srcOrd="0" destOrd="0" presId="urn:microsoft.com/office/officeart/2005/8/layout/orgChart1"/>
    <dgm:cxn modelId="{42BE0AC7-1763-4827-82BC-7E1FD7C59E48}" type="presOf" srcId="{6A8F2B86-C1D0-460B-AF26-BF1ED0137CD4}" destId="{D6211365-DE49-4448-B502-0A2D45EE7420}" srcOrd="1" destOrd="0" presId="urn:microsoft.com/office/officeart/2005/8/layout/orgChart1"/>
    <dgm:cxn modelId="{AACD65CB-B279-48D8-BF2D-039A2D3340BF}" type="presOf" srcId="{588BF018-1E29-40D0-90DC-AABDE2E6E5A5}" destId="{101F0B11-840F-4F36-B711-A7F78152D5BD}" srcOrd="0" destOrd="0" presId="urn:microsoft.com/office/officeart/2005/8/layout/orgChart1"/>
    <dgm:cxn modelId="{1DBB00CD-744E-48AC-9EB1-F34793279D40}" srcId="{029BE38C-8DE9-4AF6-A9C4-8FB669F56CEF}" destId="{8CA7F07A-E3B1-4B16-AA71-B1C69E72EA93}" srcOrd="1" destOrd="0" parTransId="{CE95F8E4-DCC8-4AE8-80E9-8EA0F947DD99}" sibTransId="{6B1DE91B-F169-4701-AB1A-CA7942E6B5DB}"/>
    <dgm:cxn modelId="{CB02B0CF-53EA-460A-BF86-B44973125287}" type="presOf" srcId="{1F77C180-0131-4144-93DB-1EC42576751E}" destId="{33883932-2636-4FC8-8445-75F2AA867145}" srcOrd="0" destOrd="0" presId="urn:microsoft.com/office/officeart/2005/8/layout/orgChart1"/>
    <dgm:cxn modelId="{B53FF3D0-A07D-4BCF-B6D5-E54C52E14D8B}" type="presOf" srcId="{D26806A9-3178-472F-BEB2-5DE8CD15E133}" destId="{63190F0E-C0EB-4BBD-9C35-110091332467}" srcOrd="1" destOrd="0" presId="urn:microsoft.com/office/officeart/2005/8/layout/orgChart1"/>
    <dgm:cxn modelId="{C71B8CD5-1AD8-4E0F-9BD7-51F65882AFE4}" type="presOf" srcId="{CDD20A4A-46F3-4412-B348-FBE2187D453A}" destId="{E6193ECE-5E19-4729-80F4-9A62D40EB535}" srcOrd="1" destOrd="0" presId="urn:microsoft.com/office/officeart/2005/8/layout/orgChart1"/>
    <dgm:cxn modelId="{48F9F8DA-1B72-4C02-8D6D-0E4BBBA84533}" srcId="{1EB2A463-39EA-42D6-83BB-45ABD1FB322E}" destId="{C5458B49-7406-48DE-9831-70E72CF9968F}" srcOrd="0" destOrd="0" parTransId="{1060D0B5-46D9-4B87-A1EF-8169CA3C1C8F}" sibTransId="{6C78C074-BE80-453C-8E01-3C14167525A8}"/>
    <dgm:cxn modelId="{5BEE96E7-AF0F-4E4A-8282-CE01BD796A3D}" srcId="{84A0B3BF-2806-4728-9EA8-446BFD90B616}" destId="{D5B8FE3B-8682-45F7-A49E-D2D6C4ABFF53}" srcOrd="2" destOrd="0" parTransId="{ABD3F881-B8B8-40BC-BD30-C78B226B7904}" sibTransId="{25FC1FE1-966F-4D64-B148-2AA5092E1BDD}"/>
    <dgm:cxn modelId="{A6305BE8-C03D-4FAD-B5AF-34005608B0B2}" type="presOf" srcId="{5523C932-FD99-4B46-A3BD-B7DD7005F868}" destId="{A63F010A-BDEB-410A-B4DC-5791B83B2702}" srcOrd="0" destOrd="0" presId="urn:microsoft.com/office/officeart/2005/8/layout/orgChart1"/>
    <dgm:cxn modelId="{2BFA5EEE-BF8F-4ABA-9612-85D871232F48}" srcId="{1F77C180-0131-4144-93DB-1EC42576751E}" destId="{1EB2A463-39EA-42D6-83BB-45ABD1FB322E}" srcOrd="1" destOrd="0" parTransId="{B8497E55-8D76-476F-85C2-559CDFA0ECEE}" sibTransId="{C571824D-25C3-4596-AEA6-4869D903001B}"/>
    <dgm:cxn modelId="{27F5B7EF-42C7-437C-B5F0-4711469DDE88}" type="presOf" srcId="{C5458B49-7406-48DE-9831-70E72CF9968F}" destId="{E5FE9AD3-9F56-4447-8E4E-D3EA417F722F}" srcOrd="1" destOrd="0" presId="urn:microsoft.com/office/officeart/2005/8/layout/orgChart1"/>
    <dgm:cxn modelId="{29CE24F0-89B4-43A8-8338-99DFC0B76EA1}" srcId="{8CA7F07A-E3B1-4B16-AA71-B1C69E72EA93}" destId="{793D25F7-8F59-4EDB-8900-A5542F3D6AF4}" srcOrd="0" destOrd="0" parTransId="{45A73416-307F-4BDD-85B6-D91AFA50B15B}" sibTransId="{74A3EC8B-A793-4187-9AC1-C4F7F749E874}"/>
    <dgm:cxn modelId="{5083D6F2-E522-4C23-AE51-06DDB6060A7F}" srcId="{8CA7F07A-E3B1-4B16-AA71-B1C69E72EA93}" destId="{6A8F2B86-C1D0-460B-AF26-BF1ED0137CD4}" srcOrd="2" destOrd="0" parTransId="{5DE5A205-012A-4633-ACD0-B8DFA4810317}" sibTransId="{DC8B5BDD-3F64-412D-93A9-99E1FE0F20FE}"/>
    <dgm:cxn modelId="{5291E1F2-EA90-4171-93F9-7466C3895BFC}" srcId="{27A89E3A-4135-4E78-A9D7-251FD8C71B05}" destId="{0FE2E5FA-9552-4EF0-B4A4-2ABC81510246}" srcOrd="0" destOrd="0" parTransId="{D2309E0C-CAA6-438C-ACF6-978E6189E225}" sibTransId="{5D1ABC71-420D-4E72-9259-43609E85C9B3}"/>
    <dgm:cxn modelId="{FE7AE2F4-0344-4E66-BBDC-9366C7EA4EA9}" type="presOf" srcId="{588BF018-1E29-40D0-90DC-AABDE2E6E5A5}" destId="{28506422-D17C-486E-B718-A4DAE91F34E0}" srcOrd="1" destOrd="0" presId="urn:microsoft.com/office/officeart/2005/8/layout/orgChart1"/>
    <dgm:cxn modelId="{096CCEF6-F063-4436-87F6-8DF8B3520269}" srcId="{84A0B3BF-2806-4728-9EA8-446BFD90B616}" destId="{078D6BCB-3D19-43DD-97D2-9940E92E0B27}" srcOrd="0" destOrd="0" parTransId="{23AD87C8-23D0-4481-AD11-EE1DD000CD0E}" sibTransId="{2A48D31D-181E-4BBD-9581-1C200E066691}"/>
    <dgm:cxn modelId="{07B475F9-56C2-43B0-A536-770ED5104F01}" type="presOf" srcId="{01E63043-18EF-455E-9058-2A89B8CC7815}" destId="{C9051940-5B01-48EB-9C15-4B59EBD07E24}" srcOrd="1" destOrd="0" presId="urn:microsoft.com/office/officeart/2005/8/layout/orgChart1"/>
    <dgm:cxn modelId="{A27CB7FD-13A0-4535-BB7C-B57A4C3526B0}" type="presOf" srcId="{D2309E0C-CAA6-438C-ACF6-978E6189E225}" destId="{F2242BFB-7F48-4F56-B5EB-BB21D45AC46F}" srcOrd="0" destOrd="0" presId="urn:microsoft.com/office/officeart/2005/8/layout/orgChart1"/>
    <dgm:cxn modelId="{EE11ABE7-E58C-450F-9940-83CFD44E5329}" type="presParOf" srcId="{EEB08FC5-191E-485C-8AEC-4F395EEBC54C}" destId="{23A7D091-BCED-463C-A4F0-D008EC8EDFCE}" srcOrd="0" destOrd="0" presId="urn:microsoft.com/office/officeart/2005/8/layout/orgChart1"/>
    <dgm:cxn modelId="{B08E82E0-723C-42F2-8A8E-575009552847}" type="presParOf" srcId="{23A7D091-BCED-463C-A4F0-D008EC8EDFCE}" destId="{9D74D17D-E103-471F-A0E7-5354B0551FEE}" srcOrd="0" destOrd="0" presId="urn:microsoft.com/office/officeart/2005/8/layout/orgChart1"/>
    <dgm:cxn modelId="{954B60C5-1FDB-4F12-AC20-D7DD69F37EC7}" type="presParOf" srcId="{9D74D17D-E103-471F-A0E7-5354B0551FEE}" destId="{63D7755C-5D38-4942-858F-EBF7CE5A703A}" srcOrd="0" destOrd="0" presId="urn:microsoft.com/office/officeart/2005/8/layout/orgChart1"/>
    <dgm:cxn modelId="{4EFD23C5-FF16-4153-9D10-F6A7DE53CEE2}" type="presParOf" srcId="{9D74D17D-E103-471F-A0E7-5354B0551FEE}" destId="{63190F0E-C0EB-4BBD-9C35-110091332467}" srcOrd="1" destOrd="0" presId="urn:microsoft.com/office/officeart/2005/8/layout/orgChart1"/>
    <dgm:cxn modelId="{BDE6458D-02CC-4BDD-A1EC-860BE40F2C78}" type="presParOf" srcId="{23A7D091-BCED-463C-A4F0-D008EC8EDFCE}" destId="{A053E71A-A7FB-4B7A-97A8-B6B82002CFE7}" srcOrd="1" destOrd="0" presId="urn:microsoft.com/office/officeart/2005/8/layout/orgChart1"/>
    <dgm:cxn modelId="{7CDC7C24-4AA0-4333-B6D1-2E1E5B3A4361}" type="presParOf" srcId="{A053E71A-A7FB-4B7A-97A8-B6B82002CFE7}" destId="{863EB4B0-0D44-4660-A7DE-CF29EEC64304}" srcOrd="0" destOrd="0" presId="urn:microsoft.com/office/officeart/2005/8/layout/orgChart1"/>
    <dgm:cxn modelId="{8DB8EA35-E00F-4A45-90D0-2EBF6E4A1E4F}" type="presParOf" srcId="{A053E71A-A7FB-4B7A-97A8-B6B82002CFE7}" destId="{E7DF23E7-9A07-4CE3-AD94-8295365CA435}" srcOrd="1" destOrd="0" presId="urn:microsoft.com/office/officeart/2005/8/layout/orgChart1"/>
    <dgm:cxn modelId="{FEF55099-9D68-44DF-B09C-7AD575A7FF5F}" type="presParOf" srcId="{E7DF23E7-9A07-4CE3-AD94-8295365CA435}" destId="{A7301805-9749-4ACC-86BA-C34724F13874}" srcOrd="0" destOrd="0" presId="urn:microsoft.com/office/officeart/2005/8/layout/orgChart1"/>
    <dgm:cxn modelId="{2584AE9D-4839-44E3-8D81-0BF992A245F0}" type="presParOf" srcId="{A7301805-9749-4ACC-86BA-C34724F13874}" destId="{5A9A9992-6D5B-4233-BFF2-11938DE00B56}" srcOrd="0" destOrd="0" presId="urn:microsoft.com/office/officeart/2005/8/layout/orgChart1"/>
    <dgm:cxn modelId="{8B149F1F-3B1C-4542-ABF1-D8D877F11193}" type="presParOf" srcId="{A7301805-9749-4ACC-86BA-C34724F13874}" destId="{F2A3498E-1E5A-4144-ABF0-FC22B0455DB4}" srcOrd="1" destOrd="0" presId="urn:microsoft.com/office/officeart/2005/8/layout/orgChart1"/>
    <dgm:cxn modelId="{8C5BFB3C-1726-4534-9576-6274B2D2B530}" type="presParOf" srcId="{E7DF23E7-9A07-4CE3-AD94-8295365CA435}" destId="{1DB77F8A-34C1-4A91-8CE8-729494D232B3}" srcOrd="1" destOrd="0" presId="urn:microsoft.com/office/officeart/2005/8/layout/orgChart1"/>
    <dgm:cxn modelId="{BD2BC5EE-5EF2-4722-8D31-83B40D7E8E1D}" type="presParOf" srcId="{1DB77F8A-34C1-4A91-8CE8-729494D232B3}" destId="{B9D2232D-9377-4FED-AF9C-44BE706A762D}" srcOrd="0" destOrd="0" presId="urn:microsoft.com/office/officeart/2005/8/layout/orgChart1"/>
    <dgm:cxn modelId="{BEFCE71E-0735-4F79-9ABE-302FD844EE18}" type="presParOf" srcId="{1DB77F8A-34C1-4A91-8CE8-729494D232B3}" destId="{2DBE0188-9F12-4D3A-9A7A-1D3433ED6E2D}" srcOrd="1" destOrd="0" presId="urn:microsoft.com/office/officeart/2005/8/layout/orgChart1"/>
    <dgm:cxn modelId="{6A24D297-60FC-4FD8-9519-8810B17E87F5}" type="presParOf" srcId="{2DBE0188-9F12-4D3A-9A7A-1D3433ED6E2D}" destId="{5F45C638-FD02-4937-8A27-7C83767D6EA0}" srcOrd="0" destOrd="0" presId="urn:microsoft.com/office/officeart/2005/8/layout/orgChart1"/>
    <dgm:cxn modelId="{D6B79F78-EECD-429C-9B44-2AD2DD45B2A5}" type="presParOf" srcId="{5F45C638-FD02-4937-8A27-7C83767D6EA0}" destId="{074EE6C5-C041-4CA1-B8DD-4068EC28AB47}" srcOrd="0" destOrd="0" presId="urn:microsoft.com/office/officeart/2005/8/layout/orgChart1"/>
    <dgm:cxn modelId="{6CC864EC-2FF3-4200-A90D-F3B9857D8047}" type="presParOf" srcId="{5F45C638-FD02-4937-8A27-7C83767D6EA0}" destId="{D652765C-5E9D-469A-A824-7E5537C1555C}" srcOrd="1" destOrd="0" presId="urn:microsoft.com/office/officeart/2005/8/layout/orgChart1"/>
    <dgm:cxn modelId="{66CA2AC2-B12B-407A-9835-7345DFF4F788}" type="presParOf" srcId="{2DBE0188-9F12-4D3A-9A7A-1D3433ED6E2D}" destId="{F2B81E81-2602-452E-9DFE-4B7100EDBE0B}" srcOrd="1" destOrd="0" presId="urn:microsoft.com/office/officeart/2005/8/layout/orgChart1"/>
    <dgm:cxn modelId="{B4D1AD39-81AA-4062-9E52-73DB89D1A2E3}" type="presParOf" srcId="{F2B81E81-2602-452E-9DFE-4B7100EDBE0B}" destId="{FC82CA6A-07AC-4915-ABF0-78404056A280}" srcOrd="0" destOrd="0" presId="urn:microsoft.com/office/officeart/2005/8/layout/orgChart1"/>
    <dgm:cxn modelId="{DF2EB8E0-A229-46CA-BFE7-3A5D829DFC87}" type="presParOf" srcId="{F2B81E81-2602-452E-9DFE-4B7100EDBE0B}" destId="{18F4F055-AF47-46B9-A996-1DD71E6D0B9C}" srcOrd="1" destOrd="0" presId="urn:microsoft.com/office/officeart/2005/8/layout/orgChart1"/>
    <dgm:cxn modelId="{1ABB83F5-971D-4BB6-86CD-6F3B9216D898}" type="presParOf" srcId="{18F4F055-AF47-46B9-A996-1DD71E6D0B9C}" destId="{4AA21798-1F3C-4CCB-BE95-C2E1BDC348DC}" srcOrd="0" destOrd="0" presId="urn:microsoft.com/office/officeart/2005/8/layout/orgChart1"/>
    <dgm:cxn modelId="{2C646D13-B7EC-4D59-AF1C-E3C734902016}" type="presParOf" srcId="{4AA21798-1F3C-4CCB-BE95-C2E1BDC348DC}" destId="{955F9652-E909-4247-A767-88FE56734106}" srcOrd="0" destOrd="0" presId="urn:microsoft.com/office/officeart/2005/8/layout/orgChart1"/>
    <dgm:cxn modelId="{F42107E2-A90A-4188-A9AB-281BB719DCA2}" type="presParOf" srcId="{4AA21798-1F3C-4CCB-BE95-C2E1BDC348DC}" destId="{A68B71D2-F7A7-4652-9C1B-02DFE993A88D}" srcOrd="1" destOrd="0" presId="urn:microsoft.com/office/officeart/2005/8/layout/orgChart1"/>
    <dgm:cxn modelId="{A1946AAF-A3D1-4D60-B9BE-927EAFE4C6B9}" type="presParOf" srcId="{18F4F055-AF47-46B9-A996-1DD71E6D0B9C}" destId="{12A99E8C-F3FF-4F01-B2E1-6577B6563EF7}" srcOrd="1" destOrd="0" presId="urn:microsoft.com/office/officeart/2005/8/layout/orgChart1"/>
    <dgm:cxn modelId="{47B9D442-C706-4412-8918-300BC960647E}" type="presParOf" srcId="{18F4F055-AF47-46B9-A996-1DD71E6D0B9C}" destId="{3AC3B4AC-ED73-4B2C-A3F7-8D05578185AF}" srcOrd="2" destOrd="0" presId="urn:microsoft.com/office/officeart/2005/8/layout/orgChart1"/>
    <dgm:cxn modelId="{31A6239E-5313-4486-A39D-7A646155FF94}" type="presParOf" srcId="{F2B81E81-2602-452E-9DFE-4B7100EDBE0B}" destId="{02060C54-971D-4571-AF05-7A231C1CE238}" srcOrd="2" destOrd="0" presId="urn:microsoft.com/office/officeart/2005/8/layout/orgChart1"/>
    <dgm:cxn modelId="{FFA23447-7821-4CB1-91B1-7BD8B506F2F4}" type="presParOf" srcId="{F2B81E81-2602-452E-9DFE-4B7100EDBE0B}" destId="{88808C8E-1E3C-4007-9420-9B56AC310723}" srcOrd="3" destOrd="0" presId="urn:microsoft.com/office/officeart/2005/8/layout/orgChart1"/>
    <dgm:cxn modelId="{34CC08D9-0572-4EBB-A483-296744443E28}" type="presParOf" srcId="{88808C8E-1E3C-4007-9420-9B56AC310723}" destId="{EE3AEF54-3FCE-44BA-86B8-B864652BE263}" srcOrd="0" destOrd="0" presId="urn:microsoft.com/office/officeart/2005/8/layout/orgChart1"/>
    <dgm:cxn modelId="{E29E4D71-4145-4A72-BE8A-230F98851771}" type="presParOf" srcId="{EE3AEF54-3FCE-44BA-86B8-B864652BE263}" destId="{FAA75AB7-DBA5-4E57-A6D1-DDD5809E89B1}" srcOrd="0" destOrd="0" presId="urn:microsoft.com/office/officeart/2005/8/layout/orgChart1"/>
    <dgm:cxn modelId="{A530A7DB-1561-4767-B122-976F2F79F73F}" type="presParOf" srcId="{EE3AEF54-3FCE-44BA-86B8-B864652BE263}" destId="{0130864C-8F76-4B91-9FC4-CE042DE9D62B}" srcOrd="1" destOrd="0" presId="urn:microsoft.com/office/officeart/2005/8/layout/orgChart1"/>
    <dgm:cxn modelId="{439235AC-85F5-4F02-8925-26B91D934371}" type="presParOf" srcId="{88808C8E-1E3C-4007-9420-9B56AC310723}" destId="{4B8BDB50-C028-45E0-8D16-3D3A812153A0}" srcOrd="1" destOrd="0" presId="urn:microsoft.com/office/officeart/2005/8/layout/orgChart1"/>
    <dgm:cxn modelId="{935C459B-190F-4E3E-939A-11F0B77DA9D5}" type="presParOf" srcId="{88808C8E-1E3C-4007-9420-9B56AC310723}" destId="{8D988358-93FD-45CD-B680-3D032BBC5F65}" srcOrd="2" destOrd="0" presId="urn:microsoft.com/office/officeart/2005/8/layout/orgChart1"/>
    <dgm:cxn modelId="{F8D9608C-FE48-495F-BFDC-791A3A212860}" type="presParOf" srcId="{F2B81E81-2602-452E-9DFE-4B7100EDBE0B}" destId="{1DEF28B2-4697-4E26-B04F-2F6A57F320AE}" srcOrd="4" destOrd="0" presId="urn:microsoft.com/office/officeart/2005/8/layout/orgChart1"/>
    <dgm:cxn modelId="{AA6DF916-837B-457A-96E3-59C3A1FE1BF4}" type="presParOf" srcId="{F2B81E81-2602-452E-9DFE-4B7100EDBE0B}" destId="{FEEBBB62-E7AD-427A-A383-1EA3D5AB3553}" srcOrd="5" destOrd="0" presId="urn:microsoft.com/office/officeart/2005/8/layout/orgChart1"/>
    <dgm:cxn modelId="{AA541CBE-9041-4FCF-B927-C7A2D56FE54B}" type="presParOf" srcId="{FEEBBB62-E7AD-427A-A383-1EA3D5AB3553}" destId="{2B9C2119-1DB8-4D7C-8023-1350D2C8A923}" srcOrd="0" destOrd="0" presId="urn:microsoft.com/office/officeart/2005/8/layout/orgChart1"/>
    <dgm:cxn modelId="{D73DA723-0D7A-4433-85E4-FF6D1D1F522D}" type="presParOf" srcId="{2B9C2119-1DB8-4D7C-8023-1350D2C8A923}" destId="{87307609-6720-41B0-BDD8-A634DA43DB81}" srcOrd="0" destOrd="0" presId="urn:microsoft.com/office/officeart/2005/8/layout/orgChart1"/>
    <dgm:cxn modelId="{BC19E132-7BB7-4E94-98EC-D8A32E9FA2A7}" type="presParOf" srcId="{2B9C2119-1DB8-4D7C-8023-1350D2C8A923}" destId="{6EBF39C7-73B2-45D6-ACB0-0B871D13570A}" srcOrd="1" destOrd="0" presId="urn:microsoft.com/office/officeart/2005/8/layout/orgChart1"/>
    <dgm:cxn modelId="{50F90B4D-C996-44B4-B753-398C93F28B96}" type="presParOf" srcId="{FEEBBB62-E7AD-427A-A383-1EA3D5AB3553}" destId="{20056096-A4B6-42B2-969D-8C400B441229}" srcOrd="1" destOrd="0" presId="urn:microsoft.com/office/officeart/2005/8/layout/orgChart1"/>
    <dgm:cxn modelId="{7FB31CA2-620F-4B50-9A45-C5CB525E0F39}" type="presParOf" srcId="{FEEBBB62-E7AD-427A-A383-1EA3D5AB3553}" destId="{97B490D5-41BC-492B-8067-C97A4714E210}" srcOrd="2" destOrd="0" presId="urn:microsoft.com/office/officeart/2005/8/layout/orgChart1"/>
    <dgm:cxn modelId="{2F60794E-6B5C-4D8B-A233-CA83A1293C04}" type="presParOf" srcId="{F2B81E81-2602-452E-9DFE-4B7100EDBE0B}" destId="{E0DF3864-625B-40EB-9B66-B849643D3FB3}" srcOrd="6" destOrd="0" presId="urn:microsoft.com/office/officeart/2005/8/layout/orgChart1"/>
    <dgm:cxn modelId="{E932B715-D5FC-41B7-9129-A4BA8435481D}" type="presParOf" srcId="{F2B81E81-2602-452E-9DFE-4B7100EDBE0B}" destId="{D49C7172-9BCB-4608-B9C2-488C438B5B96}" srcOrd="7" destOrd="0" presId="urn:microsoft.com/office/officeart/2005/8/layout/orgChart1"/>
    <dgm:cxn modelId="{0A0766FF-0BDE-4C6A-9558-4842BB83407E}" type="presParOf" srcId="{D49C7172-9BCB-4608-B9C2-488C438B5B96}" destId="{690802EA-9B74-4C38-A876-F27BED9B204F}" srcOrd="0" destOrd="0" presId="urn:microsoft.com/office/officeart/2005/8/layout/orgChart1"/>
    <dgm:cxn modelId="{9491F959-2D89-4777-9BDD-306E2469147F}" type="presParOf" srcId="{690802EA-9B74-4C38-A876-F27BED9B204F}" destId="{8B2F2C24-04FD-436F-9244-825B7D54F302}" srcOrd="0" destOrd="0" presId="urn:microsoft.com/office/officeart/2005/8/layout/orgChart1"/>
    <dgm:cxn modelId="{9C981D31-E4E7-4ABD-A0E2-044F7E6C2976}" type="presParOf" srcId="{690802EA-9B74-4C38-A876-F27BED9B204F}" destId="{C9051940-5B01-48EB-9C15-4B59EBD07E24}" srcOrd="1" destOrd="0" presId="urn:microsoft.com/office/officeart/2005/8/layout/orgChart1"/>
    <dgm:cxn modelId="{A723208A-0506-4B86-A454-DD922209B010}" type="presParOf" srcId="{D49C7172-9BCB-4608-B9C2-488C438B5B96}" destId="{BC2E5B46-DB59-4A8B-A49C-236D90E45FAC}" srcOrd="1" destOrd="0" presId="urn:microsoft.com/office/officeart/2005/8/layout/orgChart1"/>
    <dgm:cxn modelId="{F333446B-0EB4-4D3E-97B7-0BB85A3930DF}" type="presParOf" srcId="{D49C7172-9BCB-4608-B9C2-488C438B5B96}" destId="{B2B9745F-B2F5-4695-8AFC-6903271AE9F9}" srcOrd="2" destOrd="0" presId="urn:microsoft.com/office/officeart/2005/8/layout/orgChart1"/>
    <dgm:cxn modelId="{618C76FC-3266-470F-BE4E-E7054F3A336A}" type="presParOf" srcId="{2DBE0188-9F12-4D3A-9A7A-1D3433ED6E2D}" destId="{56019214-E107-437A-B5C5-33AB4C657148}" srcOrd="2" destOrd="0" presId="urn:microsoft.com/office/officeart/2005/8/layout/orgChart1"/>
    <dgm:cxn modelId="{AB4CE67A-D0B8-4E2A-BD1E-090E591FC904}" type="presParOf" srcId="{1DB77F8A-34C1-4A91-8CE8-729494D232B3}" destId="{BFDFAE3D-1EB2-4EC2-8CA2-87205949CFA3}" srcOrd="2" destOrd="0" presId="urn:microsoft.com/office/officeart/2005/8/layout/orgChart1"/>
    <dgm:cxn modelId="{E1E33B96-390B-46F8-B37D-E34C5039B217}" type="presParOf" srcId="{1DB77F8A-34C1-4A91-8CE8-729494D232B3}" destId="{725B7950-F328-45D5-A868-CE7F7329CB35}" srcOrd="3" destOrd="0" presId="urn:microsoft.com/office/officeart/2005/8/layout/orgChart1"/>
    <dgm:cxn modelId="{AF504B7D-44C2-49BB-BD1B-67A3DF6BC698}" type="presParOf" srcId="{725B7950-F328-45D5-A868-CE7F7329CB35}" destId="{08E69F03-410B-4AA3-8BFF-743DA104C9F5}" srcOrd="0" destOrd="0" presId="urn:microsoft.com/office/officeart/2005/8/layout/orgChart1"/>
    <dgm:cxn modelId="{650E8510-F3C2-448B-8F0E-C00ECA138687}" type="presParOf" srcId="{08E69F03-410B-4AA3-8BFF-743DA104C9F5}" destId="{337C2056-A90B-4D26-9928-8AB78F981EE4}" srcOrd="0" destOrd="0" presId="urn:microsoft.com/office/officeart/2005/8/layout/orgChart1"/>
    <dgm:cxn modelId="{BD685A26-3D06-4C2E-90F1-10EFF0F154AA}" type="presParOf" srcId="{08E69F03-410B-4AA3-8BFF-743DA104C9F5}" destId="{9ACD9223-88B3-4385-9E7A-8E59C0818B13}" srcOrd="1" destOrd="0" presId="urn:microsoft.com/office/officeart/2005/8/layout/orgChart1"/>
    <dgm:cxn modelId="{CF2C4C89-54E7-4DA0-8815-5BB8DA5745A5}" type="presParOf" srcId="{725B7950-F328-45D5-A868-CE7F7329CB35}" destId="{CDB4AF85-DBAA-489B-9DFE-D53B0BCD6EF8}" srcOrd="1" destOrd="0" presId="urn:microsoft.com/office/officeart/2005/8/layout/orgChart1"/>
    <dgm:cxn modelId="{F7676464-E173-4519-B24C-B7086050850B}" type="presParOf" srcId="{CDB4AF85-DBAA-489B-9DFE-D53B0BCD6EF8}" destId="{613B3DF7-D63C-4D9D-96C2-B3255730F119}" srcOrd="0" destOrd="0" presId="urn:microsoft.com/office/officeart/2005/8/layout/orgChart1"/>
    <dgm:cxn modelId="{5B1BBB97-24B6-4059-BDBF-24617FB78E2C}" type="presParOf" srcId="{CDB4AF85-DBAA-489B-9DFE-D53B0BCD6EF8}" destId="{D4CBA70E-E82C-405A-B7BD-E5D2323521BF}" srcOrd="1" destOrd="0" presId="urn:microsoft.com/office/officeart/2005/8/layout/orgChart1"/>
    <dgm:cxn modelId="{257B6D1E-D90A-4681-A2A2-E87C8B90EB4E}" type="presParOf" srcId="{D4CBA70E-E82C-405A-B7BD-E5D2323521BF}" destId="{ABC177EE-C170-41A0-9F9E-991EE77EB64A}" srcOrd="0" destOrd="0" presId="urn:microsoft.com/office/officeart/2005/8/layout/orgChart1"/>
    <dgm:cxn modelId="{5E72E08A-7DBC-49FB-AD61-F94DADD10F3D}" type="presParOf" srcId="{ABC177EE-C170-41A0-9F9E-991EE77EB64A}" destId="{0A378B73-D4E5-4513-AAF3-1156E301E2F7}" srcOrd="0" destOrd="0" presId="urn:microsoft.com/office/officeart/2005/8/layout/orgChart1"/>
    <dgm:cxn modelId="{000D5949-BE47-4239-B570-4C0C0EED8F81}" type="presParOf" srcId="{ABC177EE-C170-41A0-9F9E-991EE77EB64A}" destId="{07FB207F-CF5B-4F9D-8811-EA24E404EED4}" srcOrd="1" destOrd="0" presId="urn:microsoft.com/office/officeart/2005/8/layout/orgChart1"/>
    <dgm:cxn modelId="{61201E60-51C7-44B8-9C47-434ED3F22C0D}" type="presParOf" srcId="{D4CBA70E-E82C-405A-B7BD-E5D2323521BF}" destId="{B41C2CBD-473E-4285-9C84-0DC71C524945}" srcOrd="1" destOrd="0" presId="urn:microsoft.com/office/officeart/2005/8/layout/orgChart1"/>
    <dgm:cxn modelId="{BF904EF0-97DB-4BAD-9C36-031DFEF8B0F9}" type="presParOf" srcId="{D4CBA70E-E82C-405A-B7BD-E5D2323521BF}" destId="{9AB22608-FFBA-4298-A9B5-664448689666}" srcOrd="2" destOrd="0" presId="urn:microsoft.com/office/officeart/2005/8/layout/orgChart1"/>
    <dgm:cxn modelId="{5FA6ABFA-0CC3-42C5-BAA6-F0C7A2BB7AB6}" type="presParOf" srcId="{CDB4AF85-DBAA-489B-9DFE-D53B0BCD6EF8}" destId="{A63F010A-BDEB-410A-B4DC-5791B83B2702}" srcOrd="2" destOrd="0" presId="urn:microsoft.com/office/officeart/2005/8/layout/orgChart1"/>
    <dgm:cxn modelId="{E41768A4-6B7F-4D6B-A29E-0E4F7BFE5B6A}" type="presParOf" srcId="{CDB4AF85-DBAA-489B-9DFE-D53B0BCD6EF8}" destId="{64995A5A-C46F-47B3-8998-559CB9366BA4}" srcOrd="3" destOrd="0" presId="urn:microsoft.com/office/officeart/2005/8/layout/orgChart1"/>
    <dgm:cxn modelId="{30DBF769-30F8-461A-960E-0868CA8699F2}" type="presParOf" srcId="{64995A5A-C46F-47B3-8998-559CB9366BA4}" destId="{30E8528A-6E91-439F-B1FC-4CAF2896B839}" srcOrd="0" destOrd="0" presId="urn:microsoft.com/office/officeart/2005/8/layout/orgChart1"/>
    <dgm:cxn modelId="{833F56F7-ED85-4B98-AFD9-C82F3B80F58E}" type="presParOf" srcId="{30E8528A-6E91-439F-B1FC-4CAF2896B839}" destId="{A3D307B6-4545-4AFA-9FE3-509787F132D0}" srcOrd="0" destOrd="0" presId="urn:microsoft.com/office/officeart/2005/8/layout/orgChart1"/>
    <dgm:cxn modelId="{317DC4F7-0C29-4D5D-AC98-7ED38A4995AF}" type="presParOf" srcId="{30E8528A-6E91-439F-B1FC-4CAF2896B839}" destId="{A8AFB8B8-4E03-4BA9-BA10-ED57E14CE536}" srcOrd="1" destOrd="0" presId="urn:microsoft.com/office/officeart/2005/8/layout/orgChart1"/>
    <dgm:cxn modelId="{DFD24A9E-7130-46A1-8EE9-123D13424743}" type="presParOf" srcId="{64995A5A-C46F-47B3-8998-559CB9366BA4}" destId="{44132945-9446-4C3F-963E-4F244DA0D98C}" srcOrd="1" destOrd="0" presId="urn:microsoft.com/office/officeart/2005/8/layout/orgChart1"/>
    <dgm:cxn modelId="{8375DE13-BE58-4463-AB4D-DD12E6EBF6C0}" type="presParOf" srcId="{64995A5A-C46F-47B3-8998-559CB9366BA4}" destId="{73266068-8FCD-4D9C-A14D-84F69E57DD2B}" srcOrd="2" destOrd="0" presId="urn:microsoft.com/office/officeart/2005/8/layout/orgChart1"/>
    <dgm:cxn modelId="{C4277673-1B75-45BB-9C79-249B75D5BFD0}" type="presParOf" srcId="{CDB4AF85-DBAA-489B-9DFE-D53B0BCD6EF8}" destId="{1952A827-2C28-4AAD-A672-81478993C7D1}" srcOrd="4" destOrd="0" presId="urn:microsoft.com/office/officeart/2005/8/layout/orgChart1"/>
    <dgm:cxn modelId="{BA459ED4-5F87-472C-8C92-A31B7E0BCC9E}" type="presParOf" srcId="{CDB4AF85-DBAA-489B-9DFE-D53B0BCD6EF8}" destId="{801ACACD-7D05-453C-9D20-9A6DA00DA5D9}" srcOrd="5" destOrd="0" presId="urn:microsoft.com/office/officeart/2005/8/layout/orgChart1"/>
    <dgm:cxn modelId="{BB4F30C0-9EEE-4283-81F7-A7F237028C8C}" type="presParOf" srcId="{801ACACD-7D05-453C-9D20-9A6DA00DA5D9}" destId="{6BFB9880-72EE-4A4E-B674-00E8A9D714B1}" srcOrd="0" destOrd="0" presId="urn:microsoft.com/office/officeart/2005/8/layout/orgChart1"/>
    <dgm:cxn modelId="{F6E79CC5-CA6F-4CAD-AE9E-949917075A12}" type="presParOf" srcId="{6BFB9880-72EE-4A4E-B674-00E8A9D714B1}" destId="{5768799E-96C8-4E03-880C-72A2FE82A60E}" srcOrd="0" destOrd="0" presId="urn:microsoft.com/office/officeart/2005/8/layout/orgChart1"/>
    <dgm:cxn modelId="{C758861E-FC33-44F6-A4FC-3AA4BBDCED25}" type="presParOf" srcId="{6BFB9880-72EE-4A4E-B674-00E8A9D714B1}" destId="{D6211365-DE49-4448-B502-0A2D45EE7420}" srcOrd="1" destOrd="0" presId="urn:microsoft.com/office/officeart/2005/8/layout/orgChart1"/>
    <dgm:cxn modelId="{91495453-DAA0-45DF-A81E-58BD95FAAF60}" type="presParOf" srcId="{801ACACD-7D05-453C-9D20-9A6DA00DA5D9}" destId="{5B467382-570D-476E-B9CA-CFDC8187C4D4}" srcOrd="1" destOrd="0" presId="urn:microsoft.com/office/officeart/2005/8/layout/orgChart1"/>
    <dgm:cxn modelId="{ABDB839F-4624-417B-93E4-38355A180B92}" type="presParOf" srcId="{801ACACD-7D05-453C-9D20-9A6DA00DA5D9}" destId="{7640C072-47EB-4983-8EDA-DED6E5EE632E}" srcOrd="2" destOrd="0" presId="urn:microsoft.com/office/officeart/2005/8/layout/orgChart1"/>
    <dgm:cxn modelId="{AE8B17D0-92AF-45DD-8D11-4357D7937D6E}" type="presParOf" srcId="{CDB4AF85-DBAA-489B-9DFE-D53B0BCD6EF8}" destId="{78701337-10B3-44AA-81CC-DEDCEA9C0555}" srcOrd="6" destOrd="0" presId="urn:microsoft.com/office/officeart/2005/8/layout/orgChart1"/>
    <dgm:cxn modelId="{D1258E23-644D-4C94-98BC-3C215CE44E1A}" type="presParOf" srcId="{CDB4AF85-DBAA-489B-9DFE-D53B0BCD6EF8}" destId="{E05C412C-52D9-4303-955B-85CDD206682C}" srcOrd="7" destOrd="0" presId="urn:microsoft.com/office/officeart/2005/8/layout/orgChart1"/>
    <dgm:cxn modelId="{3D062020-9D1A-4DA6-ABB3-66C138B9CEB4}" type="presParOf" srcId="{E05C412C-52D9-4303-955B-85CDD206682C}" destId="{4A01D345-C295-4FF7-B6EE-B9D41F44FDAF}" srcOrd="0" destOrd="0" presId="urn:microsoft.com/office/officeart/2005/8/layout/orgChart1"/>
    <dgm:cxn modelId="{2BDF1691-D3FF-42BB-9D45-E3136D88C851}" type="presParOf" srcId="{4A01D345-C295-4FF7-B6EE-B9D41F44FDAF}" destId="{101F0B11-840F-4F36-B711-A7F78152D5BD}" srcOrd="0" destOrd="0" presId="urn:microsoft.com/office/officeart/2005/8/layout/orgChart1"/>
    <dgm:cxn modelId="{9460E32E-D94F-44A5-A2FF-A079B45D9E6A}" type="presParOf" srcId="{4A01D345-C295-4FF7-B6EE-B9D41F44FDAF}" destId="{28506422-D17C-486E-B718-A4DAE91F34E0}" srcOrd="1" destOrd="0" presId="urn:microsoft.com/office/officeart/2005/8/layout/orgChart1"/>
    <dgm:cxn modelId="{A55BD6E7-43C9-4119-9C46-C81E632472D8}" type="presParOf" srcId="{E05C412C-52D9-4303-955B-85CDD206682C}" destId="{131625C7-982F-4895-A2BD-5446B8FFDA5C}" srcOrd="1" destOrd="0" presId="urn:microsoft.com/office/officeart/2005/8/layout/orgChart1"/>
    <dgm:cxn modelId="{49543AE6-D297-4EDD-942A-0B1DDEE13ED9}" type="presParOf" srcId="{E05C412C-52D9-4303-955B-85CDD206682C}" destId="{4291C23E-3DE6-4070-93AC-DBFF6EA573A2}" srcOrd="2" destOrd="0" presId="urn:microsoft.com/office/officeart/2005/8/layout/orgChart1"/>
    <dgm:cxn modelId="{B4235698-A598-4847-B4F0-6757DA7AEC25}" type="presParOf" srcId="{725B7950-F328-45D5-A868-CE7F7329CB35}" destId="{CBF0D98B-6EBA-480E-B011-A129EC1DAD2A}" srcOrd="2" destOrd="0" presId="urn:microsoft.com/office/officeart/2005/8/layout/orgChart1"/>
    <dgm:cxn modelId="{7CBCC43E-8C3E-49BF-9EEF-5CF0019DB70F}" type="presParOf" srcId="{E7DF23E7-9A07-4CE3-AD94-8295365CA435}" destId="{0B5E5559-6B60-48AC-A414-9FF9FE240E44}" srcOrd="2" destOrd="0" presId="urn:microsoft.com/office/officeart/2005/8/layout/orgChart1"/>
    <dgm:cxn modelId="{B9B16E0B-7D6F-45F9-B52C-18BDD29772D7}" type="presParOf" srcId="{A053E71A-A7FB-4B7A-97A8-B6B82002CFE7}" destId="{F41A1E00-70F1-416C-A416-83792D727D05}" srcOrd="2" destOrd="0" presId="urn:microsoft.com/office/officeart/2005/8/layout/orgChart1"/>
    <dgm:cxn modelId="{FA69A608-BEE5-4748-9692-9FF78613E888}" type="presParOf" srcId="{A053E71A-A7FB-4B7A-97A8-B6B82002CFE7}" destId="{2504FEA9-21B5-416E-8417-7B0F7CE67F30}" srcOrd="3" destOrd="0" presId="urn:microsoft.com/office/officeart/2005/8/layout/orgChart1"/>
    <dgm:cxn modelId="{5EFEE72C-BDCC-4330-89D3-463A8F9D74A0}" type="presParOf" srcId="{2504FEA9-21B5-416E-8417-7B0F7CE67F30}" destId="{5E08FC0D-EFB0-47F0-8B7C-07C1CACF9207}" srcOrd="0" destOrd="0" presId="urn:microsoft.com/office/officeart/2005/8/layout/orgChart1"/>
    <dgm:cxn modelId="{7C0877CB-9A32-4721-9505-2AC7652AA4FA}" type="presParOf" srcId="{5E08FC0D-EFB0-47F0-8B7C-07C1CACF9207}" destId="{33883932-2636-4FC8-8445-75F2AA867145}" srcOrd="0" destOrd="0" presId="urn:microsoft.com/office/officeart/2005/8/layout/orgChart1"/>
    <dgm:cxn modelId="{9622E3C7-BB0D-45A4-A125-9EC65A1863B0}" type="presParOf" srcId="{5E08FC0D-EFB0-47F0-8B7C-07C1CACF9207}" destId="{891D6EC1-BAF6-40F8-8B4A-64EDB886F343}" srcOrd="1" destOrd="0" presId="urn:microsoft.com/office/officeart/2005/8/layout/orgChart1"/>
    <dgm:cxn modelId="{BA59CCBE-B058-4C7C-AAD5-D0459242DAC7}" type="presParOf" srcId="{2504FEA9-21B5-416E-8417-7B0F7CE67F30}" destId="{1902A50B-45CE-4496-B420-5F553AE89FB3}" srcOrd="1" destOrd="0" presId="urn:microsoft.com/office/officeart/2005/8/layout/orgChart1"/>
    <dgm:cxn modelId="{7EC5F310-A49A-4B8D-909F-65163D6B1B73}" type="presParOf" srcId="{1902A50B-45CE-4496-B420-5F553AE89FB3}" destId="{54964326-5B2D-41CA-806B-5C1224867899}" srcOrd="0" destOrd="0" presId="urn:microsoft.com/office/officeart/2005/8/layout/orgChart1"/>
    <dgm:cxn modelId="{AE15CBF5-A45B-42E6-BD57-5A72E7D90B8C}" type="presParOf" srcId="{1902A50B-45CE-4496-B420-5F553AE89FB3}" destId="{B652935A-5616-47A0-B775-DC8FBF2C3CF4}" srcOrd="1" destOrd="0" presId="urn:microsoft.com/office/officeart/2005/8/layout/orgChart1"/>
    <dgm:cxn modelId="{CFFB5195-31D7-4EA6-8362-4E644FB831B2}" type="presParOf" srcId="{B652935A-5616-47A0-B775-DC8FBF2C3CF4}" destId="{AA99E7A9-DD0E-41AC-9F57-5CC0D653162C}" srcOrd="0" destOrd="0" presId="urn:microsoft.com/office/officeart/2005/8/layout/orgChart1"/>
    <dgm:cxn modelId="{D5BEB399-C09D-4D3C-B086-9301D7F03BBB}" type="presParOf" srcId="{AA99E7A9-DD0E-41AC-9F57-5CC0D653162C}" destId="{5E2C5A95-75BE-4950-8CED-1B9B17698DE7}" srcOrd="0" destOrd="0" presId="urn:microsoft.com/office/officeart/2005/8/layout/orgChart1"/>
    <dgm:cxn modelId="{D4790403-3D9A-4917-8784-F4D80BC7AC65}" type="presParOf" srcId="{AA99E7A9-DD0E-41AC-9F57-5CC0D653162C}" destId="{D920D091-8B43-4DB1-8DD7-05D14852A32B}" srcOrd="1" destOrd="0" presId="urn:microsoft.com/office/officeart/2005/8/layout/orgChart1"/>
    <dgm:cxn modelId="{36F24D00-EA4C-4E0E-8A54-C0F729483476}" type="presParOf" srcId="{B652935A-5616-47A0-B775-DC8FBF2C3CF4}" destId="{B5370306-4B86-45B8-8BC9-1FF0A058995D}" srcOrd="1" destOrd="0" presId="urn:microsoft.com/office/officeart/2005/8/layout/orgChart1"/>
    <dgm:cxn modelId="{A04C4C2B-BEFA-4D99-AAAE-C84AC127820A}" type="presParOf" srcId="{B5370306-4B86-45B8-8BC9-1FF0A058995D}" destId="{0EEB5F4C-3C45-40EE-9660-509DCE8AB66B}" srcOrd="0" destOrd="0" presId="urn:microsoft.com/office/officeart/2005/8/layout/orgChart1"/>
    <dgm:cxn modelId="{1B16A3F5-1631-48FB-BF84-918F4A426D90}" type="presParOf" srcId="{B5370306-4B86-45B8-8BC9-1FF0A058995D}" destId="{B014DD11-77BC-4EC0-8504-72C75885E0CB}" srcOrd="1" destOrd="0" presId="urn:microsoft.com/office/officeart/2005/8/layout/orgChart1"/>
    <dgm:cxn modelId="{F011E4B0-2012-41DD-BA28-885D7753038A}" type="presParOf" srcId="{B014DD11-77BC-4EC0-8504-72C75885E0CB}" destId="{CEE72FB5-FA21-40BB-A679-717CEB21771D}" srcOrd="0" destOrd="0" presId="urn:microsoft.com/office/officeart/2005/8/layout/orgChart1"/>
    <dgm:cxn modelId="{0ED56D0D-6599-472C-9078-4CADC20E22E3}" type="presParOf" srcId="{CEE72FB5-FA21-40BB-A679-717CEB21771D}" destId="{FD0667DB-4798-4623-801A-8995C3A9B232}" srcOrd="0" destOrd="0" presId="urn:microsoft.com/office/officeart/2005/8/layout/orgChart1"/>
    <dgm:cxn modelId="{78B70B19-C872-43F6-B211-477918C8B864}" type="presParOf" srcId="{CEE72FB5-FA21-40BB-A679-717CEB21771D}" destId="{E9558188-2C4E-45FC-A033-8F610817D70D}" srcOrd="1" destOrd="0" presId="urn:microsoft.com/office/officeart/2005/8/layout/orgChart1"/>
    <dgm:cxn modelId="{31B2B880-E9B7-4922-82C7-52B5DB77C02C}" type="presParOf" srcId="{B014DD11-77BC-4EC0-8504-72C75885E0CB}" destId="{E7197DF5-4945-459B-A57E-2CC4BC69CE54}" srcOrd="1" destOrd="0" presId="urn:microsoft.com/office/officeart/2005/8/layout/orgChart1"/>
    <dgm:cxn modelId="{4480C20D-270B-4828-8B00-F76B37F05092}" type="presParOf" srcId="{B014DD11-77BC-4EC0-8504-72C75885E0CB}" destId="{2B6964D7-090D-4EA4-B012-E452F783BE04}" srcOrd="2" destOrd="0" presId="urn:microsoft.com/office/officeart/2005/8/layout/orgChart1"/>
    <dgm:cxn modelId="{4FF98CB6-6425-4FA7-855F-3B237194BB33}" type="presParOf" srcId="{B5370306-4B86-45B8-8BC9-1FF0A058995D}" destId="{B55D885D-050F-4DB8-BA47-82E890C50318}" srcOrd="2" destOrd="0" presId="urn:microsoft.com/office/officeart/2005/8/layout/orgChart1"/>
    <dgm:cxn modelId="{C1F30871-FFF5-4EB6-9819-46EC3E0216BD}" type="presParOf" srcId="{B5370306-4B86-45B8-8BC9-1FF0A058995D}" destId="{86646973-5417-4D07-BBE0-FEF815056DAF}" srcOrd="3" destOrd="0" presId="urn:microsoft.com/office/officeart/2005/8/layout/orgChart1"/>
    <dgm:cxn modelId="{8D59C5D5-EC00-4BA0-B281-CEA6E483346B}" type="presParOf" srcId="{86646973-5417-4D07-BBE0-FEF815056DAF}" destId="{96B72955-D4AA-4EAD-9753-C9586295EB71}" srcOrd="0" destOrd="0" presId="urn:microsoft.com/office/officeart/2005/8/layout/orgChart1"/>
    <dgm:cxn modelId="{B0B6E706-E58F-4E89-905A-28497575D92A}" type="presParOf" srcId="{96B72955-D4AA-4EAD-9753-C9586295EB71}" destId="{E5271ACD-2C9A-46BE-9C50-316A01A7098C}" srcOrd="0" destOrd="0" presId="urn:microsoft.com/office/officeart/2005/8/layout/orgChart1"/>
    <dgm:cxn modelId="{4A1224AB-AB7F-464E-8F3F-C197C4C67EFA}" type="presParOf" srcId="{96B72955-D4AA-4EAD-9753-C9586295EB71}" destId="{CE6ED557-81FB-4B0C-9BB1-EC4E7A615AAA}" srcOrd="1" destOrd="0" presId="urn:microsoft.com/office/officeart/2005/8/layout/orgChart1"/>
    <dgm:cxn modelId="{7ACDB0EC-0D59-4AC3-AF22-B03686D8EFD2}" type="presParOf" srcId="{86646973-5417-4D07-BBE0-FEF815056DAF}" destId="{7E4D370C-D483-4BFE-8391-271B1DACEDED}" srcOrd="1" destOrd="0" presId="urn:microsoft.com/office/officeart/2005/8/layout/orgChart1"/>
    <dgm:cxn modelId="{ED49417D-E089-4A37-A752-41454AAE012C}" type="presParOf" srcId="{86646973-5417-4D07-BBE0-FEF815056DAF}" destId="{3B62E7A7-457D-4C6F-BF9E-6EA190E75AD3}" srcOrd="2" destOrd="0" presId="urn:microsoft.com/office/officeart/2005/8/layout/orgChart1"/>
    <dgm:cxn modelId="{3F90BC84-4563-472A-AD23-E9AC9F5EDEC6}" type="presParOf" srcId="{B5370306-4B86-45B8-8BC9-1FF0A058995D}" destId="{F6BDF9D9-4AA4-4986-A346-BFDF30C86252}" srcOrd="4" destOrd="0" presId="urn:microsoft.com/office/officeart/2005/8/layout/orgChart1"/>
    <dgm:cxn modelId="{80DBA918-03D6-4CCB-A4C2-0DDE64D0B527}" type="presParOf" srcId="{B5370306-4B86-45B8-8BC9-1FF0A058995D}" destId="{3844A5FA-B4C4-494D-9D53-78768EB95B29}" srcOrd="5" destOrd="0" presId="urn:microsoft.com/office/officeart/2005/8/layout/orgChart1"/>
    <dgm:cxn modelId="{B20255EF-D70E-496B-AD55-98A91F1C53CE}" type="presParOf" srcId="{3844A5FA-B4C4-494D-9D53-78768EB95B29}" destId="{E7358E5F-7635-4DDF-A437-CC46F8F72A25}" srcOrd="0" destOrd="0" presId="urn:microsoft.com/office/officeart/2005/8/layout/orgChart1"/>
    <dgm:cxn modelId="{D13F4E24-4644-462E-B9D0-C4A4B3CBE7FF}" type="presParOf" srcId="{E7358E5F-7635-4DDF-A437-CC46F8F72A25}" destId="{8C166709-5F5B-47EE-84C6-508E0981783E}" srcOrd="0" destOrd="0" presId="urn:microsoft.com/office/officeart/2005/8/layout/orgChart1"/>
    <dgm:cxn modelId="{48B00614-325D-45B7-8D52-6FC664072086}" type="presParOf" srcId="{E7358E5F-7635-4DDF-A437-CC46F8F72A25}" destId="{DE047B53-1176-4B73-B751-FC1B1008E3F5}" srcOrd="1" destOrd="0" presId="urn:microsoft.com/office/officeart/2005/8/layout/orgChart1"/>
    <dgm:cxn modelId="{18C82386-F86B-4D94-A2DA-C04C85116945}" type="presParOf" srcId="{3844A5FA-B4C4-494D-9D53-78768EB95B29}" destId="{467CC51B-8EB1-49B2-836E-4D5C391EBB31}" srcOrd="1" destOrd="0" presId="urn:microsoft.com/office/officeart/2005/8/layout/orgChart1"/>
    <dgm:cxn modelId="{FAFB0F58-1A7C-4BAB-A186-E370CE7D9507}" type="presParOf" srcId="{3844A5FA-B4C4-494D-9D53-78768EB95B29}" destId="{AD7501CF-F1A7-4C62-AE6D-A0CEF2785030}" srcOrd="2" destOrd="0" presId="urn:microsoft.com/office/officeart/2005/8/layout/orgChart1"/>
    <dgm:cxn modelId="{97E54CFF-1EA1-461B-A345-33ADDE05397B}" type="presParOf" srcId="{B652935A-5616-47A0-B775-DC8FBF2C3CF4}" destId="{3920A199-3B90-4525-B76A-66D1A4D96EFF}" srcOrd="2" destOrd="0" presId="urn:microsoft.com/office/officeart/2005/8/layout/orgChart1"/>
    <dgm:cxn modelId="{9B47D8BE-A346-49A5-951E-11DFCCD04B07}" type="presParOf" srcId="{1902A50B-45CE-4496-B420-5F553AE89FB3}" destId="{9E772F1C-22CE-49F4-B8C8-1327B1D611C2}" srcOrd="2" destOrd="0" presId="urn:microsoft.com/office/officeart/2005/8/layout/orgChart1"/>
    <dgm:cxn modelId="{E471F7FF-74B9-459D-9145-23EAECCFDB3A}" type="presParOf" srcId="{1902A50B-45CE-4496-B420-5F553AE89FB3}" destId="{DFAE4570-742E-40BA-AFFE-D197F3AC35F8}" srcOrd="3" destOrd="0" presId="urn:microsoft.com/office/officeart/2005/8/layout/orgChart1"/>
    <dgm:cxn modelId="{07E6F675-F7DE-45CC-9B85-AD225617F3E9}" type="presParOf" srcId="{DFAE4570-742E-40BA-AFFE-D197F3AC35F8}" destId="{26D6B0BC-1007-4DEA-A20C-837F8E088CD6}" srcOrd="0" destOrd="0" presId="urn:microsoft.com/office/officeart/2005/8/layout/orgChart1"/>
    <dgm:cxn modelId="{71498193-42D8-42EF-9371-A2D3C0F1F122}" type="presParOf" srcId="{26D6B0BC-1007-4DEA-A20C-837F8E088CD6}" destId="{F48B2572-E501-4D76-87FC-232B24454C59}" srcOrd="0" destOrd="0" presId="urn:microsoft.com/office/officeart/2005/8/layout/orgChart1"/>
    <dgm:cxn modelId="{175A34D8-EAED-4C3F-B8BC-99CC5C8D574E}" type="presParOf" srcId="{26D6B0BC-1007-4DEA-A20C-837F8E088CD6}" destId="{56B832E1-7843-41FD-8428-D9E0263575C6}" srcOrd="1" destOrd="0" presId="urn:microsoft.com/office/officeart/2005/8/layout/orgChart1"/>
    <dgm:cxn modelId="{A07FE598-7C93-40A6-ACB0-C77A68C2B014}" type="presParOf" srcId="{DFAE4570-742E-40BA-AFFE-D197F3AC35F8}" destId="{96C3213F-C7F2-425F-BEFC-BDE5A8439FBA}" srcOrd="1" destOrd="0" presId="urn:microsoft.com/office/officeart/2005/8/layout/orgChart1"/>
    <dgm:cxn modelId="{2B5A06B7-D94D-4015-B07C-B672C4FACC81}" type="presParOf" srcId="{96C3213F-C7F2-425F-BEFC-BDE5A8439FBA}" destId="{21A6A9B7-81F0-4CB7-8B1B-DAAFD00EE85E}" srcOrd="0" destOrd="0" presId="urn:microsoft.com/office/officeart/2005/8/layout/orgChart1"/>
    <dgm:cxn modelId="{6F64DA9B-A34A-42D4-9D28-B1CD78EE1D74}" type="presParOf" srcId="{96C3213F-C7F2-425F-BEFC-BDE5A8439FBA}" destId="{2FFB29C1-5E60-4EA1-A93B-B5F7A797ED77}" srcOrd="1" destOrd="0" presId="urn:microsoft.com/office/officeart/2005/8/layout/orgChart1"/>
    <dgm:cxn modelId="{5BB8C1C7-B18D-4FAB-A08C-49A988857ABF}" type="presParOf" srcId="{2FFB29C1-5E60-4EA1-A93B-B5F7A797ED77}" destId="{D9F26CF6-7DDD-4645-83D6-BFEAD254C652}" srcOrd="0" destOrd="0" presId="urn:microsoft.com/office/officeart/2005/8/layout/orgChart1"/>
    <dgm:cxn modelId="{42011D64-B585-4F88-ACE0-C22F9B11852D}" type="presParOf" srcId="{D9F26CF6-7DDD-4645-83D6-BFEAD254C652}" destId="{6C37E79D-128B-4937-A47B-1ACD47B6A1C4}" srcOrd="0" destOrd="0" presId="urn:microsoft.com/office/officeart/2005/8/layout/orgChart1"/>
    <dgm:cxn modelId="{D89DCEE5-C75F-477F-81B6-1C781383F1EF}" type="presParOf" srcId="{D9F26CF6-7DDD-4645-83D6-BFEAD254C652}" destId="{E5FE9AD3-9F56-4447-8E4E-D3EA417F722F}" srcOrd="1" destOrd="0" presId="urn:microsoft.com/office/officeart/2005/8/layout/orgChart1"/>
    <dgm:cxn modelId="{16063B0C-7337-4CF2-8EFB-5D29A4D47481}" type="presParOf" srcId="{2FFB29C1-5E60-4EA1-A93B-B5F7A797ED77}" destId="{96E4E463-AB21-4388-8302-AB0E30D99A8A}" srcOrd="1" destOrd="0" presId="urn:microsoft.com/office/officeart/2005/8/layout/orgChart1"/>
    <dgm:cxn modelId="{B009E5D3-9FDE-42AE-892F-9A03ACD94CCF}" type="presParOf" srcId="{2FFB29C1-5E60-4EA1-A93B-B5F7A797ED77}" destId="{DC264C8B-1654-4A2E-8776-E766E7FC5039}" srcOrd="2" destOrd="0" presId="urn:microsoft.com/office/officeart/2005/8/layout/orgChart1"/>
    <dgm:cxn modelId="{2EE40DB9-31EE-4F37-9277-0E2F45576BBC}" type="presParOf" srcId="{96C3213F-C7F2-425F-BEFC-BDE5A8439FBA}" destId="{2E63B910-672F-4BE2-ACCD-01B950FDC9E0}" srcOrd="2" destOrd="0" presId="urn:microsoft.com/office/officeart/2005/8/layout/orgChart1"/>
    <dgm:cxn modelId="{02B9DF14-9138-4019-8DD6-72D2CAFF6EF2}" type="presParOf" srcId="{96C3213F-C7F2-425F-BEFC-BDE5A8439FBA}" destId="{785ACECD-5DAB-425D-9C37-31C5ACE6224E}" srcOrd="3" destOrd="0" presId="urn:microsoft.com/office/officeart/2005/8/layout/orgChart1"/>
    <dgm:cxn modelId="{46C7C95B-316E-4D2A-995A-CE2BD41781C6}" type="presParOf" srcId="{785ACECD-5DAB-425D-9C37-31C5ACE6224E}" destId="{1391BA53-83A9-47CD-BCB1-586AE308BE90}" srcOrd="0" destOrd="0" presId="urn:microsoft.com/office/officeart/2005/8/layout/orgChart1"/>
    <dgm:cxn modelId="{EACE4969-8083-420C-9E22-371139D63F72}" type="presParOf" srcId="{1391BA53-83A9-47CD-BCB1-586AE308BE90}" destId="{A2AB6371-3160-476B-B6B9-A8E6FB9E768C}" srcOrd="0" destOrd="0" presId="urn:microsoft.com/office/officeart/2005/8/layout/orgChart1"/>
    <dgm:cxn modelId="{FE2C50DB-7DFD-4016-AAE4-D10BB2113178}" type="presParOf" srcId="{1391BA53-83A9-47CD-BCB1-586AE308BE90}" destId="{E6193ECE-5E19-4729-80F4-9A62D40EB535}" srcOrd="1" destOrd="0" presId="urn:microsoft.com/office/officeart/2005/8/layout/orgChart1"/>
    <dgm:cxn modelId="{16A61A5E-2DD5-47D7-9797-435D0216AD31}" type="presParOf" srcId="{785ACECD-5DAB-425D-9C37-31C5ACE6224E}" destId="{7CB982C4-DD74-4382-A7AF-106CFC43039B}" srcOrd="1" destOrd="0" presId="urn:microsoft.com/office/officeart/2005/8/layout/orgChart1"/>
    <dgm:cxn modelId="{3BCCEEEC-49E6-4C64-9D16-35812AEB7E0B}" type="presParOf" srcId="{785ACECD-5DAB-425D-9C37-31C5ACE6224E}" destId="{EE80FC6F-B633-4CFD-9ECA-648DA7F7C55F}" srcOrd="2" destOrd="0" presId="urn:microsoft.com/office/officeart/2005/8/layout/orgChart1"/>
    <dgm:cxn modelId="{B0A9E2C1-5EA3-4C4B-9E73-91A35175AC81}" type="presParOf" srcId="{96C3213F-C7F2-425F-BEFC-BDE5A8439FBA}" destId="{F3EB5EDE-016B-4CE4-A469-8053F0E58BDF}" srcOrd="4" destOrd="0" presId="urn:microsoft.com/office/officeart/2005/8/layout/orgChart1"/>
    <dgm:cxn modelId="{7D083B0D-60C3-43D1-93A1-3DDA363C794A}" type="presParOf" srcId="{96C3213F-C7F2-425F-BEFC-BDE5A8439FBA}" destId="{0F2AC487-1CBB-4958-A699-ABA837A8B211}" srcOrd="5" destOrd="0" presId="urn:microsoft.com/office/officeart/2005/8/layout/orgChart1"/>
    <dgm:cxn modelId="{B3722ED7-1178-482E-951F-0EE2A738C42D}" type="presParOf" srcId="{0F2AC487-1CBB-4958-A699-ABA837A8B211}" destId="{101A2EA0-71D6-41E5-95B0-07F8317A1DB6}" srcOrd="0" destOrd="0" presId="urn:microsoft.com/office/officeart/2005/8/layout/orgChart1"/>
    <dgm:cxn modelId="{5DB955BA-D10C-485C-A817-3FB891D8341A}" type="presParOf" srcId="{101A2EA0-71D6-41E5-95B0-07F8317A1DB6}" destId="{4D3D7713-44F9-443F-8238-018EAA1CC155}" srcOrd="0" destOrd="0" presId="urn:microsoft.com/office/officeart/2005/8/layout/orgChart1"/>
    <dgm:cxn modelId="{3498AD10-B234-48F6-84C3-8DCCC626462B}" type="presParOf" srcId="{101A2EA0-71D6-41E5-95B0-07F8317A1DB6}" destId="{A2DF778A-4A49-42D8-9271-F0D3FDCB2295}" srcOrd="1" destOrd="0" presId="urn:microsoft.com/office/officeart/2005/8/layout/orgChart1"/>
    <dgm:cxn modelId="{4EA08AEB-3470-4B85-AC56-A698218C3B41}" type="presParOf" srcId="{0F2AC487-1CBB-4958-A699-ABA837A8B211}" destId="{2508D5F5-949E-418A-A3DF-603E483E7E44}" srcOrd="1" destOrd="0" presId="urn:microsoft.com/office/officeart/2005/8/layout/orgChart1"/>
    <dgm:cxn modelId="{03181713-F6F8-455F-835B-DAB45F3421B0}" type="presParOf" srcId="{0F2AC487-1CBB-4958-A699-ABA837A8B211}" destId="{61D640BF-884C-4C11-A15C-AF58949A487E}" srcOrd="2" destOrd="0" presId="urn:microsoft.com/office/officeart/2005/8/layout/orgChart1"/>
    <dgm:cxn modelId="{447EDF27-70AF-482A-8B8F-2F6C4265830A}" type="presParOf" srcId="{DFAE4570-742E-40BA-AFFE-D197F3AC35F8}" destId="{C143AC69-357D-4525-8C12-C05509D850E6}" srcOrd="2" destOrd="0" presId="urn:microsoft.com/office/officeart/2005/8/layout/orgChart1"/>
    <dgm:cxn modelId="{83E8DA2A-6994-4C92-853B-DB6EEF8EAE33}" type="presParOf" srcId="{1902A50B-45CE-4496-B420-5F553AE89FB3}" destId="{2C07FC55-2AD7-44D5-BB90-6F20E3C38206}" srcOrd="4" destOrd="0" presId="urn:microsoft.com/office/officeart/2005/8/layout/orgChart1"/>
    <dgm:cxn modelId="{9D44F063-8717-4F0F-A572-B5120BB0CDF8}" type="presParOf" srcId="{1902A50B-45CE-4496-B420-5F553AE89FB3}" destId="{C4878610-2907-4A5E-A750-89D5F269992A}" srcOrd="5" destOrd="0" presId="urn:microsoft.com/office/officeart/2005/8/layout/orgChart1"/>
    <dgm:cxn modelId="{19536C00-CB73-452E-BA3A-200E3444AC0C}" type="presParOf" srcId="{C4878610-2907-4A5E-A750-89D5F269992A}" destId="{966C2B2C-2D75-4E18-BC71-5659F5961431}" srcOrd="0" destOrd="0" presId="urn:microsoft.com/office/officeart/2005/8/layout/orgChart1"/>
    <dgm:cxn modelId="{2B910CC5-9661-4F3A-9E5C-CDC92F63CD65}" type="presParOf" srcId="{966C2B2C-2D75-4E18-BC71-5659F5961431}" destId="{3C4290C7-E47A-463C-8FB4-5592D33F3D98}" srcOrd="0" destOrd="0" presId="urn:microsoft.com/office/officeart/2005/8/layout/orgChart1"/>
    <dgm:cxn modelId="{BA5DD35B-C592-493C-A12A-ECB86B84ECDC}" type="presParOf" srcId="{966C2B2C-2D75-4E18-BC71-5659F5961431}" destId="{191CB5D3-DDD5-43AB-BED9-ACBED4E42D46}" srcOrd="1" destOrd="0" presId="urn:microsoft.com/office/officeart/2005/8/layout/orgChart1"/>
    <dgm:cxn modelId="{C27F3AA8-539C-4104-96CA-5561508FFCBB}" type="presParOf" srcId="{C4878610-2907-4A5E-A750-89D5F269992A}" destId="{9D5C4D89-FBA0-43E4-9E36-3573BD18DB7E}" srcOrd="1" destOrd="0" presId="urn:microsoft.com/office/officeart/2005/8/layout/orgChart1"/>
    <dgm:cxn modelId="{A6DF2C5E-B9E2-4D85-911C-A8100C0B3D81}" type="presParOf" srcId="{9D5C4D89-FBA0-43E4-9E36-3573BD18DB7E}" destId="{F2242BFB-7F48-4F56-B5EB-BB21D45AC46F}" srcOrd="0" destOrd="0" presId="urn:microsoft.com/office/officeart/2005/8/layout/orgChart1"/>
    <dgm:cxn modelId="{8C5FEC80-FC27-468B-BBD9-50B1038F4A2D}" type="presParOf" srcId="{9D5C4D89-FBA0-43E4-9E36-3573BD18DB7E}" destId="{58A9D1E9-BAEC-43C7-B6B1-AA391DF123E7}" srcOrd="1" destOrd="0" presId="urn:microsoft.com/office/officeart/2005/8/layout/orgChart1"/>
    <dgm:cxn modelId="{9189EA1B-DD49-47E0-8B1F-A7EB186DF797}" type="presParOf" srcId="{58A9D1E9-BAEC-43C7-B6B1-AA391DF123E7}" destId="{0A4C9822-CA40-490E-93FF-12E711F6A1C3}" srcOrd="0" destOrd="0" presId="urn:microsoft.com/office/officeart/2005/8/layout/orgChart1"/>
    <dgm:cxn modelId="{0312C8BD-78A0-4040-87FD-A39694D363F8}" type="presParOf" srcId="{0A4C9822-CA40-490E-93FF-12E711F6A1C3}" destId="{2E4C436E-DCAE-4777-A6E3-309491992DAD}" srcOrd="0" destOrd="0" presId="urn:microsoft.com/office/officeart/2005/8/layout/orgChart1"/>
    <dgm:cxn modelId="{8AE10774-319C-45EE-8870-F0C2C456B0E5}" type="presParOf" srcId="{0A4C9822-CA40-490E-93FF-12E711F6A1C3}" destId="{A2206F08-37C2-41CF-B3FE-628AD8EAC2EE}" srcOrd="1" destOrd="0" presId="urn:microsoft.com/office/officeart/2005/8/layout/orgChart1"/>
    <dgm:cxn modelId="{9E88A5A0-9144-459A-9C0E-BB38E5098071}" type="presParOf" srcId="{58A9D1E9-BAEC-43C7-B6B1-AA391DF123E7}" destId="{B65566AD-3C68-4D57-B3CF-7BC368CF7376}" srcOrd="1" destOrd="0" presId="urn:microsoft.com/office/officeart/2005/8/layout/orgChart1"/>
    <dgm:cxn modelId="{8CC8DBF3-8310-4039-8468-30D4A4A5EB50}" type="presParOf" srcId="{58A9D1E9-BAEC-43C7-B6B1-AA391DF123E7}" destId="{C6B50645-DB5A-4DBE-ACB5-1C9A28EF4354}" srcOrd="2" destOrd="0" presId="urn:microsoft.com/office/officeart/2005/8/layout/orgChart1"/>
    <dgm:cxn modelId="{4A21069C-05FC-4C04-80EB-37764A44CA62}" type="presParOf" srcId="{C4878610-2907-4A5E-A750-89D5F269992A}" destId="{23E06A4C-23CF-4973-874E-F71DCED0D775}" srcOrd="2" destOrd="0" presId="urn:microsoft.com/office/officeart/2005/8/layout/orgChart1"/>
    <dgm:cxn modelId="{00876EEC-10D4-4CD4-8C57-C7FCEEA3C0C4}" type="presParOf" srcId="{2504FEA9-21B5-416E-8417-7B0F7CE67F30}" destId="{B02BAEE5-C0B0-4177-9DF1-9B0F69FB12A7}" srcOrd="2" destOrd="0" presId="urn:microsoft.com/office/officeart/2005/8/layout/orgChart1"/>
    <dgm:cxn modelId="{AB148C87-2E8B-4977-BEAB-EC5F79C32DEA}" type="presParOf" srcId="{23A7D091-BCED-463C-A4F0-D008EC8EDFCE}" destId="{D6350919-E95B-4A0A-89A8-F8AA1CCBD664}" srcOrd="2" destOrd="0" presId="urn:microsoft.com/office/officeart/2005/8/layout/orgChart1"/>
  </dgm:cxnLst>
  <dgm:bg/>
  <dgm:whole>
    <a:ln>
      <a:solidFill>
        <a:schemeClr val="bg1">
          <a:lumMod val="75000"/>
        </a:schemeClr>
      </a:solidFill>
    </a:ln>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242BFB-7F48-4F56-B5EB-BB21D45AC46F}">
      <dsp:nvSpPr>
        <dsp:cNvPr id="0" name=""/>
        <dsp:cNvSpPr/>
      </dsp:nvSpPr>
      <dsp:spPr>
        <a:xfrm>
          <a:off x="6640707" y="2140329"/>
          <a:ext cx="167117" cy="512494"/>
        </a:xfrm>
        <a:custGeom>
          <a:avLst/>
          <a:gdLst/>
          <a:ahLst/>
          <a:cxnLst/>
          <a:rect l="0" t="0" r="0" b="0"/>
          <a:pathLst>
            <a:path>
              <a:moveTo>
                <a:pt x="0" y="0"/>
              </a:moveTo>
              <a:lnTo>
                <a:pt x="0" y="512494"/>
              </a:lnTo>
              <a:lnTo>
                <a:pt x="167117" y="51249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07FC55-2AD7-44D5-BB90-6F20E3C38206}">
      <dsp:nvSpPr>
        <dsp:cNvPr id="0" name=""/>
        <dsp:cNvSpPr/>
      </dsp:nvSpPr>
      <dsp:spPr>
        <a:xfrm>
          <a:off x="5738272" y="1349305"/>
          <a:ext cx="1348082" cy="233964"/>
        </a:xfrm>
        <a:custGeom>
          <a:avLst/>
          <a:gdLst/>
          <a:ahLst/>
          <a:cxnLst/>
          <a:rect l="0" t="0" r="0" b="0"/>
          <a:pathLst>
            <a:path>
              <a:moveTo>
                <a:pt x="0" y="0"/>
              </a:moveTo>
              <a:lnTo>
                <a:pt x="0" y="116982"/>
              </a:lnTo>
              <a:lnTo>
                <a:pt x="1348082" y="116982"/>
              </a:lnTo>
              <a:lnTo>
                <a:pt x="1348082" y="233964"/>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EB5EDE-016B-4CE4-A469-8053F0E58BDF}">
      <dsp:nvSpPr>
        <dsp:cNvPr id="0" name=""/>
        <dsp:cNvSpPr/>
      </dsp:nvSpPr>
      <dsp:spPr>
        <a:xfrm>
          <a:off x="5292625" y="2140329"/>
          <a:ext cx="167117" cy="2094541"/>
        </a:xfrm>
        <a:custGeom>
          <a:avLst/>
          <a:gdLst/>
          <a:ahLst/>
          <a:cxnLst/>
          <a:rect l="0" t="0" r="0" b="0"/>
          <a:pathLst>
            <a:path>
              <a:moveTo>
                <a:pt x="0" y="0"/>
              </a:moveTo>
              <a:lnTo>
                <a:pt x="0" y="2094541"/>
              </a:lnTo>
              <a:lnTo>
                <a:pt x="167117" y="20945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E63B910-672F-4BE2-ACCD-01B950FDC9E0}">
      <dsp:nvSpPr>
        <dsp:cNvPr id="0" name=""/>
        <dsp:cNvSpPr/>
      </dsp:nvSpPr>
      <dsp:spPr>
        <a:xfrm>
          <a:off x="5292625" y="2140329"/>
          <a:ext cx="167117" cy="1303517"/>
        </a:xfrm>
        <a:custGeom>
          <a:avLst/>
          <a:gdLst/>
          <a:ahLst/>
          <a:cxnLst/>
          <a:rect l="0" t="0" r="0" b="0"/>
          <a:pathLst>
            <a:path>
              <a:moveTo>
                <a:pt x="0" y="0"/>
              </a:moveTo>
              <a:lnTo>
                <a:pt x="0" y="1303517"/>
              </a:lnTo>
              <a:lnTo>
                <a:pt x="167117" y="130351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A6A9B7-81F0-4CB7-8B1B-DAAFD00EE85E}">
      <dsp:nvSpPr>
        <dsp:cNvPr id="0" name=""/>
        <dsp:cNvSpPr/>
      </dsp:nvSpPr>
      <dsp:spPr>
        <a:xfrm>
          <a:off x="5292625" y="2140329"/>
          <a:ext cx="167117" cy="512494"/>
        </a:xfrm>
        <a:custGeom>
          <a:avLst/>
          <a:gdLst/>
          <a:ahLst/>
          <a:cxnLst/>
          <a:rect l="0" t="0" r="0" b="0"/>
          <a:pathLst>
            <a:path>
              <a:moveTo>
                <a:pt x="0" y="0"/>
              </a:moveTo>
              <a:lnTo>
                <a:pt x="0" y="512494"/>
              </a:lnTo>
              <a:lnTo>
                <a:pt x="167117" y="51249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772F1C-22CE-49F4-B8C8-1327B1D611C2}">
      <dsp:nvSpPr>
        <dsp:cNvPr id="0" name=""/>
        <dsp:cNvSpPr/>
      </dsp:nvSpPr>
      <dsp:spPr>
        <a:xfrm>
          <a:off x="5692552" y="1349305"/>
          <a:ext cx="91440" cy="233964"/>
        </a:xfrm>
        <a:custGeom>
          <a:avLst/>
          <a:gdLst/>
          <a:ahLst/>
          <a:cxnLst/>
          <a:rect l="0" t="0" r="0" b="0"/>
          <a:pathLst>
            <a:path>
              <a:moveTo>
                <a:pt x="45720" y="0"/>
              </a:moveTo>
              <a:lnTo>
                <a:pt x="45720" y="233964"/>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BDF9D9-4AA4-4986-A346-BFDF30C86252}">
      <dsp:nvSpPr>
        <dsp:cNvPr id="0" name=""/>
        <dsp:cNvSpPr/>
      </dsp:nvSpPr>
      <dsp:spPr>
        <a:xfrm>
          <a:off x="3944543" y="2140329"/>
          <a:ext cx="167117" cy="2094541"/>
        </a:xfrm>
        <a:custGeom>
          <a:avLst/>
          <a:gdLst/>
          <a:ahLst/>
          <a:cxnLst/>
          <a:rect l="0" t="0" r="0" b="0"/>
          <a:pathLst>
            <a:path>
              <a:moveTo>
                <a:pt x="0" y="0"/>
              </a:moveTo>
              <a:lnTo>
                <a:pt x="0" y="2094541"/>
              </a:lnTo>
              <a:lnTo>
                <a:pt x="167117" y="209454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5D885D-050F-4DB8-BA47-82E890C50318}">
      <dsp:nvSpPr>
        <dsp:cNvPr id="0" name=""/>
        <dsp:cNvSpPr/>
      </dsp:nvSpPr>
      <dsp:spPr>
        <a:xfrm>
          <a:off x="3944543" y="2140329"/>
          <a:ext cx="167117" cy="1303517"/>
        </a:xfrm>
        <a:custGeom>
          <a:avLst/>
          <a:gdLst/>
          <a:ahLst/>
          <a:cxnLst/>
          <a:rect l="0" t="0" r="0" b="0"/>
          <a:pathLst>
            <a:path>
              <a:moveTo>
                <a:pt x="0" y="0"/>
              </a:moveTo>
              <a:lnTo>
                <a:pt x="0" y="1303517"/>
              </a:lnTo>
              <a:lnTo>
                <a:pt x="167117" y="1303517"/>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EEB5F4C-3C45-40EE-9660-509DCE8AB66B}">
      <dsp:nvSpPr>
        <dsp:cNvPr id="0" name=""/>
        <dsp:cNvSpPr/>
      </dsp:nvSpPr>
      <dsp:spPr>
        <a:xfrm>
          <a:off x="3944543" y="2140329"/>
          <a:ext cx="167117" cy="512494"/>
        </a:xfrm>
        <a:custGeom>
          <a:avLst/>
          <a:gdLst/>
          <a:ahLst/>
          <a:cxnLst/>
          <a:rect l="0" t="0" r="0" b="0"/>
          <a:pathLst>
            <a:path>
              <a:moveTo>
                <a:pt x="0" y="0"/>
              </a:moveTo>
              <a:lnTo>
                <a:pt x="0" y="512494"/>
              </a:lnTo>
              <a:lnTo>
                <a:pt x="167117" y="51249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4964326-5B2D-41CA-806B-5C1224867899}">
      <dsp:nvSpPr>
        <dsp:cNvPr id="0" name=""/>
        <dsp:cNvSpPr/>
      </dsp:nvSpPr>
      <dsp:spPr>
        <a:xfrm>
          <a:off x="4390190" y="1349305"/>
          <a:ext cx="1348082" cy="233964"/>
        </a:xfrm>
        <a:custGeom>
          <a:avLst/>
          <a:gdLst/>
          <a:ahLst/>
          <a:cxnLst/>
          <a:rect l="0" t="0" r="0" b="0"/>
          <a:pathLst>
            <a:path>
              <a:moveTo>
                <a:pt x="1348082" y="0"/>
              </a:moveTo>
              <a:lnTo>
                <a:pt x="1348082" y="116982"/>
              </a:lnTo>
              <a:lnTo>
                <a:pt x="0" y="116982"/>
              </a:lnTo>
              <a:lnTo>
                <a:pt x="0" y="233964"/>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1A1E00-70F1-416C-A416-83792D727D05}">
      <dsp:nvSpPr>
        <dsp:cNvPr id="0" name=""/>
        <dsp:cNvSpPr/>
      </dsp:nvSpPr>
      <dsp:spPr>
        <a:xfrm>
          <a:off x="4053169" y="558282"/>
          <a:ext cx="1685102" cy="233964"/>
        </a:xfrm>
        <a:custGeom>
          <a:avLst/>
          <a:gdLst/>
          <a:ahLst/>
          <a:cxnLst/>
          <a:rect l="0" t="0" r="0" b="0"/>
          <a:pathLst>
            <a:path>
              <a:moveTo>
                <a:pt x="0" y="0"/>
              </a:moveTo>
              <a:lnTo>
                <a:pt x="0" y="116982"/>
              </a:lnTo>
              <a:lnTo>
                <a:pt x="1685102" y="116982"/>
              </a:lnTo>
              <a:lnTo>
                <a:pt x="1685102" y="2339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701337-10B3-44AA-81CC-DEDCEA9C0555}">
      <dsp:nvSpPr>
        <dsp:cNvPr id="0" name=""/>
        <dsp:cNvSpPr/>
      </dsp:nvSpPr>
      <dsp:spPr>
        <a:xfrm>
          <a:off x="2619679" y="2128714"/>
          <a:ext cx="143899" cy="2897179"/>
        </a:xfrm>
        <a:custGeom>
          <a:avLst/>
          <a:gdLst/>
          <a:ahLst/>
          <a:cxnLst/>
          <a:rect l="0" t="0" r="0" b="0"/>
          <a:pathLst>
            <a:path>
              <a:moveTo>
                <a:pt x="0" y="0"/>
              </a:moveTo>
              <a:lnTo>
                <a:pt x="0" y="2897179"/>
              </a:lnTo>
              <a:lnTo>
                <a:pt x="143899" y="289717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52A827-2C28-4AAD-A672-81478993C7D1}">
      <dsp:nvSpPr>
        <dsp:cNvPr id="0" name=""/>
        <dsp:cNvSpPr/>
      </dsp:nvSpPr>
      <dsp:spPr>
        <a:xfrm>
          <a:off x="2619679" y="2128714"/>
          <a:ext cx="143899" cy="2106155"/>
        </a:xfrm>
        <a:custGeom>
          <a:avLst/>
          <a:gdLst/>
          <a:ahLst/>
          <a:cxnLst/>
          <a:rect l="0" t="0" r="0" b="0"/>
          <a:pathLst>
            <a:path>
              <a:moveTo>
                <a:pt x="0" y="0"/>
              </a:moveTo>
              <a:lnTo>
                <a:pt x="0" y="2106155"/>
              </a:lnTo>
              <a:lnTo>
                <a:pt x="143899" y="2106155"/>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3F010A-BDEB-410A-B4DC-5791B83B2702}">
      <dsp:nvSpPr>
        <dsp:cNvPr id="0" name=""/>
        <dsp:cNvSpPr/>
      </dsp:nvSpPr>
      <dsp:spPr>
        <a:xfrm>
          <a:off x="2619679" y="2128714"/>
          <a:ext cx="143899" cy="1315132"/>
        </a:xfrm>
        <a:custGeom>
          <a:avLst/>
          <a:gdLst/>
          <a:ahLst/>
          <a:cxnLst/>
          <a:rect l="0" t="0" r="0" b="0"/>
          <a:pathLst>
            <a:path>
              <a:moveTo>
                <a:pt x="0" y="0"/>
              </a:moveTo>
              <a:lnTo>
                <a:pt x="0" y="1315132"/>
              </a:lnTo>
              <a:lnTo>
                <a:pt x="143899" y="1315132"/>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3B3DF7-D63C-4D9D-96C2-B3255730F119}">
      <dsp:nvSpPr>
        <dsp:cNvPr id="0" name=""/>
        <dsp:cNvSpPr/>
      </dsp:nvSpPr>
      <dsp:spPr>
        <a:xfrm>
          <a:off x="2619679" y="2128714"/>
          <a:ext cx="143899" cy="524108"/>
        </a:xfrm>
        <a:custGeom>
          <a:avLst/>
          <a:gdLst/>
          <a:ahLst/>
          <a:cxnLst/>
          <a:rect l="0" t="0" r="0" b="0"/>
          <a:pathLst>
            <a:path>
              <a:moveTo>
                <a:pt x="0" y="0"/>
              </a:moveTo>
              <a:lnTo>
                <a:pt x="0" y="524108"/>
              </a:lnTo>
              <a:lnTo>
                <a:pt x="143899" y="52410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DFAE3D-1EB2-4EC2-8CA2-87205949CFA3}">
      <dsp:nvSpPr>
        <dsp:cNvPr id="0" name=""/>
        <dsp:cNvSpPr/>
      </dsp:nvSpPr>
      <dsp:spPr>
        <a:xfrm>
          <a:off x="2368066" y="1349305"/>
          <a:ext cx="697259" cy="222350"/>
        </a:xfrm>
        <a:custGeom>
          <a:avLst/>
          <a:gdLst/>
          <a:ahLst/>
          <a:cxnLst/>
          <a:rect l="0" t="0" r="0" b="0"/>
          <a:pathLst>
            <a:path>
              <a:moveTo>
                <a:pt x="0" y="0"/>
              </a:moveTo>
              <a:lnTo>
                <a:pt x="0" y="105367"/>
              </a:lnTo>
              <a:lnTo>
                <a:pt x="697259" y="105367"/>
              </a:lnTo>
              <a:lnTo>
                <a:pt x="697259" y="222350"/>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DF3864-625B-40EB-9B66-B849643D3FB3}">
      <dsp:nvSpPr>
        <dsp:cNvPr id="0" name=""/>
        <dsp:cNvSpPr/>
      </dsp:nvSpPr>
      <dsp:spPr>
        <a:xfrm>
          <a:off x="629174" y="2115562"/>
          <a:ext cx="786321" cy="2910331"/>
        </a:xfrm>
        <a:custGeom>
          <a:avLst/>
          <a:gdLst/>
          <a:ahLst/>
          <a:cxnLst/>
          <a:rect l="0" t="0" r="0" b="0"/>
          <a:pathLst>
            <a:path>
              <a:moveTo>
                <a:pt x="0" y="0"/>
              </a:moveTo>
              <a:lnTo>
                <a:pt x="0" y="2910331"/>
              </a:lnTo>
              <a:lnTo>
                <a:pt x="786321" y="2910331"/>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DEF28B2-4697-4E26-B04F-2F6A57F320AE}">
      <dsp:nvSpPr>
        <dsp:cNvPr id="0" name=""/>
        <dsp:cNvSpPr/>
      </dsp:nvSpPr>
      <dsp:spPr>
        <a:xfrm>
          <a:off x="629174" y="2115562"/>
          <a:ext cx="786321" cy="2119308"/>
        </a:xfrm>
        <a:custGeom>
          <a:avLst/>
          <a:gdLst/>
          <a:ahLst/>
          <a:cxnLst/>
          <a:rect l="0" t="0" r="0" b="0"/>
          <a:pathLst>
            <a:path>
              <a:moveTo>
                <a:pt x="0" y="0"/>
              </a:moveTo>
              <a:lnTo>
                <a:pt x="0" y="2119308"/>
              </a:lnTo>
              <a:lnTo>
                <a:pt x="786321" y="2119308"/>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060C54-971D-4571-AF05-7A231C1CE238}">
      <dsp:nvSpPr>
        <dsp:cNvPr id="0" name=""/>
        <dsp:cNvSpPr/>
      </dsp:nvSpPr>
      <dsp:spPr>
        <a:xfrm>
          <a:off x="629174" y="2115562"/>
          <a:ext cx="786321" cy="1328284"/>
        </a:xfrm>
        <a:custGeom>
          <a:avLst/>
          <a:gdLst/>
          <a:ahLst/>
          <a:cxnLst/>
          <a:rect l="0" t="0" r="0" b="0"/>
          <a:pathLst>
            <a:path>
              <a:moveTo>
                <a:pt x="0" y="0"/>
              </a:moveTo>
              <a:lnTo>
                <a:pt x="0" y="1328284"/>
              </a:lnTo>
              <a:lnTo>
                <a:pt x="786321" y="132828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82CA6A-07AC-4915-ABF0-78404056A280}">
      <dsp:nvSpPr>
        <dsp:cNvPr id="0" name=""/>
        <dsp:cNvSpPr/>
      </dsp:nvSpPr>
      <dsp:spPr>
        <a:xfrm>
          <a:off x="629174" y="2115562"/>
          <a:ext cx="786321" cy="537260"/>
        </a:xfrm>
        <a:custGeom>
          <a:avLst/>
          <a:gdLst/>
          <a:ahLst/>
          <a:cxnLst/>
          <a:rect l="0" t="0" r="0" b="0"/>
          <a:pathLst>
            <a:path>
              <a:moveTo>
                <a:pt x="0" y="0"/>
              </a:moveTo>
              <a:lnTo>
                <a:pt x="0" y="537260"/>
              </a:lnTo>
              <a:lnTo>
                <a:pt x="786321" y="537260"/>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D2232D-9377-4FED-AF9C-44BE706A762D}">
      <dsp:nvSpPr>
        <dsp:cNvPr id="0" name=""/>
        <dsp:cNvSpPr/>
      </dsp:nvSpPr>
      <dsp:spPr>
        <a:xfrm>
          <a:off x="1074821" y="1349305"/>
          <a:ext cx="1293245" cy="209197"/>
        </a:xfrm>
        <a:custGeom>
          <a:avLst/>
          <a:gdLst/>
          <a:ahLst/>
          <a:cxnLst/>
          <a:rect l="0" t="0" r="0" b="0"/>
          <a:pathLst>
            <a:path>
              <a:moveTo>
                <a:pt x="1293245" y="0"/>
              </a:moveTo>
              <a:lnTo>
                <a:pt x="1293245" y="92215"/>
              </a:lnTo>
              <a:lnTo>
                <a:pt x="0" y="92215"/>
              </a:lnTo>
              <a:lnTo>
                <a:pt x="0" y="209197"/>
              </a:lnTo>
            </a:path>
          </a:pathLst>
        </a:custGeom>
        <a:noFill/>
        <a:ln w="12700" cap="flat" cmpd="sng" algn="ctr">
          <a:solidFill>
            <a:schemeClr val="accent1">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3EB4B0-0D44-4660-A7DE-CF29EEC64304}">
      <dsp:nvSpPr>
        <dsp:cNvPr id="0" name=""/>
        <dsp:cNvSpPr/>
      </dsp:nvSpPr>
      <dsp:spPr>
        <a:xfrm>
          <a:off x="2368066" y="558282"/>
          <a:ext cx="1685102" cy="233964"/>
        </a:xfrm>
        <a:custGeom>
          <a:avLst/>
          <a:gdLst/>
          <a:ahLst/>
          <a:cxnLst/>
          <a:rect l="0" t="0" r="0" b="0"/>
          <a:pathLst>
            <a:path>
              <a:moveTo>
                <a:pt x="1685102" y="0"/>
              </a:moveTo>
              <a:lnTo>
                <a:pt x="1685102" y="116982"/>
              </a:lnTo>
              <a:lnTo>
                <a:pt x="0" y="116982"/>
              </a:lnTo>
              <a:lnTo>
                <a:pt x="0" y="233964"/>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D7755C-5D38-4942-858F-EBF7CE5A703A}">
      <dsp:nvSpPr>
        <dsp:cNvPr id="0" name=""/>
        <dsp:cNvSpPr/>
      </dsp:nvSpPr>
      <dsp:spPr>
        <a:xfrm>
          <a:off x="2895735" y="1223"/>
          <a:ext cx="2314869" cy="557058"/>
        </a:xfrm>
        <a:prstGeom prst="rect">
          <a:avLst/>
        </a:prstGeom>
        <a:solidFill>
          <a:schemeClr val="tx1">
            <a:lumMod val="65000"/>
            <a:lumOff val="35000"/>
          </a:schemeClr>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Hyatt Hotels Corporation</a:t>
          </a:r>
        </a:p>
      </dsp:txBody>
      <dsp:txXfrm>
        <a:off x="2895735" y="1223"/>
        <a:ext cx="2314869" cy="557058"/>
      </dsp:txXfrm>
    </dsp:sp>
    <dsp:sp modelId="{5A9A9992-6D5B-4233-BFF2-11938DE00B56}">
      <dsp:nvSpPr>
        <dsp:cNvPr id="0" name=""/>
        <dsp:cNvSpPr/>
      </dsp:nvSpPr>
      <dsp:spPr>
        <a:xfrm>
          <a:off x="1497199" y="792247"/>
          <a:ext cx="1741733" cy="5570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Brands</a:t>
          </a:r>
        </a:p>
      </dsp:txBody>
      <dsp:txXfrm>
        <a:off x="1497199" y="792247"/>
        <a:ext cx="1741733" cy="557058"/>
      </dsp:txXfrm>
    </dsp:sp>
    <dsp:sp modelId="{074EE6C5-C041-4CA1-B8DD-4068EC28AB47}">
      <dsp:nvSpPr>
        <dsp:cNvPr id="0" name=""/>
        <dsp:cNvSpPr/>
      </dsp:nvSpPr>
      <dsp:spPr>
        <a:xfrm>
          <a:off x="517762" y="1558503"/>
          <a:ext cx="1114117" cy="55705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Luxury Brands</a:t>
          </a:r>
        </a:p>
      </dsp:txBody>
      <dsp:txXfrm>
        <a:off x="517762" y="1558503"/>
        <a:ext cx="1114117" cy="557058"/>
      </dsp:txXfrm>
    </dsp:sp>
    <dsp:sp modelId="{955F9652-E909-4247-A767-88FE56734106}">
      <dsp:nvSpPr>
        <dsp:cNvPr id="0" name=""/>
        <dsp:cNvSpPr/>
      </dsp:nvSpPr>
      <dsp:spPr>
        <a:xfrm>
          <a:off x="1415496" y="2374294"/>
          <a:ext cx="1080181"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Grand Hyatt</a:t>
          </a:r>
        </a:p>
      </dsp:txBody>
      <dsp:txXfrm>
        <a:off x="1415496" y="2374294"/>
        <a:ext cx="1080181" cy="557058"/>
      </dsp:txXfrm>
    </dsp:sp>
    <dsp:sp modelId="{FAA75AB7-DBA5-4E57-A6D1-DDD5809E89B1}">
      <dsp:nvSpPr>
        <dsp:cNvPr id="0" name=""/>
        <dsp:cNvSpPr/>
      </dsp:nvSpPr>
      <dsp:spPr>
        <a:xfrm>
          <a:off x="1415496" y="3165317"/>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Alila</a:t>
          </a:r>
        </a:p>
      </dsp:txBody>
      <dsp:txXfrm>
        <a:off x="1415496" y="3165317"/>
        <a:ext cx="1114117" cy="557058"/>
      </dsp:txXfrm>
    </dsp:sp>
    <dsp:sp modelId="{87307609-6720-41B0-BDD8-A634DA43DB81}">
      <dsp:nvSpPr>
        <dsp:cNvPr id="0" name=""/>
        <dsp:cNvSpPr/>
      </dsp:nvSpPr>
      <dsp:spPr>
        <a:xfrm>
          <a:off x="1415496" y="3956341"/>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Andaz</a:t>
          </a:r>
        </a:p>
      </dsp:txBody>
      <dsp:txXfrm>
        <a:off x="1415496" y="3956341"/>
        <a:ext cx="1114117" cy="557058"/>
      </dsp:txXfrm>
    </dsp:sp>
    <dsp:sp modelId="{8B2F2C24-04FD-436F-9244-825B7D54F302}">
      <dsp:nvSpPr>
        <dsp:cNvPr id="0" name=""/>
        <dsp:cNvSpPr/>
      </dsp:nvSpPr>
      <dsp:spPr>
        <a:xfrm>
          <a:off x="1415496" y="4747364"/>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Atona</a:t>
          </a:r>
        </a:p>
      </dsp:txBody>
      <dsp:txXfrm>
        <a:off x="1415496" y="4747364"/>
        <a:ext cx="1114117" cy="557058"/>
      </dsp:txXfrm>
    </dsp:sp>
    <dsp:sp modelId="{337C2056-A90B-4D26-9928-8AB78F981EE4}">
      <dsp:nvSpPr>
        <dsp:cNvPr id="0" name=""/>
        <dsp:cNvSpPr/>
      </dsp:nvSpPr>
      <dsp:spPr>
        <a:xfrm>
          <a:off x="2508267" y="1571655"/>
          <a:ext cx="1114117" cy="55705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All Inclusive</a:t>
          </a:r>
        </a:p>
      </dsp:txBody>
      <dsp:txXfrm>
        <a:off x="2508267" y="1571655"/>
        <a:ext cx="1114117" cy="557058"/>
      </dsp:txXfrm>
    </dsp:sp>
    <dsp:sp modelId="{0A378B73-D4E5-4513-AAF3-1156E301E2F7}">
      <dsp:nvSpPr>
        <dsp:cNvPr id="0" name=""/>
        <dsp:cNvSpPr/>
      </dsp:nvSpPr>
      <dsp:spPr>
        <a:xfrm>
          <a:off x="2763578" y="2374294"/>
          <a:ext cx="1080181"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Breathless</a:t>
          </a:r>
        </a:p>
      </dsp:txBody>
      <dsp:txXfrm>
        <a:off x="2763578" y="2374294"/>
        <a:ext cx="1080181" cy="557058"/>
      </dsp:txXfrm>
    </dsp:sp>
    <dsp:sp modelId="{A3D307B6-4545-4AFA-9FE3-509787F132D0}">
      <dsp:nvSpPr>
        <dsp:cNvPr id="0" name=""/>
        <dsp:cNvSpPr/>
      </dsp:nvSpPr>
      <dsp:spPr>
        <a:xfrm>
          <a:off x="2763578" y="3165317"/>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Dreams</a:t>
          </a:r>
        </a:p>
      </dsp:txBody>
      <dsp:txXfrm>
        <a:off x="2763578" y="3165317"/>
        <a:ext cx="1114117" cy="557058"/>
      </dsp:txXfrm>
    </dsp:sp>
    <dsp:sp modelId="{5768799E-96C8-4E03-880C-72A2FE82A60E}">
      <dsp:nvSpPr>
        <dsp:cNvPr id="0" name=""/>
        <dsp:cNvSpPr/>
      </dsp:nvSpPr>
      <dsp:spPr>
        <a:xfrm>
          <a:off x="2763578" y="3956341"/>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Secrets</a:t>
          </a:r>
        </a:p>
      </dsp:txBody>
      <dsp:txXfrm>
        <a:off x="2763578" y="3956341"/>
        <a:ext cx="1114117" cy="557058"/>
      </dsp:txXfrm>
    </dsp:sp>
    <dsp:sp modelId="{101F0B11-840F-4F36-B711-A7F78152D5BD}">
      <dsp:nvSpPr>
        <dsp:cNvPr id="0" name=""/>
        <dsp:cNvSpPr/>
      </dsp:nvSpPr>
      <dsp:spPr>
        <a:xfrm>
          <a:off x="2763578" y="4747364"/>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Sunscape</a:t>
          </a:r>
        </a:p>
      </dsp:txBody>
      <dsp:txXfrm>
        <a:off x="2763578" y="4747364"/>
        <a:ext cx="1114117" cy="557058"/>
      </dsp:txXfrm>
    </dsp:sp>
    <dsp:sp modelId="{33883932-2636-4FC8-8445-75F2AA867145}">
      <dsp:nvSpPr>
        <dsp:cNvPr id="0" name=""/>
        <dsp:cNvSpPr/>
      </dsp:nvSpPr>
      <dsp:spPr>
        <a:xfrm>
          <a:off x="4867405" y="792247"/>
          <a:ext cx="1741733" cy="557058"/>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Regions</a:t>
          </a:r>
        </a:p>
      </dsp:txBody>
      <dsp:txXfrm>
        <a:off x="4867405" y="792247"/>
        <a:ext cx="1741733" cy="557058"/>
      </dsp:txXfrm>
    </dsp:sp>
    <dsp:sp modelId="{5E2C5A95-75BE-4950-8CED-1B9B17698DE7}">
      <dsp:nvSpPr>
        <dsp:cNvPr id="0" name=""/>
        <dsp:cNvSpPr/>
      </dsp:nvSpPr>
      <dsp:spPr>
        <a:xfrm>
          <a:off x="3833131" y="1583270"/>
          <a:ext cx="1114117" cy="55705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Americas</a:t>
          </a:r>
        </a:p>
      </dsp:txBody>
      <dsp:txXfrm>
        <a:off x="3833131" y="1583270"/>
        <a:ext cx="1114117" cy="557058"/>
      </dsp:txXfrm>
    </dsp:sp>
    <dsp:sp modelId="{FD0667DB-4798-4623-801A-8995C3A9B232}">
      <dsp:nvSpPr>
        <dsp:cNvPr id="0" name=""/>
        <dsp:cNvSpPr/>
      </dsp:nvSpPr>
      <dsp:spPr>
        <a:xfrm>
          <a:off x="4111660" y="2374294"/>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US</a:t>
          </a:r>
        </a:p>
      </dsp:txBody>
      <dsp:txXfrm>
        <a:off x="4111660" y="2374294"/>
        <a:ext cx="1114117" cy="557058"/>
      </dsp:txXfrm>
    </dsp:sp>
    <dsp:sp modelId="{E5271ACD-2C9A-46BE-9C50-316A01A7098C}">
      <dsp:nvSpPr>
        <dsp:cNvPr id="0" name=""/>
        <dsp:cNvSpPr/>
      </dsp:nvSpPr>
      <dsp:spPr>
        <a:xfrm>
          <a:off x="4111660" y="3165317"/>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Canada</a:t>
          </a:r>
        </a:p>
      </dsp:txBody>
      <dsp:txXfrm>
        <a:off x="4111660" y="3165317"/>
        <a:ext cx="1114117" cy="557058"/>
      </dsp:txXfrm>
    </dsp:sp>
    <dsp:sp modelId="{8C166709-5F5B-47EE-84C6-508E0981783E}">
      <dsp:nvSpPr>
        <dsp:cNvPr id="0" name=""/>
        <dsp:cNvSpPr/>
      </dsp:nvSpPr>
      <dsp:spPr>
        <a:xfrm>
          <a:off x="4111660" y="3956341"/>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Mexico/Latin America</a:t>
          </a:r>
        </a:p>
      </dsp:txBody>
      <dsp:txXfrm>
        <a:off x="4111660" y="3956341"/>
        <a:ext cx="1114117" cy="557058"/>
      </dsp:txXfrm>
    </dsp:sp>
    <dsp:sp modelId="{F48B2572-E501-4D76-87FC-232B24454C59}">
      <dsp:nvSpPr>
        <dsp:cNvPr id="0" name=""/>
        <dsp:cNvSpPr/>
      </dsp:nvSpPr>
      <dsp:spPr>
        <a:xfrm>
          <a:off x="5181213" y="1583270"/>
          <a:ext cx="1114117" cy="55705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EMEA</a:t>
          </a:r>
        </a:p>
      </dsp:txBody>
      <dsp:txXfrm>
        <a:off x="5181213" y="1583270"/>
        <a:ext cx="1114117" cy="557058"/>
      </dsp:txXfrm>
    </dsp:sp>
    <dsp:sp modelId="{6C37E79D-128B-4937-A47B-1ACD47B6A1C4}">
      <dsp:nvSpPr>
        <dsp:cNvPr id="0" name=""/>
        <dsp:cNvSpPr/>
      </dsp:nvSpPr>
      <dsp:spPr>
        <a:xfrm>
          <a:off x="5459743" y="2374294"/>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Europe</a:t>
          </a:r>
        </a:p>
      </dsp:txBody>
      <dsp:txXfrm>
        <a:off x="5459743" y="2374294"/>
        <a:ext cx="1114117" cy="557058"/>
      </dsp:txXfrm>
    </dsp:sp>
    <dsp:sp modelId="{A2AB6371-3160-476B-B6B9-A8E6FB9E768C}">
      <dsp:nvSpPr>
        <dsp:cNvPr id="0" name=""/>
        <dsp:cNvSpPr/>
      </dsp:nvSpPr>
      <dsp:spPr>
        <a:xfrm>
          <a:off x="5459743" y="3165317"/>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MIddle East</a:t>
          </a:r>
        </a:p>
      </dsp:txBody>
      <dsp:txXfrm>
        <a:off x="5459743" y="3165317"/>
        <a:ext cx="1114117" cy="557058"/>
      </dsp:txXfrm>
    </dsp:sp>
    <dsp:sp modelId="{4D3D7713-44F9-443F-8238-018EAA1CC155}">
      <dsp:nvSpPr>
        <dsp:cNvPr id="0" name=""/>
        <dsp:cNvSpPr/>
      </dsp:nvSpPr>
      <dsp:spPr>
        <a:xfrm>
          <a:off x="5459743" y="3956341"/>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Africa</a:t>
          </a:r>
        </a:p>
      </dsp:txBody>
      <dsp:txXfrm>
        <a:off x="5459743" y="3956341"/>
        <a:ext cx="1114117" cy="557058"/>
      </dsp:txXfrm>
    </dsp:sp>
    <dsp:sp modelId="{3C4290C7-E47A-463C-8FB4-5592D33F3D98}">
      <dsp:nvSpPr>
        <dsp:cNvPr id="0" name=""/>
        <dsp:cNvSpPr/>
      </dsp:nvSpPr>
      <dsp:spPr>
        <a:xfrm>
          <a:off x="6529296" y="1583270"/>
          <a:ext cx="1114117" cy="557058"/>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Asia Pacific</a:t>
          </a:r>
        </a:p>
      </dsp:txBody>
      <dsp:txXfrm>
        <a:off x="6529296" y="1583270"/>
        <a:ext cx="1114117" cy="557058"/>
      </dsp:txXfrm>
    </dsp:sp>
    <dsp:sp modelId="{2E4C436E-DCAE-4777-A6E3-309491992DAD}">
      <dsp:nvSpPr>
        <dsp:cNvPr id="0" name=""/>
        <dsp:cNvSpPr/>
      </dsp:nvSpPr>
      <dsp:spPr>
        <a:xfrm>
          <a:off x="6807825" y="2374294"/>
          <a:ext cx="1114117" cy="557058"/>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Southwest Asia</a:t>
          </a:r>
        </a:p>
      </dsp:txBody>
      <dsp:txXfrm>
        <a:off x="6807825" y="2374294"/>
        <a:ext cx="1114117" cy="55705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CC1E20-845D-4387-A10E-8E85649A8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3392</Words>
  <Characters>19337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Silviu Will</cp:lastModifiedBy>
  <cp:revision>9</cp:revision>
  <dcterms:created xsi:type="dcterms:W3CDTF">2024-10-08T16:08:00Z</dcterms:created>
  <dcterms:modified xsi:type="dcterms:W3CDTF">2024-10-16T09:24:00Z</dcterms:modified>
</cp:coreProperties>
</file>