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8CB74" w14:textId="22689AB9" w:rsidR="006B58D6" w:rsidRPr="006B58D6" w:rsidRDefault="006B58D6" w:rsidP="006B58D6">
      <w:pPr>
        <w:jc w:val="center"/>
        <w:rPr>
          <w:rFonts w:ascii="Arial" w:hAnsi="Arial" w:cs="Arial"/>
          <w:sz w:val="24"/>
          <w:szCs w:val="24"/>
        </w:rPr>
      </w:pPr>
      <w:r w:rsidRPr="006B58D6">
        <w:rPr>
          <w:rFonts w:ascii="Arial" w:hAnsi="Arial" w:cs="Arial"/>
          <w:sz w:val="24"/>
          <w:szCs w:val="24"/>
        </w:rPr>
        <w:t>Operating Hotel Facilities</w:t>
      </w:r>
    </w:p>
    <w:p w14:paraId="08448187" w14:textId="35C041F6" w:rsidR="006B58D6" w:rsidRPr="006B58D6" w:rsidRDefault="006B58D6" w:rsidP="006B58D6">
      <w:pPr>
        <w:jc w:val="center"/>
        <w:rPr>
          <w:rFonts w:ascii="Arial" w:hAnsi="Arial" w:cs="Arial"/>
          <w:sz w:val="24"/>
          <w:szCs w:val="24"/>
        </w:rPr>
      </w:pPr>
    </w:p>
    <w:p w14:paraId="2BAF4825" w14:textId="7E6F7BBE" w:rsidR="006B58D6" w:rsidRPr="006B58D6" w:rsidRDefault="006B58D6" w:rsidP="006B58D6">
      <w:pPr>
        <w:jc w:val="center"/>
        <w:rPr>
          <w:rFonts w:ascii="Arial" w:hAnsi="Arial" w:cs="Arial"/>
          <w:sz w:val="24"/>
          <w:szCs w:val="24"/>
        </w:rPr>
      </w:pPr>
    </w:p>
    <w:p w14:paraId="15EB3318" w14:textId="7B13D7FD" w:rsidR="006B58D6" w:rsidRPr="006B58D6" w:rsidRDefault="006B58D6" w:rsidP="006B58D6">
      <w:pPr>
        <w:jc w:val="center"/>
        <w:rPr>
          <w:rFonts w:ascii="Arial" w:hAnsi="Arial" w:cs="Arial"/>
          <w:sz w:val="24"/>
          <w:szCs w:val="24"/>
        </w:rPr>
      </w:pPr>
    </w:p>
    <w:p w14:paraId="4351EE8F" w14:textId="3939C249" w:rsidR="006B58D6" w:rsidRPr="006B58D6" w:rsidRDefault="006B58D6" w:rsidP="006B58D6">
      <w:pPr>
        <w:jc w:val="center"/>
        <w:rPr>
          <w:rFonts w:ascii="Arial" w:hAnsi="Arial" w:cs="Arial"/>
          <w:sz w:val="24"/>
          <w:szCs w:val="24"/>
        </w:rPr>
      </w:pPr>
    </w:p>
    <w:p w14:paraId="77DF384B" w14:textId="77777777" w:rsidR="006B58D6" w:rsidRPr="006B58D6" w:rsidRDefault="006B58D6" w:rsidP="006B58D6">
      <w:pPr>
        <w:jc w:val="center"/>
        <w:rPr>
          <w:rFonts w:ascii="Arial" w:hAnsi="Arial" w:cs="Arial"/>
          <w:sz w:val="24"/>
          <w:szCs w:val="24"/>
        </w:rPr>
      </w:pPr>
    </w:p>
    <w:p w14:paraId="2A06F844" w14:textId="686F0B9D" w:rsidR="006B58D6" w:rsidRPr="006B58D6" w:rsidRDefault="006B58D6" w:rsidP="006B58D6">
      <w:pPr>
        <w:jc w:val="center"/>
        <w:rPr>
          <w:rFonts w:ascii="Arial" w:hAnsi="Arial" w:cs="Arial"/>
          <w:sz w:val="24"/>
          <w:szCs w:val="24"/>
        </w:rPr>
      </w:pPr>
    </w:p>
    <w:p w14:paraId="071D67BF" w14:textId="0E21B879" w:rsidR="006B58D6" w:rsidRPr="006B58D6" w:rsidRDefault="006B58D6" w:rsidP="006B58D6">
      <w:pPr>
        <w:jc w:val="center"/>
        <w:rPr>
          <w:rFonts w:ascii="Arial" w:hAnsi="Arial" w:cs="Arial"/>
          <w:sz w:val="24"/>
          <w:szCs w:val="24"/>
        </w:rPr>
      </w:pPr>
    </w:p>
    <w:p w14:paraId="3261A122" w14:textId="4E18006C" w:rsidR="006B58D6" w:rsidRPr="006B58D6" w:rsidRDefault="006B58D6" w:rsidP="006B58D6">
      <w:pPr>
        <w:jc w:val="center"/>
        <w:rPr>
          <w:rFonts w:ascii="Arial" w:hAnsi="Arial" w:cs="Arial"/>
          <w:sz w:val="24"/>
          <w:szCs w:val="24"/>
          <w:lang w:val="en-US"/>
        </w:rPr>
      </w:pPr>
      <w:r w:rsidRPr="006B58D6">
        <w:rPr>
          <w:rFonts w:ascii="Arial" w:hAnsi="Arial" w:cs="Arial"/>
          <w:sz w:val="24"/>
          <w:szCs w:val="24"/>
        </w:rPr>
        <w:t xml:space="preserve">Student name </w:t>
      </w:r>
      <w:r w:rsidRPr="006B58D6">
        <w:rPr>
          <w:rFonts w:ascii="Arial" w:hAnsi="Arial" w:cs="Arial"/>
          <w:sz w:val="24"/>
          <w:szCs w:val="24"/>
          <w:lang w:val="en-US"/>
        </w:rPr>
        <w:t xml:space="preserve">: Alexandra </w:t>
      </w:r>
      <w:proofErr w:type="spellStart"/>
      <w:r w:rsidRPr="006B58D6">
        <w:rPr>
          <w:rFonts w:ascii="Arial" w:hAnsi="Arial" w:cs="Arial"/>
          <w:sz w:val="24"/>
          <w:szCs w:val="24"/>
          <w:lang w:val="en-US"/>
        </w:rPr>
        <w:t>Giorgiana</w:t>
      </w:r>
      <w:proofErr w:type="spellEnd"/>
      <w:r w:rsidRPr="006B58D6">
        <w:rPr>
          <w:rFonts w:ascii="Arial" w:hAnsi="Arial" w:cs="Arial"/>
          <w:sz w:val="24"/>
          <w:szCs w:val="24"/>
          <w:lang w:val="en-US"/>
        </w:rPr>
        <w:t xml:space="preserve"> Buzatu</w:t>
      </w:r>
    </w:p>
    <w:p w14:paraId="09D50734" w14:textId="3CD38D6B" w:rsidR="006B58D6" w:rsidRPr="006B58D6" w:rsidRDefault="006B58D6" w:rsidP="006B58D6">
      <w:pPr>
        <w:jc w:val="center"/>
        <w:rPr>
          <w:rFonts w:ascii="Arial" w:hAnsi="Arial" w:cs="Arial"/>
          <w:sz w:val="24"/>
          <w:szCs w:val="24"/>
          <w:lang w:val="en-US"/>
        </w:rPr>
      </w:pPr>
      <w:r w:rsidRPr="006B58D6">
        <w:rPr>
          <w:rFonts w:ascii="Arial" w:hAnsi="Arial" w:cs="Arial"/>
          <w:sz w:val="24"/>
          <w:szCs w:val="24"/>
          <w:lang w:val="en-US"/>
        </w:rPr>
        <w:t xml:space="preserve">Student </w:t>
      </w:r>
      <w:proofErr w:type="gramStart"/>
      <w:r w:rsidRPr="006B58D6">
        <w:rPr>
          <w:rFonts w:ascii="Arial" w:hAnsi="Arial" w:cs="Arial"/>
          <w:sz w:val="24"/>
          <w:szCs w:val="24"/>
          <w:lang w:val="en-US"/>
        </w:rPr>
        <w:t>number :</w:t>
      </w:r>
      <w:proofErr w:type="gramEnd"/>
      <w:r w:rsidRPr="006B58D6">
        <w:rPr>
          <w:rFonts w:ascii="Arial" w:hAnsi="Arial" w:cs="Arial"/>
          <w:sz w:val="24"/>
          <w:szCs w:val="24"/>
          <w:lang w:val="en-US"/>
        </w:rPr>
        <w:t xml:space="preserve"> 21112922</w:t>
      </w:r>
    </w:p>
    <w:p w14:paraId="587485BA" w14:textId="77777777" w:rsidR="006B58D6" w:rsidRPr="006B58D6" w:rsidRDefault="006B58D6" w:rsidP="006B58D6">
      <w:pPr>
        <w:jc w:val="center"/>
        <w:rPr>
          <w:rFonts w:ascii="Arial" w:hAnsi="Arial" w:cs="Arial"/>
          <w:sz w:val="24"/>
          <w:szCs w:val="24"/>
        </w:rPr>
      </w:pPr>
    </w:p>
    <w:p w14:paraId="3A83BEE0" w14:textId="77777777" w:rsidR="006B58D6" w:rsidRPr="006B58D6" w:rsidRDefault="006B58D6" w:rsidP="006B58D6">
      <w:pPr>
        <w:jc w:val="center"/>
        <w:rPr>
          <w:rFonts w:ascii="Arial" w:hAnsi="Arial" w:cs="Arial"/>
          <w:sz w:val="24"/>
          <w:szCs w:val="24"/>
        </w:rPr>
      </w:pPr>
    </w:p>
    <w:p w14:paraId="550E8236" w14:textId="77777777" w:rsidR="006B58D6" w:rsidRPr="006B58D6" w:rsidRDefault="006B58D6" w:rsidP="006B58D6">
      <w:pPr>
        <w:jc w:val="center"/>
        <w:rPr>
          <w:rFonts w:ascii="Arial" w:hAnsi="Arial" w:cs="Arial"/>
          <w:sz w:val="24"/>
          <w:szCs w:val="24"/>
        </w:rPr>
      </w:pPr>
    </w:p>
    <w:p w14:paraId="0D5ED0D4" w14:textId="78C5A5AB" w:rsidR="006B58D6" w:rsidRPr="006B58D6" w:rsidRDefault="006B58D6" w:rsidP="006B58D6">
      <w:pPr>
        <w:jc w:val="center"/>
        <w:rPr>
          <w:rFonts w:ascii="Arial" w:hAnsi="Arial" w:cs="Arial"/>
          <w:sz w:val="24"/>
          <w:szCs w:val="24"/>
        </w:rPr>
      </w:pPr>
    </w:p>
    <w:p w14:paraId="51718137" w14:textId="0A76EAA2" w:rsidR="006B58D6" w:rsidRPr="006B58D6" w:rsidRDefault="006B58D6" w:rsidP="006B58D6">
      <w:pPr>
        <w:jc w:val="center"/>
        <w:rPr>
          <w:rFonts w:ascii="Arial" w:hAnsi="Arial" w:cs="Arial"/>
          <w:sz w:val="24"/>
          <w:szCs w:val="24"/>
        </w:rPr>
      </w:pPr>
    </w:p>
    <w:p w14:paraId="0F13FF8D" w14:textId="0D3F8EA1" w:rsidR="006B58D6" w:rsidRPr="006B58D6" w:rsidRDefault="006B58D6" w:rsidP="006B58D6">
      <w:pPr>
        <w:jc w:val="center"/>
        <w:rPr>
          <w:rFonts w:ascii="Arial" w:hAnsi="Arial" w:cs="Arial"/>
          <w:sz w:val="24"/>
          <w:szCs w:val="24"/>
        </w:rPr>
      </w:pPr>
    </w:p>
    <w:p w14:paraId="5A4F7820" w14:textId="77777777" w:rsidR="006B58D6" w:rsidRPr="006B58D6" w:rsidRDefault="006B58D6" w:rsidP="006B58D6">
      <w:pPr>
        <w:jc w:val="center"/>
        <w:rPr>
          <w:rFonts w:ascii="Arial" w:hAnsi="Arial" w:cs="Arial"/>
          <w:sz w:val="24"/>
          <w:szCs w:val="24"/>
        </w:rPr>
      </w:pPr>
    </w:p>
    <w:p w14:paraId="45D03C26" w14:textId="77777777" w:rsidR="006B58D6" w:rsidRPr="006B58D6" w:rsidRDefault="006B58D6" w:rsidP="006B58D6">
      <w:pPr>
        <w:jc w:val="center"/>
        <w:rPr>
          <w:rFonts w:ascii="Arial" w:hAnsi="Arial" w:cs="Arial"/>
          <w:sz w:val="24"/>
          <w:szCs w:val="24"/>
        </w:rPr>
      </w:pPr>
    </w:p>
    <w:p w14:paraId="0A00F4F6" w14:textId="497F83EA" w:rsidR="002B6362" w:rsidRPr="006B58D6" w:rsidRDefault="006B58D6" w:rsidP="006B58D6">
      <w:pPr>
        <w:jc w:val="center"/>
        <w:rPr>
          <w:rFonts w:ascii="Arial" w:hAnsi="Arial" w:cs="Arial"/>
          <w:sz w:val="24"/>
          <w:szCs w:val="24"/>
        </w:rPr>
      </w:pPr>
      <w:r w:rsidRPr="006B58D6">
        <w:rPr>
          <w:rFonts w:ascii="Arial" w:hAnsi="Arial" w:cs="Arial"/>
          <w:sz w:val="24"/>
          <w:szCs w:val="24"/>
        </w:rPr>
        <w:t>Sustainability within the hotel industry</w:t>
      </w:r>
    </w:p>
    <w:p w14:paraId="3BF48CC9" w14:textId="2FC9E0A0" w:rsidR="006B58D6" w:rsidRPr="006B58D6" w:rsidRDefault="006B58D6" w:rsidP="006B58D6">
      <w:pPr>
        <w:jc w:val="center"/>
        <w:rPr>
          <w:rFonts w:ascii="Arial" w:hAnsi="Arial" w:cs="Arial"/>
          <w:sz w:val="24"/>
          <w:szCs w:val="24"/>
        </w:rPr>
      </w:pPr>
    </w:p>
    <w:p w14:paraId="6EBB1949" w14:textId="1AC60A72" w:rsidR="006B58D6" w:rsidRPr="006B58D6" w:rsidRDefault="006B58D6" w:rsidP="006B58D6">
      <w:pPr>
        <w:jc w:val="center"/>
        <w:rPr>
          <w:rFonts w:ascii="Arial" w:hAnsi="Arial" w:cs="Arial"/>
          <w:sz w:val="24"/>
          <w:szCs w:val="24"/>
        </w:rPr>
      </w:pPr>
    </w:p>
    <w:p w14:paraId="3A8B73E2" w14:textId="12E96EFC" w:rsidR="006B58D6" w:rsidRPr="006B58D6" w:rsidRDefault="006B58D6" w:rsidP="006B58D6">
      <w:pPr>
        <w:jc w:val="center"/>
        <w:rPr>
          <w:rFonts w:ascii="Arial" w:hAnsi="Arial" w:cs="Arial"/>
          <w:sz w:val="24"/>
          <w:szCs w:val="24"/>
        </w:rPr>
      </w:pPr>
    </w:p>
    <w:p w14:paraId="205370C5" w14:textId="3C1A0A63" w:rsidR="006B58D6" w:rsidRPr="006B58D6" w:rsidRDefault="006B58D6" w:rsidP="006B58D6">
      <w:pPr>
        <w:jc w:val="center"/>
        <w:rPr>
          <w:rFonts w:ascii="Arial" w:hAnsi="Arial" w:cs="Arial"/>
          <w:sz w:val="24"/>
          <w:szCs w:val="24"/>
        </w:rPr>
      </w:pPr>
    </w:p>
    <w:p w14:paraId="4E0D431E" w14:textId="6DD4B6DA" w:rsidR="006B58D6" w:rsidRPr="006B58D6" w:rsidRDefault="006B58D6" w:rsidP="006B58D6">
      <w:pPr>
        <w:jc w:val="center"/>
        <w:rPr>
          <w:rFonts w:ascii="Arial" w:hAnsi="Arial" w:cs="Arial"/>
          <w:sz w:val="24"/>
          <w:szCs w:val="24"/>
        </w:rPr>
      </w:pPr>
    </w:p>
    <w:p w14:paraId="1477CB0D" w14:textId="52B55CF5" w:rsidR="006B58D6" w:rsidRPr="006B58D6" w:rsidRDefault="006B58D6" w:rsidP="006B58D6">
      <w:pPr>
        <w:jc w:val="center"/>
        <w:rPr>
          <w:rFonts w:ascii="Arial" w:hAnsi="Arial" w:cs="Arial"/>
          <w:sz w:val="24"/>
          <w:szCs w:val="24"/>
        </w:rPr>
      </w:pPr>
    </w:p>
    <w:p w14:paraId="12BBF56E" w14:textId="4FC328F1" w:rsidR="006B58D6" w:rsidRPr="006B58D6" w:rsidRDefault="006B58D6" w:rsidP="006B58D6">
      <w:pPr>
        <w:jc w:val="center"/>
        <w:rPr>
          <w:rFonts w:ascii="Arial" w:hAnsi="Arial" w:cs="Arial"/>
          <w:sz w:val="24"/>
          <w:szCs w:val="24"/>
        </w:rPr>
      </w:pPr>
    </w:p>
    <w:p w14:paraId="0D06974C" w14:textId="50E6E7BF" w:rsidR="006B58D6" w:rsidRPr="006B58D6" w:rsidRDefault="006B58D6" w:rsidP="006B58D6">
      <w:pPr>
        <w:jc w:val="center"/>
        <w:rPr>
          <w:rFonts w:ascii="Arial" w:hAnsi="Arial" w:cs="Arial"/>
          <w:sz w:val="24"/>
          <w:szCs w:val="24"/>
        </w:rPr>
      </w:pPr>
    </w:p>
    <w:p w14:paraId="45555983" w14:textId="7657C93C" w:rsidR="006B58D6" w:rsidRPr="006B58D6" w:rsidRDefault="006B58D6" w:rsidP="006B58D6">
      <w:pPr>
        <w:jc w:val="center"/>
        <w:rPr>
          <w:rFonts w:ascii="Arial" w:hAnsi="Arial" w:cs="Arial"/>
          <w:sz w:val="24"/>
          <w:szCs w:val="24"/>
        </w:rPr>
      </w:pPr>
    </w:p>
    <w:p w14:paraId="20CFEA0D" w14:textId="6352B3E3" w:rsidR="006B58D6" w:rsidRPr="006B58D6" w:rsidRDefault="006B58D6" w:rsidP="006B58D6">
      <w:pPr>
        <w:jc w:val="center"/>
        <w:rPr>
          <w:rFonts w:ascii="Arial" w:hAnsi="Arial" w:cs="Arial"/>
          <w:sz w:val="24"/>
          <w:szCs w:val="24"/>
        </w:rPr>
      </w:pPr>
    </w:p>
    <w:p w14:paraId="76CBEA05" w14:textId="07DDCADD" w:rsidR="006B58D6" w:rsidRPr="006B58D6" w:rsidRDefault="006B58D6" w:rsidP="006B58D6">
      <w:pPr>
        <w:jc w:val="center"/>
        <w:rPr>
          <w:rFonts w:ascii="Arial" w:hAnsi="Arial" w:cs="Arial"/>
          <w:sz w:val="24"/>
          <w:szCs w:val="24"/>
        </w:rPr>
      </w:pPr>
    </w:p>
    <w:p w14:paraId="56A84F84" w14:textId="2AED2D52" w:rsidR="006B58D6" w:rsidRPr="006B58D6" w:rsidRDefault="006B58D6" w:rsidP="006B58D6">
      <w:pPr>
        <w:jc w:val="center"/>
        <w:rPr>
          <w:rFonts w:ascii="Arial" w:hAnsi="Arial" w:cs="Arial"/>
          <w:color w:val="333333"/>
          <w:sz w:val="24"/>
          <w:szCs w:val="24"/>
          <w:shd w:val="clear" w:color="auto" w:fill="FFFFFF"/>
        </w:rPr>
      </w:pPr>
      <w:r w:rsidRPr="006B58D6">
        <w:rPr>
          <w:rFonts w:ascii="Arial" w:hAnsi="Arial" w:cs="Arial"/>
          <w:color w:val="333333"/>
          <w:sz w:val="24"/>
          <w:szCs w:val="24"/>
          <w:shd w:val="clear" w:color="auto" w:fill="FFFFFF"/>
        </w:rPr>
        <w:lastRenderedPageBreak/>
        <w:t>We have over 800 hotels across the UK and every single one of them is built into a community. We pride ourselves on playing an active role in those communities, whether that’s through charity fundraising, volunteering or providing work experience opportunities.</w:t>
      </w:r>
    </w:p>
    <w:p w14:paraId="67F078CE" w14:textId="0F5764C2" w:rsidR="006B58D6" w:rsidRPr="006B58D6" w:rsidRDefault="006B58D6" w:rsidP="006B58D6">
      <w:pPr>
        <w:jc w:val="center"/>
        <w:rPr>
          <w:rFonts w:ascii="Arial" w:hAnsi="Arial" w:cs="Arial"/>
          <w:color w:val="333333"/>
          <w:sz w:val="24"/>
          <w:szCs w:val="24"/>
          <w:shd w:val="clear" w:color="auto" w:fill="FFFFFF"/>
        </w:rPr>
      </w:pPr>
    </w:p>
    <w:p w14:paraId="2427E37D" w14:textId="77777777" w:rsidR="006B58D6" w:rsidRPr="006B58D6" w:rsidRDefault="006B58D6"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At Premier Inn, we take our responsibility to both people and our planet seriously. From everyday efficiencies to bold new innovations, we will always look for ways to reduce, reuse and recycle the resources we use.</w:t>
      </w:r>
      <w:r w:rsidRPr="006B58D6">
        <w:rPr>
          <w:rFonts w:ascii="Arial" w:eastAsia="Times New Roman" w:hAnsi="Arial" w:cs="Arial"/>
          <w:color w:val="58595B"/>
          <w:sz w:val="24"/>
          <w:szCs w:val="24"/>
          <w:lang w:eastAsia="en-GB"/>
        </w:rPr>
        <w:br/>
      </w:r>
      <w:r w:rsidRPr="006B58D6">
        <w:rPr>
          <w:rFonts w:ascii="Arial" w:eastAsia="Times New Roman" w:hAnsi="Arial" w:cs="Arial"/>
          <w:color w:val="58595B"/>
          <w:sz w:val="24"/>
          <w:szCs w:val="24"/>
          <w:lang w:eastAsia="en-GB"/>
        </w:rPr>
        <w:br/>
        <w:t>To mark Earth Day, we are making an industry-leading sustainability commitment which will see carbon emissions intensity cut in half by 2025 and by as much as 88% by 2050. This is all part of a wider Whitbread initiative which has set a science-based carbon target (SBT).</w:t>
      </w:r>
    </w:p>
    <w:p w14:paraId="294EF7A5" w14:textId="77777777" w:rsidR="006B58D6" w:rsidRPr="006B58D6" w:rsidRDefault="006B58D6"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For us and all the Whitbread brands, we will aim to:</w:t>
      </w:r>
    </w:p>
    <w:p w14:paraId="557F487C"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Move towards zero gas in all new-build Premier Inn hotels</w:t>
      </w:r>
    </w:p>
    <w:p w14:paraId="0F0CAB32"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Move towards green gas across Premier Inn hotels</w:t>
      </w:r>
    </w:p>
    <w:p w14:paraId="74105116"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Maintain our commitment to use renewable energy in the UK and in international operations where possible</w:t>
      </w:r>
    </w:p>
    <w:p w14:paraId="3103B47A"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Invest in efficient appliances to reduce gas consumption</w:t>
      </w:r>
    </w:p>
    <w:p w14:paraId="762F6CFB"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Reduce emissions from company car fleets and distribution vehicles by moving to more electric, hybrid and alternative fuel vehicles</w:t>
      </w:r>
    </w:p>
    <w:p w14:paraId="1474D006" w14:textId="77777777" w:rsidR="006B58D6" w:rsidRPr="006B58D6" w:rsidRDefault="006B58D6" w:rsidP="006B58D6">
      <w:pPr>
        <w:numPr>
          <w:ilvl w:val="0"/>
          <w:numId w:val="1"/>
        </w:numPr>
        <w:shd w:val="clear" w:color="auto" w:fill="FFFFFF"/>
        <w:spacing w:after="0"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Install solar panels to support the use of renewable energy across our estate</w:t>
      </w:r>
    </w:p>
    <w:p w14:paraId="605D2CF3" w14:textId="77777777" w:rsidR="006B58D6" w:rsidRPr="006B58D6" w:rsidRDefault="006B58D6"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r w:rsidRPr="006B58D6">
        <w:rPr>
          <w:rFonts w:ascii="Arial" w:eastAsia="Times New Roman" w:hAnsi="Arial" w:cs="Arial"/>
          <w:color w:val="58595B"/>
          <w:sz w:val="24"/>
          <w:szCs w:val="24"/>
          <w:lang w:eastAsia="en-GB"/>
        </w:rPr>
        <w:t>Whitbread’s award-winning environmental strategy* has already made significant efforts to cut carbon by improving efficiency wherever it can. All UK owned and operated sites use 100% renewable electricity and have invested in energy efficient equipment including LED lights and heat recovery in Premier Inn hotel bathrooms. What’s more, 113 of our hotels use solar panels to generate electricity on site and we have switched 100,000 standard lightbulbs with LED lamps saving 10,000 tonnes of carbon.</w:t>
      </w:r>
    </w:p>
    <w:p w14:paraId="1B4D3BD4" w14:textId="1FDA4EAA" w:rsidR="006B58D6" w:rsidRPr="006B58D6" w:rsidRDefault="006B58D6" w:rsidP="006B58D6">
      <w:pPr>
        <w:shd w:val="clear" w:color="auto" w:fill="FFFFFF"/>
        <w:spacing w:before="100" w:beforeAutospacing="1" w:after="100" w:afterAutospacing="1" w:line="240" w:lineRule="auto"/>
        <w:rPr>
          <w:rFonts w:ascii="Arial" w:hAnsi="Arial" w:cs="Arial"/>
          <w:color w:val="333333"/>
          <w:sz w:val="24"/>
          <w:szCs w:val="24"/>
          <w:shd w:val="clear" w:color="auto" w:fill="FFFFFF"/>
        </w:rPr>
      </w:pPr>
      <w:r w:rsidRPr="006B58D6">
        <w:rPr>
          <w:rFonts w:ascii="Arial" w:hAnsi="Arial" w:cs="Arial"/>
          <w:color w:val="333333"/>
          <w:sz w:val="24"/>
          <w:szCs w:val="24"/>
          <w:shd w:val="clear" w:color="auto" w:fill="FFFFFF"/>
        </w:rPr>
        <w:t>Every time a new hotel or restaurant opens, we’re joining a new community. We support and sponsor each team member at our new sites to volunteer three hours to a local cause that both they and local residents are passionate about. This can be anything from picking up litter to redecorating community centres or donating to food banks. It works for everyone – we learn more about the communities we’re part of, and the community gets to see more of who we really are.</w:t>
      </w:r>
    </w:p>
    <w:p w14:paraId="150898E4" w14:textId="3BDB58BB" w:rsidR="006B58D6" w:rsidRPr="006B58D6" w:rsidRDefault="006B58D6" w:rsidP="006B58D6">
      <w:pPr>
        <w:shd w:val="clear" w:color="auto" w:fill="FFFFFF"/>
        <w:spacing w:before="100" w:beforeAutospacing="1" w:after="100" w:afterAutospacing="1" w:line="240" w:lineRule="auto"/>
        <w:rPr>
          <w:rFonts w:ascii="Arial" w:hAnsi="Arial" w:cs="Arial"/>
          <w:sz w:val="24"/>
          <w:szCs w:val="24"/>
        </w:rPr>
      </w:pPr>
      <w:r w:rsidRPr="006B58D6">
        <w:rPr>
          <w:rFonts w:ascii="Arial" w:hAnsi="Arial" w:cs="Arial"/>
          <w:color w:val="333333"/>
          <w:sz w:val="24"/>
          <w:szCs w:val="24"/>
          <w:shd w:val="clear" w:color="auto" w:fill="FFFFFF"/>
        </w:rPr>
        <w:t>Whitbread plc is passionate about using our scale and size to make a positive difference to people’s lives, our communities and the world in which we operate. Read our </w:t>
      </w:r>
      <w:hyperlink r:id="rId5" w:tgtFrame="_blank" w:history="1">
        <w:r w:rsidRPr="006B58D6">
          <w:rPr>
            <w:rStyle w:val="Hyperlink"/>
            <w:rFonts w:ascii="Arial" w:hAnsi="Arial" w:cs="Arial"/>
            <w:color w:val="511E62"/>
            <w:sz w:val="24"/>
            <w:szCs w:val="24"/>
            <w:shd w:val="clear" w:color="auto" w:fill="FFFFFF"/>
          </w:rPr>
          <w:t>Environmental, Social and Governance Report 2021/22</w:t>
        </w:r>
      </w:hyperlink>
    </w:p>
    <w:p w14:paraId="13008A32" w14:textId="77777777" w:rsidR="006B58D6" w:rsidRPr="006B58D6" w:rsidRDefault="006B58D6" w:rsidP="006B58D6">
      <w:pPr>
        <w:pStyle w:val="NormalWeb"/>
        <w:shd w:val="clear" w:color="auto" w:fill="FFFFFF"/>
        <w:spacing w:before="0" w:beforeAutospacing="0" w:after="0" w:afterAutospacing="0"/>
        <w:rPr>
          <w:rFonts w:ascii="Arial" w:hAnsi="Arial" w:cs="Arial"/>
          <w:color w:val="333333"/>
        </w:rPr>
      </w:pPr>
      <w:r w:rsidRPr="006B58D6">
        <w:rPr>
          <w:rFonts w:ascii="Arial" w:hAnsi="Arial" w:cs="Arial"/>
          <w:color w:val="333333"/>
        </w:rPr>
        <w:t xml:space="preserve">We know that diverse teams make winning teams. We’re committed to actively breaking down barriers to entry so that we can be an inclusive and representative employer. And once our team members are part of the Premier Inn family, we are </w:t>
      </w:r>
      <w:r w:rsidRPr="006B58D6">
        <w:rPr>
          <w:rFonts w:ascii="Arial" w:hAnsi="Arial" w:cs="Arial"/>
          <w:color w:val="333333"/>
        </w:rPr>
        <w:lastRenderedPageBreak/>
        <w:t>committed to ensuring they feel represented and respected, regardless of how they identify.</w:t>
      </w:r>
    </w:p>
    <w:p w14:paraId="16C25597" w14:textId="77777777" w:rsidR="006B58D6" w:rsidRPr="006B58D6" w:rsidRDefault="006B58D6" w:rsidP="006B58D6">
      <w:pPr>
        <w:pStyle w:val="NormalWeb"/>
        <w:shd w:val="clear" w:color="auto" w:fill="FFFFFF"/>
        <w:spacing w:before="0" w:beforeAutospacing="0" w:after="0" w:afterAutospacing="0"/>
        <w:rPr>
          <w:rFonts w:ascii="Arial" w:hAnsi="Arial" w:cs="Arial"/>
          <w:color w:val="333333"/>
        </w:rPr>
      </w:pPr>
      <w:r w:rsidRPr="006B58D6">
        <w:rPr>
          <w:rFonts w:ascii="Arial" w:hAnsi="Arial" w:cs="Arial"/>
          <w:color w:val="333333"/>
        </w:rPr>
        <w:t> </w:t>
      </w:r>
    </w:p>
    <w:p w14:paraId="385A48E3" w14:textId="77777777" w:rsidR="006B58D6" w:rsidRPr="006B58D6" w:rsidRDefault="006B58D6" w:rsidP="006B58D6">
      <w:pPr>
        <w:pStyle w:val="NormalWeb"/>
        <w:shd w:val="clear" w:color="auto" w:fill="FFFFFF"/>
        <w:spacing w:before="0" w:beforeAutospacing="0" w:after="0" w:afterAutospacing="0"/>
        <w:rPr>
          <w:rFonts w:ascii="Arial" w:hAnsi="Arial" w:cs="Arial"/>
          <w:color w:val="333333"/>
        </w:rPr>
      </w:pPr>
      <w:r w:rsidRPr="006B58D6">
        <w:rPr>
          <w:rFonts w:ascii="Arial" w:hAnsi="Arial" w:cs="Arial"/>
          <w:color w:val="333333"/>
        </w:rPr>
        <w:t>Whether you're working with us, or enjoying our hospitality, our hotels and restaurants are the most welcoming places to be thanks to our friendly staff and how accessible our buildings are. We pride ourselves on making sure that every single person we work with, or serve, feels welcome.</w:t>
      </w:r>
    </w:p>
    <w:p w14:paraId="68E7DE5D" w14:textId="7D186E12" w:rsidR="006B58D6" w:rsidRPr="006B58D6" w:rsidRDefault="006B58D6" w:rsidP="006B58D6">
      <w:pPr>
        <w:shd w:val="clear" w:color="auto" w:fill="FFFFFF"/>
        <w:spacing w:before="100" w:beforeAutospacing="1" w:after="100" w:afterAutospacing="1" w:line="240" w:lineRule="auto"/>
        <w:rPr>
          <w:rFonts w:ascii="Arial" w:hAnsi="Arial" w:cs="Arial"/>
          <w:color w:val="333333"/>
          <w:sz w:val="24"/>
          <w:szCs w:val="24"/>
          <w:shd w:val="clear" w:color="auto" w:fill="FFFFFF"/>
        </w:rPr>
      </w:pPr>
      <w:r w:rsidRPr="006B58D6">
        <w:rPr>
          <w:rFonts w:ascii="Arial" w:hAnsi="Arial" w:cs="Arial"/>
          <w:color w:val="333333"/>
          <w:sz w:val="24"/>
          <w:szCs w:val="24"/>
          <w:shd w:val="clear" w:color="auto" w:fill="FFFFFF"/>
        </w:rPr>
        <w:t>With leading training and development programmes, we're a place you can really build your career. We support our team members to develop their careers through a range of  training opportunities, including our leading apprenticeship programmes, whatever their age or ability. We care about helping our team members be the best they can be through supporting cross functional and meaningful career development.</w:t>
      </w:r>
    </w:p>
    <w:p w14:paraId="08DDB0A3" w14:textId="24A53899" w:rsidR="006B58D6" w:rsidRDefault="006B58D6" w:rsidP="006B58D6">
      <w:pPr>
        <w:shd w:val="clear" w:color="auto" w:fill="FFFFFF"/>
        <w:spacing w:before="100" w:beforeAutospacing="1" w:after="100" w:afterAutospacing="1" w:line="240" w:lineRule="auto"/>
        <w:rPr>
          <w:rFonts w:ascii="Arial" w:hAnsi="Arial" w:cs="Arial"/>
          <w:color w:val="333333"/>
          <w:sz w:val="24"/>
          <w:szCs w:val="24"/>
          <w:shd w:val="clear" w:color="auto" w:fill="FFFFFF"/>
        </w:rPr>
      </w:pPr>
      <w:r w:rsidRPr="006B58D6">
        <w:rPr>
          <w:rFonts w:ascii="Arial" w:hAnsi="Arial" w:cs="Arial"/>
          <w:color w:val="333333"/>
          <w:sz w:val="24"/>
          <w:szCs w:val="24"/>
          <w:shd w:val="clear" w:color="auto" w:fill="FFFFFF"/>
        </w:rPr>
        <w:t>We only work with suppliers who share our values and meet our high standards. We pride ourselves on working with our suppliers to continuously ensure that human rights are respected across our value chain and source products to internationally recognised sustainability standards. For example, we source Farm Assured beef from the UK &amp; Ireland, our milk from Red Tractor Standard-assured British farms and were the first UK hotel and restaurant chain to sustainably source all wild-caught fish to MSC certification standards.</w:t>
      </w:r>
    </w:p>
    <w:p w14:paraId="7179039F" w14:textId="45638C55" w:rsidR="006D6D93" w:rsidRDefault="006D6D93" w:rsidP="006B58D6">
      <w:pPr>
        <w:shd w:val="clear" w:color="auto" w:fill="FFFFFF"/>
        <w:spacing w:before="100" w:beforeAutospacing="1" w:after="100" w:afterAutospacing="1" w:line="240" w:lineRule="auto"/>
        <w:rPr>
          <w:rFonts w:ascii="Arial" w:hAnsi="Arial" w:cs="Arial"/>
          <w:color w:val="111111"/>
          <w:sz w:val="24"/>
          <w:szCs w:val="24"/>
          <w:shd w:val="clear" w:color="auto" w:fill="FFFFFF"/>
        </w:rPr>
      </w:pPr>
      <w:r w:rsidRPr="006D6D93">
        <w:rPr>
          <w:rFonts w:ascii="Arial" w:hAnsi="Arial" w:cs="Arial"/>
          <w:color w:val="111111"/>
          <w:sz w:val="24"/>
          <w:szCs w:val="24"/>
          <w:shd w:val="clear" w:color="auto" w:fill="FFFFFF"/>
        </w:rPr>
        <w:t>Sustainability would be a defining issue for the hospitality industry between 2015 and now because of the future trends that have been laid out. Populations are on the rise and limited resources are an issue, which means sustainability will have to be handled as part of the total business sector instead of being viewed as a stand-alone issue</w:t>
      </w:r>
    </w:p>
    <w:p w14:paraId="170B7DA9" w14:textId="5C66350E" w:rsidR="006D6D93" w:rsidRPr="006D6D93" w:rsidRDefault="006D6D93" w:rsidP="006B58D6">
      <w:pPr>
        <w:shd w:val="clear" w:color="auto" w:fill="FFFFFF"/>
        <w:spacing w:before="100" w:beforeAutospacing="1" w:after="100" w:afterAutospacing="1" w:line="240" w:lineRule="auto"/>
        <w:rPr>
          <w:rFonts w:ascii="Arial" w:hAnsi="Arial" w:cs="Arial"/>
          <w:color w:val="333333"/>
          <w:sz w:val="24"/>
          <w:szCs w:val="24"/>
          <w:shd w:val="clear" w:color="auto" w:fill="FFFFFF"/>
        </w:rPr>
      </w:pPr>
      <w:r w:rsidRPr="006D6D93">
        <w:rPr>
          <w:rFonts w:ascii="Arial" w:hAnsi="Arial" w:cs="Arial"/>
          <w:color w:val="111111"/>
          <w:sz w:val="24"/>
          <w:szCs w:val="24"/>
          <w:shd w:val="clear" w:color="auto" w:fill="FFFFFF"/>
        </w:rPr>
        <w:t>The role of factors such as regulatory and societal pressures, in driving organizations towards environmental responsiveness, is well understood</w:t>
      </w:r>
      <w:r w:rsidRPr="006D6D93">
        <w:rPr>
          <w:rFonts w:ascii="Arial" w:hAnsi="Arial" w:cs="Arial"/>
          <w:color w:val="111111"/>
          <w:sz w:val="24"/>
          <w:szCs w:val="24"/>
          <w:shd w:val="clear" w:color="auto" w:fill="FFFFFF"/>
        </w:rPr>
        <w:t xml:space="preserve">, </w:t>
      </w:r>
      <w:r w:rsidRPr="006D6D93">
        <w:rPr>
          <w:rFonts w:ascii="Arial" w:hAnsi="Arial" w:cs="Arial"/>
          <w:color w:val="111111"/>
          <w:sz w:val="24"/>
          <w:szCs w:val="24"/>
          <w:shd w:val="clear" w:color="auto" w:fill="FFFFFF"/>
        </w:rPr>
        <w:t>however, the role of consumers showing concern for the environment needs to be further probed</w:t>
      </w:r>
      <w:r w:rsidRPr="006D6D93">
        <w:rPr>
          <w:rFonts w:ascii="Arial" w:hAnsi="Arial" w:cs="Arial"/>
          <w:color w:val="111111"/>
          <w:sz w:val="24"/>
          <w:szCs w:val="24"/>
          <w:shd w:val="clear" w:color="auto" w:fill="FFFFFF"/>
        </w:rPr>
        <w:t>,</w:t>
      </w:r>
      <w:r w:rsidRPr="006D6D93">
        <w:rPr>
          <w:rFonts w:ascii="Arial" w:hAnsi="Arial" w:cs="Arial"/>
          <w:color w:val="111111"/>
          <w:sz w:val="24"/>
          <w:szCs w:val="24"/>
          <w:shd w:val="clear" w:color="auto" w:fill="FFFFFF"/>
        </w:rPr>
        <w:t> indicate the rising expectations of responsible behaviour by the shareholders, employees and customers has resulted in environmentally sustainable strategies like pollution prevention, energy efficiency, renewable energy, carbon emissions and lifecycle management. It has also impacted the proactive responsiveness of the hotel sector towards environmental sustainability</w:t>
      </w:r>
    </w:p>
    <w:p w14:paraId="2D31500E" w14:textId="3C980F62" w:rsidR="006B58D6" w:rsidRDefault="006B58D6" w:rsidP="006B58D6">
      <w:pPr>
        <w:pStyle w:val="NormalWeb"/>
        <w:shd w:val="clear" w:color="auto" w:fill="FFFFFF"/>
        <w:spacing w:before="0" w:beforeAutospacing="0" w:after="0" w:afterAutospacing="0"/>
        <w:rPr>
          <w:rFonts w:ascii="Arial" w:hAnsi="Arial" w:cs="Arial"/>
          <w:color w:val="333333"/>
        </w:rPr>
      </w:pPr>
      <w:r w:rsidRPr="006B58D6">
        <w:rPr>
          <w:rFonts w:ascii="Arial" w:hAnsi="Arial" w:cs="Arial"/>
          <w:color w:val="333333"/>
        </w:rPr>
        <w:t> </w:t>
      </w:r>
    </w:p>
    <w:p w14:paraId="5D602294" w14:textId="4C1B704A" w:rsidR="006B58D6" w:rsidRDefault="006B58D6" w:rsidP="006B58D6">
      <w:pPr>
        <w:pStyle w:val="NormalWeb"/>
        <w:shd w:val="clear" w:color="auto" w:fill="FFFFFF"/>
        <w:spacing w:before="0" w:beforeAutospacing="0" w:after="0" w:afterAutospacing="0"/>
        <w:rPr>
          <w:rFonts w:ascii="Arial" w:hAnsi="Arial" w:cs="Arial"/>
          <w:color w:val="333333"/>
        </w:rPr>
      </w:pPr>
    </w:p>
    <w:p w14:paraId="53AFAFA2" w14:textId="15F1B125" w:rsidR="006B58D6" w:rsidRDefault="006B58D6" w:rsidP="006B58D6">
      <w:pPr>
        <w:pStyle w:val="NormalWeb"/>
        <w:shd w:val="clear" w:color="auto" w:fill="FFFFFF"/>
        <w:spacing w:before="0" w:beforeAutospacing="0" w:after="0" w:afterAutospacing="0"/>
        <w:rPr>
          <w:rFonts w:ascii="Arial" w:hAnsi="Arial" w:cs="Arial"/>
          <w:color w:val="333333"/>
        </w:rPr>
      </w:pPr>
    </w:p>
    <w:p w14:paraId="7425A35E" w14:textId="62F93F90" w:rsidR="006B58D6" w:rsidRDefault="006B58D6" w:rsidP="006B58D6">
      <w:pPr>
        <w:pStyle w:val="NormalWeb"/>
        <w:shd w:val="clear" w:color="auto" w:fill="FFFFFF"/>
        <w:spacing w:before="0" w:beforeAutospacing="0" w:after="0" w:afterAutospacing="0"/>
        <w:rPr>
          <w:rFonts w:ascii="Arial" w:hAnsi="Arial" w:cs="Arial"/>
          <w:color w:val="333333"/>
        </w:rPr>
      </w:pPr>
    </w:p>
    <w:p w14:paraId="0F085F3E" w14:textId="4F3A7E87" w:rsidR="006B58D6" w:rsidRDefault="006B58D6" w:rsidP="006B58D6">
      <w:pPr>
        <w:pStyle w:val="NormalWeb"/>
        <w:shd w:val="clear" w:color="auto" w:fill="FFFFFF"/>
        <w:spacing w:before="0" w:beforeAutospacing="0" w:after="0" w:afterAutospacing="0"/>
        <w:rPr>
          <w:rFonts w:ascii="Arial" w:hAnsi="Arial" w:cs="Arial"/>
          <w:color w:val="333333"/>
        </w:rPr>
      </w:pPr>
    </w:p>
    <w:p w14:paraId="1214D2F1" w14:textId="43ED2F7B" w:rsidR="006B58D6" w:rsidRDefault="006B58D6" w:rsidP="006B58D6">
      <w:pPr>
        <w:pStyle w:val="NormalWeb"/>
        <w:shd w:val="clear" w:color="auto" w:fill="FFFFFF"/>
        <w:spacing w:before="0" w:beforeAutospacing="0" w:after="0" w:afterAutospacing="0"/>
        <w:rPr>
          <w:rFonts w:ascii="Arial" w:hAnsi="Arial" w:cs="Arial"/>
          <w:color w:val="333333"/>
        </w:rPr>
      </w:pPr>
    </w:p>
    <w:p w14:paraId="7D4369E8" w14:textId="1E42DC86" w:rsidR="006B58D6" w:rsidRDefault="006B58D6" w:rsidP="006B58D6">
      <w:pPr>
        <w:pStyle w:val="NormalWeb"/>
        <w:shd w:val="clear" w:color="auto" w:fill="FFFFFF"/>
        <w:spacing w:before="0" w:beforeAutospacing="0" w:after="0" w:afterAutospacing="0"/>
        <w:rPr>
          <w:rFonts w:ascii="Arial" w:hAnsi="Arial" w:cs="Arial"/>
          <w:color w:val="333333"/>
        </w:rPr>
      </w:pPr>
    </w:p>
    <w:p w14:paraId="0612C23F" w14:textId="18B29BE4" w:rsidR="006B58D6" w:rsidRDefault="006B58D6" w:rsidP="006B58D6">
      <w:pPr>
        <w:pStyle w:val="NormalWeb"/>
        <w:shd w:val="clear" w:color="auto" w:fill="FFFFFF"/>
        <w:spacing w:before="0" w:beforeAutospacing="0" w:after="0" w:afterAutospacing="0"/>
        <w:rPr>
          <w:rFonts w:ascii="Arial" w:hAnsi="Arial" w:cs="Arial"/>
          <w:color w:val="333333"/>
        </w:rPr>
      </w:pPr>
    </w:p>
    <w:p w14:paraId="17134BBA" w14:textId="5A4CE680" w:rsidR="006B58D6" w:rsidRDefault="006B58D6" w:rsidP="006B58D6">
      <w:pPr>
        <w:pStyle w:val="NormalWeb"/>
        <w:shd w:val="clear" w:color="auto" w:fill="FFFFFF"/>
        <w:spacing w:before="0" w:beforeAutospacing="0" w:after="0" w:afterAutospacing="0"/>
        <w:rPr>
          <w:rFonts w:ascii="Arial" w:hAnsi="Arial" w:cs="Arial"/>
          <w:color w:val="333333"/>
        </w:rPr>
      </w:pPr>
    </w:p>
    <w:p w14:paraId="7812D499" w14:textId="0572E427" w:rsidR="006B58D6" w:rsidRDefault="006B58D6" w:rsidP="006B58D6">
      <w:pPr>
        <w:pStyle w:val="NormalWeb"/>
        <w:shd w:val="clear" w:color="auto" w:fill="FFFFFF"/>
        <w:spacing w:before="0" w:beforeAutospacing="0" w:after="0" w:afterAutospacing="0"/>
        <w:rPr>
          <w:rFonts w:ascii="Arial" w:hAnsi="Arial" w:cs="Arial"/>
          <w:color w:val="333333"/>
        </w:rPr>
      </w:pPr>
    </w:p>
    <w:p w14:paraId="23A7554E" w14:textId="65806075" w:rsidR="006B58D6" w:rsidRDefault="006B58D6" w:rsidP="006B58D6">
      <w:pPr>
        <w:pStyle w:val="NormalWeb"/>
        <w:shd w:val="clear" w:color="auto" w:fill="FFFFFF"/>
        <w:spacing w:before="0" w:beforeAutospacing="0" w:after="0" w:afterAutospacing="0"/>
        <w:rPr>
          <w:rFonts w:ascii="Arial" w:hAnsi="Arial" w:cs="Arial"/>
          <w:color w:val="333333"/>
        </w:rPr>
      </w:pPr>
    </w:p>
    <w:p w14:paraId="3B4AFB55" w14:textId="77777777" w:rsidR="00874809" w:rsidRDefault="00874809" w:rsidP="006B58D6">
      <w:pPr>
        <w:pStyle w:val="NormalWeb"/>
        <w:shd w:val="clear" w:color="auto" w:fill="FFFFFF"/>
        <w:spacing w:before="0" w:beforeAutospacing="0" w:after="0" w:afterAutospacing="0"/>
        <w:rPr>
          <w:rFonts w:ascii="Arial" w:hAnsi="Arial" w:cs="Arial"/>
          <w:color w:val="333333"/>
        </w:rPr>
      </w:pPr>
    </w:p>
    <w:p w14:paraId="6F9AE1DB" w14:textId="77777777" w:rsidR="00874809" w:rsidRDefault="00874809" w:rsidP="006B58D6">
      <w:pPr>
        <w:pStyle w:val="NormalWeb"/>
        <w:shd w:val="clear" w:color="auto" w:fill="FFFFFF"/>
        <w:spacing w:before="0" w:beforeAutospacing="0" w:after="0" w:afterAutospacing="0"/>
        <w:rPr>
          <w:rFonts w:ascii="Arial" w:hAnsi="Arial" w:cs="Arial"/>
          <w:color w:val="333333"/>
        </w:rPr>
      </w:pPr>
    </w:p>
    <w:p w14:paraId="1D987717" w14:textId="77777777" w:rsidR="00874809" w:rsidRDefault="00874809" w:rsidP="006B58D6">
      <w:pPr>
        <w:pStyle w:val="NormalWeb"/>
        <w:shd w:val="clear" w:color="auto" w:fill="FFFFFF"/>
        <w:spacing w:before="0" w:beforeAutospacing="0" w:after="0" w:afterAutospacing="0"/>
        <w:rPr>
          <w:rFonts w:ascii="Arial" w:hAnsi="Arial" w:cs="Arial"/>
          <w:color w:val="333333"/>
        </w:rPr>
      </w:pPr>
    </w:p>
    <w:p w14:paraId="09016184" w14:textId="23D781BA" w:rsidR="006B58D6" w:rsidRDefault="006B58D6" w:rsidP="006B58D6">
      <w:pPr>
        <w:pStyle w:val="NormalWeb"/>
        <w:shd w:val="clear" w:color="auto" w:fill="FFFFFF"/>
        <w:spacing w:before="0" w:beforeAutospacing="0" w:after="0" w:afterAutospacing="0"/>
        <w:rPr>
          <w:rFonts w:ascii="Arial" w:hAnsi="Arial" w:cs="Arial"/>
          <w:color w:val="333333"/>
        </w:rPr>
      </w:pPr>
      <w:r>
        <w:rPr>
          <w:rFonts w:ascii="Arial" w:hAnsi="Arial" w:cs="Arial"/>
          <w:color w:val="333333"/>
        </w:rPr>
        <w:t>Referances :</w:t>
      </w:r>
    </w:p>
    <w:p w14:paraId="63B92A9A" w14:textId="51A43015" w:rsidR="006B58D6" w:rsidRDefault="006B58D6" w:rsidP="006B58D6">
      <w:pPr>
        <w:pStyle w:val="NormalWeb"/>
        <w:shd w:val="clear" w:color="auto" w:fill="FFFFFF"/>
        <w:spacing w:before="0" w:beforeAutospacing="0" w:after="0" w:afterAutospacing="0"/>
        <w:rPr>
          <w:rFonts w:ascii="Arial" w:hAnsi="Arial" w:cs="Arial"/>
          <w:color w:val="333333"/>
        </w:rPr>
      </w:pPr>
    </w:p>
    <w:p w14:paraId="45BAB051" w14:textId="2080E688" w:rsidR="006B58D6" w:rsidRDefault="006D6D93" w:rsidP="006B58D6">
      <w:pPr>
        <w:shd w:val="clear" w:color="auto" w:fill="FFFFFF"/>
        <w:spacing w:before="100" w:beforeAutospacing="1" w:after="100" w:afterAutospacing="1" w:line="240" w:lineRule="auto"/>
        <w:rPr>
          <w:rStyle w:val="Hyperlink"/>
          <w:rFonts w:ascii="Arial" w:eastAsia="Times New Roman" w:hAnsi="Arial" w:cs="Arial"/>
          <w:sz w:val="24"/>
          <w:szCs w:val="24"/>
          <w:lang w:eastAsia="en-GB"/>
        </w:rPr>
      </w:pPr>
      <w:hyperlink r:id="rId6" w:history="1">
        <w:r w:rsidR="00874809" w:rsidRPr="00B252C5">
          <w:rPr>
            <w:rStyle w:val="Hyperlink"/>
            <w:rFonts w:ascii="Arial" w:eastAsia="Times New Roman" w:hAnsi="Arial" w:cs="Arial"/>
            <w:sz w:val="24"/>
            <w:szCs w:val="24"/>
            <w:lang w:eastAsia="en-GB"/>
          </w:rPr>
          <w:t>https://www.premierinn.com/gb/en/why.html</w:t>
        </w:r>
      </w:hyperlink>
    </w:p>
    <w:p w14:paraId="0C18AFC6" w14:textId="2A1BF388" w:rsidR="006D6D93" w:rsidRDefault="006D6D93" w:rsidP="006B58D6">
      <w:pPr>
        <w:shd w:val="clear" w:color="auto" w:fill="FFFFFF"/>
        <w:spacing w:before="100" w:beforeAutospacing="1" w:after="100" w:afterAutospacing="1" w:line="240" w:lineRule="auto"/>
        <w:rPr>
          <w:rStyle w:val="Hyperlink"/>
          <w:rFonts w:ascii="Arial" w:eastAsia="Times New Roman" w:hAnsi="Arial" w:cs="Arial"/>
          <w:sz w:val="24"/>
          <w:szCs w:val="24"/>
          <w:lang w:eastAsia="en-GB"/>
        </w:rPr>
      </w:pPr>
    </w:p>
    <w:p w14:paraId="0D5A6F84" w14:textId="1B122FAE" w:rsidR="006D6D93" w:rsidRDefault="006D6D93"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hyperlink r:id="rId7" w:history="1">
        <w:r w:rsidRPr="00F349BE">
          <w:rPr>
            <w:rStyle w:val="Hyperlink"/>
            <w:rFonts w:ascii="Arial" w:eastAsia="Times New Roman" w:hAnsi="Arial" w:cs="Arial"/>
            <w:sz w:val="24"/>
            <w:szCs w:val="24"/>
            <w:lang w:eastAsia="en-GB"/>
          </w:rPr>
          <w:t>https://www.researchgate.net/publication/264118155_Sustainability_in_the_Hospitality_Industry_Principles_of_Sustainable_Operations</w:t>
        </w:r>
      </w:hyperlink>
    </w:p>
    <w:p w14:paraId="03C176B9" w14:textId="77777777" w:rsidR="006D6D93" w:rsidRDefault="006D6D93"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bookmarkStart w:id="0" w:name="_GoBack"/>
      <w:bookmarkEnd w:id="0"/>
    </w:p>
    <w:p w14:paraId="542D0207" w14:textId="77777777" w:rsidR="00874809" w:rsidRPr="006B58D6" w:rsidRDefault="00874809" w:rsidP="006B58D6">
      <w:pPr>
        <w:shd w:val="clear" w:color="auto" w:fill="FFFFFF"/>
        <w:spacing w:before="100" w:beforeAutospacing="1" w:after="100" w:afterAutospacing="1" w:line="240" w:lineRule="auto"/>
        <w:rPr>
          <w:rFonts w:ascii="Arial" w:eastAsia="Times New Roman" w:hAnsi="Arial" w:cs="Arial"/>
          <w:color w:val="58595B"/>
          <w:sz w:val="24"/>
          <w:szCs w:val="24"/>
          <w:lang w:eastAsia="en-GB"/>
        </w:rPr>
      </w:pPr>
    </w:p>
    <w:p w14:paraId="26C12BDD" w14:textId="77777777" w:rsidR="006B58D6" w:rsidRPr="006B58D6" w:rsidRDefault="006B58D6" w:rsidP="006B58D6">
      <w:pPr>
        <w:jc w:val="center"/>
        <w:rPr>
          <w:rFonts w:ascii="Arial" w:hAnsi="Arial" w:cs="Arial"/>
          <w:sz w:val="24"/>
          <w:szCs w:val="24"/>
        </w:rPr>
      </w:pPr>
    </w:p>
    <w:sectPr w:rsidR="006B58D6" w:rsidRPr="006B58D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124310"/>
    <w:multiLevelType w:val="multilevel"/>
    <w:tmpl w:val="EF10B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5AA"/>
    <w:rsid w:val="002B6362"/>
    <w:rsid w:val="006B58D6"/>
    <w:rsid w:val="006D6D93"/>
    <w:rsid w:val="007E6A42"/>
    <w:rsid w:val="00874809"/>
    <w:rsid w:val="00C175A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870AB"/>
  <w15:chartTrackingRefBased/>
  <w15:docId w15:val="{5D750BCB-5D96-4CAE-A500-1454EE8B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58D6"/>
    <w:rPr>
      <w:color w:val="0000FF"/>
      <w:u w:val="single"/>
    </w:rPr>
  </w:style>
  <w:style w:type="paragraph" w:styleId="NormalWeb">
    <w:name w:val="Normal (Web)"/>
    <w:basedOn w:val="Normal"/>
    <w:uiPriority w:val="99"/>
    <w:semiHidden/>
    <w:unhideWhenUsed/>
    <w:rsid w:val="006B58D6"/>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UnresolvedMention">
    <w:name w:val="Unresolved Mention"/>
    <w:basedOn w:val="DefaultParagraphFont"/>
    <w:uiPriority w:val="99"/>
    <w:semiHidden/>
    <w:unhideWhenUsed/>
    <w:rsid w:val="00874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399945">
      <w:bodyDiv w:val="1"/>
      <w:marLeft w:val="0"/>
      <w:marRight w:val="0"/>
      <w:marTop w:val="0"/>
      <w:marBottom w:val="0"/>
      <w:divBdr>
        <w:top w:val="none" w:sz="0" w:space="0" w:color="auto"/>
        <w:left w:val="none" w:sz="0" w:space="0" w:color="auto"/>
        <w:bottom w:val="none" w:sz="0" w:space="0" w:color="auto"/>
        <w:right w:val="none" w:sz="0" w:space="0" w:color="auto"/>
      </w:divBdr>
    </w:div>
    <w:div w:id="796876708">
      <w:bodyDiv w:val="1"/>
      <w:marLeft w:val="0"/>
      <w:marRight w:val="0"/>
      <w:marTop w:val="0"/>
      <w:marBottom w:val="0"/>
      <w:divBdr>
        <w:top w:val="none" w:sz="0" w:space="0" w:color="auto"/>
        <w:left w:val="none" w:sz="0" w:space="0" w:color="auto"/>
        <w:bottom w:val="none" w:sz="0" w:space="0" w:color="auto"/>
        <w:right w:val="none" w:sz="0" w:space="0" w:color="auto"/>
      </w:divBdr>
    </w:div>
    <w:div w:id="1169440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264118155_Sustainability_in_the_Hospitality_Industry_Principles_of_Sustainable_Oper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mierinn.com/gb/en/why.html" TargetMode="External"/><Relationship Id="rId5" Type="http://schemas.openxmlformats.org/officeDocument/2006/relationships/hyperlink" Target="https://www.premierinn.com/content/dam/pi/websites/desktop/why/force%20for%20good/final-esg-report-2021-2022.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837</Words>
  <Characters>4860</Characters>
  <Application>Microsoft Office Word</Application>
  <DocSecurity>0</DocSecurity>
  <Lines>40</Lines>
  <Paragraphs>11</Paragraphs>
  <ScaleCrop>false</ScaleCrop>
  <Company/>
  <LinksUpToDate>false</LinksUpToDate>
  <CharactersWithSpaces>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Buzatu (2111922)</dc:creator>
  <cp:keywords/>
  <dc:description/>
  <cp:lastModifiedBy>Alexandra Buzatu (2111922)</cp:lastModifiedBy>
  <cp:revision>7</cp:revision>
  <dcterms:created xsi:type="dcterms:W3CDTF">2022-10-28T13:53:00Z</dcterms:created>
  <dcterms:modified xsi:type="dcterms:W3CDTF">2022-10-28T21:37:00Z</dcterms:modified>
</cp:coreProperties>
</file>